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7D49" w14:textId="03EC3552" w:rsidR="00F86FD0" w:rsidRPr="00F63E57" w:rsidRDefault="00F63E57" w:rsidP="0050586D">
      <w:pPr>
        <w:spacing w:after="0" w:line="240" w:lineRule="auto"/>
        <w:contextualSpacing/>
        <w:rPr>
          <w:rFonts w:ascii="Times New Roman" w:eastAsia="Calibri" w:hAnsi="Times New Roman"/>
          <w:bCs/>
          <w:sz w:val="24"/>
          <w:szCs w:val="24"/>
        </w:rPr>
      </w:pPr>
      <w:r w:rsidRPr="00F63E57">
        <w:rPr>
          <w:rFonts w:ascii="Times New Roman" w:eastAsia="Calibri" w:hAnsi="Times New Roman"/>
          <w:bCs/>
          <w:sz w:val="24"/>
          <w:szCs w:val="24"/>
        </w:rPr>
        <w:t>Nr............/...........</w:t>
      </w:r>
    </w:p>
    <w:p w14:paraId="5F9513AA" w14:textId="77777777" w:rsidR="00F86FD0" w:rsidRPr="00ED4A9A" w:rsidRDefault="00000000" w:rsidP="0050586D">
      <w:pPr>
        <w:spacing w:after="0" w:line="240" w:lineRule="auto"/>
        <w:ind w:left="1440" w:hanging="1440"/>
        <w:contextualSpacing/>
        <w:jc w:val="center"/>
        <w:rPr>
          <w:rFonts w:ascii="Times New Roman" w:eastAsia="Calibri" w:hAnsi="Times New Roman"/>
          <w:b/>
          <w:sz w:val="26"/>
          <w:szCs w:val="26"/>
        </w:rPr>
      </w:pPr>
      <w:r w:rsidRPr="00ED4A9A">
        <w:rPr>
          <w:rFonts w:ascii="Times New Roman" w:eastAsia="Calibri" w:hAnsi="Times New Roman"/>
          <w:b/>
          <w:sz w:val="26"/>
          <w:szCs w:val="26"/>
        </w:rPr>
        <w:t xml:space="preserve">REFERAT DE APROBARE </w:t>
      </w:r>
    </w:p>
    <w:p w14:paraId="752038CC" w14:textId="4802A167" w:rsidR="00F86FD0" w:rsidRPr="00ED4A9A" w:rsidRDefault="00DF412B" w:rsidP="0050586D">
      <w:pPr>
        <w:adjustRightInd w:val="0"/>
        <w:spacing w:after="0" w:line="240" w:lineRule="auto"/>
        <w:contextualSpacing/>
        <w:jc w:val="center"/>
        <w:rPr>
          <w:rFonts w:ascii="Times New Roman" w:hAnsi="Times New Roman"/>
          <w:sz w:val="26"/>
          <w:szCs w:val="26"/>
          <w:lang w:eastAsia="ro-RO"/>
        </w:rPr>
      </w:pPr>
      <w:r>
        <w:rPr>
          <w:rFonts w:ascii="Times New Roman" w:hAnsi="Times New Roman"/>
          <w:sz w:val="26"/>
          <w:szCs w:val="26"/>
          <w:lang w:eastAsia="ro-RO"/>
        </w:rPr>
        <w:t>privind modificarea</w:t>
      </w:r>
      <w:r w:rsidR="00ED4A9A" w:rsidRPr="00ED4A9A">
        <w:rPr>
          <w:rFonts w:ascii="Times New Roman" w:hAnsi="Times New Roman"/>
          <w:sz w:val="26"/>
          <w:szCs w:val="26"/>
          <w:lang w:eastAsia="ro-RO"/>
        </w:rPr>
        <w:t xml:space="preserve"> Ordin</w:t>
      </w:r>
      <w:r>
        <w:rPr>
          <w:rFonts w:ascii="Times New Roman" w:hAnsi="Times New Roman"/>
          <w:sz w:val="26"/>
          <w:szCs w:val="26"/>
          <w:lang w:eastAsia="ro-RO"/>
        </w:rPr>
        <w:t>ului</w:t>
      </w:r>
      <w:r w:rsidR="00ED4A9A" w:rsidRPr="00ED4A9A">
        <w:rPr>
          <w:rFonts w:ascii="Times New Roman" w:hAnsi="Times New Roman"/>
          <w:sz w:val="26"/>
          <w:szCs w:val="26"/>
          <w:lang w:eastAsia="ro-RO"/>
        </w:rPr>
        <w:t xml:space="preserve"> ministrului mediului şi gospodăririi apelor nr. 578/2006 pentru aprobarea Metodologiei de calcul al contribuţiilor şi taxelor datorate la Fondul pentru mediu</w:t>
      </w:r>
    </w:p>
    <w:p w14:paraId="75F296C6" w14:textId="77777777" w:rsidR="00F86FD0" w:rsidRPr="00ED4A9A" w:rsidRDefault="00F86FD0" w:rsidP="0050586D">
      <w:pPr>
        <w:autoSpaceDE w:val="0"/>
        <w:autoSpaceDN w:val="0"/>
        <w:adjustRightInd w:val="0"/>
        <w:spacing w:after="0" w:line="240" w:lineRule="auto"/>
        <w:contextualSpacing/>
        <w:jc w:val="both"/>
        <w:rPr>
          <w:rFonts w:ascii="Times New Roman" w:eastAsia="Calibri" w:hAnsi="Times New Roman"/>
          <w:bCs/>
          <w:sz w:val="26"/>
          <w:szCs w:val="26"/>
        </w:rPr>
      </w:pPr>
    </w:p>
    <w:p w14:paraId="768F2389" w14:textId="4FAA4B4E" w:rsidR="00F86FD0" w:rsidRPr="00ED4A9A" w:rsidRDefault="00000000" w:rsidP="0050586D">
      <w:pPr>
        <w:autoSpaceDE w:val="0"/>
        <w:autoSpaceDN w:val="0"/>
        <w:adjustRightInd w:val="0"/>
        <w:spacing w:after="0" w:line="240" w:lineRule="auto"/>
        <w:ind w:firstLine="720"/>
        <w:contextualSpacing/>
        <w:jc w:val="both"/>
        <w:rPr>
          <w:rFonts w:ascii="Times New Roman" w:eastAsia="Calibri" w:hAnsi="Times New Roman"/>
          <w:bCs/>
          <w:sz w:val="26"/>
          <w:szCs w:val="26"/>
        </w:rPr>
      </w:pPr>
      <w:r w:rsidRPr="00ED4A9A">
        <w:rPr>
          <w:rFonts w:ascii="Times New Roman" w:eastAsia="Calibri" w:hAnsi="Times New Roman"/>
          <w:bCs/>
          <w:sz w:val="26"/>
          <w:szCs w:val="26"/>
        </w:rPr>
        <w:t xml:space="preserve">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motivare a </w:t>
      </w:r>
      <w:r w:rsidRPr="00ED4A9A">
        <w:rPr>
          <w:rFonts w:ascii="Times New Roman" w:eastAsia="Calibri" w:hAnsi="Times New Roman"/>
          <w:b/>
          <w:bCs/>
          <w:i/>
          <w:sz w:val="26"/>
          <w:szCs w:val="26"/>
        </w:rPr>
        <w:t xml:space="preserve">proiectului de ordin </w:t>
      </w:r>
      <w:r w:rsidR="00C35ADE" w:rsidRPr="00ED4A9A">
        <w:rPr>
          <w:rFonts w:ascii="Times New Roman" w:eastAsia="Calibri" w:hAnsi="Times New Roman"/>
          <w:b/>
          <w:bCs/>
          <w:i/>
          <w:sz w:val="26"/>
          <w:szCs w:val="26"/>
        </w:rPr>
        <w:t>privind</w:t>
      </w:r>
      <w:r w:rsidRPr="00ED4A9A">
        <w:rPr>
          <w:rFonts w:ascii="Times New Roman" w:eastAsia="Calibri" w:hAnsi="Times New Roman"/>
          <w:b/>
          <w:bCs/>
          <w:i/>
          <w:sz w:val="26"/>
          <w:szCs w:val="26"/>
        </w:rPr>
        <w:t xml:space="preserve"> modificarea Ordinul</w:t>
      </w:r>
      <w:r w:rsidR="00476194" w:rsidRPr="00ED4A9A">
        <w:rPr>
          <w:rFonts w:ascii="Times New Roman" w:eastAsia="Calibri" w:hAnsi="Times New Roman"/>
          <w:b/>
          <w:bCs/>
          <w:i/>
          <w:sz w:val="26"/>
          <w:szCs w:val="26"/>
        </w:rPr>
        <w:t>ui</w:t>
      </w:r>
      <w:r w:rsidRPr="00ED4A9A">
        <w:rPr>
          <w:rFonts w:ascii="Times New Roman" w:eastAsia="Calibri" w:hAnsi="Times New Roman"/>
          <w:b/>
          <w:bCs/>
          <w:i/>
          <w:sz w:val="26"/>
          <w:szCs w:val="26"/>
        </w:rPr>
        <w:t xml:space="preserve"> ministrului mediului şi gospodăririi apelor nr. 578/2006 pentru aprobarea Metodologiei de calcul al contribuţiilor şi taxelor datorate la Fondul pentru mediu.</w:t>
      </w:r>
    </w:p>
    <w:p w14:paraId="6C53377A" w14:textId="38DAE93D" w:rsidR="00F86FD0" w:rsidRPr="00ED4A9A" w:rsidRDefault="00000000" w:rsidP="0050586D">
      <w:pPr>
        <w:autoSpaceDE w:val="0"/>
        <w:autoSpaceDN w:val="0"/>
        <w:adjustRightInd w:val="0"/>
        <w:spacing w:after="0" w:line="240" w:lineRule="auto"/>
        <w:ind w:firstLine="708"/>
        <w:contextualSpacing/>
        <w:jc w:val="both"/>
        <w:rPr>
          <w:rFonts w:ascii="Times New Roman" w:eastAsia="Calibri" w:hAnsi="Times New Roman"/>
          <w:bCs/>
          <w:sz w:val="26"/>
          <w:szCs w:val="26"/>
        </w:rPr>
      </w:pPr>
      <w:r w:rsidRPr="00ED4A9A">
        <w:rPr>
          <w:rFonts w:ascii="Times New Roman" w:eastAsia="Calibri" w:hAnsi="Times New Roman"/>
          <w:b/>
          <w:bCs/>
          <w:i/>
          <w:sz w:val="26"/>
          <w:szCs w:val="26"/>
        </w:rPr>
        <w:t>Baza legală a proiectului de ordin</w:t>
      </w:r>
      <w:r w:rsidRPr="00ED4A9A">
        <w:rPr>
          <w:rFonts w:ascii="Times New Roman" w:eastAsia="Calibri" w:hAnsi="Times New Roman"/>
          <w:bCs/>
          <w:sz w:val="26"/>
          <w:szCs w:val="26"/>
        </w:rPr>
        <w:t xml:space="preserve"> supus aprobării o constituie prevederile  </w:t>
      </w:r>
      <w:r w:rsidR="00CC006D" w:rsidRPr="00ED4A9A">
        <w:rPr>
          <w:rFonts w:ascii="Times New Roman" w:eastAsia="Calibri" w:hAnsi="Times New Roman"/>
          <w:bCs/>
          <w:sz w:val="26"/>
          <w:szCs w:val="26"/>
        </w:rPr>
        <w:t xml:space="preserve">art. 5 lit. i) din anexa la Hotărârea Guvernului nr. 277/2023 pentru aprobarea Regulamentului de organizare şi funcţionare a Administraţiei Fondului pentru Mediu, </w:t>
      </w:r>
      <w:r w:rsidRPr="00ED4A9A">
        <w:rPr>
          <w:rFonts w:ascii="Times New Roman" w:eastAsia="Calibri" w:hAnsi="Times New Roman"/>
          <w:bCs/>
          <w:sz w:val="26"/>
          <w:szCs w:val="26"/>
        </w:rPr>
        <w:t>precum și art. 17 din Ordonanţa de urgenţă a Guvernului nr. 196/2005 privind Fondul pentru Mediu, aprobată cu modificări şi completări prin Legea nr. 105/2006, cu modificările şi completările ulterioare,  potrivit căruia ”</w:t>
      </w:r>
      <w:r w:rsidRPr="00ED4A9A">
        <w:rPr>
          <w:rFonts w:ascii="Times New Roman" w:eastAsia="Calibri" w:hAnsi="Times New Roman"/>
          <w:bCs/>
          <w:i/>
          <w:sz w:val="26"/>
          <w:szCs w:val="26"/>
        </w:rPr>
        <w:t xml:space="preserve">Metodologia de calcul al contribuţiilor şi taxelor prevăzute la art. 9 alin. </w:t>
      </w:r>
      <w:r w:rsidRPr="00ED4A9A">
        <w:rPr>
          <w:rFonts w:ascii="Times New Roman" w:eastAsia="Calibri" w:hAnsi="Times New Roman"/>
          <w:bCs/>
          <w:i/>
          <w:sz w:val="26"/>
          <w:szCs w:val="26"/>
          <w:lang w:val="pt-BR"/>
        </w:rPr>
        <w:t>(1) lit. a)-f), i), j), p), q), s), ş), ţ), v)-y) se stabileşte prin ordin al conducătorului autorităţii publice centrale pentru protecţia mediului.</w:t>
      </w:r>
      <w:r w:rsidRPr="00ED4A9A">
        <w:rPr>
          <w:rFonts w:ascii="Times New Roman" w:eastAsia="Calibri" w:hAnsi="Times New Roman"/>
          <w:bCs/>
          <w:i/>
          <w:sz w:val="26"/>
          <w:szCs w:val="26"/>
        </w:rPr>
        <w:t>”</w:t>
      </w:r>
    </w:p>
    <w:p w14:paraId="4F843523" w14:textId="397B180E" w:rsidR="00F86FD0" w:rsidRPr="00ED4A9A" w:rsidRDefault="00000000" w:rsidP="0050586D">
      <w:pPr>
        <w:autoSpaceDE w:val="0"/>
        <w:autoSpaceDN w:val="0"/>
        <w:adjustRightInd w:val="0"/>
        <w:spacing w:after="0" w:line="240" w:lineRule="auto"/>
        <w:ind w:firstLine="708"/>
        <w:contextualSpacing/>
        <w:jc w:val="both"/>
        <w:rPr>
          <w:rFonts w:ascii="Times New Roman" w:eastAsia="Calibri" w:hAnsi="Times New Roman"/>
          <w:iCs/>
          <w:sz w:val="26"/>
          <w:szCs w:val="26"/>
          <w:lang w:eastAsia="ro-RO"/>
        </w:rPr>
      </w:pPr>
      <w:r w:rsidRPr="00ED4A9A">
        <w:rPr>
          <w:rFonts w:ascii="Times New Roman" w:eastAsia="Calibri" w:hAnsi="Times New Roman"/>
          <w:bCs/>
          <w:sz w:val="26"/>
          <w:szCs w:val="26"/>
        </w:rPr>
        <w:t>Ordinul ministrului mediului şi gospodăririi apelor nr. 578/2006 pentru aprobarea Metodologiei de calcul al contribuţiilor şi taxelor datorate la Fondul pentru mediu</w:t>
      </w:r>
      <w:r w:rsidRPr="00ED4A9A">
        <w:rPr>
          <w:rFonts w:ascii="Times New Roman" w:eastAsia="Calibri" w:hAnsi="Times New Roman"/>
          <w:sz w:val="26"/>
          <w:szCs w:val="26"/>
        </w:rPr>
        <w:t xml:space="preserve"> a fost publicat în Monitorul Oficial al României, Partea I, nr. 516 din 14 iunie 2006. Ulterior, acest act normativ a fost modificat </w:t>
      </w:r>
      <w:r w:rsidR="0050586D" w:rsidRPr="00ED4A9A">
        <w:rPr>
          <w:rFonts w:ascii="Times New Roman" w:eastAsia="Calibri" w:hAnsi="Times New Roman"/>
          <w:sz w:val="26"/>
          <w:szCs w:val="26"/>
        </w:rPr>
        <w:t xml:space="preserve">de mai multe ori, ca urmare a noilor reglementări introduse prin lege, respectiv ordonanțe de urgență. Astfel ordinul ințial a fost modificat </w:t>
      </w:r>
      <w:r w:rsidRPr="00ED4A9A">
        <w:rPr>
          <w:rFonts w:ascii="Times New Roman" w:eastAsia="Calibri" w:hAnsi="Times New Roman"/>
          <w:sz w:val="26"/>
          <w:szCs w:val="26"/>
        </w:rPr>
        <w:t xml:space="preserve">prin: </w:t>
      </w:r>
      <w:r w:rsidRPr="00ED4A9A">
        <w:rPr>
          <w:rFonts w:ascii="Times New Roman" w:eastAsia="Calibri" w:hAnsi="Times New Roman"/>
          <w:iCs/>
          <w:sz w:val="26"/>
          <w:szCs w:val="26"/>
          <w:lang w:eastAsia="ro-RO"/>
        </w:rPr>
        <w:t xml:space="preserve">Ordinul ministrului mediului şi dezvoltării durabile nr. 1607/2008, Ordinul ministrului mediului nr. 1648/2009, Ordinul ministrului mediului şi pădurilor nr. 1032/2011, Ordinul ministrului mediului şi schimbărilor climatice nr. 192/2014, Ordinul ministrului mediului, apelor şi pădurilor nr. 2413/2016, </w:t>
      </w:r>
      <w:hyperlink r:id="rId8" w:history="1">
        <w:r w:rsidRPr="00ED4A9A">
          <w:rPr>
            <w:rFonts w:ascii="Times New Roman" w:hAnsi="Times New Roman"/>
            <w:sz w:val="26"/>
            <w:szCs w:val="26"/>
            <w:shd w:val="clear" w:color="auto" w:fill="FFFFFF"/>
          </w:rPr>
          <w:t xml:space="preserve">Ordinul </w:t>
        </w:r>
        <w:r w:rsidRPr="00ED4A9A">
          <w:rPr>
            <w:rFonts w:ascii="Times New Roman" w:eastAsia="Calibri" w:hAnsi="Times New Roman"/>
            <w:iCs/>
            <w:sz w:val="26"/>
            <w:szCs w:val="26"/>
            <w:lang w:eastAsia="ro-RO"/>
          </w:rPr>
          <w:t>ministrului mediului</w:t>
        </w:r>
        <w:r w:rsidRPr="00ED4A9A">
          <w:rPr>
            <w:rFonts w:ascii="Times New Roman" w:hAnsi="Times New Roman"/>
            <w:sz w:val="26"/>
            <w:szCs w:val="26"/>
            <w:shd w:val="clear" w:color="auto" w:fill="FFFFFF"/>
          </w:rPr>
          <w:t xml:space="preserve"> nr. 1.503 din 18 decembrie 2017</w:t>
        </w:r>
      </w:hyperlink>
      <w:r w:rsidRPr="00ED4A9A">
        <w:rPr>
          <w:rFonts w:ascii="Times New Roman" w:hAnsi="Times New Roman"/>
          <w:sz w:val="26"/>
          <w:szCs w:val="26"/>
          <w:shd w:val="clear" w:color="auto" w:fill="FFFFFF"/>
          <w:specVanish/>
        </w:rPr>
        <w:t xml:space="preserve">, </w:t>
      </w:r>
      <w:hyperlink r:id="rId9" w:history="1">
        <w:r w:rsidRPr="00ED4A9A">
          <w:rPr>
            <w:rFonts w:ascii="Times New Roman" w:hAnsi="Times New Roman"/>
            <w:sz w:val="26"/>
            <w:szCs w:val="26"/>
            <w:shd w:val="clear" w:color="auto" w:fill="FFFFFF"/>
          </w:rPr>
          <w:t>Rectificarea nr. 1.503 din 18 decembrie 2017</w:t>
        </w:r>
      </w:hyperlink>
      <w:r w:rsidRPr="00ED4A9A">
        <w:rPr>
          <w:rFonts w:ascii="Times New Roman" w:hAnsi="Times New Roman"/>
          <w:sz w:val="26"/>
          <w:szCs w:val="26"/>
          <w:shd w:val="clear" w:color="auto" w:fill="FFFFFF"/>
          <w:specVanish/>
        </w:rPr>
        <w:t xml:space="preserve">, Ordinul ministrului mediului nr.149/2019, Rectificarea </w:t>
      </w:r>
      <w:r w:rsidRPr="00ED4A9A">
        <w:rPr>
          <w:rFonts w:ascii="Times New Roman" w:eastAsia="Calibri" w:hAnsi="Times New Roman"/>
          <w:iCs/>
          <w:sz w:val="26"/>
          <w:szCs w:val="26"/>
          <w:lang w:eastAsia="ro-RO"/>
        </w:rPr>
        <w:t>nr.149 la Ordinul ministrului mediului nr. 149/2019.</w:t>
      </w:r>
      <w:r w:rsidRPr="00ED4A9A">
        <w:rPr>
          <w:rFonts w:eastAsia="Calibri"/>
          <w:iCs/>
          <w:lang w:eastAsia="ro-RO"/>
        </w:rPr>
        <w:t xml:space="preserve"> </w:t>
      </w:r>
    </w:p>
    <w:p w14:paraId="2FB2282C" w14:textId="6D4491DC" w:rsidR="00976D2E" w:rsidRPr="00ED4A9A" w:rsidRDefault="0050586D" w:rsidP="0050586D">
      <w:pPr>
        <w:pStyle w:val="sden"/>
        <w:ind w:firstLine="708"/>
        <w:contextualSpacing/>
        <w:jc w:val="both"/>
        <w:rPr>
          <w:bCs/>
          <w:sz w:val="26"/>
          <w:szCs w:val="26"/>
        </w:rPr>
      </w:pPr>
      <w:r w:rsidRPr="00ED4A9A">
        <w:rPr>
          <w:bCs/>
          <w:sz w:val="26"/>
          <w:szCs w:val="26"/>
        </w:rPr>
        <w:t xml:space="preserve">Prin </w:t>
      </w:r>
      <w:r w:rsidR="00737DE0" w:rsidRPr="00ED4A9A">
        <w:rPr>
          <w:b/>
          <w:sz w:val="26"/>
          <w:szCs w:val="26"/>
        </w:rPr>
        <w:t>Legea nr. 175 din 19 iunie 2023</w:t>
      </w:r>
      <w:r w:rsidR="00737DE0" w:rsidRPr="00ED4A9A">
        <w:rPr>
          <w:bCs/>
          <w:sz w:val="26"/>
          <w:szCs w:val="26"/>
        </w:rPr>
        <w:t xml:space="preserve"> privind aprobarea </w:t>
      </w:r>
      <w:hyperlink w:history="1">
        <w:r w:rsidR="00737DE0" w:rsidRPr="00ED4A9A">
          <w:rPr>
            <w:bCs/>
            <w:sz w:val="26"/>
            <w:szCs w:val="26"/>
          </w:rPr>
          <w:t>Ordonanţei de urgenţă a Guvernului nr. 125/2022</w:t>
        </w:r>
      </w:hyperlink>
      <w:r w:rsidR="00737DE0" w:rsidRPr="00ED4A9A">
        <w:rPr>
          <w:bCs/>
          <w:sz w:val="26"/>
          <w:szCs w:val="26"/>
        </w:rPr>
        <w:t xml:space="preserve"> pentru modificarea şi completarea </w:t>
      </w:r>
      <w:hyperlink w:history="1">
        <w:r w:rsidR="00737DE0" w:rsidRPr="00ED4A9A">
          <w:rPr>
            <w:bCs/>
            <w:sz w:val="26"/>
            <w:szCs w:val="26"/>
          </w:rPr>
          <w:t>Ordonanţei de urgenţă a Guvernului nr. 196/2005</w:t>
        </w:r>
      </w:hyperlink>
      <w:r w:rsidR="00737DE0" w:rsidRPr="00ED4A9A">
        <w:rPr>
          <w:bCs/>
          <w:sz w:val="26"/>
          <w:szCs w:val="26"/>
        </w:rPr>
        <w:t xml:space="preserve"> privind Fondul pentru mediu </w:t>
      </w:r>
      <w:r w:rsidRPr="00ED4A9A">
        <w:rPr>
          <w:bCs/>
          <w:sz w:val="26"/>
          <w:szCs w:val="26"/>
        </w:rPr>
        <w:t>s-a intervenit asupra textelor de reglementare a taxelor și contribuțiilor la bugetul Fondului pentru mediu, în baza dispozițiilor art. 16 alin. (4) din Legea nr. 249/2015 privind modalitatea de gestionare a ambalajelor şi a deşeurilor de ambalaje, ale art. 16 alin. (8) lit. e), ale art. 16 alin. (9) lit. i) din aceeași lege, ale art. 29-31 din Ordonanța de urgență a Guvernului nr. 5/2015 privind deşeurile de echipamente electrice şi electronice, cu modificările și completările ulterioare.</w:t>
      </w:r>
    </w:p>
    <w:p w14:paraId="3C0EA595" w14:textId="6B301C14" w:rsidR="00F86FD0" w:rsidRPr="00ED4A9A" w:rsidRDefault="006A086E" w:rsidP="0050586D">
      <w:pPr>
        <w:shd w:val="clear" w:color="auto" w:fill="FFFFFF"/>
        <w:spacing w:after="0" w:line="240" w:lineRule="auto"/>
        <w:ind w:firstLine="708"/>
        <w:contextualSpacing/>
        <w:jc w:val="both"/>
        <w:rPr>
          <w:rFonts w:ascii="Times New Roman" w:hAnsi="Times New Roman"/>
          <w:noProof w:val="0"/>
          <w:sz w:val="26"/>
          <w:szCs w:val="26"/>
          <w:lang w:val="en-US" w:eastAsia="ro-RO"/>
        </w:rPr>
      </w:pPr>
      <w:r w:rsidRPr="00ED4A9A">
        <w:rPr>
          <w:rFonts w:ascii="Times New Roman" w:hAnsi="Times New Roman"/>
          <w:noProof w:val="0"/>
          <w:sz w:val="26"/>
          <w:szCs w:val="26"/>
          <w:lang w:eastAsia="ro-RO"/>
        </w:rPr>
        <w:lastRenderedPageBreak/>
        <w:t>În baza prevederilor legislative menționate anterior, art. 9 alin. 1) lit.</w:t>
      </w:r>
      <w:r w:rsidR="00737DE0" w:rsidRPr="00ED4A9A">
        <w:rPr>
          <w:rFonts w:ascii="Times New Roman" w:hAnsi="Times New Roman"/>
          <w:noProof w:val="0"/>
          <w:sz w:val="26"/>
          <w:szCs w:val="26"/>
          <w:lang w:eastAsia="ro-RO"/>
        </w:rPr>
        <w:t xml:space="preserve"> c), </w:t>
      </w:r>
      <w:r w:rsidRPr="00ED4A9A">
        <w:rPr>
          <w:rFonts w:ascii="Times New Roman" w:hAnsi="Times New Roman"/>
          <w:noProof w:val="0"/>
          <w:sz w:val="26"/>
          <w:szCs w:val="26"/>
          <w:lang w:eastAsia="ro-RO"/>
        </w:rPr>
        <w:t>d), q), v),</w:t>
      </w:r>
      <w:r w:rsidR="000A586E" w:rsidRPr="00ED4A9A">
        <w:rPr>
          <w:rFonts w:ascii="Times New Roman" w:hAnsi="Times New Roman"/>
          <w:noProof w:val="0"/>
          <w:sz w:val="26"/>
          <w:szCs w:val="26"/>
          <w:lang w:eastAsia="ro-RO"/>
        </w:rPr>
        <w:t xml:space="preserve"> art. 12</w:t>
      </w:r>
      <w:r w:rsidR="000A586E" w:rsidRPr="00ED4A9A">
        <w:rPr>
          <w:rFonts w:ascii="Times New Roman" w:hAnsi="Times New Roman"/>
          <w:noProof w:val="0"/>
          <w:sz w:val="26"/>
          <w:szCs w:val="26"/>
          <w:lang w:val="en-US" w:eastAsia="ro-RO"/>
        </w:rPr>
        <w:t xml:space="preserve">^2 </w:t>
      </w:r>
      <w:r w:rsidRPr="00ED4A9A">
        <w:rPr>
          <w:rFonts w:ascii="Times New Roman" w:hAnsi="Times New Roman"/>
          <w:noProof w:val="0"/>
          <w:sz w:val="26"/>
          <w:szCs w:val="26"/>
          <w:lang w:eastAsia="ro-RO"/>
        </w:rPr>
        <w:t xml:space="preserve">din OUG nr.196/2005, precum și </w:t>
      </w:r>
      <w:r w:rsidR="00737DE0" w:rsidRPr="00ED4A9A">
        <w:rPr>
          <w:rFonts w:ascii="Times New Roman" w:hAnsi="Times New Roman"/>
          <w:noProof w:val="0"/>
          <w:sz w:val="26"/>
          <w:szCs w:val="26"/>
          <w:lang w:eastAsia="ro-RO"/>
        </w:rPr>
        <w:t xml:space="preserve">Anexa nr. 2 </w:t>
      </w:r>
      <w:r w:rsidRPr="00ED4A9A">
        <w:rPr>
          <w:rFonts w:ascii="Times New Roman" w:hAnsi="Times New Roman"/>
          <w:noProof w:val="0"/>
          <w:sz w:val="26"/>
          <w:szCs w:val="26"/>
          <w:lang w:eastAsia="ro-RO"/>
        </w:rPr>
        <w:t>și respectiv Anexa nr. 5 din OUG nr. 196/2005 s-au modificat după cum urmează</w:t>
      </w:r>
      <w:r w:rsidRPr="00ED4A9A">
        <w:rPr>
          <w:rFonts w:ascii="Times New Roman" w:hAnsi="Times New Roman"/>
          <w:noProof w:val="0"/>
          <w:sz w:val="26"/>
          <w:szCs w:val="26"/>
          <w:lang w:val="en-US" w:eastAsia="ro-RO"/>
        </w:rPr>
        <w:t>:</w:t>
      </w:r>
    </w:p>
    <w:p w14:paraId="303332A9" w14:textId="39580370" w:rsidR="007C01B0" w:rsidRPr="00ED4A9A" w:rsidRDefault="007C01B0" w:rsidP="0050586D">
      <w:pPr>
        <w:spacing w:line="240" w:lineRule="auto"/>
        <w:contextualSpacing/>
        <w:jc w:val="both"/>
        <w:rPr>
          <w:rFonts w:ascii="Times New Roman" w:hAnsi="Times New Roman"/>
          <w:i/>
          <w:iCs/>
          <w:noProof w:val="0"/>
          <w:sz w:val="26"/>
          <w:szCs w:val="26"/>
          <w:lang w:eastAsia="ro-RO"/>
        </w:rPr>
      </w:pPr>
      <w:r w:rsidRPr="00ED4A9A">
        <w:rPr>
          <w:rFonts w:ascii="Times New Roman" w:hAnsi="Times New Roman"/>
          <w:i/>
          <w:iCs/>
          <w:noProof w:val="0"/>
          <w:sz w:val="26"/>
          <w:szCs w:val="26"/>
          <w:lang w:eastAsia="ro-RO"/>
        </w:rPr>
        <w:t xml:space="preserve">„c) </w:t>
      </w:r>
      <w:r w:rsidRPr="00ED4A9A">
        <w:rPr>
          <w:rFonts w:ascii="Times New Roman" w:hAnsi="Times New Roman"/>
          <w:i/>
          <w:iCs/>
          <w:sz w:val="26"/>
          <w:szCs w:val="26"/>
          <w:lang w:eastAsia="ro-RO"/>
        </w:rPr>
        <w:t>contribuţia pentru economia circulară încasată de la proprietarii sau, după caz, administratorii de depozite pentru deşeurile municipale, deşeuri din construcţii şi desfiinţări, destinate a fi eliminate prin depozitare, în cuantumul prevăzut în anexa nr. 2; sunt exceptate de la plata contribuţiei pentru economia circulară cantităţile de deşeuri CLO, astfel cum sunt definite la art. 9^2 lit. b), provenite dintr-o instalaţie integrată de tratare a deşeurilor municipale, care deţine sau utilizează un laborator acreditat/autorizat de Asociaţia de Acreditare din România (RENAR); verificarea cantităţilor, inclusiv comparativ cu cantităţile prevăzute în actele de reglementare şi a calităţii materialului raportat, se efectuează de către Garda Naţională de Mediu în baza buletinelor de analiză şi a altor documente însoţitoare;</w:t>
      </w:r>
      <w:r w:rsidRPr="00ED4A9A">
        <w:rPr>
          <w:rFonts w:ascii="Times New Roman" w:hAnsi="Times New Roman"/>
          <w:i/>
          <w:iCs/>
          <w:noProof w:val="0"/>
          <w:sz w:val="26"/>
          <w:szCs w:val="26"/>
          <w:lang w:eastAsia="ro-RO"/>
        </w:rPr>
        <w:t xml:space="preserve"> </w:t>
      </w:r>
    </w:p>
    <w:p w14:paraId="18F32052" w14:textId="76DD5C05" w:rsidR="00F86FD0" w:rsidRPr="00ED4A9A" w:rsidRDefault="007C01B0" w:rsidP="0050586D">
      <w:pPr>
        <w:spacing w:line="240" w:lineRule="auto"/>
        <w:contextualSpacing/>
        <w:jc w:val="both"/>
        <w:rPr>
          <w:rFonts w:ascii="Times New Roman" w:hAnsi="Times New Roman"/>
          <w:i/>
          <w:iCs/>
          <w:noProof w:val="0"/>
          <w:sz w:val="26"/>
          <w:szCs w:val="26"/>
          <w:lang w:eastAsia="ro-RO"/>
        </w:rPr>
      </w:pPr>
      <w:r w:rsidRPr="00ED4A9A">
        <w:rPr>
          <w:rFonts w:ascii="Times New Roman" w:hAnsi="Times New Roman"/>
          <w:i/>
          <w:iCs/>
          <w:noProof w:val="0"/>
          <w:sz w:val="26"/>
          <w:szCs w:val="26"/>
          <w:lang w:eastAsia="ro-RO"/>
        </w:rPr>
        <w:t xml:space="preserve">d) </w:t>
      </w:r>
      <w:r w:rsidRPr="00ED4A9A">
        <w:rPr>
          <w:rFonts w:ascii="Times New Roman" w:hAnsi="Times New Roman"/>
          <w:i/>
          <w:iCs/>
          <w:sz w:val="26"/>
          <w:szCs w:val="26"/>
          <w:lang w:eastAsia="ro-RO"/>
        </w:rPr>
        <w:t>o contribuţie de 2 lei/kg, datorată pentru diferenţa dintre cantităţile de deşeuri de ambalaje corespunzătoare obiectivelor minime de valorificare sau incinerare în instalaţii de incinerare cu recuperare de energie şi de valorificare prin reciclare, prevăzute în anexa nr. 3, şi cantităţile de deşeuri de ambalaje care intră în instalaţii de reciclare şi/sau instalaţii de valorificare, după caz, de către: operatorii economici care introduc pe piaţa naţională produse ambalate, operatorii economici care importă/ achiziţionează intracomunitar produse ambalate pentru utilizare/ consum propriu, operatorii economici care supraambalează produse ambalate individual în vederea revânzării/redistribuirii, operatorii economici care introduc pe piaţa naţională ambalaje de desfacere şi operatorii economici care dau spre închiriere, sub orice formă, cu titlu profesional, ambalaje;</w:t>
      </w:r>
      <w:r w:rsidRPr="00ED4A9A">
        <w:rPr>
          <w:rFonts w:ascii="Times New Roman" w:hAnsi="Times New Roman"/>
          <w:i/>
          <w:iCs/>
          <w:noProof w:val="0"/>
          <w:sz w:val="26"/>
          <w:szCs w:val="26"/>
          <w:lang w:eastAsia="ro-RO"/>
        </w:rPr>
        <w:t xml:space="preserve"> </w:t>
      </w:r>
    </w:p>
    <w:p w14:paraId="609F6F74" w14:textId="7A9C9ADB" w:rsidR="000A59CB" w:rsidRPr="00ED4A9A" w:rsidRDefault="00000000" w:rsidP="0050586D">
      <w:pPr>
        <w:spacing w:after="0" w:line="240" w:lineRule="auto"/>
        <w:contextualSpacing/>
        <w:jc w:val="both"/>
        <w:rPr>
          <w:rFonts w:ascii="Times New Roman" w:hAnsi="Times New Roman"/>
          <w:i/>
          <w:noProof w:val="0"/>
          <w:sz w:val="26"/>
          <w:szCs w:val="26"/>
          <w:lang w:eastAsia="ro-RO"/>
        </w:rPr>
      </w:pPr>
      <w:r w:rsidRPr="00ED4A9A">
        <w:rPr>
          <w:rFonts w:ascii="Times New Roman" w:hAnsi="Times New Roman"/>
          <w:i/>
          <w:noProof w:val="0"/>
          <w:sz w:val="26"/>
          <w:szCs w:val="26"/>
          <w:lang w:eastAsia="ro-RO"/>
        </w:rPr>
        <w:t>q) ecotaxa, în valoare de 0,15 lei/bucată, aplicată tuturor pungilor de transport, cu excepţia celor fabricate din materialele care respectă cerinţele SR EN 13432:2002; ecotaxa se încasează de la operatorii economici care introduc pe piaţa naţională astfel de ambalaje de desfacere şi se evidenţiază distinct pe documentele de vânzare, iar valoarea acesteia se afişează la loc vizibil la punctul de vânzare/desfacere, în vederea informării consumatorilor finali. Sunt exceptate de la plata ecotaxei pungile de uz casnic introduse pe piaţa naţională de către operatorii economici, aceştia având obligaţia să le inscripţioneze individual cu sintagma «pungi de uz casnic»; este interzisă comercializarea pungilor de uz casnic ca ambalaje la punctul de vânzare/desfacere;</w:t>
      </w:r>
    </w:p>
    <w:p w14:paraId="1E9067A0" w14:textId="11357A5E" w:rsidR="00F86FD0" w:rsidRPr="00ED4A9A" w:rsidRDefault="000A59CB" w:rsidP="0050586D">
      <w:pPr>
        <w:spacing w:after="0" w:line="240" w:lineRule="auto"/>
        <w:contextualSpacing/>
        <w:jc w:val="both"/>
        <w:rPr>
          <w:rFonts w:ascii="Times New Roman" w:hAnsi="Times New Roman"/>
          <w:i/>
          <w:noProof w:val="0"/>
          <w:sz w:val="26"/>
          <w:szCs w:val="26"/>
          <w:lang w:eastAsia="ro-RO"/>
        </w:rPr>
      </w:pPr>
      <w:r w:rsidRPr="00ED4A9A">
        <w:rPr>
          <w:rFonts w:ascii="Times New Roman" w:hAnsi="Times New Roman"/>
          <w:i/>
          <w:iCs/>
          <w:noProof w:val="0"/>
          <w:sz w:val="26"/>
          <w:szCs w:val="26"/>
          <w:lang w:eastAsia="ro-RO"/>
        </w:rPr>
        <w:t xml:space="preserve">v) </w:t>
      </w:r>
      <w:r w:rsidRPr="00ED4A9A">
        <w:rPr>
          <w:rFonts w:ascii="Times New Roman" w:hAnsi="Times New Roman"/>
          <w:i/>
          <w:iCs/>
          <w:sz w:val="26"/>
          <w:szCs w:val="26"/>
          <w:lang w:eastAsia="ro-RO"/>
        </w:rPr>
        <w:t>o contribuţie de 2 lei/kg, datorată de către: operatorii economici autorizaţi pentru implementarea răspunderii extinse a producătorului în domeniul ambalajelor şi deşeurilor de ambalaje, plata făcându-se pentru diferenţa dintre cantităţile de deşeuri corespunzătoare obiectivelor anuale, stabilite în anexa nr. 3, şi cantităţile care intră în instalaţii de valorificare/reciclare, şi persoane juridice legal constituite, autorizate pentru preluarea responsabilităţii pentru gestionarea deşeurilor de anvelope uzate, plata făcându-se pentru diferenţa dintre cantităţile corespunzătoare obiectivelor anuale de gestionare a deşeurilor de anvelope uzate şi cantităţile efectiv gestionate</w:t>
      </w:r>
      <w:r w:rsidRPr="00ED4A9A">
        <w:rPr>
          <w:rFonts w:ascii="Times New Roman" w:hAnsi="Times New Roman"/>
          <w:i/>
          <w:iCs/>
          <w:noProof w:val="0"/>
          <w:sz w:val="26"/>
          <w:szCs w:val="26"/>
          <w:lang w:eastAsia="ro-RO"/>
        </w:rPr>
        <w:t>.</w:t>
      </w:r>
      <w:r w:rsidRPr="00ED4A9A">
        <w:rPr>
          <w:rFonts w:ascii="Times New Roman" w:hAnsi="Times New Roman"/>
          <w:i/>
          <w:noProof w:val="0"/>
          <w:sz w:val="26"/>
          <w:szCs w:val="26"/>
          <w:lang w:eastAsia="ro-RO"/>
        </w:rPr>
        <w:t>”</w:t>
      </w:r>
    </w:p>
    <w:p w14:paraId="74625CA9" w14:textId="77777777" w:rsidR="000A59CB" w:rsidRPr="00ED4A9A" w:rsidRDefault="000A59CB" w:rsidP="0050586D">
      <w:pPr>
        <w:spacing w:after="0" w:line="240" w:lineRule="auto"/>
        <w:contextualSpacing/>
        <w:jc w:val="both"/>
        <w:rPr>
          <w:rFonts w:ascii="Times New Roman" w:hAnsi="Times New Roman"/>
          <w:i/>
          <w:noProof w:val="0"/>
          <w:sz w:val="26"/>
          <w:szCs w:val="26"/>
          <w:lang w:eastAsia="ro-RO"/>
        </w:rPr>
      </w:pPr>
    </w:p>
    <w:p w14:paraId="37662544" w14:textId="77777777" w:rsidR="0050586D" w:rsidRPr="00ED4A9A" w:rsidRDefault="0050586D" w:rsidP="0050586D">
      <w:pPr>
        <w:spacing w:after="0" w:line="240" w:lineRule="auto"/>
        <w:contextualSpacing/>
        <w:jc w:val="both"/>
        <w:rPr>
          <w:rFonts w:ascii="Times New Roman" w:hAnsi="Times New Roman"/>
          <w:i/>
          <w:noProof w:val="0"/>
          <w:sz w:val="26"/>
          <w:szCs w:val="26"/>
          <w:lang w:eastAsia="ro-RO"/>
        </w:rPr>
      </w:pPr>
    </w:p>
    <w:p w14:paraId="6152573C" w14:textId="77777777" w:rsidR="0050586D" w:rsidRPr="00ED4A9A" w:rsidRDefault="0050586D" w:rsidP="0050586D">
      <w:pPr>
        <w:spacing w:after="0" w:line="240" w:lineRule="auto"/>
        <w:contextualSpacing/>
        <w:jc w:val="both"/>
        <w:rPr>
          <w:rFonts w:ascii="Times New Roman" w:hAnsi="Times New Roman"/>
          <w:i/>
          <w:noProof w:val="0"/>
          <w:sz w:val="26"/>
          <w:szCs w:val="26"/>
          <w:lang w:eastAsia="ro-RO"/>
        </w:rPr>
      </w:pPr>
    </w:p>
    <w:p w14:paraId="6A0F661C" w14:textId="77777777" w:rsidR="0050586D" w:rsidRPr="00ED4A9A" w:rsidRDefault="0050586D" w:rsidP="0050586D">
      <w:pPr>
        <w:spacing w:after="0" w:line="240" w:lineRule="auto"/>
        <w:contextualSpacing/>
        <w:jc w:val="both"/>
        <w:rPr>
          <w:rFonts w:ascii="Times New Roman" w:hAnsi="Times New Roman"/>
          <w:i/>
          <w:noProof w:val="0"/>
          <w:sz w:val="26"/>
          <w:szCs w:val="26"/>
          <w:lang w:eastAsia="ro-RO"/>
        </w:rPr>
      </w:pPr>
    </w:p>
    <w:p w14:paraId="0FF1E7CC" w14:textId="77777777" w:rsidR="0050586D" w:rsidRPr="00ED4A9A" w:rsidRDefault="0050586D" w:rsidP="0050586D">
      <w:pPr>
        <w:spacing w:after="0" w:line="240" w:lineRule="auto"/>
        <w:contextualSpacing/>
        <w:jc w:val="both"/>
        <w:rPr>
          <w:rFonts w:ascii="Times New Roman" w:hAnsi="Times New Roman"/>
          <w:i/>
          <w:noProof w:val="0"/>
          <w:sz w:val="26"/>
          <w:szCs w:val="26"/>
          <w:lang w:eastAsia="ro-RO"/>
        </w:rPr>
      </w:pPr>
    </w:p>
    <w:p w14:paraId="5D72C691" w14:textId="77777777" w:rsidR="0050586D" w:rsidRPr="00ED4A9A" w:rsidRDefault="0050586D" w:rsidP="0050586D">
      <w:pPr>
        <w:spacing w:after="0" w:line="240" w:lineRule="auto"/>
        <w:contextualSpacing/>
        <w:jc w:val="both"/>
        <w:rPr>
          <w:rFonts w:ascii="Times New Roman" w:hAnsi="Times New Roman"/>
          <w:i/>
          <w:noProof w:val="0"/>
          <w:sz w:val="26"/>
          <w:szCs w:val="26"/>
          <w:lang w:eastAsia="ro-RO"/>
        </w:rPr>
      </w:pPr>
    </w:p>
    <w:p w14:paraId="1403628C" w14:textId="00F4A8D1" w:rsidR="000A59CB" w:rsidRPr="00ED4A9A" w:rsidRDefault="000A59CB" w:rsidP="0050586D">
      <w:pPr>
        <w:spacing w:before="100" w:beforeAutospacing="1" w:after="100" w:afterAutospacing="1" w:line="240" w:lineRule="auto"/>
        <w:contextualSpacing/>
        <w:rPr>
          <w:rFonts w:ascii="Times New Roman" w:hAnsi="Times New Roman"/>
          <w:i/>
          <w:iCs/>
          <w:noProof w:val="0"/>
          <w:sz w:val="24"/>
          <w:szCs w:val="24"/>
          <w:lang w:eastAsia="ro-RO"/>
        </w:rPr>
      </w:pPr>
      <w:r w:rsidRPr="00ED4A9A">
        <w:rPr>
          <w:rFonts w:ascii="Times New Roman" w:hAnsi="Times New Roman"/>
          <w:i/>
          <w:iCs/>
          <w:noProof w:val="0"/>
          <w:sz w:val="24"/>
          <w:szCs w:val="24"/>
          <w:lang w:eastAsia="ro-RO"/>
        </w:rPr>
        <w:t>Anexa nr. 2</w:t>
      </w:r>
      <w:r w:rsidRPr="00ED4A9A">
        <w:rPr>
          <w:rFonts w:ascii="Times New Roman" w:hAnsi="Times New Roman"/>
          <w:i/>
          <w:noProof w:val="0"/>
          <w:sz w:val="26"/>
          <w:szCs w:val="26"/>
          <w:lang w:eastAsia="ro-RO"/>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4"/>
        <w:gridCol w:w="5288"/>
      </w:tblGrid>
      <w:tr w:rsidR="00ED4A9A" w:rsidRPr="00ED4A9A" w14:paraId="7A76BF65" w14:textId="77777777" w:rsidTr="000A59CB">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60E84629" w14:textId="77777777" w:rsidR="000A59CB" w:rsidRPr="00ED4A9A" w:rsidRDefault="000A59CB" w:rsidP="0050586D">
            <w:pPr>
              <w:spacing w:after="0" w:line="240" w:lineRule="auto"/>
              <w:contextualSpacing/>
              <w:rPr>
                <w:rFonts w:ascii="Times New Roman" w:hAnsi="Times New Roman"/>
                <w:noProof w:val="0"/>
                <w:sz w:val="24"/>
                <w:szCs w:val="24"/>
                <w:lang w:eastAsia="ro-RO"/>
              </w:rPr>
            </w:pPr>
            <w:r w:rsidRPr="00ED4A9A">
              <w:rPr>
                <w:rFonts w:ascii="Times New Roman" w:hAnsi="Times New Roman"/>
                <w:noProof w:val="0"/>
                <w:sz w:val="24"/>
                <w:szCs w:val="24"/>
                <w:lang w:eastAsia="ro-RO"/>
              </w:rPr>
              <w:t>Anul</w:t>
            </w:r>
          </w:p>
        </w:tc>
        <w:tc>
          <w:tcPr>
            <w:tcW w:w="0" w:type="auto"/>
            <w:tcBorders>
              <w:top w:val="single" w:sz="8" w:space="0" w:color="auto"/>
              <w:left w:val="single" w:sz="8" w:space="0" w:color="auto"/>
              <w:bottom w:val="single" w:sz="8" w:space="0" w:color="auto"/>
              <w:right w:val="single" w:sz="8" w:space="0" w:color="auto"/>
            </w:tcBorders>
            <w:vAlign w:val="center"/>
            <w:hideMark/>
          </w:tcPr>
          <w:p w14:paraId="49D880AA" w14:textId="77777777" w:rsidR="000A59CB" w:rsidRPr="00ED4A9A" w:rsidRDefault="000A59CB" w:rsidP="0050586D">
            <w:pPr>
              <w:spacing w:before="100" w:beforeAutospacing="1" w:after="100" w:afterAutospacing="1" w:line="240" w:lineRule="auto"/>
              <w:contextualSpacing/>
              <w:rPr>
                <w:rFonts w:ascii="Times New Roman" w:hAnsi="Times New Roman"/>
                <w:noProof w:val="0"/>
                <w:sz w:val="27"/>
                <w:szCs w:val="27"/>
                <w:lang w:eastAsia="ro-RO"/>
              </w:rPr>
            </w:pPr>
            <w:r w:rsidRPr="00ED4A9A">
              <w:rPr>
                <w:rFonts w:ascii="Times New Roman" w:hAnsi="Times New Roman"/>
                <w:noProof w:val="0"/>
                <w:sz w:val="27"/>
                <w:szCs w:val="27"/>
                <w:lang w:eastAsia="ro-RO"/>
              </w:rPr>
              <w:t xml:space="preserve">Valoarea contribuţiei pentru economia circulară </w:t>
            </w:r>
          </w:p>
          <w:p w14:paraId="11CCD792" w14:textId="77777777" w:rsidR="000A59CB" w:rsidRPr="00ED4A9A" w:rsidRDefault="000A59CB" w:rsidP="0050586D">
            <w:pPr>
              <w:spacing w:before="100" w:beforeAutospacing="1" w:after="100" w:afterAutospacing="1" w:line="240" w:lineRule="auto"/>
              <w:contextualSpacing/>
              <w:rPr>
                <w:rFonts w:ascii="Times New Roman" w:hAnsi="Times New Roman"/>
                <w:noProof w:val="0"/>
                <w:sz w:val="27"/>
                <w:szCs w:val="27"/>
                <w:lang w:eastAsia="ro-RO"/>
              </w:rPr>
            </w:pPr>
            <w:r w:rsidRPr="00ED4A9A">
              <w:rPr>
                <w:rFonts w:ascii="Times New Roman" w:hAnsi="Times New Roman"/>
                <w:noProof w:val="0"/>
                <w:sz w:val="27"/>
                <w:szCs w:val="27"/>
                <w:lang w:eastAsia="ro-RO"/>
              </w:rPr>
              <w:t>(lei/tonă)</w:t>
            </w:r>
          </w:p>
        </w:tc>
      </w:tr>
      <w:tr w:rsidR="00ED4A9A" w:rsidRPr="00ED4A9A" w14:paraId="08A1F3E9" w14:textId="77777777" w:rsidTr="000A59CB">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38999135" w14:textId="77777777" w:rsidR="000A59CB" w:rsidRPr="00ED4A9A" w:rsidRDefault="000A59CB" w:rsidP="0050586D">
            <w:pPr>
              <w:spacing w:after="0" w:line="240" w:lineRule="auto"/>
              <w:contextualSpacing/>
              <w:rPr>
                <w:rFonts w:ascii="Times New Roman" w:hAnsi="Times New Roman"/>
                <w:noProof w:val="0"/>
                <w:sz w:val="24"/>
                <w:szCs w:val="24"/>
                <w:lang w:eastAsia="ro-RO"/>
              </w:rPr>
            </w:pPr>
            <w:r w:rsidRPr="00ED4A9A">
              <w:rPr>
                <w:rFonts w:ascii="Times New Roman" w:hAnsi="Times New Roman"/>
                <w:noProof w:val="0"/>
                <w:sz w:val="24"/>
                <w:szCs w:val="24"/>
                <w:lang w:eastAsia="ro-RO"/>
              </w:rPr>
              <w:t>2023</w:t>
            </w:r>
          </w:p>
        </w:tc>
        <w:tc>
          <w:tcPr>
            <w:tcW w:w="0" w:type="auto"/>
            <w:tcBorders>
              <w:top w:val="single" w:sz="8" w:space="0" w:color="auto"/>
              <w:left w:val="single" w:sz="8" w:space="0" w:color="auto"/>
              <w:bottom w:val="single" w:sz="8" w:space="0" w:color="auto"/>
              <w:right w:val="single" w:sz="8" w:space="0" w:color="auto"/>
            </w:tcBorders>
            <w:vAlign w:val="center"/>
            <w:hideMark/>
          </w:tcPr>
          <w:p w14:paraId="7664807B" w14:textId="77777777" w:rsidR="000A59CB" w:rsidRPr="00ED4A9A" w:rsidRDefault="000A59CB" w:rsidP="0050586D">
            <w:pPr>
              <w:spacing w:after="0" w:line="240" w:lineRule="auto"/>
              <w:contextualSpacing/>
              <w:rPr>
                <w:rFonts w:ascii="Times New Roman" w:hAnsi="Times New Roman"/>
                <w:noProof w:val="0"/>
                <w:sz w:val="24"/>
                <w:szCs w:val="24"/>
                <w:lang w:eastAsia="ro-RO"/>
              </w:rPr>
            </w:pPr>
            <w:r w:rsidRPr="00ED4A9A">
              <w:rPr>
                <w:rFonts w:ascii="Times New Roman" w:hAnsi="Times New Roman"/>
                <w:noProof w:val="0"/>
                <w:sz w:val="24"/>
                <w:szCs w:val="24"/>
                <w:lang w:eastAsia="ro-RO"/>
              </w:rPr>
              <w:t>80</w:t>
            </w:r>
          </w:p>
        </w:tc>
      </w:tr>
      <w:tr w:rsidR="000A59CB" w:rsidRPr="00ED4A9A" w14:paraId="46970F66" w14:textId="77777777" w:rsidTr="000A59CB">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4816E39F" w14:textId="77777777" w:rsidR="000A59CB" w:rsidRPr="00ED4A9A" w:rsidRDefault="000A59CB" w:rsidP="0050586D">
            <w:pPr>
              <w:spacing w:after="0" w:line="240" w:lineRule="auto"/>
              <w:contextualSpacing/>
              <w:rPr>
                <w:rFonts w:ascii="Times New Roman" w:hAnsi="Times New Roman"/>
                <w:noProof w:val="0"/>
                <w:sz w:val="24"/>
                <w:szCs w:val="24"/>
                <w:lang w:eastAsia="ro-RO"/>
              </w:rPr>
            </w:pPr>
            <w:r w:rsidRPr="00ED4A9A">
              <w:rPr>
                <w:rFonts w:ascii="Times New Roman" w:hAnsi="Times New Roman"/>
                <w:noProof w:val="0"/>
                <w:sz w:val="24"/>
                <w:szCs w:val="24"/>
                <w:lang w:eastAsia="ro-RO"/>
              </w:rPr>
              <w:t>Începând cu 1 ianuarie 2024</w:t>
            </w:r>
          </w:p>
        </w:tc>
        <w:tc>
          <w:tcPr>
            <w:tcW w:w="0" w:type="auto"/>
            <w:tcBorders>
              <w:top w:val="single" w:sz="8" w:space="0" w:color="auto"/>
              <w:left w:val="single" w:sz="8" w:space="0" w:color="auto"/>
              <w:bottom w:val="single" w:sz="8" w:space="0" w:color="auto"/>
              <w:right w:val="single" w:sz="8" w:space="0" w:color="auto"/>
            </w:tcBorders>
            <w:vAlign w:val="center"/>
            <w:hideMark/>
          </w:tcPr>
          <w:p w14:paraId="31272A85" w14:textId="77777777" w:rsidR="000A59CB" w:rsidRPr="00ED4A9A" w:rsidRDefault="000A59CB" w:rsidP="0050586D">
            <w:pPr>
              <w:spacing w:after="0" w:line="240" w:lineRule="auto"/>
              <w:contextualSpacing/>
              <w:rPr>
                <w:rFonts w:ascii="Times New Roman" w:hAnsi="Times New Roman"/>
                <w:noProof w:val="0"/>
                <w:sz w:val="24"/>
                <w:szCs w:val="24"/>
                <w:lang w:eastAsia="ro-RO"/>
              </w:rPr>
            </w:pPr>
            <w:r w:rsidRPr="00ED4A9A">
              <w:rPr>
                <w:rFonts w:ascii="Times New Roman" w:hAnsi="Times New Roman"/>
                <w:noProof w:val="0"/>
                <w:sz w:val="24"/>
                <w:szCs w:val="24"/>
                <w:lang w:eastAsia="ro-RO"/>
              </w:rPr>
              <w:t>160</w:t>
            </w:r>
          </w:p>
        </w:tc>
      </w:tr>
    </w:tbl>
    <w:p w14:paraId="4B4BC51F" w14:textId="77777777" w:rsidR="000A59CB" w:rsidRPr="00ED4A9A" w:rsidRDefault="000A59CB" w:rsidP="0050586D">
      <w:pPr>
        <w:spacing w:after="0" w:line="240" w:lineRule="auto"/>
        <w:contextualSpacing/>
        <w:jc w:val="both"/>
        <w:rPr>
          <w:rFonts w:ascii="Times New Roman" w:hAnsi="Times New Roman"/>
          <w:i/>
          <w:noProof w:val="0"/>
          <w:sz w:val="26"/>
          <w:szCs w:val="26"/>
          <w:lang w:eastAsia="ro-RO"/>
        </w:rPr>
      </w:pPr>
    </w:p>
    <w:p w14:paraId="10F5A0FC" w14:textId="77777777" w:rsidR="000A59CB" w:rsidRPr="00ED4A9A" w:rsidRDefault="000A59CB" w:rsidP="0050586D">
      <w:pPr>
        <w:spacing w:after="0" w:line="240" w:lineRule="auto"/>
        <w:contextualSpacing/>
        <w:jc w:val="both"/>
        <w:rPr>
          <w:rFonts w:ascii="Times New Roman" w:hAnsi="Times New Roman"/>
          <w:noProof w:val="0"/>
          <w:sz w:val="26"/>
          <w:szCs w:val="26"/>
          <w:lang w:eastAsia="ro-RO"/>
        </w:rPr>
      </w:pPr>
    </w:p>
    <w:p w14:paraId="24E43A18" w14:textId="77777777" w:rsidR="00F86FD0" w:rsidRPr="00ED4A9A" w:rsidRDefault="00000000" w:rsidP="0050586D">
      <w:pPr>
        <w:shd w:val="clear" w:color="auto" w:fill="FFFFFF"/>
        <w:spacing w:after="0" w:line="240" w:lineRule="auto"/>
        <w:contextualSpacing/>
        <w:jc w:val="both"/>
        <w:rPr>
          <w:rFonts w:ascii="Verdana" w:eastAsiaTheme="minorEastAsia" w:hAnsi="Verdana"/>
          <w:noProof w:val="0"/>
          <w:sz w:val="20"/>
          <w:szCs w:val="20"/>
          <w:lang w:eastAsia="ro-RO"/>
        </w:rPr>
      </w:pPr>
      <w:r w:rsidRPr="00ED4A9A">
        <w:rPr>
          <w:rFonts w:ascii="Times New Roman" w:hAnsi="Times New Roman"/>
          <w:i/>
          <w:noProof w:val="0"/>
          <w:sz w:val="26"/>
          <w:szCs w:val="26"/>
          <w:lang w:eastAsia="ro-RO"/>
        </w:rPr>
        <w:tab/>
        <w:t xml:space="preserve">Anexa 5: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231"/>
        <w:gridCol w:w="1109"/>
      </w:tblGrid>
      <w:tr w:rsidR="00ED4A9A" w:rsidRPr="00ED4A9A" w14:paraId="678A685D" w14:textId="77777777">
        <w:tc>
          <w:tcPr>
            <w:tcW w:w="8566" w:type="dxa"/>
            <w:tcBorders>
              <w:top w:val="single" w:sz="6" w:space="0" w:color="000000"/>
              <w:left w:val="single" w:sz="6" w:space="0" w:color="000000"/>
              <w:bottom w:val="single" w:sz="6" w:space="0" w:color="000000"/>
              <w:right w:val="single" w:sz="6" w:space="0" w:color="000000"/>
            </w:tcBorders>
            <w:vAlign w:val="center"/>
            <w:hideMark/>
          </w:tcPr>
          <w:p w14:paraId="629583CF" w14:textId="77777777" w:rsidR="00F86FD0" w:rsidRPr="00ED4A9A" w:rsidRDefault="00000000" w:rsidP="0050586D">
            <w:pPr>
              <w:spacing w:line="240" w:lineRule="auto"/>
              <w:contextualSpacing/>
              <w:jc w:val="both"/>
              <w:rPr>
                <w:rFonts w:ascii="Times New Roman" w:hAnsi="Times New Roman"/>
                <w:sz w:val="24"/>
                <w:szCs w:val="24"/>
              </w:rPr>
            </w:pPr>
            <w:r w:rsidRPr="00ED4A9A">
              <w:rPr>
                <w:rFonts w:ascii="Times New Roman" w:hAnsi="Times New Roman"/>
                <w:sz w:val="24"/>
                <w:szCs w:val="24"/>
              </w:rPr>
              <w:t xml:space="preserve">Categoria de echipamente electrice şi electronice (conform </w:t>
            </w:r>
            <w:r w:rsidRPr="00ED4A9A">
              <w:rPr>
                <w:rFonts w:ascii="Times New Roman" w:hAnsi="Times New Roman"/>
                <w:sz w:val="24"/>
                <w:szCs w:val="24"/>
                <w:u w:val="single"/>
                <w:shd w:val="clear" w:color="auto" w:fill="FFFFFF"/>
              </w:rPr>
              <w:t>anexei nr. 2 la Ordonanţa de urgenţă a Guvernului nr. 5/2015</w:t>
            </w:r>
            <w:r w:rsidRPr="00ED4A9A">
              <w:rPr>
                <w:rFonts w:ascii="Times New Roman" w:hAnsi="Times New Roman"/>
                <w:sz w:val="24"/>
                <w:szCs w:val="24"/>
              </w:rPr>
              <w:t xml:space="preserve"> privind deşeurile de echipamente electrice şi electronice, cu modificările şi completările ulterioare)</w:t>
            </w:r>
          </w:p>
        </w:tc>
        <w:tc>
          <w:tcPr>
            <w:tcW w:w="1088" w:type="dxa"/>
            <w:tcBorders>
              <w:top w:val="single" w:sz="6" w:space="0" w:color="000000"/>
              <w:left w:val="single" w:sz="6" w:space="0" w:color="000000"/>
              <w:bottom w:val="single" w:sz="6" w:space="0" w:color="000000"/>
              <w:right w:val="single" w:sz="6" w:space="0" w:color="000000"/>
            </w:tcBorders>
            <w:vAlign w:val="center"/>
            <w:hideMark/>
          </w:tcPr>
          <w:p w14:paraId="1CEE74EB" w14:textId="77777777" w:rsidR="00F86FD0" w:rsidRPr="00ED4A9A" w:rsidRDefault="00000000" w:rsidP="0050586D">
            <w:pPr>
              <w:spacing w:after="0" w:line="240" w:lineRule="auto"/>
              <w:contextualSpacing/>
              <w:jc w:val="both"/>
              <w:rPr>
                <w:rFonts w:ascii="Times New Roman" w:hAnsi="Times New Roman"/>
                <w:sz w:val="24"/>
                <w:szCs w:val="24"/>
              </w:rPr>
            </w:pPr>
            <w:r w:rsidRPr="00ED4A9A">
              <w:rPr>
                <w:rFonts w:ascii="Times New Roman" w:hAnsi="Times New Roman"/>
                <w:sz w:val="24"/>
                <w:szCs w:val="24"/>
              </w:rPr>
              <w:t xml:space="preserve">Contribuţia </w:t>
            </w:r>
          </w:p>
          <w:p w14:paraId="03081140" w14:textId="77777777" w:rsidR="00F86FD0" w:rsidRPr="00ED4A9A" w:rsidRDefault="00000000" w:rsidP="0050586D">
            <w:pPr>
              <w:spacing w:after="0" w:line="240" w:lineRule="auto"/>
              <w:contextualSpacing/>
              <w:jc w:val="both"/>
              <w:rPr>
                <w:rFonts w:ascii="Verdana" w:eastAsiaTheme="minorEastAsia" w:hAnsi="Verdana"/>
                <w:noProof w:val="0"/>
                <w:sz w:val="15"/>
                <w:szCs w:val="15"/>
                <w:lang w:eastAsia="ro-RO"/>
              </w:rPr>
            </w:pPr>
            <w:r w:rsidRPr="00ED4A9A">
              <w:rPr>
                <w:rFonts w:ascii="Times New Roman" w:hAnsi="Times New Roman"/>
                <w:sz w:val="24"/>
                <w:szCs w:val="24"/>
              </w:rPr>
              <w:t>(lei/kg)</w:t>
            </w:r>
          </w:p>
        </w:tc>
      </w:tr>
      <w:tr w:rsidR="00ED4A9A" w:rsidRPr="00ED4A9A" w14:paraId="4F0F20F6"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3D2A6C2" w14:textId="77777777" w:rsidR="00F86FD0" w:rsidRPr="00ED4A9A" w:rsidRDefault="00000000" w:rsidP="0050586D">
            <w:pPr>
              <w:spacing w:line="240" w:lineRule="auto"/>
              <w:contextualSpacing/>
              <w:jc w:val="both"/>
              <w:rPr>
                <w:rFonts w:ascii="Times New Roman" w:hAnsi="Times New Roman"/>
                <w:sz w:val="24"/>
                <w:szCs w:val="24"/>
              </w:rPr>
            </w:pPr>
            <w:r w:rsidRPr="00ED4A9A">
              <w:rPr>
                <w:rFonts w:ascii="Times New Roman" w:hAnsi="Times New Roman"/>
                <w:sz w:val="24"/>
                <w:szCs w:val="24"/>
              </w:rPr>
              <w:t xml:space="preserve">Categoriile 1-2, 4-6 din </w:t>
            </w:r>
            <w:r w:rsidRPr="00ED4A9A">
              <w:rPr>
                <w:rFonts w:ascii="Times New Roman" w:hAnsi="Times New Roman"/>
                <w:sz w:val="24"/>
                <w:szCs w:val="24"/>
                <w:u w:val="single"/>
                <w:shd w:val="clear" w:color="auto" w:fill="FFFFFF"/>
              </w:rPr>
              <w:t>anexa nr. 2 la Ordonanţa de urgenţă a Guvernului nr. 5/2015</w:t>
            </w:r>
            <w:r w:rsidRPr="00ED4A9A">
              <w:rPr>
                <w:rFonts w:ascii="Times New Roman" w:hAnsi="Times New Roman"/>
                <w:sz w:val="24"/>
                <w:szCs w:val="24"/>
              </w:rPr>
              <w:t>, cu modificările şi completările ulterioare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42B55" w14:textId="5F8AFED1" w:rsidR="00F86FD0" w:rsidRPr="00ED4A9A" w:rsidRDefault="000A59CB" w:rsidP="0050586D">
            <w:pPr>
              <w:spacing w:line="240" w:lineRule="auto"/>
              <w:contextualSpacing/>
              <w:jc w:val="center"/>
              <w:rPr>
                <w:sz w:val="20"/>
                <w:szCs w:val="20"/>
              </w:rPr>
            </w:pPr>
            <w:r w:rsidRPr="00ED4A9A">
              <w:rPr>
                <w:sz w:val="20"/>
                <w:szCs w:val="20"/>
              </w:rPr>
              <w:t>2</w:t>
            </w:r>
          </w:p>
        </w:tc>
      </w:tr>
      <w:tr w:rsidR="00F86FD0" w:rsidRPr="00ED4A9A" w14:paraId="1BF8B85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2706958" w14:textId="77777777" w:rsidR="00F86FD0" w:rsidRPr="00ED4A9A" w:rsidRDefault="00000000" w:rsidP="0050586D">
            <w:pPr>
              <w:spacing w:line="240" w:lineRule="auto"/>
              <w:contextualSpacing/>
              <w:jc w:val="both"/>
              <w:rPr>
                <w:rFonts w:ascii="Times New Roman" w:hAnsi="Times New Roman"/>
                <w:sz w:val="24"/>
                <w:szCs w:val="24"/>
              </w:rPr>
            </w:pPr>
            <w:r w:rsidRPr="00ED4A9A">
              <w:rPr>
                <w:rFonts w:ascii="Times New Roman" w:hAnsi="Times New Roman"/>
                <w:sz w:val="24"/>
                <w:szCs w:val="24"/>
              </w:rPr>
              <w:t xml:space="preserve">Categoria 3 din </w:t>
            </w:r>
            <w:r w:rsidRPr="00ED4A9A">
              <w:rPr>
                <w:rFonts w:ascii="Times New Roman" w:hAnsi="Times New Roman"/>
                <w:sz w:val="24"/>
                <w:szCs w:val="24"/>
                <w:u w:val="single"/>
                <w:shd w:val="clear" w:color="auto" w:fill="FFFFFF"/>
              </w:rPr>
              <w:t>anexa nr. 2 la Ordonanţa de urgenţă a Guvernului nr. 5/2015</w:t>
            </w:r>
            <w:r w:rsidRPr="00ED4A9A">
              <w:rPr>
                <w:rFonts w:ascii="Times New Roman" w:hAnsi="Times New Roman"/>
                <w:sz w:val="24"/>
                <w:szCs w:val="24"/>
              </w:rPr>
              <w:t>, cu modificările şi completările ulterioare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615A1" w14:textId="2C255F0A" w:rsidR="00F86FD0" w:rsidRPr="00ED4A9A" w:rsidRDefault="000A59CB" w:rsidP="0050586D">
            <w:pPr>
              <w:spacing w:line="240" w:lineRule="auto"/>
              <w:contextualSpacing/>
              <w:jc w:val="center"/>
              <w:rPr>
                <w:sz w:val="20"/>
                <w:szCs w:val="20"/>
              </w:rPr>
            </w:pPr>
            <w:r w:rsidRPr="00ED4A9A">
              <w:rPr>
                <w:sz w:val="20"/>
                <w:szCs w:val="20"/>
              </w:rPr>
              <w:t>4</w:t>
            </w:r>
          </w:p>
        </w:tc>
      </w:tr>
    </w:tbl>
    <w:p w14:paraId="2FC4254A" w14:textId="77777777" w:rsidR="00F86FD0" w:rsidRPr="00ED4A9A" w:rsidRDefault="00F86FD0" w:rsidP="0050586D">
      <w:pPr>
        <w:spacing w:after="0" w:line="240" w:lineRule="auto"/>
        <w:contextualSpacing/>
        <w:jc w:val="both"/>
        <w:rPr>
          <w:rFonts w:ascii="Times New Roman" w:hAnsi="Times New Roman"/>
          <w:i/>
          <w:noProof w:val="0"/>
          <w:sz w:val="26"/>
          <w:szCs w:val="26"/>
          <w:lang w:eastAsia="ro-RO"/>
        </w:rPr>
      </w:pPr>
    </w:p>
    <w:p w14:paraId="12D75942" w14:textId="402AA7D1" w:rsidR="00F86FD0" w:rsidRPr="00ED4A9A" w:rsidRDefault="000A586E" w:rsidP="0050586D">
      <w:pPr>
        <w:tabs>
          <w:tab w:val="left" w:pos="2850"/>
        </w:tabs>
        <w:spacing w:line="240" w:lineRule="auto"/>
        <w:ind w:firstLine="708"/>
        <w:contextualSpacing/>
        <w:jc w:val="both"/>
        <w:rPr>
          <w:rFonts w:ascii="Times New Roman" w:hAnsi="Times New Roman"/>
          <w:noProof w:val="0"/>
          <w:sz w:val="26"/>
          <w:szCs w:val="26"/>
          <w:lang w:val="en-US" w:eastAsia="ro-RO"/>
        </w:rPr>
      </w:pPr>
      <w:r w:rsidRPr="00ED4A9A">
        <w:rPr>
          <w:rFonts w:ascii="Times New Roman" w:hAnsi="Times New Roman"/>
          <w:noProof w:val="0"/>
          <w:sz w:val="26"/>
          <w:szCs w:val="26"/>
          <w:lang w:eastAsia="ro-RO"/>
        </w:rPr>
        <w:t>Conform art. 12^2</w:t>
      </w:r>
      <w:r w:rsidRPr="00ED4A9A">
        <w:rPr>
          <w:rFonts w:ascii="Times New Roman" w:hAnsi="Times New Roman"/>
          <w:noProof w:val="0"/>
          <w:sz w:val="26"/>
          <w:szCs w:val="26"/>
          <w:lang w:val="en-US" w:eastAsia="ro-RO"/>
        </w:rPr>
        <w:t>:</w:t>
      </w:r>
    </w:p>
    <w:p w14:paraId="1DC745E8" w14:textId="4F667029" w:rsidR="002437CD" w:rsidRPr="00ED4A9A" w:rsidRDefault="000A586E" w:rsidP="0050586D">
      <w:pPr>
        <w:spacing w:line="240" w:lineRule="auto"/>
        <w:ind w:firstLine="708"/>
        <w:contextualSpacing/>
        <w:jc w:val="both"/>
        <w:rPr>
          <w:rFonts w:ascii="Times New Roman" w:hAnsi="Times New Roman"/>
          <w:sz w:val="26"/>
          <w:szCs w:val="26"/>
        </w:rPr>
      </w:pPr>
      <w:r w:rsidRPr="00ED4A9A">
        <w:rPr>
          <w:rStyle w:val="salnbdy"/>
          <w:rFonts w:ascii="Times New Roman" w:hAnsi="Times New Roman"/>
          <w:i/>
          <w:iCs/>
          <w:sz w:val="26"/>
          <w:szCs w:val="26"/>
        </w:rPr>
        <w:t xml:space="preserve">„ Garanţia prevăzută la </w:t>
      </w:r>
      <w:hyperlink w:history="1">
        <w:r w:rsidRPr="00ED4A9A">
          <w:rPr>
            <w:rStyle w:val="Hyperlink"/>
            <w:rFonts w:ascii="Times New Roman" w:hAnsi="Times New Roman"/>
            <w:i/>
            <w:iCs/>
            <w:color w:val="auto"/>
            <w:sz w:val="26"/>
            <w:szCs w:val="26"/>
          </w:rPr>
          <w:t>art. 16 alin. (8) lit. e) din Legea nr. 249/2015</w:t>
        </w:r>
      </w:hyperlink>
      <w:r w:rsidRPr="00ED4A9A">
        <w:rPr>
          <w:rStyle w:val="salnbdy"/>
          <w:rFonts w:ascii="Times New Roman" w:hAnsi="Times New Roman"/>
          <w:i/>
          <w:iCs/>
          <w:sz w:val="26"/>
          <w:szCs w:val="26"/>
        </w:rPr>
        <w:t xml:space="preserve">, cu modificările şi completările ulterioare, se execută de către Administraţia Fondului în cazul în care au fost stabilite obligaţii de plată în sarcina operatorilor economici prevăzuţi la </w:t>
      </w:r>
      <w:hyperlink w:history="1">
        <w:r w:rsidRPr="00ED4A9A">
          <w:rPr>
            <w:rStyle w:val="Hyperlink"/>
            <w:rFonts w:ascii="Times New Roman" w:hAnsi="Times New Roman"/>
            <w:i/>
            <w:iCs/>
            <w:color w:val="auto"/>
            <w:sz w:val="26"/>
            <w:szCs w:val="26"/>
          </w:rPr>
          <w:t>art. 9 alin. (1) lit. v)</w:t>
        </w:r>
      </w:hyperlink>
      <w:r w:rsidRPr="00ED4A9A">
        <w:rPr>
          <w:rStyle w:val="salnbdy"/>
          <w:rFonts w:ascii="Times New Roman" w:hAnsi="Times New Roman"/>
          <w:i/>
          <w:iCs/>
          <w:sz w:val="26"/>
          <w:szCs w:val="26"/>
        </w:rPr>
        <w:t xml:space="preserve"> după încasarea garanţiei prevăzute la </w:t>
      </w:r>
      <w:hyperlink w:history="1">
        <w:r w:rsidRPr="00ED4A9A">
          <w:rPr>
            <w:rStyle w:val="Hyperlink"/>
            <w:rFonts w:ascii="Times New Roman" w:hAnsi="Times New Roman"/>
            <w:i/>
            <w:iCs/>
            <w:color w:val="auto"/>
            <w:sz w:val="26"/>
            <w:szCs w:val="26"/>
          </w:rPr>
          <w:t>alin. (2)</w:t>
        </w:r>
      </w:hyperlink>
      <w:r w:rsidRPr="00ED4A9A">
        <w:rPr>
          <w:rStyle w:val="salnbdy"/>
          <w:rFonts w:ascii="Times New Roman" w:hAnsi="Times New Roman"/>
          <w:i/>
          <w:iCs/>
          <w:sz w:val="26"/>
          <w:szCs w:val="26"/>
        </w:rPr>
        <w:t xml:space="preserve"> sau </w:t>
      </w:r>
      <w:hyperlink w:history="1">
        <w:r w:rsidRPr="00ED4A9A">
          <w:rPr>
            <w:rStyle w:val="Hyperlink"/>
            <w:rFonts w:ascii="Times New Roman" w:hAnsi="Times New Roman"/>
            <w:i/>
            <w:iCs/>
            <w:color w:val="auto"/>
            <w:sz w:val="26"/>
            <w:szCs w:val="26"/>
          </w:rPr>
          <w:t>(3)</w:t>
        </w:r>
      </w:hyperlink>
      <w:r w:rsidRPr="00ED4A9A">
        <w:rPr>
          <w:rStyle w:val="salnbdy"/>
          <w:rFonts w:ascii="Times New Roman" w:hAnsi="Times New Roman"/>
          <w:i/>
          <w:iCs/>
          <w:sz w:val="26"/>
          <w:szCs w:val="26"/>
        </w:rPr>
        <w:t xml:space="preserve">. În cazul în care obligaţia de plată depăşeşte valoarea garanţiilor cumulate, contribuţia rămasă va fi datorată de către operatorii economici prevăzuţi la </w:t>
      </w:r>
      <w:hyperlink w:history="1">
        <w:r w:rsidRPr="00ED4A9A">
          <w:rPr>
            <w:rStyle w:val="Hyperlink"/>
            <w:rFonts w:ascii="Times New Roman" w:hAnsi="Times New Roman"/>
            <w:i/>
            <w:iCs/>
            <w:color w:val="auto"/>
            <w:sz w:val="26"/>
            <w:szCs w:val="26"/>
          </w:rPr>
          <w:t>art. 9 alin. (1) lit. d)</w:t>
        </w:r>
      </w:hyperlink>
      <w:r w:rsidRPr="00ED4A9A">
        <w:rPr>
          <w:rStyle w:val="salnbdy"/>
          <w:rFonts w:ascii="Times New Roman" w:hAnsi="Times New Roman"/>
          <w:i/>
          <w:iCs/>
          <w:sz w:val="26"/>
          <w:szCs w:val="26"/>
        </w:rPr>
        <w:t xml:space="preserve"> care au încheiat contract cu organizaţia care implementează răspunderea extinsă a producătorului pentru care au fost stabilite obligaţii de plată, în baza deciziei de impunere emise de Administraţia Fondului</w:t>
      </w:r>
      <w:r w:rsidRPr="00ED4A9A">
        <w:rPr>
          <w:rStyle w:val="salnbdy"/>
          <w:rFonts w:ascii="Times New Roman" w:hAnsi="Times New Roman"/>
          <w:sz w:val="26"/>
          <w:szCs w:val="26"/>
        </w:rPr>
        <w:t>.</w:t>
      </w:r>
      <w:r w:rsidRPr="00ED4A9A">
        <w:rPr>
          <w:rFonts w:ascii="Times New Roman" w:hAnsi="Times New Roman"/>
          <w:sz w:val="26"/>
          <w:szCs w:val="26"/>
        </w:rPr>
        <w:t>”</w:t>
      </w:r>
    </w:p>
    <w:p w14:paraId="3C67D1D5" w14:textId="77777777" w:rsidR="0050586D" w:rsidRPr="00ED4A9A" w:rsidRDefault="0050586D" w:rsidP="0050586D">
      <w:pPr>
        <w:spacing w:line="240" w:lineRule="auto"/>
        <w:ind w:firstLine="708"/>
        <w:contextualSpacing/>
        <w:jc w:val="both"/>
        <w:rPr>
          <w:rFonts w:ascii="Times New Roman" w:hAnsi="Times New Roman"/>
          <w:noProof w:val="0"/>
          <w:sz w:val="26"/>
          <w:szCs w:val="26"/>
        </w:rPr>
      </w:pPr>
    </w:p>
    <w:p w14:paraId="2A42A789" w14:textId="127E7519" w:rsidR="00983634" w:rsidRPr="00ED4A9A" w:rsidRDefault="00983634" w:rsidP="0050586D">
      <w:pPr>
        <w:tabs>
          <w:tab w:val="left" w:pos="2850"/>
        </w:tabs>
        <w:spacing w:line="240" w:lineRule="auto"/>
        <w:ind w:firstLine="708"/>
        <w:contextualSpacing/>
        <w:jc w:val="both"/>
        <w:rPr>
          <w:rStyle w:val="salnbdy"/>
          <w:rFonts w:ascii="Times New Roman" w:hAnsi="Times New Roman"/>
          <w:sz w:val="26"/>
          <w:szCs w:val="26"/>
        </w:rPr>
      </w:pPr>
      <w:r w:rsidRPr="00ED4A9A">
        <w:rPr>
          <w:rStyle w:val="salnbdy"/>
          <w:rFonts w:ascii="Times New Roman" w:hAnsi="Times New Roman"/>
          <w:sz w:val="26"/>
          <w:szCs w:val="26"/>
        </w:rPr>
        <w:t xml:space="preserve">Totodată, prin </w:t>
      </w:r>
      <w:r w:rsidR="00813085" w:rsidRPr="00ED4A9A">
        <w:rPr>
          <w:rStyle w:val="salnbdy"/>
          <w:rFonts w:ascii="Times New Roman" w:hAnsi="Times New Roman"/>
          <w:b/>
          <w:bCs/>
          <w:sz w:val="26"/>
          <w:szCs w:val="26"/>
        </w:rPr>
        <w:t>O</w:t>
      </w:r>
      <w:r w:rsidR="0050586D" w:rsidRPr="00ED4A9A">
        <w:rPr>
          <w:rStyle w:val="salnbdy"/>
          <w:rFonts w:ascii="Times New Roman" w:hAnsi="Times New Roman"/>
          <w:b/>
          <w:bCs/>
          <w:sz w:val="26"/>
          <w:szCs w:val="26"/>
        </w:rPr>
        <w:t xml:space="preserve">rdonanța de urgență nr. </w:t>
      </w:r>
      <w:r w:rsidR="00813085" w:rsidRPr="00ED4A9A">
        <w:rPr>
          <w:rStyle w:val="salnbdy"/>
          <w:rFonts w:ascii="Times New Roman" w:hAnsi="Times New Roman"/>
          <w:b/>
          <w:bCs/>
          <w:sz w:val="26"/>
          <w:szCs w:val="26"/>
        </w:rPr>
        <w:t>96/2023</w:t>
      </w:r>
      <w:r w:rsidR="00813085" w:rsidRPr="00ED4A9A">
        <w:rPr>
          <w:rStyle w:val="salnbdy"/>
          <w:rFonts w:ascii="Times New Roman" w:hAnsi="Times New Roman"/>
          <w:sz w:val="26"/>
          <w:szCs w:val="26"/>
        </w:rPr>
        <w:t xml:space="preserve"> privind unele măsuri de eficientizare a gestionării deşeurilor, precum şi pentru modificarea şi completarea unor acte normative, s-a introdus o nouă contribuție la Fondul pentru mediu, contribuția pentru neîndeplinirea obiectivelor minime anuale de returnare a ambal</w:t>
      </w:r>
      <w:r w:rsidR="000919D7" w:rsidRPr="00ED4A9A">
        <w:rPr>
          <w:rStyle w:val="salnbdy"/>
          <w:rFonts w:ascii="Times New Roman" w:hAnsi="Times New Roman"/>
          <w:sz w:val="26"/>
          <w:szCs w:val="26"/>
        </w:rPr>
        <w:t>a</w:t>
      </w:r>
      <w:r w:rsidR="00813085" w:rsidRPr="00ED4A9A">
        <w:rPr>
          <w:rStyle w:val="salnbdy"/>
          <w:rFonts w:ascii="Times New Roman" w:hAnsi="Times New Roman"/>
          <w:sz w:val="26"/>
          <w:szCs w:val="26"/>
        </w:rPr>
        <w:t>jelor prevăzute la art. 4 alin. (2) din Hotărârea Guvernului nr. 1.074/2021, republicată, cu modificările ulterioare</w:t>
      </w:r>
      <w:r w:rsidR="00DE0A1D" w:rsidRPr="00ED4A9A">
        <w:rPr>
          <w:rStyle w:val="salnbdy"/>
          <w:rFonts w:ascii="Times New Roman" w:hAnsi="Times New Roman"/>
          <w:sz w:val="26"/>
          <w:szCs w:val="26"/>
        </w:rPr>
        <w:t xml:space="preserve">, prevăzută la art. 9 alin. 1 lit.z). </w:t>
      </w:r>
    </w:p>
    <w:p w14:paraId="71EFC448" w14:textId="17A0C2DE" w:rsidR="00A471FE" w:rsidRPr="00ED4A9A" w:rsidRDefault="00A471FE" w:rsidP="0050586D">
      <w:pPr>
        <w:tabs>
          <w:tab w:val="left" w:pos="2850"/>
        </w:tabs>
        <w:spacing w:line="240" w:lineRule="auto"/>
        <w:ind w:firstLine="708"/>
        <w:contextualSpacing/>
        <w:jc w:val="both"/>
        <w:rPr>
          <w:rStyle w:val="salnbdy"/>
          <w:rFonts w:ascii="Times New Roman" w:hAnsi="Times New Roman"/>
          <w:sz w:val="26"/>
          <w:szCs w:val="26"/>
        </w:rPr>
      </w:pPr>
      <w:r w:rsidRPr="00ED4A9A">
        <w:rPr>
          <w:rStyle w:val="salnbdy"/>
          <w:rFonts w:ascii="Times New Roman" w:hAnsi="Times New Roman"/>
          <w:sz w:val="26"/>
          <w:szCs w:val="26"/>
        </w:rPr>
        <w:t>“</w:t>
      </w:r>
      <w:r w:rsidRPr="00ED4A9A">
        <w:rPr>
          <w:rStyle w:val="salnbdy"/>
          <w:rFonts w:ascii="Times New Roman" w:hAnsi="Times New Roman"/>
          <w:i/>
          <w:iCs/>
          <w:sz w:val="26"/>
          <w:szCs w:val="26"/>
        </w:rPr>
        <w:t xml:space="preserve">lit. z): o contribuţie datorată de către operatorii economici care introduc pe piaţă produse ambalate în ambalaje primare nereutilizabile prevăzute în Hotărârea Guvernului nr. 1.074/2021 privind stabilirea sistemului de garanţie-returnare pentru ambalaje primare nereutilizabile, republicată, cu modificările ulterioare, calculată începând cu data de 1 ianuarie 2024 astfel: 1. pentru fiecare unitate de ambalaj nereutilizabil din metal pentru care nu au fost îndeplinite obiectivele minime anuale de returnare, contribuţia este egală cu valoarea garanţiei prevăzute la art. 12 alin. (5) din Hotărârea Guvernului nr. 1.074/2021, republicată, cu modificările ulterioare; 2. pentru fiecare unitate de ambalaj nereutilizabil din sticlă şi/sau plastic, după caz, pentru care nu au fost îndeplinite obiectivele minime anuale de returnare, contribuţia este egală cu valoarea dublă a </w:t>
      </w:r>
      <w:r w:rsidRPr="00ED4A9A">
        <w:rPr>
          <w:rStyle w:val="salnbdy"/>
          <w:rFonts w:ascii="Times New Roman" w:hAnsi="Times New Roman"/>
          <w:i/>
          <w:iCs/>
          <w:sz w:val="26"/>
          <w:szCs w:val="26"/>
        </w:rPr>
        <w:lastRenderedPageBreak/>
        <w:t>garanţiei prevăzute la art. 12 alin. (5) din Hotărârea Guvernului nr. 1.074/2021, republicată, cu modificările ulterioare; 3. plata contribuţiilor prevăzute la pct. 1 şi 2 se efectuează în cazul neîndeplinirii obiectivelor minime anuale de returnare pentru diferenţa dintre cantităţile de ambalaje primare nereutilizabile corespunzătoare obiectivelor minime anuale de returnare prevăzute la art. 4 alin. (2) din Hotărârea Guvernului nr. 1.074/2021, republicată, cu modificările ulterioare, şi cantităţile de ambalaje validate în baza codului de bare ca fiind returnate în cadrul sistemului de garanţie-returnare, conform art. 4 alin. (4) din Hotărârea Guvernului nr. 1.074/2021, republicată, cu modificările ulterioare</w:t>
      </w:r>
      <w:r w:rsidRPr="00ED4A9A">
        <w:rPr>
          <w:rStyle w:val="salnbdy"/>
          <w:rFonts w:ascii="Times New Roman" w:hAnsi="Times New Roman"/>
          <w:sz w:val="26"/>
          <w:szCs w:val="26"/>
        </w:rPr>
        <w:t>;”</w:t>
      </w:r>
    </w:p>
    <w:p w14:paraId="1CD8389A" w14:textId="77777777" w:rsidR="0050586D" w:rsidRPr="00ED4A9A" w:rsidRDefault="0050586D" w:rsidP="0050586D">
      <w:pPr>
        <w:tabs>
          <w:tab w:val="left" w:pos="2850"/>
        </w:tabs>
        <w:spacing w:line="240" w:lineRule="auto"/>
        <w:ind w:firstLine="708"/>
        <w:contextualSpacing/>
        <w:jc w:val="both"/>
        <w:rPr>
          <w:rStyle w:val="salnbdy"/>
          <w:rFonts w:ascii="Times New Roman" w:hAnsi="Times New Roman"/>
          <w:sz w:val="26"/>
          <w:szCs w:val="26"/>
        </w:rPr>
      </w:pPr>
    </w:p>
    <w:p w14:paraId="65775409" w14:textId="39DCC5CE" w:rsidR="00A65436" w:rsidRPr="00ED4A9A" w:rsidRDefault="00000000" w:rsidP="0050586D">
      <w:pPr>
        <w:tabs>
          <w:tab w:val="left" w:pos="2850"/>
        </w:tabs>
        <w:spacing w:line="240" w:lineRule="auto"/>
        <w:ind w:firstLine="708"/>
        <w:contextualSpacing/>
        <w:jc w:val="both"/>
        <w:rPr>
          <w:rFonts w:ascii="Times New Roman" w:hAnsi="Times New Roman"/>
          <w:noProof w:val="0"/>
          <w:sz w:val="26"/>
          <w:szCs w:val="26"/>
          <w:lang w:eastAsia="ro-RO"/>
        </w:rPr>
      </w:pPr>
      <w:r w:rsidRPr="00ED4A9A">
        <w:rPr>
          <w:rFonts w:ascii="Times New Roman" w:hAnsi="Times New Roman"/>
          <w:noProof w:val="0"/>
          <w:sz w:val="26"/>
          <w:szCs w:val="26"/>
          <w:lang w:eastAsia="ro-RO"/>
        </w:rPr>
        <w:t xml:space="preserve">Față de cele de mai sus, vă rugăm să aprobați emiterea </w:t>
      </w:r>
      <w:r w:rsidRPr="00ED4A9A">
        <w:rPr>
          <w:rFonts w:ascii="Times New Roman" w:eastAsia="Calibri" w:hAnsi="Times New Roman"/>
          <w:i/>
          <w:sz w:val="26"/>
          <w:szCs w:val="26"/>
        </w:rPr>
        <w:t xml:space="preserve">Ordinului </w:t>
      </w:r>
      <w:r w:rsidRPr="00ED4A9A">
        <w:rPr>
          <w:rFonts w:ascii="Times New Roman" w:eastAsia="Calibri" w:hAnsi="Times New Roman"/>
          <w:bCs/>
          <w:i/>
          <w:sz w:val="26"/>
          <w:szCs w:val="26"/>
        </w:rPr>
        <w:t xml:space="preserve">privind </w:t>
      </w:r>
      <w:r w:rsidRPr="00ED4A9A">
        <w:rPr>
          <w:rFonts w:ascii="Times New Roman" w:eastAsia="Calibri" w:hAnsi="Times New Roman"/>
          <w:i/>
          <w:sz w:val="26"/>
          <w:szCs w:val="26"/>
        </w:rPr>
        <w:t xml:space="preserve">modificarea </w:t>
      </w:r>
      <w:r w:rsidRPr="00ED4A9A">
        <w:rPr>
          <w:rFonts w:ascii="Times New Roman" w:hAnsi="Times New Roman"/>
          <w:i/>
          <w:noProof w:val="0"/>
          <w:sz w:val="26"/>
          <w:szCs w:val="26"/>
          <w:lang w:eastAsia="ro-RO"/>
        </w:rPr>
        <w:t>Ordinul</w:t>
      </w:r>
      <w:r w:rsidR="00C35ADE" w:rsidRPr="00ED4A9A">
        <w:rPr>
          <w:rFonts w:ascii="Times New Roman" w:hAnsi="Times New Roman"/>
          <w:i/>
          <w:noProof w:val="0"/>
          <w:sz w:val="26"/>
          <w:szCs w:val="26"/>
          <w:lang w:eastAsia="ro-RO"/>
        </w:rPr>
        <w:t>ui</w:t>
      </w:r>
      <w:r w:rsidRPr="00ED4A9A">
        <w:rPr>
          <w:rFonts w:ascii="Times New Roman" w:hAnsi="Times New Roman"/>
          <w:i/>
          <w:noProof w:val="0"/>
          <w:sz w:val="26"/>
          <w:szCs w:val="26"/>
          <w:lang w:eastAsia="ro-RO"/>
        </w:rPr>
        <w:t xml:space="preserve"> ministrului mediului şi gospodăririi apelor nr. 578/2006 pentru aprobarea Metodologiei de calcul al contribuţiilor şi taxelor datorate la Fondul pentru mediu, </w:t>
      </w:r>
      <w:r w:rsidRPr="00ED4A9A">
        <w:rPr>
          <w:rFonts w:ascii="Times New Roman" w:hAnsi="Times New Roman"/>
          <w:noProof w:val="0"/>
          <w:sz w:val="26"/>
          <w:szCs w:val="26"/>
          <w:lang w:eastAsia="ro-RO"/>
        </w:rPr>
        <w:t>în forma înaintată.</w:t>
      </w:r>
    </w:p>
    <w:p w14:paraId="0C1A58FD" w14:textId="77777777" w:rsidR="0050586D" w:rsidRPr="00ED4A9A" w:rsidRDefault="0050586D" w:rsidP="0050586D">
      <w:pPr>
        <w:tabs>
          <w:tab w:val="left" w:pos="2850"/>
        </w:tabs>
        <w:spacing w:line="240" w:lineRule="auto"/>
        <w:ind w:firstLine="708"/>
        <w:contextualSpacing/>
        <w:jc w:val="both"/>
        <w:rPr>
          <w:rFonts w:ascii="Times New Roman" w:hAnsi="Times New Roman"/>
          <w:noProof w:val="0"/>
          <w:sz w:val="26"/>
          <w:szCs w:val="26"/>
          <w:lang w:eastAsia="ro-RO"/>
        </w:rPr>
      </w:pPr>
    </w:p>
    <w:p w14:paraId="7AD0FB38" w14:textId="77777777" w:rsidR="00A65436" w:rsidRPr="00ED4A9A" w:rsidRDefault="00A65436" w:rsidP="0050586D">
      <w:pPr>
        <w:spacing w:after="0" w:line="240" w:lineRule="auto"/>
        <w:contextualSpacing/>
        <w:rPr>
          <w:rFonts w:ascii="Times New Roman" w:hAnsi="Times New Roman"/>
          <w:b/>
          <w:sz w:val="26"/>
          <w:szCs w:val="26"/>
          <w:lang w:val="pt-BR" w:eastAsia="ro-RO"/>
        </w:rPr>
      </w:pPr>
    </w:p>
    <w:p w14:paraId="398656AD" w14:textId="77777777" w:rsidR="005A2A88" w:rsidRPr="00ED4A9A" w:rsidRDefault="005A2A88" w:rsidP="005A2A88">
      <w:pPr>
        <w:spacing w:after="0" w:line="240" w:lineRule="auto"/>
        <w:contextualSpacing/>
        <w:jc w:val="center"/>
        <w:rPr>
          <w:rFonts w:ascii="Times New Roman" w:hAnsi="Times New Roman"/>
          <w:b/>
          <w:sz w:val="26"/>
          <w:szCs w:val="26"/>
          <w:lang w:eastAsia="ro-RO"/>
        </w:rPr>
      </w:pPr>
      <w:r w:rsidRPr="00ED4A9A">
        <w:rPr>
          <w:rFonts w:ascii="Times New Roman" w:hAnsi="Times New Roman"/>
          <w:b/>
          <w:sz w:val="26"/>
          <w:szCs w:val="26"/>
          <w:lang w:eastAsia="ro-RO"/>
        </w:rPr>
        <w:t>PREȘEDINTE,</w:t>
      </w:r>
    </w:p>
    <w:p w14:paraId="71B7FE64" w14:textId="77777777" w:rsidR="005A2A88" w:rsidRPr="00ED4A9A" w:rsidRDefault="005A2A88" w:rsidP="005A2A88">
      <w:pPr>
        <w:spacing w:after="0" w:line="240" w:lineRule="auto"/>
        <w:contextualSpacing/>
        <w:jc w:val="center"/>
        <w:rPr>
          <w:rFonts w:ascii="Times New Roman" w:hAnsi="Times New Roman"/>
          <w:b/>
          <w:sz w:val="26"/>
          <w:szCs w:val="26"/>
          <w:lang w:eastAsia="ro-RO"/>
        </w:rPr>
      </w:pPr>
      <w:r w:rsidRPr="00ED4A9A">
        <w:rPr>
          <w:rFonts w:ascii="Times New Roman" w:hAnsi="Times New Roman"/>
          <w:b/>
          <w:sz w:val="26"/>
          <w:szCs w:val="26"/>
          <w:lang w:eastAsia="ro-RO"/>
        </w:rPr>
        <w:t>Laurențiu Adrian NECULAESCU</w:t>
      </w:r>
    </w:p>
    <w:p w14:paraId="3AA73079" w14:textId="77777777" w:rsidR="005A2A88" w:rsidRPr="00ED4A9A" w:rsidRDefault="005A2A88" w:rsidP="005A2A88">
      <w:pPr>
        <w:spacing w:after="0" w:line="240" w:lineRule="auto"/>
        <w:contextualSpacing/>
        <w:jc w:val="center"/>
        <w:rPr>
          <w:rFonts w:ascii="Times New Roman" w:hAnsi="Times New Roman"/>
          <w:b/>
          <w:sz w:val="26"/>
          <w:szCs w:val="26"/>
          <w:lang w:eastAsia="ro-RO"/>
        </w:rPr>
      </w:pPr>
    </w:p>
    <w:p w14:paraId="3AFB6C65" w14:textId="77777777" w:rsidR="005A2A88" w:rsidRPr="00ED4A9A" w:rsidRDefault="005A2A88" w:rsidP="005A2A88">
      <w:pPr>
        <w:spacing w:after="0" w:line="240" w:lineRule="auto"/>
        <w:contextualSpacing/>
        <w:rPr>
          <w:rFonts w:ascii="Times New Roman" w:hAnsi="Times New Roman"/>
          <w:b/>
          <w:sz w:val="26"/>
          <w:szCs w:val="26"/>
          <w:lang w:eastAsia="ro-RO"/>
        </w:rPr>
      </w:pPr>
      <w:r w:rsidRPr="00ED4A9A">
        <w:rPr>
          <w:rFonts w:ascii="Times New Roman" w:hAnsi="Times New Roman"/>
          <w:b/>
          <w:sz w:val="26"/>
          <w:szCs w:val="26"/>
          <w:lang w:eastAsia="ro-RO"/>
        </w:rPr>
        <w:tab/>
      </w:r>
    </w:p>
    <w:p w14:paraId="5A7A41BF" w14:textId="77777777" w:rsidR="005A2A88" w:rsidRPr="00ED4A9A" w:rsidRDefault="005A2A88" w:rsidP="005A2A88">
      <w:pPr>
        <w:spacing w:after="0" w:line="240" w:lineRule="auto"/>
        <w:contextualSpacing/>
        <w:rPr>
          <w:rFonts w:ascii="Times New Roman" w:hAnsi="Times New Roman"/>
          <w:b/>
          <w:sz w:val="26"/>
          <w:szCs w:val="26"/>
          <w:lang w:eastAsia="ro-RO"/>
        </w:rPr>
      </w:pPr>
      <w:r w:rsidRPr="00ED4A9A">
        <w:rPr>
          <w:rFonts w:ascii="Times New Roman" w:hAnsi="Times New Roman"/>
          <w:b/>
          <w:sz w:val="26"/>
          <w:szCs w:val="26"/>
          <w:lang w:eastAsia="ro-RO"/>
        </w:rPr>
        <w:t xml:space="preserve">            </w:t>
      </w:r>
    </w:p>
    <w:p w14:paraId="1F391B2C" w14:textId="77777777" w:rsidR="005A2A88" w:rsidRPr="00ED4A9A" w:rsidRDefault="005A2A88" w:rsidP="005A2A88">
      <w:pPr>
        <w:spacing w:after="0" w:line="240" w:lineRule="auto"/>
        <w:contextualSpacing/>
        <w:rPr>
          <w:rFonts w:ascii="Times New Roman" w:hAnsi="Times New Roman"/>
          <w:bCs/>
          <w:color w:val="FFFFFF" w:themeColor="background1"/>
          <w:sz w:val="26"/>
          <w:szCs w:val="26"/>
          <w:lang w:eastAsia="ro-RO"/>
        </w:rPr>
      </w:pPr>
      <w:r w:rsidRPr="00ED4A9A">
        <w:rPr>
          <w:rFonts w:ascii="Times New Roman" w:hAnsi="Times New Roman"/>
          <w:bCs/>
          <w:color w:val="FFFFFF" w:themeColor="background1"/>
          <w:sz w:val="26"/>
          <w:szCs w:val="26"/>
          <w:lang w:eastAsia="ro-RO"/>
        </w:rPr>
        <w:t xml:space="preserve"> </w:t>
      </w:r>
    </w:p>
    <w:p w14:paraId="6CD43834" w14:textId="77777777" w:rsidR="005A2A88" w:rsidRPr="00ED4A9A" w:rsidRDefault="005A2A88" w:rsidP="005A2A88">
      <w:pPr>
        <w:spacing w:after="0" w:line="240" w:lineRule="auto"/>
        <w:contextualSpacing/>
        <w:rPr>
          <w:rFonts w:ascii="Times New Roman" w:hAnsi="Times New Roman"/>
          <w:bCs/>
          <w:color w:val="FFFFFF" w:themeColor="background1"/>
          <w:sz w:val="26"/>
          <w:szCs w:val="26"/>
          <w:lang w:eastAsia="ro-RO"/>
        </w:rPr>
      </w:pPr>
      <w:r w:rsidRPr="00ED4A9A">
        <w:rPr>
          <w:rFonts w:ascii="Times New Roman" w:hAnsi="Times New Roman"/>
          <w:bCs/>
          <w:color w:val="FFFFFF" w:themeColor="background1"/>
          <w:sz w:val="26"/>
          <w:szCs w:val="26"/>
          <w:lang w:eastAsia="ro-RO"/>
        </w:rPr>
        <w:t>Director General</w:t>
      </w:r>
      <w:r w:rsidRPr="00ED4A9A">
        <w:rPr>
          <w:rFonts w:ascii="Times New Roman" w:hAnsi="Times New Roman"/>
          <w:bCs/>
          <w:color w:val="FFFFFF" w:themeColor="background1"/>
          <w:sz w:val="26"/>
          <w:szCs w:val="26"/>
          <w:lang w:eastAsia="ro-RO"/>
        </w:rPr>
        <w:tab/>
      </w:r>
      <w:r w:rsidRPr="00ED4A9A">
        <w:rPr>
          <w:rFonts w:ascii="Times New Roman" w:hAnsi="Times New Roman"/>
          <w:bCs/>
          <w:color w:val="FFFFFF" w:themeColor="background1"/>
          <w:sz w:val="26"/>
          <w:szCs w:val="26"/>
          <w:lang w:eastAsia="ro-RO"/>
        </w:rPr>
        <w:tab/>
      </w:r>
      <w:r w:rsidRPr="00ED4A9A">
        <w:rPr>
          <w:rFonts w:ascii="Times New Roman" w:hAnsi="Times New Roman"/>
          <w:bCs/>
          <w:color w:val="FFFFFF" w:themeColor="background1"/>
          <w:sz w:val="26"/>
          <w:szCs w:val="26"/>
          <w:lang w:eastAsia="ro-RO"/>
        </w:rPr>
        <w:tab/>
      </w:r>
      <w:r w:rsidRPr="00ED4A9A">
        <w:rPr>
          <w:rFonts w:ascii="Times New Roman" w:hAnsi="Times New Roman"/>
          <w:bCs/>
          <w:color w:val="FFFFFF" w:themeColor="background1"/>
          <w:sz w:val="26"/>
          <w:szCs w:val="26"/>
          <w:lang w:eastAsia="ro-RO"/>
        </w:rPr>
        <w:tab/>
      </w:r>
      <w:r w:rsidRPr="00ED4A9A">
        <w:rPr>
          <w:rFonts w:ascii="Times New Roman" w:hAnsi="Times New Roman"/>
          <w:bCs/>
          <w:color w:val="FFFFFF" w:themeColor="background1"/>
          <w:sz w:val="26"/>
          <w:szCs w:val="26"/>
          <w:lang w:eastAsia="ro-RO"/>
        </w:rPr>
        <w:tab/>
      </w:r>
      <w:r w:rsidRPr="00ED4A9A">
        <w:rPr>
          <w:rFonts w:ascii="Times New Roman" w:hAnsi="Times New Roman"/>
          <w:bCs/>
          <w:color w:val="FFFFFF" w:themeColor="background1"/>
          <w:sz w:val="26"/>
          <w:szCs w:val="26"/>
          <w:lang w:eastAsia="ro-RO"/>
        </w:rPr>
        <w:tab/>
      </w:r>
      <w:r w:rsidRPr="00ED4A9A">
        <w:rPr>
          <w:rFonts w:ascii="Times New Roman" w:hAnsi="Times New Roman"/>
          <w:bCs/>
          <w:color w:val="FFFFFF" w:themeColor="background1"/>
          <w:sz w:val="26"/>
          <w:szCs w:val="26"/>
          <w:lang w:eastAsia="ro-RO"/>
        </w:rPr>
        <w:tab/>
        <w:t>Director General Adjunct</w:t>
      </w:r>
    </w:p>
    <w:p w14:paraId="247D1F33" w14:textId="77777777" w:rsidR="005A2A88" w:rsidRPr="00ED4A9A" w:rsidRDefault="005A2A88" w:rsidP="005A2A88">
      <w:pPr>
        <w:spacing w:after="0" w:line="240" w:lineRule="auto"/>
        <w:contextualSpacing/>
        <w:rPr>
          <w:rFonts w:ascii="Times New Roman" w:hAnsi="Times New Roman"/>
          <w:bCs/>
          <w:color w:val="FFFFFF" w:themeColor="background1"/>
          <w:sz w:val="26"/>
          <w:szCs w:val="26"/>
          <w:lang w:eastAsia="ro-RO"/>
        </w:rPr>
      </w:pPr>
      <w:r w:rsidRPr="00ED4A9A">
        <w:rPr>
          <w:rFonts w:ascii="Times New Roman" w:hAnsi="Times New Roman"/>
          <w:bCs/>
          <w:color w:val="FFFFFF" w:themeColor="background1"/>
          <w:sz w:val="26"/>
          <w:szCs w:val="26"/>
          <w:lang w:eastAsia="ro-RO"/>
        </w:rPr>
        <w:t>Florin Răzvan Alecu</w:t>
      </w:r>
      <w:r w:rsidRPr="00ED4A9A">
        <w:rPr>
          <w:rFonts w:ascii="Times New Roman" w:hAnsi="Times New Roman"/>
          <w:bCs/>
          <w:color w:val="FFFFFF" w:themeColor="background1"/>
          <w:sz w:val="26"/>
          <w:szCs w:val="26"/>
          <w:lang w:eastAsia="ro-RO"/>
        </w:rPr>
        <w:tab/>
      </w:r>
      <w:r w:rsidRPr="00ED4A9A">
        <w:rPr>
          <w:rFonts w:ascii="Times New Roman" w:hAnsi="Times New Roman"/>
          <w:bCs/>
          <w:color w:val="FFFFFF" w:themeColor="background1"/>
          <w:sz w:val="26"/>
          <w:szCs w:val="26"/>
          <w:lang w:eastAsia="ro-RO"/>
        </w:rPr>
        <w:tab/>
      </w:r>
      <w:r w:rsidRPr="00ED4A9A">
        <w:rPr>
          <w:rFonts w:ascii="Times New Roman" w:hAnsi="Times New Roman"/>
          <w:bCs/>
          <w:color w:val="FFFFFF" w:themeColor="background1"/>
          <w:sz w:val="26"/>
          <w:szCs w:val="26"/>
          <w:lang w:eastAsia="ro-RO"/>
        </w:rPr>
        <w:tab/>
      </w:r>
      <w:r w:rsidRPr="00ED4A9A">
        <w:rPr>
          <w:rFonts w:ascii="Times New Roman" w:hAnsi="Times New Roman"/>
          <w:bCs/>
          <w:color w:val="FFFFFF" w:themeColor="background1"/>
          <w:sz w:val="26"/>
          <w:szCs w:val="26"/>
          <w:lang w:eastAsia="ro-RO"/>
        </w:rPr>
        <w:tab/>
      </w:r>
      <w:r w:rsidRPr="00ED4A9A">
        <w:rPr>
          <w:rFonts w:ascii="Times New Roman" w:hAnsi="Times New Roman"/>
          <w:bCs/>
          <w:color w:val="FFFFFF" w:themeColor="background1"/>
          <w:sz w:val="26"/>
          <w:szCs w:val="26"/>
          <w:lang w:eastAsia="ro-RO"/>
        </w:rPr>
        <w:tab/>
      </w:r>
      <w:r w:rsidRPr="00ED4A9A">
        <w:rPr>
          <w:rFonts w:ascii="Times New Roman" w:hAnsi="Times New Roman"/>
          <w:bCs/>
          <w:color w:val="FFFFFF" w:themeColor="background1"/>
          <w:sz w:val="26"/>
          <w:szCs w:val="26"/>
          <w:lang w:eastAsia="ro-RO"/>
        </w:rPr>
        <w:tab/>
        <w:t>Andreea Coman</w:t>
      </w:r>
    </w:p>
    <w:p w14:paraId="6F22A830" w14:textId="77777777" w:rsidR="005A2A88" w:rsidRPr="00ED4A9A" w:rsidRDefault="005A2A88" w:rsidP="005A2A88">
      <w:pPr>
        <w:spacing w:after="0" w:line="240" w:lineRule="auto"/>
        <w:contextualSpacing/>
        <w:rPr>
          <w:rFonts w:ascii="Times New Roman" w:hAnsi="Times New Roman"/>
          <w:bCs/>
          <w:color w:val="FFFFFF" w:themeColor="background1"/>
          <w:sz w:val="26"/>
          <w:szCs w:val="26"/>
          <w:lang w:eastAsia="ro-RO"/>
        </w:rPr>
      </w:pPr>
    </w:p>
    <w:p w14:paraId="1F9B3047" w14:textId="77777777" w:rsidR="005A2A88" w:rsidRPr="00ED4A9A" w:rsidRDefault="005A2A88" w:rsidP="005A2A88">
      <w:pPr>
        <w:spacing w:after="0" w:line="240" w:lineRule="auto"/>
        <w:contextualSpacing/>
        <w:rPr>
          <w:rFonts w:ascii="Times New Roman" w:hAnsi="Times New Roman"/>
          <w:bCs/>
          <w:color w:val="FFFFFF" w:themeColor="background1"/>
          <w:sz w:val="26"/>
          <w:szCs w:val="26"/>
          <w:lang w:eastAsia="ro-RO"/>
        </w:rPr>
      </w:pPr>
    </w:p>
    <w:p w14:paraId="1F97CA91" w14:textId="77777777" w:rsidR="005A2A88" w:rsidRPr="00ED4A9A" w:rsidRDefault="005A2A88" w:rsidP="005A2A88">
      <w:pPr>
        <w:spacing w:after="0" w:line="240" w:lineRule="auto"/>
        <w:contextualSpacing/>
        <w:rPr>
          <w:rFonts w:ascii="Times New Roman" w:hAnsi="Times New Roman"/>
          <w:bCs/>
          <w:color w:val="FFFFFF" w:themeColor="background1"/>
          <w:sz w:val="26"/>
          <w:szCs w:val="26"/>
          <w:lang w:eastAsia="ro-RO"/>
        </w:rPr>
      </w:pPr>
      <w:r w:rsidRPr="00ED4A9A">
        <w:rPr>
          <w:rFonts w:ascii="Times New Roman" w:hAnsi="Times New Roman"/>
          <w:bCs/>
          <w:color w:val="FFFFFF" w:themeColor="background1"/>
          <w:sz w:val="26"/>
          <w:szCs w:val="26"/>
          <w:lang w:eastAsia="ro-RO"/>
        </w:rPr>
        <w:t>Biroul Analiză și Avizare</w:t>
      </w:r>
      <w:r w:rsidRPr="00ED4A9A">
        <w:rPr>
          <w:rFonts w:ascii="Times New Roman" w:hAnsi="Times New Roman"/>
          <w:bCs/>
          <w:color w:val="FFFFFF" w:themeColor="background1"/>
          <w:sz w:val="26"/>
          <w:szCs w:val="26"/>
          <w:lang w:eastAsia="ro-RO"/>
        </w:rPr>
        <w:tab/>
      </w:r>
    </w:p>
    <w:p w14:paraId="1D42EE0D" w14:textId="77777777" w:rsidR="005A2A88" w:rsidRPr="00ED4A9A" w:rsidRDefault="005A2A88" w:rsidP="005A2A88">
      <w:pPr>
        <w:spacing w:after="0" w:line="240" w:lineRule="auto"/>
        <w:contextualSpacing/>
        <w:rPr>
          <w:rFonts w:ascii="Times New Roman" w:hAnsi="Times New Roman"/>
          <w:bCs/>
          <w:color w:val="FFFFFF" w:themeColor="background1"/>
          <w:sz w:val="26"/>
          <w:szCs w:val="26"/>
          <w:lang w:eastAsia="ro-RO"/>
        </w:rPr>
      </w:pPr>
      <w:r w:rsidRPr="00ED4A9A">
        <w:rPr>
          <w:rFonts w:ascii="Times New Roman" w:hAnsi="Times New Roman"/>
          <w:bCs/>
          <w:color w:val="FFFFFF" w:themeColor="background1"/>
          <w:sz w:val="26"/>
          <w:szCs w:val="26"/>
          <w:lang w:eastAsia="ro-RO"/>
        </w:rPr>
        <w:t>Șef birou</w:t>
      </w:r>
    </w:p>
    <w:p w14:paraId="2BB3263E" w14:textId="77777777" w:rsidR="005A2A88" w:rsidRPr="00ED4A9A" w:rsidRDefault="005A2A88" w:rsidP="005A2A88">
      <w:pPr>
        <w:spacing w:after="0" w:line="240" w:lineRule="auto"/>
        <w:contextualSpacing/>
        <w:rPr>
          <w:rFonts w:ascii="Times New Roman" w:hAnsi="Times New Roman"/>
          <w:bCs/>
          <w:color w:val="FFFFFF" w:themeColor="background1"/>
          <w:sz w:val="26"/>
          <w:szCs w:val="26"/>
          <w:lang w:eastAsia="ro-RO"/>
        </w:rPr>
      </w:pPr>
      <w:r w:rsidRPr="00ED4A9A">
        <w:rPr>
          <w:rFonts w:ascii="Times New Roman" w:hAnsi="Times New Roman"/>
          <w:bCs/>
          <w:color w:val="FFFFFF" w:themeColor="background1"/>
          <w:sz w:val="26"/>
          <w:szCs w:val="26"/>
          <w:lang w:eastAsia="ro-RO"/>
        </w:rPr>
        <w:t>Emilia Pavel</w:t>
      </w:r>
    </w:p>
    <w:p w14:paraId="0A6EC533" w14:textId="77777777" w:rsidR="00A65436" w:rsidRPr="00ED4A9A" w:rsidRDefault="00A65436" w:rsidP="0050586D">
      <w:pPr>
        <w:spacing w:after="0" w:line="240" w:lineRule="auto"/>
        <w:contextualSpacing/>
        <w:rPr>
          <w:rFonts w:ascii="Times New Roman" w:hAnsi="Times New Roman"/>
          <w:bCs/>
          <w:color w:val="FFFFFF" w:themeColor="background1"/>
          <w:sz w:val="26"/>
          <w:szCs w:val="26"/>
          <w:lang w:eastAsia="ro-RO"/>
        </w:rPr>
      </w:pPr>
    </w:p>
    <w:p w14:paraId="3B247600" w14:textId="77777777" w:rsidR="002437CD" w:rsidRPr="00ED4A9A" w:rsidRDefault="002437CD" w:rsidP="0050586D">
      <w:pPr>
        <w:spacing w:after="0" w:line="240" w:lineRule="auto"/>
        <w:contextualSpacing/>
        <w:rPr>
          <w:rFonts w:ascii="Times New Roman" w:hAnsi="Times New Roman"/>
          <w:bCs/>
          <w:color w:val="FFFFFF" w:themeColor="background1"/>
          <w:sz w:val="26"/>
          <w:szCs w:val="26"/>
          <w:lang w:eastAsia="ro-RO"/>
        </w:rPr>
      </w:pPr>
    </w:p>
    <w:p w14:paraId="3B2E6BE4" w14:textId="77777777" w:rsidR="002437CD" w:rsidRPr="00ED4A9A" w:rsidRDefault="002437CD" w:rsidP="0050586D">
      <w:pPr>
        <w:spacing w:after="0" w:line="240" w:lineRule="auto"/>
        <w:contextualSpacing/>
        <w:rPr>
          <w:rFonts w:ascii="Times New Roman" w:hAnsi="Times New Roman"/>
          <w:b/>
          <w:sz w:val="26"/>
          <w:szCs w:val="26"/>
          <w:lang w:eastAsia="ro-RO"/>
        </w:rPr>
      </w:pPr>
    </w:p>
    <w:p w14:paraId="614C5258" w14:textId="599957AD" w:rsidR="00F86FD0" w:rsidRPr="00ED4A9A" w:rsidRDefault="00F86FD0" w:rsidP="0050586D">
      <w:pPr>
        <w:spacing w:after="0" w:line="240" w:lineRule="auto"/>
        <w:ind w:left="4956" w:firstLine="708"/>
        <w:contextualSpacing/>
        <w:rPr>
          <w:rFonts w:ascii="Times New Roman" w:eastAsia="Calibri" w:hAnsi="Times New Roman"/>
          <w:sz w:val="28"/>
          <w:szCs w:val="28"/>
          <w:vertAlign w:val="superscript"/>
        </w:rPr>
      </w:pPr>
    </w:p>
    <w:p w14:paraId="47FFD2FC" w14:textId="77777777" w:rsidR="00F86FD0" w:rsidRPr="00ED4A9A" w:rsidRDefault="00F86FD0" w:rsidP="0050586D">
      <w:pPr>
        <w:spacing w:after="0" w:line="240" w:lineRule="auto"/>
        <w:contextualSpacing/>
        <w:rPr>
          <w:sz w:val="28"/>
          <w:szCs w:val="28"/>
          <w:lang w:val="pt-BR"/>
        </w:rPr>
      </w:pPr>
    </w:p>
    <w:sectPr w:rsidR="00F86FD0" w:rsidRPr="00ED4A9A">
      <w:headerReference w:type="even" r:id="rId10"/>
      <w:headerReference w:type="default" r:id="rId11"/>
      <w:footerReference w:type="even" r:id="rId12"/>
      <w:footerReference w:type="default" r:id="rId13"/>
      <w:headerReference w:type="first" r:id="rId14"/>
      <w:footerReference w:type="first" r:id="rId15"/>
      <w:pgSz w:w="11906" w:h="16838"/>
      <w:pgMar w:top="1953" w:right="1274" w:bottom="1418" w:left="1276"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C731" w14:textId="77777777" w:rsidR="002E4D44" w:rsidRDefault="002E4D44">
      <w:pPr>
        <w:spacing w:after="0" w:line="240" w:lineRule="auto"/>
      </w:pPr>
      <w:r>
        <w:separator/>
      </w:r>
    </w:p>
  </w:endnote>
  <w:endnote w:type="continuationSeparator" w:id="0">
    <w:p w14:paraId="0968B5A7" w14:textId="77777777" w:rsidR="002E4D44" w:rsidRDefault="002E4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019D" w14:textId="77777777" w:rsidR="00ED4A9A" w:rsidRDefault="00ED4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F8EC" w14:textId="77777777" w:rsidR="00F86FD0" w:rsidRDefault="00000000">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56704" behindDoc="0" locked="0" layoutInCell="1" allowOverlap="1" wp14:anchorId="454EBA19" wp14:editId="78461962">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14:paraId="5AE348E7" w14:textId="77777777" w:rsidR="00F86FD0" w:rsidRDefault="00000000">
    <w:pPr>
      <w:spacing w:after="0"/>
      <w:jc w:val="center"/>
      <w:rPr>
        <w:rFonts w:ascii="Trebuchet MS" w:hAnsi="Trebuchet MS"/>
        <w:color w:val="404040"/>
        <w:sz w:val="18"/>
        <w:szCs w:val="18"/>
      </w:rPr>
    </w:pPr>
    <w:hyperlink r:id="rId1" w:history="1">
      <w:r>
        <w:rPr>
          <w:rStyle w:val="Hyperlink"/>
          <w:rFonts w:ascii="Trebuchet MS" w:hAnsi="Trebuchet MS"/>
          <w:color w:val="404040"/>
          <w:sz w:val="18"/>
          <w:szCs w:val="18"/>
          <w:u w:val="none"/>
        </w:rPr>
        <w:t>www.afm.ro</w:t>
      </w:r>
    </w:hyperlink>
  </w:p>
  <w:p w14:paraId="5C70B795" w14:textId="77777777" w:rsidR="00F86FD0" w:rsidRDefault="00F86FD0">
    <w:pPr>
      <w:pStyle w:val="Footer"/>
    </w:pPr>
  </w:p>
  <w:p w14:paraId="6B3FBE05" w14:textId="77777777" w:rsidR="00F86FD0" w:rsidRDefault="00F86F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E400" w14:textId="77777777" w:rsidR="00ED4A9A" w:rsidRDefault="00ED4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B688F" w14:textId="77777777" w:rsidR="002E4D44" w:rsidRDefault="002E4D44">
      <w:pPr>
        <w:spacing w:after="0" w:line="240" w:lineRule="auto"/>
      </w:pPr>
      <w:r>
        <w:separator/>
      </w:r>
    </w:p>
  </w:footnote>
  <w:footnote w:type="continuationSeparator" w:id="0">
    <w:p w14:paraId="25D4192C" w14:textId="77777777" w:rsidR="002E4D44" w:rsidRDefault="002E4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33F6" w14:textId="77777777" w:rsidR="00ED4A9A" w:rsidRDefault="00ED4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DF85" w14:textId="47ABA5B4" w:rsidR="00F86FD0" w:rsidRDefault="00000000">
    <w:pPr>
      <w:pStyle w:val="Header"/>
      <w:ind w:left="-851"/>
    </w:pPr>
    <w:sdt>
      <w:sdtPr>
        <w:id w:val="-237568553"/>
        <w:docPartObj>
          <w:docPartGallery w:val="Watermarks"/>
          <w:docPartUnique/>
        </w:docPartObj>
      </w:sdtPr>
      <w:sdtContent>
        <w:r>
          <w:rPr>
            <w:noProof/>
          </w:rPr>
          <w:pict w14:anchorId="67519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642" o:spid="_x0000_s1025" type="#_x0000_t136" style="position:absolute;left:0;text-align:left;margin-left:0;margin-top:0;width:461.65pt;height:197.85pt;rotation:315;z-index:-251656704;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sdtContent>
    </w:sdt>
    <w:r w:rsidR="00ED4A9A">
      <w:rPr>
        <w:rFonts w:ascii="Times New Roman" w:hAnsi="Times New Roman"/>
        <w:b/>
        <w:noProof/>
        <w:sz w:val="28"/>
        <w:szCs w:val="28"/>
        <w:lang w:eastAsia="ro-RO"/>
      </w:rPr>
      <w:drawing>
        <wp:anchor distT="0" distB="0" distL="114300" distR="114300" simplePos="0" relativeHeight="251658752" behindDoc="1" locked="0" layoutInCell="1" allowOverlap="1" wp14:anchorId="2D9C314B" wp14:editId="5C1BD9E5">
          <wp:simplePos x="0" y="0"/>
          <wp:positionH relativeFrom="column">
            <wp:posOffset>4819460</wp:posOffset>
          </wp:positionH>
          <wp:positionV relativeFrom="paragraph">
            <wp:posOffset>-97790</wp:posOffset>
          </wp:positionV>
          <wp:extent cx="1113155" cy="793115"/>
          <wp:effectExtent l="0" t="0" r="0" b="6985"/>
          <wp:wrapNone/>
          <wp:docPr id="9" name="Picture 9"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A9A">
      <w:rPr>
        <w:noProof/>
        <w:lang w:eastAsia="ro-RO"/>
      </w:rPr>
      <w:drawing>
        <wp:anchor distT="0" distB="0" distL="114300" distR="114300" simplePos="0" relativeHeight="251657728" behindDoc="0" locked="0" layoutInCell="1" allowOverlap="1" wp14:anchorId="33830341" wp14:editId="44209F04">
          <wp:simplePos x="0" y="0"/>
          <wp:positionH relativeFrom="column">
            <wp:posOffset>-338455</wp:posOffset>
          </wp:positionH>
          <wp:positionV relativeFrom="paragraph">
            <wp:posOffset>-102870</wp:posOffset>
          </wp:positionV>
          <wp:extent cx="866775" cy="866775"/>
          <wp:effectExtent l="0" t="0" r="9525" b="9525"/>
          <wp:wrapNone/>
          <wp:docPr id="10" name="Picture 10"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4751D4AC" w14:textId="77777777" w:rsidR="00F86FD0" w:rsidRDefault="00000000">
    <w:pPr>
      <w:pStyle w:val="Header"/>
      <w:ind w:left="-851"/>
    </w:pPr>
    <w:r>
      <w:rPr>
        <w:rFonts w:ascii="Trajan Pro" w:hAnsi="Trajan Pro" w:cs="Times New Roman"/>
        <w:sz w:val="20"/>
        <w:szCs w:val="20"/>
      </w:rPr>
      <w:t xml:space="preserve">                                    MINISTERUL MEDIULUI, APELOR ȘI PĂDURILOR</w:t>
    </w:r>
  </w:p>
  <w:p w14:paraId="29589EC8" w14:textId="77777777" w:rsidR="00F86FD0" w:rsidRDefault="00000000">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14:paraId="1D319A28" w14:textId="2F20893C" w:rsidR="00F86FD0" w:rsidRPr="00476194" w:rsidRDefault="00000000" w:rsidP="00476194">
    <w:pPr>
      <w:pStyle w:val="Header"/>
    </w:pPr>
    <w:r>
      <w:rPr>
        <w:noProof/>
        <w:lang w:eastAsia="ro-RO"/>
      </w:rPr>
      <mc:AlternateContent>
        <mc:Choice Requires="wps">
          <w:drawing>
            <wp:anchor distT="4294967295" distB="4294967295" distL="114300" distR="114300" simplePos="0" relativeHeight="251655680" behindDoc="0" locked="0" layoutInCell="1" allowOverlap="1" wp14:anchorId="32814474" wp14:editId="242BF47A">
              <wp:simplePos x="0" y="0"/>
              <wp:positionH relativeFrom="column">
                <wp:posOffset>-561340</wp:posOffset>
              </wp:positionH>
              <wp:positionV relativeFrom="paragraph">
                <wp:posOffset>133985</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2pt,10.55pt" to="489.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1452" w14:textId="77777777" w:rsidR="00ED4A9A" w:rsidRDefault="00ED4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0ADD"/>
    <w:multiLevelType w:val="hybridMultilevel"/>
    <w:tmpl w:val="D700CC0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DCA2C53"/>
    <w:multiLevelType w:val="hybridMultilevel"/>
    <w:tmpl w:val="7030438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56B51B9"/>
    <w:multiLevelType w:val="hybridMultilevel"/>
    <w:tmpl w:val="74EA8E98"/>
    <w:lvl w:ilvl="0" w:tplc="CA000F1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5EA656BC"/>
    <w:multiLevelType w:val="hybridMultilevel"/>
    <w:tmpl w:val="3788D4C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9CD2ACA"/>
    <w:multiLevelType w:val="hybridMultilevel"/>
    <w:tmpl w:val="4F4CAE1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87500AE"/>
    <w:multiLevelType w:val="hybridMultilevel"/>
    <w:tmpl w:val="8718188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C313E8D"/>
    <w:multiLevelType w:val="hybridMultilevel"/>
    <w:tmpl w:val="3788D4C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177694012">
    <w:abstractNumId w:val="1"/>
  </w:num>
  <w:num w:numId="2" w16cid:durableId="1880437207">
    <w:abstractNumId w:val="6"/>
  </w:num>
  <w:num w:numId="3" w16cid:durableId="622424317">
    <w:abstractNumId w:val="4"/>
  </w:num>
  <w:num w:numId="4" w16cid:durableId="12642201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6966165">
    <w:abstractNumId w:val="0"/>
  </w:num>
  <w:num w:numId="6" w16cid:durableId="76051352">
    <w:abstractNumId w:val="5"/>
  </w:num>
  <w:num w:numId="7" w16cid:durableId="695471755">
    <w:abstractNumId w:val="3"/>
  </w:num>
  <w:num w:numId="8" w16cid:durableId="904754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FD0"/>
    <w:rsid w:val="00026197"/>
    <w:rsid w:val="000919D7"/>
    <w:rsid w:val="00091B71"/>
    <w:rsid w:val="00094C50"/>
    <w:rsid w:val="000A0194"/>
    <w:rsid w:val="000A586E"/>
    <w:rsid w:val="000A59CB"/>
    <w:rsid w:val="00155A8B"/>
    <w:rsid w:val="00200B71"/>
    <w:rsid w:val="002437CD"/>
    <w:rsid w:val="002E4D44"/>
    <w:rsid w:val="003019F9"/>
    <w:rsid w:val="00380989"/>
    <w:rsid w:val="00476194"/>
    <w:rsid w:val="004A4F47"/>
    <w:rsid w:val="0050586D"/>
    <w:rsid w:val="00553C81"/>
    <w:rsid w:val="00582A58"/>
    <w:rsid w:val="005A2A88"/>
    <w:rsid w:val="005E1657"/>
    <w:rsid w:val="00683721"/>
    <w:rsid w:val="006A086E"/>
    <w:rsid w:val="00737DE0"/>
    <w:rsid w:val="007C01B0"/>
    <w:rsid w:val="007C08A9"/>
    <w:rsid w:val="00813085"/>
    <w:rsid w:val="00855399"/>
    <w:rsid w:val="00861F5C"/>
    <w:rsid w:val="00882894"/>
    <w:rsid w:val="009666D8"/>
    <w:rsid w:val="00976D2E"/>
    <w:rsid w:val="00983634"/>
    <w:rsid w:val="00984808"/>
    <w:rsid w:val="00A471FE"/>
    <w:rsid w:val="00A65436"/>
    <w:rsid w:val="00AD15B8"/>
    <w:rsid w:val="00B61B3A"/>
    <w:rsid w:val="00BB33D5"/>
    <w:rsid w:val="00C35ADE"/>
    <w:rsid w:val="00C61CD3"/>
    <w:rsid w:val="00C8259C"/>
    <w:rsid w:val="00CC006D"/>
    <w:rsid w:val="00DB41B7"/>
    <w:rsid w:val="00DE0A1D"/>
    <w:rsid w:val="00DF412B"/>
    <w:rsid w:val="00E47C49"/>
    <w:rsid w:val="00E51C80"/>
    <w:rsid w:val="00ED4A9A"/>
    <w:rsid w:val="00F63E57"/>
    <w:rsid w:val="00F66040"/>
    <w:rsid w:val="00F86FD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3B1C1"/>
  <w15:docId w15:val="{67C943D2-391E-4D43-B72D-BDB38C97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paragraph" w:styleId="ListParagraph">
    <w:name w:val="List Paragraph"/>
    <w:basedOn w:val="Normal"/>
    <w:uiPriority w:val="34"/>
    <w:qFormat/>
    <w:pPr>
      <w:ind w:left="720"/>
      <w:contextualSpacing/>
    </w:pPr>
    <w:rPr>
      <w:rFonts w:ascii="Times New Roman" w:hAnsi="Times New Roman"/>
      <w:noProof w:val="0"/>
      <w:sz w:val="24"/>
      <w:lang w:val="pl-PL" w:eastAsia="ro-RO"/>
    </w:rPr>
  </w:style>
  <w:style w:type="paragraph" w:customStyle="1" w:styleId="norm">
    <w:name w:val="norm"/>
    <w:basedOn w:val="Normal"/>
    <w:pPr>
      <w:spacing w:before="100" w:beforeAutospacing="1" w:after="100" w:afterAutospacing="1" w:line="240" w:lineRule="auto"/>
    </w:pPr>
    <w:rPr>
      <w:rFonts w:ascii="Times New Roman" w:hAnsi="Times New Roman"/>
      <w:noProof w:val="0"/>
      <w:sz w:val="24"/>
      <w:szCs w:val="24"/>
      <w:lang w:eastAsia="ro-RO"/>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customStyle="1" w:styleId="sden">
    <w:name w:val="s_den"/>
    <w:basedOn w:val="Normal"/>
    <w:rsid w:val="00737DE0"/>
    <w:pPr>
      <w:spacing w:before="100" w:beforeAutospacing="1" w:after="100" w:afterAutospacing="1" w:line="240" w:lineRule="auto"/>
    </w:pPr>
    <w:rPr>
      <w:rFonts w:ascii="Times New Roman" w:hAnsi="Times New Roman"/>
      <w:noProof w:val="0"/>
      <w:sz w:val="24"/>
      <w:szCs w:val="24"/>
      <w:lang w:eastAsia="ro-RO"/>
    </w:rPr>
  </w:style>
  <w:style w:type="paragraph" w:customStyle="1" w:styleId="shdr">
    <w:name w:val="s_hdr"/>
    <w:basedOn w:val="Normal"/>
    <w:rsid w:val="00737DE0"/>
    <w:pPr>
      <w:spacing w:before="100" w:beforeAutospacing="1" w:after="100" w:afterAutospacing="1" w:line="240" w:lineRule="auto"/>
    </w:pPr>
    <w:rPr>
      <w:rFonts w:ascii="Times New Roman" w:hAnsi="Times New Roman"/>
      <w:noProof w:val="0"/>
      <w:sz w:val="24"/>
      <w:szCs w:val="24"/>
      <w:lang w:eastAsia="ro-RO"/>
    </w:rPr>
  </w:style>
  <w:style w:type="character" w:customStyle="1" w:styleId="slitttl">
    <w:name w:val="s_lit_ttl"/>
    <w:basedOn w:val="DefaultParagraphFont"/>
    <w:rsid w:val="007C01B0"/>
  </w:style>
  <w:style w:type="character" w:customStyle="1" w:styleId="slitbdy">
    <w:name w:val="s_lit_bdy"/>
    <w:basedOn w:val="DefaultParagraphFont"/>
    <w:rsid w:val="007C01B0"/>
  </w:style>
  <w:style w:type="paragraph" w:customStyle="1" w:styleId="sanxttl">
    <w:name w:val="s_anx_ttl"/>
    <w:basedOn w:val="Normal"/>
    <w:rsid w:val="000A59CB"/>
    <w:pPr>
      <w:spacing w:before="100" w:beforeAutospacing="1" w:after="100" w:afterAutospacing="1" w:line="240" w:lineRule="auto"/>
    </w:pPr>
    <w:rPr>
      <w:rFonts w:ascii="Times New Roman" w:hAnsi="Times New Roman"/>
      <w:noProof w:val="0"/>
      <w:sz w:val="24"/>
      <w:szCs w:val="24"/>
      <w:lang w:eastAsia="ro-RO"/>
    </w:rPr>
  </w:style>
  <w:style w:type="paragraph" w:customStyle="1" w:styleId="spar">
    <w:name w:val="s_par"/>
    <w:basedOn w:val="Normal"/>
    <w:rsid w:val="000A59CB"/>
    <w:pPr>
      <w:spacing w:before="100" w:beforeAutospacing="1" w:after="100" w:afterAutospacing="1" w:line="240" w:lineRule="auto"/>
    </w:pPr>
    <w:rPr>
      <w:rFonts w:ascii="Times New Roman" w:hAnsi="Times New Roman"/>
      <w:noProof w:val="0"/>
      <w:sz w:val="24"/>
      <w:szCs w:val="24"/>
      <w:lang w:eastAsia="ro-RO"/>
    </w:rPr>
  </w:style>
  <w:style w:type="character" w:customStyle="1" w:styleId="salnbdy">
    <w:name w:val="s_aln_bdy"/>
    <w:basedOn w:val="DefaultParagraphFont"/>
    <w:rsid w:val="000A5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482">
      <w:bodyDiv w:val="1"/>
      <w:marLeft w:val="0"/>
      <w:marRight w:val="0"/>
      <w:marTop w:val="0"/>
      <w:marBottom w:val="0"/>
      <w:divBdr>
        <w:top w:val="none" w:sz="0" w:space="0" w:color="auto"/>
        <w:left w:val="none" w:sz="0" w:space="0" w:color="auto"/>
        <w:bottom w:val="none" w:sz="0" w:space="0" w:color="auto"/>
        <w:right w:val="none" w:sz="0" w:space="0" w:color="auto"/>
      </w:divBdr>
      <w:divsChild>
        <w:div w:id="207571780">
          <w:marLeft w:val="0"/>
          <w:marRight w:val="0"/>
          <w:marTop w:val="0"/>
          <w:marBottom w:val="0"/>
          <w:divBdr>
            <w:top w:val="none" w:sz="0" w:space="0" w:color="auto"/>
            <w:left w:val="none" w:sz="0" w:space="0" w:color="auto"/>
            <w:bottom w:val="none" w:sz="0" w:space="0" w:color="auto"/>
            <w:right w:val="none" w:sz="0" w:space="0" w:color="auto"/>
          </w:divBdr>
        </w:div>
      </w:divsChild>
    </w:div>
    <w:div w:id="75908316">
      <w:bodyDiv w:val="1"/>
      <w:marLeft w:val="0"/>
      <w:marRight w:val="0"/>
      <w:marTop w:val="0"/>
      <w:marBottom w:val="0"/>
      <w:divBdr>
        <w:top w:val="none" w:sz="0" w:space="0" w:color="auto"/>
        <w:left w:val="none" w:sz="0" w:space="0" w:color="auto"/>
        <w:bottom w:val="none" w:sz="0" w:space="0" w:color="auto"/>
        <w:right w:val="none" w:sz="0" w:space="0" w:color="auto"/>
      </w:divBdr>
    </w:div>
    <w:div w:id="87701241">
      <w:bodyDiv w:val="1"/>
      <w:marLeft w:val="0"/>
      <w:marRight w:val="0"/>
      <w:marTop w:val="0"/>
      <w:marBottom w:val="0"/>
      <w:divBdr>
        <w:top w:val="none" w:sz="0" w:space="0" w:color="auto"/>
        <w:left w:val="none" w:sz="0" w:space="0" w:color="auto"/>
        <w:bottom w:val="none" w:sz="0" w:space="0" w:color="auto"/>
        <w:right w:val="none" w:sz="0" w:space="0" w:color="auto"/>
      </w:divBdr>
      <w:divsChild>
        <w:div w:id="693968928">
          <w:marLeft w:val="0"/>
          <w:marRight w:val="0"/>
          <w:marTop w:val="0"/>
          <w:marBottom w:val="0"/>
          <w:divBdr>
            <w:top w:val="none" w:sz="0" w:space="0" w:color="auto"/>
            <w:left w:val="none" w:sz="0" w:space="0" w:color="auto"/>
            <w:bottom w:val="none" w:sz="0" w:space="0" w:color="auto"/>
            <w:right w:val="none" w:sz="0" w:space="0" w:color="auto"/>
          </w:divBdr>
        </w:div>
      </w:divsChild>
    </w:div>
    <w:div w:id="211426287">
      <w:bodyDiv w:val="1"/>
      <w:marLeft w:val="0"/>
      <w:marRight w:val="0"/>
      <w:marTop w:val="0"/>
      <w:marBottom w:val="0"/>
      <w:divBdr>
        <w:top w:val="none" w:sz="0" w:space="0" w:color="auto"/>
        <w:left w:val="none" w:sz="0" w:space="0" w:color="auto"/>
        <w:bottom w:val="none" w:sz="0" w:space="0" w:color="auto"/>
        <w:right w:val="none" w:sz="0" w:space="0" w:color="auto"/>
      </w:divBdr>
    </w:div>
    <w:div w:id="224412247">
      <w:bodyDiv w:val="1"/>
      <w:marLeft w:val="0"/>
      <w:marRight w:val="0"/>
      <w:marTop w:val="0"/>
      <w:marBottom w:val="0"/>
      <w:divBdr>
        <w:top w:val="none" w:sz="0" w:space="0" w:color="auto"/>
        <w:left w:val="none" w:sz="0" w:space="0" w:color="auto"/>
        <w:bottom w:val="none" w:sz="0" w:space="0" w:color="auto"/>
        <w:right w:val="none" w:sz="0" w:space="0" w:color="auto"/>
      </w:divBdr>
      <w:divsChild>
        <w:div w:id="1362590906">
          <w:marLeft w:val="0"/>
          <w:marRight w:val="0"/>
          <w:marTop w:val="0"/>
          <w:marBottom w:val="0"/>
          <w:divBdr>
            <w:top w:val="none" w:sz="0" w:space="0" w:color="auto"/>
            <w:left w:val="none" w:sz="0" w:space="0" w:color="auto"/>
            <w:bottom w:val="none" w:sz="0" w:space="0" w:color="auto"/>
            <w:right w:val="none" w:sz="0" w:space="0" w:color="auto"/>
          </w:divBdr>
        </w:div>
      </w:divsChild>
    </w:div>
    <w:div w:id="359086858">
      <w:bodyDiv w:val="1"/>
      <w:marLeft w:val="0"/>
      <w:marRight w:val="0"/>
      <w:marTop w:val="0"/>
      <w:marBottom w:val="0"/>
      <w:divBdr>
        <w:top w:val="none" w:sz="0" w:space="0" w:color="auto"/>
        <w:left w:val="none" w:sz="0" w:space="0" w:color="auto"/>
        <w:bottom w:val="none" w:sz="0" w:space="0" w:color="auto"/>
        <w:right w:val="none" w:sz="0" w:space="0" w:color="auto"/>
      </w:divBdr>
      <w:divsChild>
        <w:div w:id="1233545691">
          <w:marLeft w:val="0"/>
          <w:marRight w:val="0"/>
          <w:marTop w:val="0"/>
          <w:marBottom w:val="0"/>
          <w:divBdr>
            <w:top w:val="none" w:sz="0" w:space="0" w:color="auto"/>
            <w:left w:val="none" w:sz="0" w:space="0" w:color="auto"/>
            <w:bottom w:val="none" w:sz="0" w:space="0" w:color="auto"/>
            <w:right w:val="none" w:sz="0" w:space="0" w:color="auto"/>
          </w:divBdr>
          <w:divsChild>
            <w:div w:id="746996686">
              <w:marLeft w:val="0"/>
              <w:marRight w:val="0"/>
              <w:marTop w:val="0"/>
              <w:marBottom w:val="0"/>
              <w:divBdr>
                <w:top w:val="none" w:sz="0" w:space="0" w:color="auto"/>
                <w:left w:val="none" w:sz="0" w:space="0" w:color="auto"/>
                <w:bottom w:val="none" w:sz="0" w:space="0" w:color="auto"/>
                <w:right w:val="none" w:sz="0" w:space="0" w:color="auto"/>
              </w:divBdr>
              <w:divsChild>
                <w:div w:id="752970420">
                  <w:marLeft w:val="0"/>
                  <w:marRight w:val="0"/>
                  <w:marTop w:val="0"/>
                  <w:marBottom w:val="0"/>
                  <w:divBdr>
                    <w:top w:val="none" w:sz="0" w:space="0" w:color="auto"/>
                    <w:left w:val="none" w:sz="0" w:space="0" w:color="auto"/>
                    <w:bottom w:val="none" w:sz="0" w:space="0" w:color="auto"/>
                    <w:right w:val="none" w:sz="0" w:space="0" w:color="auto"/>
                  </w:divBdr>
                </w:div>
                <w:div w:id="505633233">
                  <w:marLeft w:val="0"/>
                  <w:marRight w:val="0"/>
                  <w:marTop w:val="0"/>
                  <w:marBottom w:val="0"/>
                  <w:divBdr>
                    <w:top w:val="none" w:sz="0" w:space="0" w:color="auto"/>
                    <w:left w:val="none" w:sz="0" w:space="0" w:color="auto"/>
                    <w:bottom w:val="none" w:sz="0" w:space="0" w:color="auto"/>
                    <w:right w:val="none" w:sz="0" w:space="0" w:color="auto"/>
                  </w:divBdr>
                </w:div>
                <w:div w:id="933199504">
                  <w:marLeft w:val="0"/>
                  <w:marRight w:val="0"/>
                  <w:marTop w:val="0"/>
                  <w:marBottom w:val="0"/>
                  <w:divBdr>
                    <w:top w:val="none" w:sz="0" w:space="0" w:color="auto"/>
                    <w:left w:val="none" w:sz="0" w:space="0" w:color="auto"/>
                    <w:bottom w:val="none" w:sz="0" w:space="0" w:color="auto"/>
                    <w:right w:val="none" w:sz="0" w:space="0" w:color="auto"/>
                  </w:divBdr>
                </w:div>
                <w:div w:id="170881264">
                  <w:marLeft w:val="0"/>
                  <w:marRight w:val="0"/>
                  <w:marTop w:val="0"/>
                  <w:marBottom w:val="0"/>
                  <w:divBdr>
                    <w:top w:val="none" w:sz="0" w:space="0" w:color="auto"/>
                    <w:left w:val="none" w:sz="0" w:space="0" w:color="auto"/>
                    <w:bottom w:val="none" w:sz="0" w:space="0" w:color="auto"/>
                    <w:right w:val="none" w:sz="0" w:space="0" w:color="auto"/>
                  </w:divBdr>
                </w:div>
                <w:div w:id="1254053674">
                  <w:marLeft w:val="0"/>
                  <w:marRight w:val="0"/>
                  <w:marTop w:val="0"/>
                  <w:marBottom w:val="0"/>
                  <w:divBdr>
                    <w:top w:val="none" w:sz="0" w:space="0" w:color="auto"/>
                    <w:left w:val="none" w:sz="0" w:space="0" w:color="auto"/>
                    <w:bottom w:val="none" w:sz="0" w:space="0" w:color="auto"/>
                    <w:right w:val="none" w:sz="0" w:space="0" w:color="auto"/>
                  </w:divBdr>
                </w:div>
                <w:div w:id="2091192159">
                  <w:marLeft w:val="0"/>
                  <w:marRight w:val="0"/>
                  <w:marTop w:val="0"/>
                  <w:marBottom w:val="0"/>
                  <w:divBdr>
                    <w:top w:val="none" w:sz="0" w:space="0" w:color="auto"/>
                    <w:left w:val="none" w:sz="0" w:space="0" w:color="auto"/>
                    <w:bottom w:val="none" w:sz="0" w:space="0" w:color="auto"/>
                    <w:right w:val="none" w:sz="0" w:space="0" w:color="auto"/>
                  </w:divBdr>
                </w:div>
                <w:div w:id="1244291279">
                  <w:marLeft w:val="0"/>
                  <w:marRight w:val="0"/>
                  <w:marTop w:val="0"/>
                  <w:marBottom w:val="0"/>
                  <w:divBdr>
                    <w:top w:val="none" w:sz="0" w:space="0" w:color="auto"/>
                    <w:left w:val="none" w:sz="0" w:space="0" w:color="auto"/>
                    <w:bottom w:val="none" w:sz="0" w:space="0" w:color="auto"/>
                    <w:right w:val="none" w:sz="0" w:space="0" w:color="auto"/>
                  </w:divBdr>
                </w:div>
                <w:div w:id="2030715960">
                  <w:marLeft w:val="0"/>
                  <w:marRight w:val="0"/>
                  <w:marTop w:val="0"/>
                  <w:marBottom w:val="0"/>
                  <w:divBdr>
                    <w:top w:val="none" w:sz="0" w:space="0" w:color="auto"/>
                    <w:left w:val="none" w:sz="0" w:space="0" w:color="auto"/>
                    <w:bottom w:val="none" w:sz="0" w:space="0" w:color="auto"/>
                    <w:right w:val="none" w:sz="0" w:space="0" w:color="auto"/>
                  </w:divBdr>
                </w:div>
                <w:div w:id="1143228966">
                  <w:marLeft w:val="0"/>
                  <w:marRight w:val="0"/>
                  <w:marTop w:val="0"/>
                  <w:marBottom w:val="0"/>
                  <w:divBdr>
                    <w:top w:val="none" w:sz="0" w:space="0" w:color="auto"/>
                    <w:left w:val="none" w:sz="0" w:space="0" w:color="auto"/>
                    <w:bottom w:val="none" w:sz="0" w:space="0" w:color="auto"/>
                    <w:right w:val="none" w:sz="0" w:space="0" w:color="auto"/>
                  </w:divBdr>
                </w:div>
                <w:div w:id="644700362">
                  <w:marLeft w:val="0"/>
                  <w:marRight w:val="0"/>
                  <w:marTop w:val="0"/>
                  <w:marBottom w:val="0"/>
                  <w:divBdr>
                    <w:top w:val="none" w:sz="0" w:space="0" w:color="auto"/>
                    <w:left w:val="none" w:sz="0" w:space="0" w:color="auto"/>
                    <w:bottom w:val="none" w:sz="0" w:space="0" w:color="auto"/>
                    <w:right w:val="none" w:sz="0" w:space="0" w:color="auto"/>
                  </w:divBdr>
                </w:div>
                <w:div w:id="1731152196">
                  <w:marLeft w:val="0"/>
                  <w:marRight w:val="0"/>
                  <w:marTop w:val="0"/>
                  <w:marBottom w:val="0"/>
                  <w:divBdr>
                    <w:top w:val="none" w:sz="0" w:space="0" w:color="auto"/>
                    <w:left w:val="none" w:sz="0" w:space="0" w:color="auto"/>
                    <w:bottom w:val="none" w:sz="0" w:space="0" w:color="auto"/>
                    <w:right w:val="none" w:sz="0" w:space="0" w:color="auto"/>
                  </w:divBdr>
                </w:div>
                <w:div w:id="1180269129">
                  <w:marLeft w:val="0"/>
                  <w:marRight w:val="0"/>
                  <w:marTop w:val="0"/>
                  <w:marBottom w:val="0"/>
                  <w:divBdr>
                    <w:top w:val="none" w:sz="0" w:space="0" w:color="auto"/>
                    <w:left w:val="none" w:sz="0" w:space="0" w:color="auto"/>
                    <w:bottom w:val="none" w:sz="0" w:space="0" w:color="auto"/>
                    <w:right w:val="none" w:sz="0" w:space="0" w:color="auto"/>
                  </w:divBdr>
                </w:div>
                <w:div w:id="1701054932">
                  <w:marLeft w:val="0"/>
                  <w:marRight w:val="0"/>
                  <w:marTop w:val="0"/>
                  <w:marBottom w:val="0"/>
                  <w:divBdr>
                    <w:top w:val="none" w:sz="0" w:space="0" w:color="auto"/>
                    <w:left w:val="none" w:sz="0" w:space="0" w:color="auto"/>
                    <w:bottom w:val="none" w:sz="0" w:space="0" w:color="auto"/>
                    <w:right w:val="none" w:sz="0" w:space="0" w:color="auto"/>
                  </w:divBdr>
                </w:div>
                <w:div w:id="445470196">
                  <w:marLeft w:val="0"/>
                  <w:marRight w:val="0"/>
                  <w:marTop w:val="0"/>
                  <w:marBottom w:val="0"/>
                  <w:divBdr>
                    <w:top w:val="none" w:sz="0" w:space="0" w:color="auto"/>
                    <w:left w:val="none" w:sz="0" w:space="0" w:color="auto"/>
                    <w:bottom w:val="none" w:sz="0" w:space="0" w:color="auto"/>
                    <w:right w:val="none" w:sz="0" w:space="0" w:color="auto"/>
                  </w:divBdr>
                </w:div>
                <w:div w:id="104816641">
                  <w:marLeft w:val="0"/>
                  <w:marRight w:val="0"/>
                  <w:marTop w:val="0"/>
                  <w:marBottom w:val="0"/>
                  <w:divBdr>
                    <w:top w:val="none" w:sz="0" w:space="0" w:color="auto"/>
                    <w:left w:val="none" w:sz="0" w:space="0" w:color="auto"/>
                    <w:bottom w:val="none" w:sz="0" w:space="0" w:color="auto"/>
                    <w:right w:val="none" w:sz="0" w:space="0" w:color="auto"/>
                  </w:divBdr>
                </w:div>
                <w:div w:id="668368418">
                  <w:marLeft w:val="0"/>
                  <w:marRight w:val="0"/>
                  <w:marTop w:val="0"/>
                  <w:marBottom w:val="0"/>
                  <w:divBdr>
                    <w:top w:val="none" w:sz="0" w:space="0" w:color="auto"/>
                    <w:left w:val="none" w:sz="0" w:space="0" w:color="auto"/>
                    <w:bottom w:val="none" w:sz="0" w:space="0" w:color="auto"/>
                    <w:right w:val="none" w:sz="0" w:space="0" w:color="auto"/>
                  </w:divBdr>
                </w:div>
                <w:div w:id="196043476">
                  <w:marLeft w:val="0"/>
                  <w:marRight w:val="0"/>
                  <w:marTop w:val="0"/>
                  <w:marBottom w:val="0"/>
                  <w:divBdr>
                    <w:top w:val="none" w:sz="0" w:space="0" w:color="auto"/>
                    <w:left w:val="none" w:sz="0" w:space="0" w:color="auto"/>
                    <w:bottom w:val="none" w:sz="0" w:space="0" w:color="auto"/>
                    <w:right w:val="none" w:sz="0" w:space="0" w:color="auto"/>
                  </w:divBdr>
                </w:div>
                <w:div w:id="2141653323">
                  <w:marLeft w:val="0"/>
                  <w:marRight w:val="0"/>
                  <w:marTop w:val="0"/>
                  <w:marBottom w:val="0"/>
                  <w:divBdr>
                    <w:top w:val="none" w:sz="0" w:space="0" w:color="auto"/>
                    <w:left w:val="none" w:sz="0" w:space="0" w:color="auto"/>
                    <w:bottom w:val="none" w:sz="0" w:space="0" w:color="auto"/>
                    <w:right w:val="none" w:sz="0" w:space="0" w:color="auto"/>
                  </w:divBdr>
                </w:div>
                <w:div w:id="478228749">
                  <w:marLeft w:val="0"/>
                  <w:marRight w:val="0"/>
                  <w:marTop w:val="0"/>
                  <w:marBottom w:val="0"/>
                  <w:divBdr>
                    <w:top w:val="none" w:sz="0" w:space="0" w:color="auto"/>
                    <w:left w:val="none" w:sz="0" w:space="0" w:color="auto"/>
                    <w:bottom w:val="none" w:sz="0" w:space="0" w:color="auto"/>
                    <w:right w:val="none" w:sz="0" w:space="0" w:color="auto"/>
                  </w:divBdr>
                </w:div>
                <w:div w:id="1708799417">
                  <w:marLeft w:val="0"/>
                  <w:marRight w:val="0"/>
                  <w:marTop w:val="0"/>
                  <w:marBottom w:val="0"/>
                  <w:divBdr>
                    <w:top w:val="none" w:sz="0" w:space="0" w:color="auto"/>
                    <w:left w:val="none" w:sz="0" w:space="0" w:color="auto"/>
                    <w:bottom w:val="none" w:sz="0" w:space="0" w:color="auto"/>
                    <w:right w:val="none" w:sz="0" w:space="0" w:color="auto"/>
                  </w:divBdr>
                </w:div>
                <w:div w:id="278922963">
                  <w:marLeft w:val="0"/>
                  <w:marRight w:val="0"/>
                  <w:marTop w:val="0"/>
                  <w:marBottom w:val="0"/>
                  <w:divBdr>
                    <w:top w:val="none" w:sz="0" w:space="0" w:color="auto"/>
                    <w:left w:val="none" w:sz="0" w:space="0" w:color="auto"/>
                    <w:bottom w:val="none" w:sz="0" w:space="0" w:color="auto"/>
                    <w:right w:val="none" w:sz="0" w:space="0" w:color="auto"/>
                  </w:divBdr>
                </w:div>
                <w:div w:id="1662198639">
                  <w:marLeft w:val="0"/>
                  <w:marRight w:val="0"/>
                  <w:marTop w:val="0"/>
                  <w:marBottom w:val="0"/>
                  <w:divBdr>
                    <w:top w:val="none" w:sz="0" w:space="0" w:color="auto"/>
                    <w:left w:val="none" w:sz="0" w:space="0" w:color="auto"/>
                    <w:bottom w:val="none" w:sz="0" w:space="0" w:color="auto"/>
                    <w:right w:val="none" w:sz="0" w:space="0" w:color="auto"/>
                  </w:divBdr>
                </w:div>
                <w:div w:id="1872692813">
                  <w:marLeft w:val="0"/>
                  <w:marRight w:val="0"/>
                  <w:marTop w:val="0"/>
                  <w:marBottom w:val="0"/>
                  <w:divBdr>
                    <w:top w:val="none" w:sz="0" w:space="0" w:color="auto"/>
                    <w:left w:val="none" w:sz="0" w:space="0" w:color="auto"/>
                    <w:bottom w:val="none" w:sz="0" w:space="0" w:color="auto"/>
                    <w:right w:val="none" w:sz="0" w:space="0" w:color="auto"/>
                  </w:divBdr>
                </w:div>
                <w:div w:id="953901794">
                  <w:marLeft w:val="0"/>
                  <w:marRight w:val="0"/>
                  <w:marTop w:val="0"/>
                  <w:marBottom w:val="0"/>
                  <w:divBdr>
                    <w:top w:val="none" w:sz="0" w:space="0" w:color="auto"/>
                    <w:left w:val="none" w:sz="0" w:space="0" w:color="auto"/>
                    <w:bottom w:val="none" w:sz="0" w:space="0" w:color="auto"/>
                    <w:right w:val="none" w:sz="0" w:space="0" w:color="auto"/>
                  </w:divBdr>
                </w:div>
                <w:div w:id="767578100">
                  <w:marLeft w:val="0"/>
                  <w:marRight w:val="0"/>
                  <w:marTop w:val="0"/>
                  <w:marBottom w:val="0"/>
                  <w:divBdr>
                    <w:top w:val="none" w:sz="0" w:space="0" w:color="auto"/>
                    <w:left w:val="none" w:sz="0" w:space="0" w:color="auto"/>
                    <w:bottom w:val="none" w:sz="0" w:space="0" w:color="auto"/>
                    <w:right w:val="none" w:sz="0" w:space="0" w:color="auto"/>
                  </w:divBdr>
                </w:div>
                <w:div w:id="1629824749">
                  <w:marLeft w:val="0"/>
                  <w:marRight w:val="0"/>
                  <w:marTop w:val="0"/>
                  <w:marBottom w:val="0"/>
                  <w:divBdr>
                    <w:top w:val="none" w:sz="0" w:space="0" w:color="auto"/>
                    <w:left w:val="none" w:sz="0" w:space="0" w:color="auto"/>
                    <w:bottom w:val="none" w:sz="0" w:space="0" w:color="auto"/>
                    <w:right w:val="none" w:sz="0" w:space="0" w:color="auto"/>
                  </w:divBdr>
                </w:div>
                <w:div w:id="1930194014">
                  <w:marLeft w:val="0"/>
                  <w:marRight w:val="0"/>
                  <w:marTop w:val="0"/>
                  <w:marBottom w:val="0"/>
                  <w:divBdr>
                    <w:top w:val="none" w:sz="0" w:space="0" w:color="auto"/>
                    <w:left w:val="none" w:sz="0" w:space="0" w:color="auto"/>
                    <w:bottom w:val="none" w:sz="0" w:space="0" w:color="auto"/>
                    <w:right w:val="none" w:sz="0" w:space="0" w:color="auto"/>
                  </w:divBdr>
                </w:div>
                <w:div w:id="250086152">
                  <w:marLeft w:val="0"/>
                  <w:marRight w:val="0"/>
                  <w:marTop w:val="0"/>
                  <w:marBottom w:val="0"/>
                  <w:divBdr>
                    <w:top w:val="none" w:sz="0" w:space="0" w:color="auto"/>
                    <w:left w:val="none" w:sz="0" w:space="0" w:color="auto"/>
                    <w:bottom w:val="none" w:sz="0" w:space="0" w:color="auto"/>
                    <w:right w:val="none" w:sz="0" w:space="0" w:color="auto"/>
                  </w:divBdr>
                  <w:divsChild>
                    <w:div w:id="213784735">
                      <w:marLeft w:val="0"/>
                      <w:marRight w:val="0"/>
                      <w:marTop w:val="0"/>
                      <w:marBottom w:val="0"/>
                      <w:divBdr>
                        <w:top w:val="none" w:sz="0" w:space="0" w:color="auto"/>
                        <w:left w:val="none" w:sz="0" w:space="0" w:color="auto"/>
                        <w:bottom w:val="none" w:sz="0" w:space="0" w:color="auto"/>
                        <w:right w:val="none" w:sz="0" w:space="0" w:color="auto"/>
                      </w:divBdr>
                    </w:div>
                  </w:divsChild>
                </w:div>
                <w:div w:id="11872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5752">
      <w:bodyDiv w:val="1"/>
      <w:marLeft w:val="0"/>
      <w:marRight w:val="0"/>
      <w:marTop w:val="0"/>
      <w:marBottom w:val="0"/>
      <w:divBdr>
        <w:top w:val="none" w:sz="0" w:space="0" w:color="auto"/>
        <w:left w:val="none" w:sz="0" w:space="0" w:color="auto"/>
        <w:bottom w:val="none" w:sz="0" w:space="0" w:color="auto"/>
        <w:right w:val="none" w:sz="0" w:space="0" w:color="auto"/>
      </w:divBdr>
      <w:divsChild>
        <w:div w:id="1529031143">
          <w:marLeft w:val="0"/>
          <w:marRight w:val="0"/>
          <w:marTop w:val="0"/>
          <w:marBottom w:val="0"/>
          <w:divBdr>
            <w:top w:val="none" w:sz="0" w:space="0" w:color="auto"/>
            <w:left w:val="none" w:sz="0" w:space="0" w:color="auto"/>
            <w:bottom w:val="none" w:sz="0" w:space="0" w:color="auto"/>
            <w:right w:val="none" w:sz="0" w:space="0" w:color="auto"/>
          </w:divBdr>
        </w:div>
      </w:divsChild>
    </w:div>
    <w:div w:id="562183170">
      <w:bodyDiv w:val="1"/>
      <w:marLeft w:val="0"/>
      <w:marRight w:val="0"/>
      <w:marTop w:val="0"/>
      <w:marBottom w:val="0"/>
      <w:divBdr>
        <w:top w:val="none" w:sz="0" w:space="0" w:color="auto"/>
        <w:left w:val="none" w:sz="0" w:space="0" w:color="auto"/>
        <w:bottom w:val="none" w:sz="0" w:space="0" w:color="auto"/>
        <w:right w:val="none" w:sz="0" w:space="0" w:color="auto"/>
      </w:divBdr>
      <w:divsChild>
        <w:div w:id="634142045">
          <w:marLeft w:val="0"/>
          <w:marRight w:val="0"/>
          <w:marTop w:val="0"/>
          <w:marBottom w:val="0"/>
          <w:divBdr>
            <w:top w:val="none" w:sz="0" w:space="0" w:color="auto"/>
            <w:left w:val="none" w:sz="0" w:space="0" w:color="auto"/>
            <w:bottom w:val="none" w:sz="0" w:space="0" w:color="auto"/>
            <w:right w:val="none" w:sz="0" w:space="0" w:color="auto"/>
          </w:divBdr>
        </w:div>
      </w:divsChild>
    </w:div>
    <w:div w:id="568032850">
      <w:bodyDiv w:val="1"/>
      <w:marLeft w:val="0"/>
      <w:marRight w:val="0"/>
      <w:marTop w:val="0"/>
      <w:marBottom w:val="0"/>
      <w:divBdr>
        <w:top w:val="none" w:sz="0" w:space="0" w:color="auto"/>
        <w:left w:val="none" w:sz="0" w:space="0" w:color="auto"/>
        <w:bottom w:val="none" w:sz="0" w:space="0" w:color="auto"/>
        <w:right w:val="none" w:sz="0" w:space="0" w:color="auto"/>
      </w:divBdr>
    </w:div>
    <w:div w:id="693774114">
      <w:bodyDiv w:val="1"/>
      <w:marLeft w:val="0"/>
      <w:marRight w:val="0"/>
      <w:marTop w:val="0"/>
      <w:marBottom w:val="0"/>
      <w:divBdr>
        <w:top w:val="none" w:sz="0" w:space="0" w:color="auto"/>
        <w:left w:val="none" w:sz="0" w:space="0" w:color="auto"/>
        <w:bottom w:val="none" w:sz="0" w:space="0" w:color="auto"/>
        <w:right w:val="none" w:sz="0" w:space="0" w:color="auto"/>
      </w:divBdr>
      <w:divsChild>
        <w:div w:id="476147387">
          <w:marLeft w:val="0"/>
          <w:marRight w:val="0"/>
          <w:marTop w:val="0"/>
          <w:marBottom w:val="0"/>
          <w:divBdr>
            <w:top w:val="none" w:sz="0" w:space="0" w:color="auto"/>
            <w:left w:val="none" w:sz="0" w:space="0" w:color="auto"/>
            <w:bottom w:val="none" w:sz="0" w:space="0" w:color="auto"/>
            <w:right w:val="none" w:sz="0" w:space="0" w:color="auto"/>
          </w:divBdr>
        </w:div>
      </w:divsChild>
    </w:div>
    <w:div w:id="1009452125">
      <w:bodyDiv w:val="1"/>
      <w:marLeft w:val="0"/>
      <w:marRight w:val="0"/>
      <w:marTop w:val="0"/>
      <w:marBottom w:val="0"/>
      <w:divBdr>
        <w:top w:val="none" w:sz="0" w:space="0" w:color="auto"/>
        <w:left w:val="none" w:sz="0" w:space="0" w:color="auto"/>
        <w:bottom w:val="none" w:sz="0" w:space="0" w:color="auto"/>
        <w:right w:val="none" w:sz="0" w:space="0" w:color="auto"/>
      </w:divBdr>
    </w:div>
    <w:div w:id="1103577132">
      <w:bodyDiv w:val="1"/>
      <w:marLeft w:val="0"/>
      <w:marRight w:val="0"/>
      <w:marTop w:val="0"/>
      <w:marBottom w:val="0"/>
      <w:divBdr>
        <w:top w:val="none" w:sz="0" w:space="0" w:color="auto"/>
        <w:left w:val="none" w:sz="0" w:space="0" w:color="auto"/>
        <w:bottom w:val="none" w:sz="0" w:space="0" w:color="auto"/>
        <w:right w:val="none" w:sz="0" w:space="0" w:color="auto"/>
      </w:divBdr>
      <w:divsChild>
        <w:div w:id="1805853023">
          <w:marLeft w:val="0"/>
          <w:marRight w:val="0"/>
          <w:marTop w:val="0"/>
          <w:marBottom w:val="0"/>
          <w:divBdr>
            <w:top w:val="none" w:sz="0" w:space="0" w:color="auto"/>
            <w:left w:val="none" w:sz="0" w:space="0" w:color="auto"/>
            <w:bottom w:val="none" w:sz="0" w:space="0" w:color="auto"/>
            <w:right w:val="none" w:sz="0" w:space="0" w:color="auto"/>
          </w:divBdr>
          <w:divsChild>
            <w:div w:id="2044861468">
              <w:marLeft w:val="0"/>
              <w:marRight w:val="0"/>
              <w:marTop w:val="0"/>
              <w:marBottom w:val="0"/>
              <w:divBdr>
                <w:top w:val="none" w:sz="0" w:space="0" w:color="auto"/>
                <w:left w:val="none" w:sz="0" w:space="0" w:color="auto"/>
                <w:bottom w:val="none" w:sz="0" w:space="0" w:color="auto"/>
                <w:right w:val="none" w:sz="0" w:space="0" w:color="auto"/>
              </w:divBdr>
              <w:divsChild>
                <w:div w:id="1953779198">
                  <w:marLeft w:val="0"/>
                  <w:marRight w:val="0"/>
                  <w:marTop w:val="0"/>
                  <w:marBottom w:val="0"/>
                  <w:divBdr>
                    <w:top w:val="none" w:sz="0" w:space="0" w:color="auto"/>
                    <w:left w:val="none" w:sz="0" w:space="0" w:color="auto"/>
                    <w:bottom w:val="none" w:sz="0" w:space="0" w:color="auto"/>
                    <w:right w:val="none" w:sz="0" w:space="0" w:color="auto"/>
                  </w:divBdr>
                  <w:divsChild>
                    <w:div w:id="224149308">
                      <w:marLeft w:val="0"/>
                      <w:marRight w:val="0"/>
                      <w:marTop w:val="0"/>
                      <w:marBottom w:val="0"/>
                      <w:divBdr>
                        <w:top w:val="none" w:sz="0" w:space="0" w:color="auto"/>
                        <w:left w:val="none" w:sz="0" w:space="0" w:color="auto"/>
                        <w:bottom w:val="none" w:sz="0" w:space="0" w:color="auto"/>
                        <w:right w:val="none" w:sz="0" w:space="0" w:color="auto"/>
                      </w:divBdr>
                    </w:div>
                  </w:divsChild>
                </w:div>
                <w:div w:id="951325448">
                  <w:marLeft w:val="0"/>
                  <w:marRight w:val="0"/>
                  <w:marTop w:val="0"/>
                  <w:marBottom w:val="0"/>
                  <w:divBdr>
                    <w:top w:val="none" w:sz="0" w:space="0" w:color="auto"/>
                    <w:left w:val="none" w:sz="0" w:space="0" w:color="auto"/>
                    <w:bottom w:val="none" w:sz="0" w:space="0" w:color="auto"/>
                    <w:right w:val="none" w:sz="0" w:space="0" w:color="auto"/>
                  </w:divBdr>
                </w:div>
                <w:div w:id="636883425">
                  <w:marLeft w:val="0"/>
                  <w:marRight w:val="0"/>
                  <w:marTop w:val="0"/>
                  <w:marBottom w:val="0"/>
                  <w:divBdr>
                    <w:top w:val="none" w:sz="0" w:space="0" w:color="auto"/>
                    <w:left w:val="none" w:sz="0" w:space="0" w:color="auto"/>
                    <w:bottom w:val="none" w:sz="0" w:space="0" w:color="auto"/>
                    <w:right w:val="none" w:sz="0" w:space="0" w:color="auto"/>
                  </w:divBdr>
                </w:div>
                <w:div w:id="2072117642">
                  <w:marLeft w:val="0"/>
                  <w:marRight w:val="0"/>
                  <w:marTop w:val="0"/>
                  <w:marBottom w:val="0"/>
                  <w:divBdr>
                    <w:top w:val="none" w:sz="0" w:space="0" w:color="auto"/>
                    <w:left w:val="none" w:sz="0" w:space="0" w:color="auto"/>
                    <w:bottom w:val="none" w:sz="0" w:space="0" w:color="auto"/>
                    <w:right w:val="none" w:sz="0" w:space="0" w:color="auto"/>
                  </w:divBdr>
                </w:div>
                <w:div w:id="217514541">
                  <w:marLeft w:val="0"/>
                  <w:marRight w:val="0"/>
                  <w:marTop w:val="0"/>
                  <w:marBottom w:val="0"/>
                  <w:divBdr>
                    <w:top w:val="none" w:sz="0" w:space="0" w:color="auto"/>
                    <w:left w:val="none" w:sz="0" w:space="0" w:color="auto"/>
                    <w:bottom w:val="none" w:sz="0" w:space="0" w:color="auto"/>
                    <w:right w:val="none" w:sz="0" w:space="0" w:color="auto"/>
                  </w:divBdr>
                </w:div>
                <w:div w:id="200559029">
                  <w:marLeft w:val="0"/>
                  <w:marRight w:val="0"/>
                  <w:marTop w:val="0"/>
                  <w:marBottom w:val="0"/>
                  <w:divBdr>
                    <w:top w:val="none" w:sz="0" w:space="0" w:color="auto"/>
                    <w:left w:val="none" w:sz="0" w:space="0" w:color="auto"/>
                    <w:bottom w:val="none" w:sz="0" w:space="0" w:color="auto"/>
                    <w:right w:val="none" w:sz="0" w:space="0" w:color="auto"/>
                  </w:divBdr>
                </w:div>
                <w:div w:id="1409575794">
                  <w:marLeft w:val="0"/>
                  <w:marRight w:val="0"/>
                  <w:marTop w:val="0"/>
                  <w:marBottom w:val="0"/>
                  <w:divBdr>
                    <w:top w:val="none" w:sz="0" w:space="0" w:color="auto"/>
                    <w:left w:val="none" w:sz="0" w:space="0" w:color="auto"/>
                    <w:bottom w:val="none" w:sz="0" w:space="0" w:color="auto"/>
                    <w:right w:val="none" w:sz="0" w:space="0" w:color="auto"/>
                  </w:divBdr>
                </w:div>
                <w:div w:id="323364179">
                  <w:marLeft w:val="0"/>
                  <w:marRight w:val="0"/>
                  <w:marTop w:val="0"/>
                  <w:marBottom w:val="0"/>
                  <w:divBdr>
                    <w:top w:val="none" w:sz="0" w:space="0" w:color="auto"/>
                    <w:left w:val="none" w:sz="0" w:space="0" w:color="auto"/>
                    <w:bottom w:val="none" w:sz="0" w:space="0" w:color="auto"/>
                    <w:right w:val="none" w:sz="0" w:space="0" w:color="auto"/>
                  </w:divBdr>
                </w:div>
                <w:div w:id="2045012929">
                  <w:marLeft w:val="0"/>
                  <w:marRight w:val="0"/>
                  <w:marTop w:val="0"/>
                  <w:marBottom w:val="0"/>
                  <w:divBdr>
                    <w:top w:val="none" w:sz="0" w:space="0" w:color="auto"/>
                    <w:left w:val="none" w:sz="0" w:space="0" w:color="auto"/>
                    <w:bottom w:val="none" w:sz="0" w:space="0" w:color="auto"/>
                    <w:right w:val="none" w:sz="0" w:space="0" w:color="auto"/>
                  </w:divBdr>
                </w:div>
                <w:div w:id="99492167">
                  <w:marLeft w:val="0"/>
                  <w:marRight w:val="0"/>
                  <w:marTop w:val="0"/>
                  <w:marBottom w:val="0"/>
                  <w:divBdr>
                    <w:top w:val="none" w:sz="0" w:space="0" w:color="auto"/>
                    <w:left w:val="none" w:sz="0" w:space="0" w:color="auto"/>
                    <w:bottom w:val="none" w:sz="0" w:space="0" w:color="auto"/>
                    <w:right w:val="none" w:sz="0" w:space="0" w:color="auto"/>
                  </w:divBdr>
                </w:div>
                <w:div w:id="736829656">
                  <w:marLeft w:val="0"/>
                  <w:marRight w:val="0"/>
                  <w:marTop w:val="0"/>
                  <w:marBottom w:val="0"/>
                  <w:divBdr>
                    <w:top w:val="none" w:sz="0" w:space="0" w:color="auto"/>
                    <w:left w:val="none" w:sz="0" w:space="0" w:color="auto"/>
                    <w:bottom w:val="none" w:sz="0" w:space="0" w:color="auto"/>
                    <w:right w:val="none" w:sz="0" w:space="0" w:color="auto"/>
                  </w:divBdr>
                </w:div>
                <w:div w:id="259030132">
                  <w:marLeft w:val="0"/>
                  <w:marRight w:val="0"/>
                  <w:marTop w:val="0"/>
                  <w:marBottom w:val="0"/>
                  <w:divBdr>
                    <w:top w:val="none" w:sz="0" w:space="0" w:color="auto"/>
                    <w:left w:val="none" w:sz="0" w:space="0" w:color="auto"/>
                    <w:bottom w:val="none" w:sz="0" w:space="0" w:color="auto"/>
                    <w:right w:val="none" w:sz="0" w:space="0" w:color="auto"/>
                  </w:divBdr>
                </w:div>
                <w:div w:id="691495420">
                  <w:marLeft w:val="0"/>
                  <w:marRight w:val="0"/>
                  <w:marTop w:val="0"/>
                  <w:marBottom w:val="0"/>
                  <w:divBdr>
                    <w:top w:val="none" w:sz="0" w:space="0" w:color="auto"/>
                    <w:left w:val="none" w:sz="0" w:space="0" w:color="auto"/>
                    <w:bottom w:val="none" w:sz="0" w:space="0" w:color="auto"/>
                    <w:right w:val="none" w:sz="0" w:space="0" w:color="auto"/>
                  </w:divBdr>
                </w:div>
                <w:div w:id="566451053">
                  <w:marLeft w:val="0"/>
                  <w:marRight w:val="0"/>
                  <w:marTop w:val="0"/>
                  <w:marBottom w:val="0"/>
                  <w:divBdr>
                    <w:top w:val="none" w:sz="0" w:space="0" w:color="auto"/>
                    <w:left w:val="none" w:sz="0" w:space="0" w:color="auto"/>
                    <w:bottom w:val="none" w:sz="0" w:space="0" w:color="auto"/>
                    <w:right w:val="none" w:sz="0" w:space="0" w:color="auto"/>
                  </w:divBdr>
                </w:div>
                <w:div w:id="86342545">
                  <w:marLeft w:val="0"/>
                  <w:marRight w:val="0"/>
                  <w:marTop w:val="0"/>
                  <w:marBottom w:val="0"/>
                  <w:divBdr>
                    <w:top w:val="none" w:sz="0" w:space="0" w:color="auto"/>
                    <w:left w:val="none" w:sz="0" w:space="0" w:color="auto"/>
                    <w:bottom w:val="none" w:sz="0" w:space="0" w:color="auto"/>
                    <w:right w:val="none" w:sz="0" w:space="0" w:color="auto"/>
                  </w:divBdr>
                </w:div>
                <w:div w:id="291131769">
                  <w:marLeft w:val="0"/>
                  <w:marRight w:val="0"/>
                  <w:marTop w:val="0"/>
                  <w:marBottom w:val="0"/>
                  <w:divBdr>
                    <w:top w:val="none" w:sz="0" w:space="0" w:color="auto"/>
                    <w:left w:val="none" w:sz="0" w:space="0" w:color="auto"/>
                    <w:bottom w:val="none" w:sz="0" w:space="0" w:color="auto"/>
                    <w:right w:val="none" w:sz="0" w:space="0" w:color="auto"/>
                  </w:divBdr>
                </w:div>
                <w:div w:id="2092314911">
                  <w:marLeft w:val="0"/>
                  <w:marRight w:val="0"/>
                  <w:marTop w:val="0"/>
                  <w:marBottom w:val="0"/>
                  <w:divBdr>
                    <w:top w:val="none" w:sz="0" w:space="0" w:color="auto"/>
                    <w:left w:val="none" w:sz="0" w:space="0" w:color="auto"/>
                    <w:bottom w:val="none" w:sz="0" w:space="0" w:color="auto"/>
                    <w:right w:val="none" w:sz="0" w:space="0" w:color="auto"/>
                  </w:divBdr>
                  <w:divsChild>
                    <w:div w:id="543252783">
                      <w:marLeft w:val="0"/>
                      <w:marRight w:val="0"/>
                      <w:marTop w:val="0"/>
                      <w:marBottom w:val="0"/>
                      <w:divBdr>
                        <w:top w:val="none" w:sz="0" w:space="0" w:color="auto"/>
                        <w:left w:val="none" w:sz="0" w:space="0" w:color="auto"/>
                        <w:bottom w:val="none" w:sz="0" w:space="0" w:color="auto"/>
                        <w:right w:val="none" w:sz="0" w:space="0" w:color="auto"/>
                      </w:divBdr>
                    </w:div>
                    <w:div w:id="1995255405">
                      <w:marLeft w:val="0"/>
                      <w:marRight w:val="0"/>
                      <w:marTop w:val="0"/>
                      <w:marBottom w:val="0"/>
                      <w:divBdr>
                        <w:top w:val="none" w:sz="0" w:space="0" w:color="auto"/>
                        <w:left w:val="none" w:sz="0" w:space="0" w:color="auto"/>
                        <w:bottom w:val="none" w:sz="0" w:space="0" w:color="auto"/>
                        <w:right w:val="none" w:sz="0" w:space="0" w:color="auto"/>
                      </w:divBdr>
                    </w:div>
                    <w:div w:id="455687409">
                      <w:marLeft w:val="0"/>
                      <w:marRight w:val="0"/>
                      <w:marTop w:val="0"/>
                      <w:marBottom w:val="0"/>
                      <w:divBdr>
                        <w:top w:val="none" w:sz="0" w:space="0" w:color="auto"/>
                        <w:left w:val="none" w:sz="0" w:space="0" w:color="auto"/>
                        <w:bottom w:val="none" w:sz="0" w:space="0" w:color="auto"/>
                        <w:right w:val="none" w:sz="0" w:space="0" w:color="auto"/>
                      </w:divBdr>
                    </w:div>
                    <w:div w:id="2028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9105">
      <w:bodyDiv w:val="1"/>
      <w:marLeft w:val="0"/>
      <w:marRight w:val="0"/>
      <w:marTop w:val="0"/>
      <w:marBottom w:val="0"/>
      <w:divBdr>
        <w:top w:val="none" w:sz="0" w:space="0" w:color="auto"/>
        <w:left w:val="none" w:sz="0" w:space="0" w:color="auto"/>
        <w:bottom w:val="none" w:sz="0" w:space="0" w:color="auto"/>
        <w:right w:val="none" w:sz="0" w:space="0" w:color="auto"/>
      </w:divBdr>
      <w:divsChild>
        <w:div w:id="1609852573">
          <w:marLeft w:val="0"/>
          <w:marRight w:val="0"/>
          <w:marTop w:val="0"/>
          <w:marBottom w:val="0"/>
          <w:divBdr>
            <w:top w:val="none" w:sz="0" w:space="0" w:color="auto"/>
            <w:left w:val="none" w:sz="0" w:space="0" w:color="auto"/>
            <w:bottom w:val="none" w:sz="0" w:space="0" w:color="auto"/>
            <w:right w:val="none" w:sz="0" w:space="0" w:color="auto"/>
          </w:divBdr>
        </w:div>
      </w:divsChild>
    </w:div>
    <w:div w:id="1415323864">
      <w:bodyDiv w:val="1"/>
      <w:marLeft w:val="0"/>
      <w:marRight w:val="0"/>
      <w:marTop w:val="0"/>
      <w:marBottom w:val="0"/>
      <w:divBdr>
        <w:top w:val="none" w:sz="0" w:space="0" w:color="auto"/>
        <w:left w:val="none" w:sz="0" w:space="0" w:color="auto"/>
        <w:bottom w:val="none" w:sz="0" w:space="0" w:color="auto"/>
        <w:right w:val="none" w:sz="0" w:space="0" w:color="auto"/>
      </w:divBdr>
    </w:div>
    <w:div w:id="1431273338">
      <w:bodyDiv w:val="1"/>
      <w:marLeft w:val="0"/>
      <w:marRight w:val="0"/>
      <w:marTop w:val="0"/>
      <w:marBottom w:val="0"/>
      <w:divBdr>
        <w:top w:val="none" w:sz="0" w:space="0" w:color="auto"/>
        <w:left w:val="none" w:sz="0" w:space="0" w:color="auto"/>
        <w:bottom w:val="none" w:sz="0" w:space="0" w:color="auto"/>
        <w:right w:val="none" w:sz="0" w:space="0" w:color="auto"/>
      </w:divBdr>
      <w:divsChild>
        <w:div w:id="1276015553">
          <w:marLeft w:val="0"/>
          <w:marRight w:val="0"/>
          <w:marTop w:val="0"/>
          <w:marBottom w:val="0"/>
          <w:divBdr>
            <w:top w:val="none" w:sz="0" w:space="0" w:color="auto"/>
            <w:left w:val="none" w:sz="0" w:space="0" w:color="auto"/>
            <w:bottom w:val="none" w:sz="0" w:space="0" w:color="auto"/>
            <w:right w:val="none" w:sz="0" w:space="0" w:color="auto"/>
          </w:divBdr>
        </w:div>
      </w:divsChild>
    </w:div>
    <w:div w:id="1510756561">
      <w:bodyDiv w:val="1"/>
      <w:marLeft w:val="0"/>
      <w:marRight w:val="0"/>
      <w:marTop w:val="0"/>
      <w:marBottom w:val="0"/>
      <w:divBdr>
        <w:top w:val="none" w:sz="0" w:space="0" w:color="auto"/>
        <w:left w:val="none" w:sz="0" w:space="0" w:color="auto"/>
        <w:bottom w:val="none" w:sz="0" w:space="0" w:color="auto"/>
        <w:right w:val="none" w:sz="0" w:space="0" w:color="auto"/>
      </w:divBdr>
      <w:divsChild>
        <w:div w:id="1743484508">
          <w:marLeft w:val="0"/>
          <w:marRight w:val="0"/>
          <w:marTop w:val="0"/>
          <w:marBottom w:val="0"/>
          <w:divBdr>
            <w:top w:val="none" w:sz="0" w:space="0" w:color="auto"/>
            <w:left w:val="none" w:sz="0" w:space="0" w:color="auto"/>
            <w:bottom w:val="none" w:sz="0" w:space="0" w:color="auto"/>
            <w:right w:val="none" w:sz="0" w:space="0" w:color="auto"/>
          </w:divBdr>
        </w:div>
      </w:divsChild>
    </w:div>
    <w:div w:id="1778677347">
      <w:bodyDiv w:val="1"/>
      <w:marLeft w:val="0"/>
      <w:marRight w:val="0"/>
      <w:marTop w:val="0"/>
      <w:marBottom w:val="0"/>
      <w:divBdr>
        <w:top w:val="none" w:sz="0" w:space="0" w:color="auto"/>
        <w:left w:val="none" w:sz="0" w:space="0" w:color="auto"/>
        <w:bottom w:val="none" w:sz="0" w:space="0" w:color="auto"/>
        <w:right w:val="none" w:sz="0" w:space="0" w:color="auto"/>
      </w:divBdr>
      <w:divsChild>
        <w:div w:id="1927574295">
          <w:marLeft w:val="0"/>
          <w:marRight w:val="0"/>
          <w:marTop w:val="0"/>
          <w:marBottom w:val="0"/>
          <w:divBdr>
            <w:top w:val="none" w:sz="0" w:space="0" w:color="auto"/>
            <w:left w:val="none" w:sz="0" w:space="0" w:color="auto"/>
            <w:bottom w:val="none" w:sz="0" w:space="0" w:color="auto"/>
            <w:right w:val="none" w:sz="0" w:space="0" w:color="auto"/>
          </w:divBdr>
        </w:div>
      </w:divsChild>
    </w:div>
    <w:div w:id="1785346564">
      <w:bodyDiv w:val="1"/>
      <w:marLeft w:val="0"/>
      <w:marRight w:val="0"/>
      <w:marTop w:val="0"/>
      <w:marBottom w:val="0"/>
      <w:divBdr>
        <w:top w:val="none" w:sz="0" w:space="0" w:color="auto"/>
        <w:left w:val="none" w:sz="0" w:space="0" w:color="auto"/>
        <w:bottom w:val="none" w:sz="0" w:space="0" w:color="auto"/>
        <w:right w:val="none" w:sz="0" w:space="0" w:color="auto"/>
      </w:divBdr>
    </w:div>
    <w:div w:id="1951863251">
      <w:bodyDiv w:val="1"/>
      <w:marLeft w:val="0"/>
      <w:marRight w:val="0"/>
      <w:marTop w:val="0"/>
      <w:marBottom w:val="0"/>
      <w:divBdr>
        <w:top w:val="none" w:sz="0" w:space="0" w:color="auto"/>
        <w:left w:val="none" w:sz="0" w:space="0" w:color="auto"/>
        <w:bottom w:val="none" w:sz="0" w:space="0" w:color="auto"/>
        <w:right w:val="none" w:sz="0" w:space="0" w:color="auto"/>
      </w:divBdr>
      <w:divsChild>
        <w:div w:id="2109112132">
          <w:marLeft w:val="0"/>
          <w:marRight w:val="0"/>
          <w:marTop w:val="0"/>
          <w:marBottom w:val="0"/>
          <w:divBdr>
            <w:top w:val="none" w:sz="0" w:space="0" w:color="auto"/>
            <w:left w:val="none" w:sz="0" w:space="0" w:color="auto"/>
            <w:bottom w:val="none" w:sz="0" w:space="0" w:color="auto"/>
            <w:right w:val="none" w:sz="0" w:space="0" w:color="auto"/>
          </w:divBdr>
        </w:div>
      </w:divsChild>
    </w:div>
    <w:div w:id="2094741842">
      <w:bodyDiv w:val="1"/>
      <w:marLeft w:val="0"/>
      <w:marRight w:val="0"/>
      <w:marTop w:val="0"/>
      <w:marBottom w:val="0"/>
      <w:divBdr>
        <w:top w:val="none" w:sz="0" w:space="0" w:color="auto"/>
        <w:left w:val="none" w:sz="0" w:space="0" w:color="auto"/>
        <w:bottom w:val="none" w:sz="0" w:space="0" w:color="auto"/>
        <w:right w:val="none" w:sz="0" w:space="0" w:color="auto"/>
      </w:divBdr>
    </w:div>
    <w:div w:id="2129813870">
      <w:bodyDiv w:val="1"/>
      <w:marLeft w:val="0"/>
      <w:marRight w:val="0"/>
      <w:marTop w:val="0"/>
      <w:marBottom w:val="0"/>
      <w:divBdr>
        <w:top w:val="none" w:sz="0" w:space="0" w:color="auto"/>
        <w:left w:val="none" w:sz="0" w:space="0" w:color="auto"/>
        <w:bottom w:val="none" w:sz="0" w:space="0" w:color="auto"/>
        <w:right w:val="none" w:sz="0" w:space="0" w:color="auto"/>
      </w:divBdr>
      <w:divsChild>
        <w:div w:id="461578656">
          <w:marLeft w:val="0"/>
          <w:marRight w:val="0"/>
          <w:marTop w:val="0"/>
          <w:marBottom w:val="0"/>
          <w:divBdr>
            <w:top w:val="none" w:sz="0" w:space="0" w:color="auto"/>
            <w:left w:val="none" w:sz="0" w:space="0" w:color="auto"/>
            <w:bottom w:val="none" w:sz="0" w:space="0" w:color="auto"/>
            <w:right w:val="none" w:sz="0" w:space="0" w:color="auto"/>
          </w:divBdr>
          <w:divsChild>
            <w:div w:id="1723282698">
              <w:marLeft w:val="600"/>
              <w:marRight w:val="0"/>
              <w:marTop w:val="0"/>
              <w:marBottom w:val="0"/>
              <w:divBdr>
                <w:top w:val="none" w:sz="0" w:space="0" w:color="auto"/>
                <w:left w:val="none" w:sz="0" w:space="0" w:color="auto"/>
                <w:bottom w:val="none" w:sz="0" w:space="0" w:color="auto"/>
                <w:right w:val="none" w:sz="0" w:space="0" w:color="auto"/>
              </w:divBdr>
            </w:div>
            <w:div w:id="1601645184">
              <w:marLeft w:val="600"/>
              <w:marRight w:val="0"/>
              <w:marTop w:val="0"/>
              <w:marBottom w:val="0"/>
              <w:divBdr>
                <w:top w:val="none" w:sz="0" w:space="0" w:color="auto"/>
                <w:left w:val="none" w:sz="0" w:space="0" w:color="auto"/>
                <w:bottom w:val="none" w:sz="0" w:space="0" w:color="auto"/>
                <w:right w:val="none" w:sz="0" w:space="0" w:color="auto"/>
              </w:divBdr>
            </w:div>
            <w:div w:id="19326222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oficiale\showparalel\200784\196227\A1501515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oficiale\showparalel\200784\197502\A15015155"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41AC-247E-42F8-8B5F-5D63C78B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Emilia PAVEL</cp:lastModifiedBy>
  <cp:revision>18</cp:revision>
  <cp:lastPrinted>2023-12-28T09:29:00Z</cp:lastPrinted>
  <dcterms:created xsi:type="dcterms:W3CDTF">2023-12-20T13:14:00Z</dcterms:created>
  <dcterms:modified xsi:type="dcterms:W3CDTF">2023-12-28T09:45:00Z</dcterms:modified>
</cp:coreProperties>
</file>