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C9AD" w14:textId="77777777" w:rsidR="00DA0C33" w:rsidRPr="00525F08" w:rsidRDefault="00DA0C33">
      <w:pPr>
        <w:spacing w:after="26" w:line="256" w:lineRule="auto"/>
        <w:rPr>
          <w:rFonts w:ascii="Times New Roman" w:hAnsi="Times New Roman"/>
          <w:noProof w:val="0"/>
          <w:color w:val="000000"/>
          <w:sz w:val="24"/>
          <w:szCs w:val="24"/>
          <w:lang w:eastAsia="ro-RO"/>
        </w:rPr>
      </w:pPr>
    </w:p>
    <w:p w14:paraId="0618A21E" w14:textId="4D7E5715" w:rsidR="00DA0C33" w:rsidRPr="00525F08" w:rsidRDefault="00000000">
      <w:pPr>
        <w:spacing w:after="26" w:line="256" w:lineRule="auto"/>
        <w:rPr>
          <w:rFonts w:ascii="Times New Roman" w:hAnsi="Times New Roman"/>
          <w:noProof w:val="0"/>
          <w:color w:val="000000"/>
          <w:sz w:val="24"/>
          <w:szCs w:val="24"/>
          <w:lang w:eastAsia="ro-RO"/>
        </w:rPr>
      </w:pPr>
      <w:r w:rsidRPr="00525F08">
        <w:rPr>
          <w:rFonts w:ascii="Times New Roman" w:hAnsi="Times New Roman"/>
          <w:noProof w:val="0"/>
          <w:color w:val="000000"/>
          <w:sz w:val="24"/>
          <w:szCs w:val="24"/>
          <w:lang w:eastAsia="ro-RO"/>
        </w:rPr>
        <w:t>Nr. ................/.............................202</w:t>
      </w:r>
      <w:r w:rsidR="000446E2">
        <w:rPr>
          <w:rFonts w:ascii="Times New Roman" w:hAnsi="Times New Roman"/>
          <w:noProof w:val="0"/>
          <w:color w:val="000000"/>
          <w:sz w:val="24"/>
          <w:szCs w:val="24"/>
          <w:lang w:eastAsia="ro-RO"/>
        </w:rPr>
        <w:t>4</w:t>
      </w:r>
    </w:p>
    <w:p w14:paraId="7A0FFF55" w14:textId="77777777" w:rsidR="00DA0C33" w:rsidRPr="00525F08" w:rsidRDefault="00DA0C33">
      <w:pPr>
        <w:spacing w:after="26" w:line="256" w:lineRule="auto"/>
        <w:rPr>
          <w:rFonts w:ascii="Times New Roman" w:hAnsi="Times New Roman"/>
          <w:noProof w:val="0"/>
          <w:color w:val="000000"/>
          <w:sz w:val="24"/>
          <w:szCs w:val="24"/>
          <w:lang w:eastAsia="ro-RO"/>
        </w:rPr>
      </w:pPr>
    </w:p>
    <w:p w14:paraId="6E65042A" w14:textId="77777777" w:rsidR="00DA0C33" w:rsidRPr="00525F08" w:rsidRDefault="00DA0C33">
      <w:pPr>
        <w:keepNext/>
        <w:keepLines/>
        <w:spacing w:after="0" w:line="256" w:lineRule="auto"/>
        <w:jc w:val="center"/>
        <w:outlineLvl w:val="0"/>
        <w:rPr>
          <w:rFonts w:ascii="Times New Roman" w:hAnsi="Times New Roman"/>
          <w:b/>
          <w:noProof w:val="0"/>
          <w:color w:val="000000"/>
          <w:sz w:val="24"/>
          <w:szCs w:val="24"/>
          <w:lang w:eastAsia="ro-RO"/>
        </w:rPr>
      </w:pPr>
    </w:p>
    <w:p w14:paraId="3769F632" w14:textId="7D983855" w:rsidR="00DA0C33" w:rsidRPr="00525F08" w:rsidRDefault="00000000">
      <w:pPr>
        <w:keepNext/>
        <w:keepLines/>
        <w:spacing w:after="0" w:line="256" w:lineRule="auto"/>
        <w:ind w:left="705" w:hanging="10"/>
        <w:jc w:val="center"/>
        <w:outlineLvl w:val="0"/>
        <w:rPr>
          <w:rFonts w:ascii="Times New Roman" w:hAnsi="Times New Roman"/>
          <w:b/>
          <w:noProof w:val="0"/>
          <w:color w:val="000000"/>
          <w:sz w:val="24"/>
          <w:szCs w:val="24"/>
          <w:lang w:eastAsia="ro-RO"/>
        </w:rPr>
      </w:pPr>
      <w:r w:rsidRPr="00525F08">
        <w:rPr>
          <w:rFonts w:ascii="Times New Roman" w:hAnsi="Times New Roman"/>
          <w:b/>
          <w:noProof w:val="0"/>
          <w:color w:val="000000"/>
          <w:sz w:val="24"/>
          <w:szCs w:val="24"/>
          <w:lang w:eastAsia="ro-RO"/>
        </w:rPr>
        <w:t>REFERAT DE APROBARE</w:t>
      </w:r>
    </w:p>
    <w:p w14:paraId="7716A6DD" w14:textId="77777777" w:rsidR="00DA0C33" w:rsidRPr="00525F08" w:rsidRDefault="00000000">
      <w:pPr>
        <w:spacing w:after="11"/>
        <w:ind w:right="3" w:firstLine="709"/>
        <w:jc w:val="center"/>
        <w:rPr>
          <w:rFonts w:ascii="Times New Roman" w:hAnsi="Times New Roman"/>
          <w:sz w:val="24"/>
          <w:szCs w:val="24"/>
          <w:lang w:eastAsia="ro-RO"/>
        </w:rPr>
      </w:pPr>
      <w:r w:rsidRPr="00525F08">
        <w:rPr>
          <w:rFonts w:ascii="Times New Roman" w:hAnsi="Times New Roman"/>
          <w:sz w:val="24"/>
          <w:szCs w:val="24"/>
          <w:lang w:eastAsia="ro-RO"/>
        </w:rPr>
        <w:t>pentru</w:t>
      </w:r>
    </w:p>
    <w:p w14:paraId="5C6B48A9" w14:textId="4EF6F497" w:rsidR="00DA0C33" w:rsidRPr="00525F08" w:rsidRDefault="00000000" w:rsidP="00F46772">
      <w:pPr>
        <w:spacing w:after="11"/>
        <w:ind w:right="3"/>
        <w:jc w:val="center"/>
        <w:rPr>
          <w:rFonts w:ascii="Times New Roman" w:hAnsi="Times New Roman"/>
          <w:b/>
          <w:i/>
          <w:sz w:val="24"/>
          <w:szCs w:val="24"/>
        </w:rPr>
      </w:pPr>
      <w:r w:rsidRPr="00525F08">
        <w:rPr>
          <w:rFonts w:ascii="Times New Roman" w:hAnsi="Times New Roman"/>
          <w:b/>
          <w:bCs/>
          <w:i/>
          <w:sz w:val="24"/>
          <w:szCs w:val="24"/>
        </w:rPr>
        <w:t xml:space="preserve">modificarea și completarea </w:t>
      </w:r>
      <w:r w:rsidR="00394E1A" w:rsidRPr="00525F08">
        <w:rPr>
          <w:rFonts w:ascii="Times New Roman" w:hAnsi="Times New Roman"/>
          <w:b/>
          <w:bCs/>
          <w:i/>
          <w:sz w:val="24"/>
          <w:szCs w:val="24"/>
        </w:rPr>
        <w:t xml:space="preserve">Ghidului de finanţare a Programului privind reducerea emisiilor de gaze cu efect de seră în transporturi, prin promovarea vehiculelor de transport rutier nepoluante şi eficiente din punct de vedere energetic, 2020-2024, aprobat prin </w:t>
      </w:r>
      <w:r w:rsidRPr="00525F08">
        <w:rPr>
          <w:rFonts w:ascii="Times New Roman" w:hAnsi="Times New Roman"/>
          <w:b/>
          <w:bCs/>
          <w:i/>
          <w:sz w:val="24"/>
          <w:szCs w:val="24"/>
        </w:rPr>
        <w:t>Ordinul ministrului mediului, apelor şi pădurilor nr. 323/2020</w:t>
      </w:r>
    </w:p>
    <w:p w14:paraId="099B59A8" w14:textId="77777777" w:rsidR="00DA0C33" w:rsidRPr="00525F08" w:rsidRDefault="00DA0C33">
      <w:pPr>
        <w:spacing w:after="11"/>
        <w:ind w:right="3"/>
        <w:jc w:val="both"/>
        <w:rPr>
          <w:rFonts w:ascii="Times New Roman" w:hAnsi="Times New Roman"/>
          <w:b/>
          <w:i/>
          <w:sz w:val="24"/>
          <w:szCs w:val="24"/>
        </w:rPr>
      </w:pPr>
    </w:p>
    <w:p w14:paraId="60C1B9F2" w14:textId="0AD805BC" w:rsidR="00DA0C33" w:rsidRDefault="00000000">
      <w:pPr>
        <w:spacing w:after="11"/>
        <w:ind w:right="3" w:firstLine="709"/>
        <w:jc w:val="both"/>
        <w:rPr>
          <w:rFonts w:ascii="Times New Roman" w:hAnsi="Times New Roman"/>
          <w:b/>
          <w:bCs/>
          <w:i/>
          <w:sz w:val="24"/>
          <w:szCs w:val="24"/>
        </w:rPr>
      </w:pPr>
      <w:r w:rsidRPr="00525F08">
        <w:rPr>
          <w:rFonts w:ascii="Times New Roman" w:hAnsi="Times New Roman"/>
          <w:bCs/>
          <w:sz w:val="24"/>
          <w:szCs w:val="24"/>
        </w:rPr>
        <w:t>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motivare a</w:t>
      </w:r>
      <w:r w:rsidRPr="00525F08">
        <w:rPr>
          <w:rFonts w:ascii="Times New Roman" w:hAnsi="Times New Roman"/>
          <w:b/>
          <w:bCs/>
          <w:i/>
          <w:sz w:val="24"/>
          <w:szCs w:val="24"/>
        </w:rPr>
        <w:t xml:space="preserve"> proiectului de ordin pentru modificarea și completarea </w:t>
      </w:r>
      <w:r w:rsidR="008A6015" w:rsidRPr="00525F08">
        <w:rPr>
          <w:rFonts w:ascii="Times New Roman" w:hAnsi="Times New Roman"/>
          <w:b/>
          <w:bCs/>
          <w:i/>
          <w:sz w:val="24"/>
          <w:szCs w:val="24"/>
        </w:rPr>
        <w:t xml:space="preserve">Ghidului de finanţare a Programului privind reducerea emisiilor de gaze cu efect de seră în transporturi, prin promovarea vehiculelor de transport rutier nepoluante şi eficiente din punct de vedere energetic, 2020-2024, apropbat prin </w:t>
      </w:r>
      <w:r w:rsidRPr="00525F08">
        <w:rPr>
          <w:rFonts w:ascii="Times New Roman" w:hAnsi="Times New Roman"/>
          <w:b/>
          <w:bCs/>
          <w:i/>
          <w:sz w:val="24"/>
          <w:szCs w:val="24"/>
        </w:rPr>
        <w:t>Ordinul ministrului mediului, apelor şi pădurilor nr. 323/2020</w:t>
      </w:r>
      <w:r w:rsidR="008A6015" w:rsidRPr="00525F08">
        <w:rPr>
          <w:rFonts w:ascii="Times New Roman" w:hAnsi="Times New Roman"/>
          <w:b/>
          <w:bCs/>
          <w:i/>
          <w:sz w:val="24"/>
          <w:szCs w:val="24"/>
        </w:rPr>
        <w:t>.</w:t>
      </w:r>
    </w:p>
    <w:p w14:paraId="1DC83308" w14:textId="77777777" w:rsidR="00525F08" w:rsidRPr="00525F08" w:rsidRDefault="00525F08">
      <w:pPr>
        <w:spacing w:after="11"/>
        <w:ind w:right="3" w:firstLine="709"/>
        <w:jc w:val="both"/>
        <w:rPr>
          <w:rFonts w:ascii="Times New Roman" w:hAnsi="Times New Roman"/>
          <w:b/>
          <w:bCs/>
          <w:i/>
          <w:sz w:val="24"/>
          <w:szCs w:val="24"/>
        </w:rPr>
      </w:pPr>
    </w:p>
    <w:p w14:paraId="1D8DEC61" w14:textId="1EA50E67" w:rsidR="00DA0C33" w:rsidRPr="00525F08" w:rsidRDefault="00000000">
      <w:pPr>
        <w:spacing w:after="11"/>
        <w:ind w:right="3" w:firstLine="709"/>
        <w:jc w:val="both"/>
        <w:rPr>
          <w:rFonts w:ascii="Times New Roman" w:hAnsi="Times New Roman"/>
          <w:noProof w:val="0"/>
          <w:sz w:val="24"/>
          <w:szCs w:val="24"/>
          <w:lang w:eastAsia="ro-RO"/>
        </w:rPr>
      </w:pPr>
      <w:r w:rsidRPr="00525F08">
        <w:rPr>
          <w:rFonts w:ascii="Times New Roman" w:hAnsi="Times New Roman"/>
          <w:b/>
          <w:noProof w:val="0"/>
          <w:sz w:val="24"/>
          <w:szCs w:val="24"/>
          <w:lang w:eastAsia="ro-RO"/>
        </w:rPr>
        <w:t>Baza legală a proiectului de ordin supus aprobării</w:t>
      </w:r>
      <w:r w:rsidRPr="00525F08">
        <w:rPr>
          <w:rFonts w:ascii="Times New Roman" w:hAnsi="Times New Roman"/>
          <w:noProof w:val="0"/>
          <w:sz w:val="24"/>
          <w:szCs w:val="24"/>
          <w:lang w:eastAsia="ro-RO"/>
        </w:rPr>
        <w:t xml:space="preserve"> o constituie prevederile art. 12 alin. (4) din Ordonanţa de urgenţă a Guvernului nr. 115/2011 privind stabilirea cadrului instituţional şi autorizarea Guvernului, prin Ministerul Finanţelor, de a scoate la licitaţie certificatele de emisii de gaze cu efect de seră atribuite României la nivelul Uniunii Europene, aprobată prin Legea nr. 163/2012, cu modificările şi completările ulterioare, precum și ale art. 13 alin. (4) din Ordonanţa de urgenţă a Guvernului nr. 196/2005 privind Fondul pentru mediu, aprobată cu modificări şi completări prin Legea nr. 105/2006, cu modificările şi completările ulterioare.</w:t>
      </w:r>
    </w:p>
    <w:p w14:paraId="075CC0AE" w14:textId="5A941877" w:rsidR="00525F08" w:rsidRPr="00525F08" w:rsidRDefault="00525F08" w:rsidP="000446E2">
      <w:pPr>
        <w:spacing w:after="11"/>
        <w:ind w:right="3" w:firstLine="709"/>
        <w:jc w:val="both"/>
        <w:rPr>
          <w:rFonts w:ascii="Times New Roman" w:hAnsi="Times New Roman"/>
          <w:noProof w:val="0"/>
          <w:sz w:val="24"/>
          <w:szCs w:val="24"/>
          <w:lang w:eastAsia="ro-RO"/>
        </w:rPr>
      </w:pPr>
      <w:r w:rsidRPr="00525F08">
        <w:rPr>
          <w:rFonts w:ascii="Times New Roman" w:hAnsi="Times New Roman"/>
          <w:noProof w:val="0"/>
          <w:sz w:val="24"/>
          <w:szCs w:val="24"/>
          <w:lang w:eastAsia="ro-RO"/>
        </w:rPr>
        <w:t>În vederea maximizării utilizării bugetului Programului, astfel încât din sumele alocate acestuia să fie achiziționate cât mai multe autovehicule prietenoase cu mediul, se propune plafonarea prețului de achiziție la echivalentul în lei a 70.000 Euro pentru achiziționarea unui autovehicul electric.</w:t>
      </w:r>
    </w:p>
    <w:p w14:paraId="3A7EC7C2" w14:textId="6FC946A9" w:rsidR="00525F08" w:rsidRPr="00525F08" w:rsidRDefault="00525F08" w:rsidP="00525F08">
      <w:pPr>
        <w:spacing w:after="11"/>
        <w:ind w:right="3" w:firstLine="709"/>
        <w:jc w:val="both"/>
        <w:rPr>
          <w:rFonts w:ascii="Times New Roman" w:hAnsi="Times New Roman"/>
          <w:noProof w:val="0"/>
          <w:sz w:val="24"/>
          <w:szCs w:val="24"/>
          <w:lang w:eastAsia="ro-RO"/>
        </w:rPr>
      </w:pPr>
      <w:r w:rsidRPr="00525F08">
        <w:rPr>
          <w:rFonts w:ascii="Times New Roman" w:hAnsi="Times New Roman"/>
          <w:noProof w:val="0"/>
          <w:sz w:val="24"/>
          <w:szCs w:val="24"/>
          <w:lang w:eastAsia="ro-RO"/>
        </w:rPr>
        <w:t>Prevederile Regulamentului 1407/2013 privind ajutoarele de minimis își încetează aplicabilitatea în luna iunie, anul curent. În acest context, se propune înlocuirea în cuprinsul ghidurilor a Regulamentului amintit, cu Regulamentul (UE) nr. 2.831/2023, cel care îl înlocuiește oficial.</w:t>
      </w:r>
    </w:p>
    <w:p w14:paraId="112D9185" w14:textId="7E7B844A" w:rsidR="00525F08" w:rsidRPr="00525F08" w:rsidRDefault="00525F08" w:rsidP="000446E2">
      <w:pPr>
        <w:spacing w:after="11"/>
        <w:ind w:right="3" w:firstLine="709"/>
        <w:jc w:val="both"/>
        <w:rPr>
          <w:rFonts w:ascii="Times New Roman" w:hAnsi="Times New Roman"/>
          <w:noProof w:val="0"/>
          <w:sz w:val="24"/>
          <w:szCs w:val="24"/>
          <w:lang w:eastAsia="ro-RO"/>
        </w:rPr>
      </w:pPr>
      <w:r w:rsidRPr="00525F08">
        <w:rPr>
          <w:rFonts w:ascii="Times New Roman" w:hAnsi="Times New Roman"/>
          <w:noProof w:val="0"/>
          <w:sz w:val="24"/>
          <w:szCs w:val="24"/>
          <w:lang w:eastAsia="ro-RO"/>
        </w:rPr>
        <w:t>Pentru o mai bună promovare a instituției și a programelor, se propune aplicarea unui autocolant pe autovehiculele achiziționate, în perioada de monitorizare.</w:t>
      </w:r>
    </w:p>
    <w:p w14:paraId="0AEFA028" w14:textId="71B54BA4" w:rsidR="00561C6C" w:rsidRDefault="00525F08" w:rsidP="00525F08">
      <w:pPr>
        <w:spacing w:after="11"/>
        <w:ind w:right="3" w:firstLine="709"/>
        <w:jc w:val="both"/>
        <w:rPr>
          <w:rFonts w:ascii="Times New Roman" w:hAnsi="Times New Roman"/>
          <w:noProof w:val="0"/>
          <w:sz w:val="24"/>
          <w:szCs w:val="24"/>
          <w:lang w:eastAsia="ro-RO"/>
        </w:rPr>
      </w:pPr>
      <w:r w:rsidRPr="00525F08">
        <w:rPr>
          <w:rFonts w:ascii="Times New Roman" w:hAnsi="Times New Roman"/>
          <w:noProof w:val="0"/>
          <w:sz w:val="24"/>
          <w:szCs w:val="24"/>
          <w:lang w:eastAsia="ro-RO"/>
        </w:rPr>
        <w:t>În contextul OUG nr. 115/2023 privind unele măsuri fiscal-bugetare în domeniul cheltuielilor publice, pentru consolidare fiscală, combaterea evaziunii fiscale, pentru modificarea şi completarea unor acte normative, precum şi pentru prorogarea unor termene, pentru respectarea prevederilor acesteia, se propune modificarea cuantumului ecotichetului.</w:t>
      </w:r>
    </w:p>
    <w:p w14:paraId="1E059C0B" w14:textId="70720AC9" w:rsidR="00525F08" w:rsidRDefault="00525F08" w:rsidP="00525F08">
      <w:pPr>
        <w:spacing w:after="11"/>
        <w:ind w:right="3" w:firstLine="709"/>
        <w:jc w:val="both"/>
        <w:rPr>
          <w:rFonts w:ascii="Times New Roman" w:hAnsi="Times New Roman"/>
          <w:noProof w:val="0"/>
          <w:sz w:val="24"/>
          <w:szCs w:val="24"/>
          <w:lang w:eastAsia="ro-RO"/>
        </w:rPr>
      </w:pPr>
      <w:r>
        <w:rPr>
          <w:rFonts w:ascii="Times New Roman" w:hAnsi="Times New Roman"/>
          <w:noProof w:val="0"/>
          <w:sz w:val="24"/>
          <w:szCs w:val="24"/>
          <w:lang w:eastAsia="ro-RO"/>
        </w:rPr>
        <w:t xml:space="preserve">Printre cele mai importante modificări propuse prin proiectul de ordin se regăsesc: </w:t>
      </w:r>
    </w:p>
    <w:p w14:paraId="4BB53D8E" w14:textId="77777777" w:rsidR="00525F08" w:rsidRPr="00525F08" w:rsidRDefault="00525F08" w:rsidP="00525F08">
      <w:pPr>
        <w:spacing w:after="11"/>
        <w:ind w:right="3" w:firstLine="709"/>
        <w:jc w:val="both"/>
        <w:rPr>
          <w:rFonts w:ascii="Times New Roman" w:hAnsi="Times New Roman"/>
          <w:noProof w:val="0"/>
          <w:sz w:val="24"/>
          <w:szCs w:val="24"/>
          <w:lang w:eastAsia="ro-RO"/>
        </w:rPr>
      </w:pPr>
      <w:r w:rsidRPr="00525F08">
        <w:rPr>
          <w:rFonts w:ascii="Times New Roman" w:hAnsi="Times New Roman"/>
          <w:noProof w:val="0"/>
          <w:sz w:val="24"/>
          <w:szCs w:val="24"/>
          <w:lang w:eastAsia="ro-RO"/>
        </w:rPr>
        <w:t>•</w:t>
      </w:r>
      <w:r w:rsidRPr="00525F08">
        <w:rPr>
          <w:rFonts w:ascii="Times New Roman" w:hAnsi="Times New Roman"/>
          <w:noProof w:val="0"/>
          <w:sz w:val="24"/>
          <w:szCs w:val="24"/>
          <w:lang w:eastAsia="ro-RO"/>
        </w:rPr>
        <w:tab/>
        <w:t>modificarea cuantumului ecotichetului, pentru respectarea OUG nr. 115/2023 privind unele măsuri fiscal-bugetare în domeniul cheltuielilor publice, pentru consolidare fiscală, combaterea evaziunii fiscale, pentru modificarea şi completarea unor acte normative, precum şi pentru prorogarea unor termene;</w:t>
      </w:r>
    </w:p>
    <w:p w14:paraId="030740FD" w14:textId="77777777" w:rsidR="00525F08" w:rsidRPr="00525F08" w:rsidRDefault="00525F08" w:rsidP="00525F08">
      <w:pPr>
        <w:spacing w:after="11"/>
        <w:ind w:right="3" w:firstLine="709"/>
        <w:jc w:val="both"/>
        <w:rPr>
          <w:rFonts w:ascii="Times New Roman" w:hAnsi="Times New Roman"/>
          <w:noProof w:val="0"/>
          <w:sz w:val="24"/>
          <w:szCs w:val="24"/>
          <w:lang w:eastAsia="ro-RO"/>
        </w:rPr>
      </w:pPr>
      <w:r w:rsidRPr="00525F08">
        <w:rPr>
          <w:rFonts w:ascii="Times New Roman" w:hAnsi="Times New Roman"/>
          <w:noProof w:val="0"/>
          <w:sz w:val="24"/>
          <w:szCs w:val="24"/>
          <w:lang w:eastAsia="ro-RO"/>
        </w:rPr>
        <w:lastRenderedPageBreak/>
        <w:t>•</w:t>
      </w:r>
      <w:r w:rsidRPr="00525F08">
        <w:rPr>
          <w:rFonts w:ascii="Times New Roman" w:hAnsi="Times New Roman"/>
          <w:noProof w:val="0"/>
          <w:sz w:val="24"/>
          <w:szCs w:val="24"/>
          <w:lang w:eastAsia="ro-RO"/>
        </w:rPr>
        <w:tab/>
        <w:t>stabilirea valorii maxime de 70.000 Euro (TVA inclus) pentru achiziționarea unui autovehicul electric, diminuare de la 75.000 Euro (TVA inclus);</w:t>
      </w:r>
    </w:p>
    <w:p w14:paraId="7A2B573B" w14:textId="77777777" w:rsidR="00525F08" w:rsidRPr="00525F08" w:rsidRDefault="00525F08" w:rsidP="00525F08">
      <w:pPr>
        <w:spacing w:after="11"/>
        <w:ind w:right="3" w:firstLine="709"/>
        <w:jc w:val="both"/>
        <w:rPr>
          <w:rFonts w:ascii="Times New Roman" w:hAnsi="Times New Roman"/>
          <w:noProof w:val="0"/>
          <w:sz w:val="24"/>
          <w:szCs w:val="24"/>
          <w:lang w:eastAsia="ro-RO"/>
        </w:rPr>
      </w:pPr>
      <w:r w:rsidRPr="00525F08">
        <w:rPr>
          <w:rFonts w:ascii="Times New Roman" w:hAnsi="Times New Roman"/>
          <w:noProof w:val="0"/>
          <w:sz w:val="24"/>
          <w:szCs w:val="24"/>
          <w:lang w:eastAsia="ro-RO"/>
        </w:rPr>
        <w:t>•</w:t>
      </w:r>
      <w:r w:rsidRPr="00525F08">
        <w:rPr>
          <w:rFonts w:ascii="Times New Roman" w:hAnsi="Times New Roman"/>
          <w:noProof w:val="0"/>
          <w:sz w:val="24"/>
          <w:szCs w:val="24"/>
          <w:lang w:eastAsia="ro-RO"/>
        </w:rPr>
        <w:tab/>
        <w:t>introducerea posibilității de a clarifica anumite motive de respingere în etapa de validare a producătorilor;</w:t>
      </w:r>
    </w:p>
    <w:p w14:paraId="6BBE752E" w14:textId="77777777" w:rsidR="00525F08" w:rsidRPr="00525F08" w:rsidRDefault="00525F08" w:rsidP="00525F08">
      <w:pPr>
        <w:spacing w:after="11"/>
        <w:ind w:right="3" w:firstLine="709"/>
        <w:jc w:val="both"/>
        <w:rPr>
          <w:rFonts w:ascii="Times New Roman" w:hAnsi="Times New Roman"/>
          <w:noProof w:val="0"/>
          <w:sz w:val="24"/>
          <w:szCs w:val="24"/>
          <w:lang w:eastAsia="ro-RO"/>
        </w:rPr>
      </w:pPr>
      <w:r w:rsidRPr="00525F08">
        <w:rPr>
          <w:rFonts w:ascii="Times New Roman" w:hAnsi="Times New Roman"/>
          <w:noProof w:val="0"/>
          <w:sz w:val="24"/>
          <w:szCs w:val="24"/>
          <w:lang w:eastAsia="ro-RO"/>
        </w:rPr>
        <w:t>•</w:t>
      </w:r>
      <w:r w:rsidRPr="00525F08">
        <w:rPr>
          <w:rFonts w:ascii="Times New Roman" w:hAnsi="Times New Roman"/>
          <w:noProof w:val="0"/>
          <w:sz w:val="24"/>
          <w:szCs w:val="24"/>
          <w:lang w:eastAsia="ro-RO"/>
        </w:rPr>
        <w:tab/>
        <w:t>aplicarea unui autocolant pe autovehiculele achiziționate, în perioada de monitorizare;</w:t>
      </w:r>
    </w:p>
    <w:p w14:paraId="09E596C8" w14:textId="6E27D44C" w:rsidR="00525F08" w:rsidRDefault="00525F08" w:rsidP="00525F08">
      <w:pPr>
        <w:spacing w:after="11"/>
        <w:ind w:right="3" w:firstLine="709"/>
        <w:jc w:val="both"/>
        <w:rPr>
          <w:rFonts w:ascii="Times New Roman" w:hAnsi="Times New Roman"/>
          <w:noProof w:val="0"/>
          <w:sz w:val="24"/>
          <w:szCs w:val="24"/>
          <w:lang w:eastAsia="ro-RO"/>
        </w:rPr>
      </w:pPr>
      <w:r w:rsidRPr="00525F08">
        <w:rPr>
          <w:rFonts w:ascii="Times New Roman" w:hAnsi="Times New Roman"/>
          <w:noProof w:val="0"/>
          <w:sz w:val="24"/>
          <w:szCs w:val="24"/>
          <w:lang w:eastAsia="ro-RO"/>
        </w:rPr>
        <w:t>•</w:t>
      </w:r>
      <w:r w:rsidRPr="00525F08">
        <w:rPr>
          <w:rFonts w:ascii="Times New Roman" w:hAnsi="Times New Roman"/>
          <w:noProof w:val="0"/>
          <w:sz w:val="24"/>
          <w:szCs w:val="24"/>
          <w:lang w:eastAsia="ro-RO"/>
        </w:rPr>
        <w:tab/>
        <w:t>actualizarea Regulamentului 1.407/2013 privind ajutoarele de minimis cu Regulamentul (UE) nr. 2.831/2023.</w:t>
      </w:r>
    </w:p>
    <w:p w14:paraId="02F68DBE" w14:textId="77777777" w:rsidR="000446E2" w:rsidRPr="00525F08" w:rsidRDefault="000446E2" w:rsidP="00525F08">
      <w:pPr>
        <w:spacing w:after="11"/>
        <w:ind w:right="3" w:firstLine="709"/>
        <w:jc w:val="both"/>
        <w:rPr>
          <w:rFonts w:ascii="Times New Roman" w:hAnsi="Times New Roman"/>
          <w:noProof w:val="0"/>
          <w:sz w:val="24"/>
          <w:szCs w:val="24"/>
          <w:lang w:eastAsia="ro-RO"/>
        </w:rPr>
      </w:pPr>
    </w:p>
    <w:p w14:paraId="77037573" w14:textId="7004581D" w:rsidR="00DA0C33" w:rsidRPr="00525F08" w:rsidRDefault="00000000">
      <w:pPr>
        <w:pStyle w:val="NoSpacing"/>
        <w:spacing w:line="276" w:lineRule="auto"/>
        <w:ind w:firstLine="720"/>
        <w:jc w:val="both"/>
        <w:rPr>
          <w:rFonts w:ascii="Times New Roman" w:hAnsi="Times New Roman"/>
          <w:sz w:val="24"/>
          <w:szCs w:val="24"/>
          <w:lang w:val="pt-BR"/>
        </w:rPr>
      </w:pPr>
      <w:r w:rsidRPr="00525F08">
        <w:rPr>
          <w:rFonts w:ascii="Times New Roman" w:hAnsi="Times New Roman"/>
          <w:sz w:val="24"/>
          <w:szCs w:val="24"/>
        </w:rPr>
        <w:t>Proiectul de modificare a Ghidului de finanțare, astfel cum îl înaintăm, a fost avizat în ședința Comitetului Director al AFM din 1</w:t>
      </w:r>
      <w:r w:rsidR="00525F08">
        <w:rPr>
          <w:rFonts w:ascii="Times New Roman" w:hAnsi="Times New Roman"/>
          <w:sz w:val="24"/>
          <w:szCs w:val="24"/>
        </w:rPr>
        <w:t>8</w:t>
      </w:r>
      <w:r w:rsidRPr="00525F08">
        <w:rPr>
          <w:rFonts w:ascii="Times New Roman" w:hAnsi="Times New Roman"/>
          <w:sz w:val="24"/>
          <w:szCs w:val="24"/>
        </w:rPr>
        <w:t>.0</w:t>
      </w:r>
      <w:r w:rsidR="00525F08">
        <w:rPr>
          <w:rFonts w:ascii="Times New Roman" w:hAnsi="Times New Roman"/>
          <w:sz w:val="24"/>
          <w:szCs w:val="24"/>
        </w:rPr>
        <w:t>1</w:t>
      </w:r>
      <w:r w:rsidRPr="00525F08">
        <w:rPr>
          <w:rFonts w:ascii="Times New Roman" w:hAnsi="Times New Roman"/>
          <w:sz w:val="24"/>
          <w:szCs w:val="24"/>
        </w:rPr>
        <w:t>.202</w:t>
      </w:r>
      <w:r w:rsidR="00525F08">
        <w:rPr>
          <w:rFonts w:ascii="Times New Roman" w:hAnsi="Times New Roman"/>
          <w:sz w:val="24"/>
          <w:szCs w:val="24"/>
        </w:rPr>
        <w:t>4</w:t>
      </w:r>
      <w:r w:rsidRPr="00525F08">
        <w:rPr>
          <w:rFonts w:ascii="Times New Roman" w:hAnsi="Times New Roman"/>
          <w:sz w:val="24"/>
          <w:szCs w:val="24"/>
        </w:rPr>
        <w:t>.</w:t>
      </w:r>
    </w:p>
    <w:p w14:paraId="5ABDC718" w14:textId="77777777" w:rsidR="00DA0C33" w:rsidRPr="00525F08" w:rsidRDefault="00DA0C33">
      <w:pPr>
        <w:pStyle w:val="NoSpacing"/>
        <w:spacing w:line="276" w:lineRule="auto"/>
        <w:ind w:firstLine="708"/>
        <w:jc w:val="both"/>
        <w:rPr>
          <w:rFonts w:ascii="Times New Roman" w:hAnsi="Times New Roman"/>
          <w:sz w:val="24"/>
          <w:szCs w:val="24"/>
        </w:rPr>
      </w:pPr>
    </w:p>
    <w:p w14:paraId="36BFD3EE" w14:textId="538F8764" w:rsidR="00DA0C33" w:rsidRPr="00525F08" w:rsidRDefault="00000000">
      <w:pPr>
        <w:pStyle w:val="NoSpacing"/>
        <w:ind w:firstLine="708"/>
        <w:jc w:val="both"/>
        <w:rPr>
          <w:rFonts w:ascii="Times New Roman" w:hAnsi="Times New Roman"/>
          <w:b/>
          <w:bCs/>
          <w:i/>
          <w:sz w:val="24"/>
          <w:szCs w:val="24"/>
        </w:rPr>
      </w:pPr>
      <w:r w:rsidRPr="00525F08">
        <w:rPr>
          <w:rFonts w:ascii="Times New Roman" w:hAnsi="Times New Roman"/>
          <w:sz w:val="24"/>
          <w:szCs w:val="24"/>
        </w:rPr>
        <w:t xml:space="preserve">Pentru </w:t>
      </w:r>
      <w:r w:rsidRPr="00525F08">
        <w:rPr>
          <w:rFonts w:ascii="Times New Roman" w:hAnsi="Times New Roman"/>
          <w:bCs/>
          <w:sz w:val="24"/>
          <w:szCs w:val="24"/>
        </w:rPr>
        <w:t>motivele invocate</w:t>
      </w:r>
      <w:r w:rsidRPr="00525F08">
        <w:rPr>
          <w:rFonts w:ascii="Times New Roman" w:hAnsi="Times New Roman"/>
          <w:sz w:val="24"/>
          <w:szCs w:val="24"/>
        </w:rPr>
        <w:t xml:space="preserve">, vă transmitem alăturat, în vederea avizării și aprobării, </w:t>
      </w:r>
      <w:r w:rsidRPr="00525F08">
        <w:rPr>
          <w:rFonts w:ascii="Times New Roman" w:hAnsi="Times New Roman"/>
          <w:b/>
          <w:i/>
          <w:sz w:val="24"/>
          <w:szCs w:val="24"/>
        </w:rPr>
        <w:t xml:space="preserve">proiectul de ordin pentru </w:t>
      </w:r>
      <w:r w:rsidRPr="00525F08">
        <w:rPr>
          <w:rFonts w:ascii="Times New Roman" w:hAnsi="Times New Roman"/>
          <w:b/>
          <w:bCs/>
          <w:i/>
          <w:sz w:val="24"/>
          <w:szCs w:val="24"/>
        </w:rPr>
        <w:t xml:space="preserve">modificarea și completarea </w:t>
      </w:r>
      <w:r w:rsidR="00BB278C" w:rsidRPr="00525F08">
        <w:rPr>
          <w:rFonts w:ascii="Times New Roman" w:hAnsi="Times New Roman"/>
          <w:b/>
          <w:bCs/>
          <w:i/>
          <w:sz w:val="24"/>
          <w:szCs w:val="24"/>
        </w:rPr>
        <w:t>Ghidului de finanţare a Programului privind reducerea emisiilor de gaze cu efect de seră în transporturi, prin promovarea vehiculelor de transport rutier nepoluante şi eficiente din punct de vedere energetic, 2020-2024, aprobat prin</w:t>
      </w:r>
      <w:r w:rsidRPr="00525F08">
        <w:rPr>
          <w:rFonts w:ascii="Times New Roman" w:hAnsi="Times New Roman"/>
          <w:b/>
          <w:bCs/>
          <w:i/>
          <w:sz w:val="24"/>
          <w:szCs w:val="24"/>
        </w:rPr>
        <w:t xml:space="preserve"> Ordinul ministrului mediului, apelor şi pădurilor nr. 323/2020</w:t>
      </w:r>
      <w:r w:rsidR="00BB278C" w:rsidRPr="00525F08">
        <w:rPr>
          <w:rFonts w:ascii="Times New Roman" w:hAnsi="Times New Roman"/>
          <w:b/>
          <w:bCs/>
          <w:i/>
          <w:sz w:val="24"/>
          <w:szCs w:val="24"/>
        </w:rPr>
        <w:t>.</w:t>
      </w:r>
    </w:p>
    <w:p w14:paraId="59697700" w14:textId="77777777" w:rsidR="00DA0C33" w:rsidRPr="00525F08" w:rsidRDefault="00DA0C33">
      <w:pPr>
        <w:pStyle w:val="NoSpacing"/>
        <w:ind w:firstLine="708"/>
        <w:jc w:val="both"/>
        <w:rPr>
          <w:rFonts w:ascii="Times New Roman" w:hAnsi="Times New Roman"/>
          <w:sz w:val="24"/>
          <w:szCs w:val="24"/>
        </w:rPr>
      </w:pPr>
    </w:p>
    <w:p w14:paraId="438806CD" w14:textId="77777777" w:rsidR="00DA0C33" w:rsidRPr="00525F08" w:rsidRDefault="00DA0C33">
      <w:pPr>
        <w:pStyle w:val="NoSpacing"/>
        <w:jc w:val="both"/>
        <w:rPr>
          <w:rFonts w:ascii="Times New Roman" w:hAnsi="Times New Roman"/>
          <w:sz w:val="24"/>
          <w:szCs w:val="24"/>
        </w:rPr>
      </w:pPr>
    </w:p>
    <w:p w14:paraId="66F4EDEB" w14:textId="77777777" w:rsidR="00DA0C33" w:rsidRPr="00525F08" w:rsidRDefault="00000000">
      <w:pPr>
        <w:spacing w:after="0"/>
        <w:jc w:val="center"/>
        <w:rPr>
          <w:rFonts w:ascii="Times New Roman" w:eastAsia="Calibri" w:hAnsi="Times New Roman"/>
          <w:b/>
          <w:bCs/>
          <w:sz w:val="24"/>
          <w:szCs w:val="24"/>
        </w:rPr>
      </w:pPr>
      <w:r w:rsidRPr="00525F08">
        <w:rPr>
          <w:rFonts w:ascii="Times New Roman" w:eastAsia="Calibri" w:hAnsi="Times New Roman"/>
          <w:b/>
          <w:bCs/>
          <w:sz w:val="24"/>
          <w:szCs w:val="24"/>
        </w:rPr>
        <w:t>PREȘEDINTE,</w:t>
      </w:r>
    </w:p>
    <w:p w14:paraId="5D58330D" w14:textId="6D977295" w:rsidR="00DA0C33" w:rsidRDefault="00000000">
      <w:pPr>
        <w:spacing w:after="0"/>
        <w:jc w:val="center"/>
        <w:rPr>
          <w:rFonts w:ascii="Times New Roman" w:eastAsia="Calibri" w:hAnsi="Times New Roman"/>
          <w:b/>
          <w:bCs/>
          <w:sz w:val="24"/>
          <w:szCs w:val="24"/>
        </w:rPr>
      </w:pPr>
      <w:r w:rsidRPr="00525F08">
        <w:rPr>
          <w:rFonts w:ascii="Times New Roman" w:eastAsia="Calibri" w:hAnsi="Times New Roman"/>
          <w:b/>
          <w:bCs/>
          <w:sz w:val="24"/>
          <w:szCs w:val="24"/>
        </w:rPr>
        <w:t>Laurențiu Adrian NECULAESCU</w:t>
      </w:r>
    </w:p>
    <w:p w14:paraId="209E6472" w14:textId="77777777" w:rsidR="000446E2" w:rsidRPr="00525F08" w:rsidRDefault="000446E2">
      <w:pPr>
        <w:spacing w:after="0"/>
        <w:jc w:val="center"/>
        <w:rPr>
          <w:rFonts w:ascii="Times New Roman" w:eastAsia="Calibri" w:hAnsi="Times New Roman"/>
          <w:b/>
          <w:bCs/>
          <w:sz w:val="24"/>
          <w:szCs w:val="24"/>
        </w:rPr>
      </w:pPr>
    </w:p>
    <w:p w14:paraId="6613A54E" w14:textId="77777777" w:rsidR="00DA0C33" w:rsidRPr="00525F08" w:rsidRDefault="00DA0C33">
      <w:pPr>
        <w:spacing w:after="0"/>
        <w:jc w:val="center"/>
        <w:rPr>
          <w:rFonts w:ascii="Times New Roman" w:eastAsia="Calibri" w:hAnsi="Times New Roman"/>
          <w:b/>
          <w:bCs/>
          <w:sz w:val="24"/>
          <w:szCs w:val="24"/>
        </w:rPr>
      </w:pPr>
    </w:p>
    <w:p w14:paraId="1E31EED6" w14:textId="5659B2D9" w:rsidR="00DA0C33" w:rsidRDefault="00DA0C33">
      <w:pPr>
        <w:spacing w:after="0"/>
        <w:rPr>
          <w:rFonts w:ascii="Times New Roman" w:hAnsi="Times New Roman"/>
          <w:sz w:val="24"/>
          <w:szCs w:val="24"/>
        </w:rPr>
      </w:pPr>
    </w:p>
    <w:p w14:paraId="00CB4D55" w14:textId="77777777" w:rsidR="002C7129" w:rsidRPr="00525F08" w:rsidRDefault="002C7129">
      <w:pPr>
        <w:spacing w:after="0"/>
        <w:rPr>
          <w:rFonts w:ascii="Times New Roman" w:hAnsi="Times New Roman"/>
          <w:sz w:val="24"/>
          <w:szCs w:val="24"/>
        </w:rPr>
      </w:pPr>
    </w:p>
    <w:sectPr w:rsidR="002C7129" w:rsidRPr="00525F08">
      <w:headerReference w:type="even" r:id="rId8"/>
      <w:headerReference w:type="default" r:id="rId9"/>
      <w:footerReference w:type="even" r:id="rId10"/>
      <w:footerReference w:type="default" r:id="rId11"/>
      <w:headerReference w:type="first" r:id="rId12"/>
      <w:footerReference w:type="first" r:id="rId13"/>
      <w:pgSz w:w="11906" w:h="16838"/>
      <w:pgMar w:top="1985" w:right="566" w:bottom="567" w:left="993"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36F5" w14:textId="77777777" w:rsidR="00352067" w:rsidRDefault="00352067">
      <w:pPr>
        <w:spacing w:after="0" w:line="240" w:lineRule="auto"/>
      </w:pPr>
      <w:r>
        <w:separator/>
      </w:r>
    </w:p>
  </w:endnote>
  <w:endnote w:type="continuationSeparator" w:id="0">
    <w:p w14:paraId="092DFCF6" w14:textId="77777777" w:rsidR="00352067" w:rsidRDefault="0035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6490" w14:textId="77777777" w:rsidR="00DA0C33" w:rsidRDefault="00DA0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4451" w14:textId="77777777" w:rsidR="00DA0C33" w:rsidRDefault="00000000">
    <w:pPr>
      <w:spacing w:after="0"/>
      <w:jc w:val="center"/>
      <w:rPr>
        <w:rFonts w:ascii="Trebuchet MS" w:hAnsi="Trebuchet MS"/>
        <w:color w:val="404040"/>
        <w:sz w:val="18"/>
        <w:szCs w:val="18"/>
      </w:rPr>
    </w:pPr>
    <w:r>
      <w:rPr>
        <w:lang w:eastAsia="ro-RO"/>
      </w:rPr>
      <mc:AlternateContent>
        <mc:Choice Requires="wps">
          <w:drawing>
            <wp:anchor distT="4294967293" distB="4294967293" distL="114300" distR="114300" simplePos="0" relativeHeight="251657728" behindDoc="0" locked="0" layoutInCell="1" allowOverlap="1" wp14:anchorId="4E0E8255" wp14:editId="1DAADDD5">
              <wp:simplePos x="0" y="0"/>
              <wp:positionH relativeFrom="column">
                <wp:posOffset>-384810</wp:posOffset>
              </wp:positionH>
              <wp:positionV relativeFrom="paragraph">
                <wp:posOffset>-92076</wp:posOffset>
              </wp:positionV>
              <wp:extent cx="6534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" strokecolor="#4a7ebb">
              <o:lock v:ext="edit" shapetype="f"/>
            </v:line>
          </w:pict>
        </mc:Fallback>
      </mc:AlternateContent>
    </w:r>
    <w:r>
      <w:rPr>
        <w:rFonts w:ascii="Trebuchet MS" w:hAnsi="Trebuchet MS"/>
        <w:color w:val="404040"/>
        <w:sz w:val="18"/>
        <w:szCs w:val="18"/>
      </w:rPr>
      <w:t>Splaiul Independenţei, nr. 294, Sector 6, Bucureşti, Tel/Fax: 004/021.319.48.49; 004/021.319.48.50</w:t>
    </w:r>
  </w:p>
  <w:p w14:paraId="3F68A3DA" w14:textId="77777777" w:rsidR="00DA0C33" w:rsidRDefault="00000000">
    <w:pPr>
      <w:spacing w:after="0"/>
      <w:jc w:val="center"/>
      <w:rPr>
        <w:rFonts w:ascii="Trebuchet MS" w:hAnsi="Trebuchet MS"/>
        <w:color w:val="404040"/>
        <w:sz w:val="18"/>
        <w:szCs w:val="18"/>
      </w:rPr>
    </w:pPr>
    <w:hyperlink r:id="rId1" w:history="1">
      <w:r>
        <w:rPr>
          <w:rStyle w:val="Hyperlink"/>
          <w:rFonts w:ascii="Trebuchet MS" w:hAnsi="Trebuchet MS"/>
          <w:color w:val="404040"/>
          <w:sz w:val="18"/>
          <w:szCs w:val="18"/>
          <w:u w:val="none"/>
        </w:rPr>
        <w:t>www.afm.ro</w:t>
      </w:r>
    </w:hyperlink>
  </w:p>
  <w:p w14:paraId="2C62C687" w14:textId="77777777" w:rsidR="00DA0C33" w:rsidRDefault="00DA0C33">
    <w:pPr>
      <w:pStyle w:val="Footer"/>
    </w:pPr>
  </w:p>
  <w:p w14:paraId="6466E4D5" w14:textId="77777777" w:rsidR="00DA0C33" w:rsidRDefault="00DA0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C7F6" w14:textId="77777777" w:rsidR="00DA0C33" w:rsidRDefault="00DA0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DE58" w14:textId="77777777" w:rsidR="00352067" w:rsidRDefault="00352067">
      <w:pPr>
        <w:spacing w:after="0" w:line="240" w:lineRule="auto"/>
      </w:pPr>
      <w:r>
        <w:separator/>
      </w:r>
    </w:p>
  </w:footnote>
  <w:footnote w:type="continuationSeparator" w:id="0">
    <w:p w14:paraId="6D24B15F" w14:textId="77777777" w:rsidR="00352067" w:rsidRDefault="00352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AAC6" w14:textId="7A0C2774" w:rsidR="00DA0C33" w:rsidRDefault="00DA0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1DEE" w14:textId="7C72819F" w:rsidR="00DA0C33" w:rsidRDefault="00000000">
    <w:pPr>
      <w:pStyle w:val="Header"/>
      <w:ind w:left="-851"/>
    </w:pPr>
    <w:sdt>
      <w:sdtPr>
        <w:id w:val="2127805058"/>
        <w:docPartObj>
          <w:docPartGallery w:val="Watermarks"/>
          <w:docPartUnique/>
        </w:docPartObj>
      </w:sdtPr>
      <w:sdtContent>
        <w:r>
          <w:rPr>
            <w:noProof/>
          </w:rPr>
          <w:pict w14:anchorId="3A2C1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7377" o:spid="_x0000_s1025" type="#_x0000_t136" style="position:absolute;left:0;text-align:left;margin-left:0;margin-top:0;width:510.6pt;height:218.8pt;rotation:315;z-index:-251656704;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sdtContent>
    </w:sdt>
    <w:r w:rsidR="00525F08">
      <w:rPr>
        <w:rFonts w:ascii="Times New Roman" w:hAnsi="Times New Roman"/>
        <w:b/>
        <w:noProof/>
        <w:sz w:val="28"/>
        <w:szCs w:val="28"/>
        <w:lang w:eastAsia="ro-RO"/>
      </w:rPr>
      <w:drawing>
        <wp:anchor distT="0" distB="0" distL="114300" distR="114300" simplePos="0" relativeHeight="251658752" behindDoc="1" locked="0" layoutInCell="1" allowOverlap="1" wp14:anchorId="142D38B5" wp14:editId="25E53C3E">
          <wp:simplePos x="0" y="0"/>
          <wp:positionH relativeFrom="column">
            <wp:posOffset>4819460</wp:posOffset>
          </wp:positionH>
          <wp:positionV relativeFrom="paragraph">
            <wp:posOffset>-97790</wp:posOffset>
          </wp:positionV>
          <wp:extent cx="1113155" cy="793115"/>
          <wp:effectExtent l="0" t="0" r="0" b="6985"/>
          <wp:wrapNone/>
          <wp:docPr id="3" name="Picture 3"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525F08">
      <w:rPr>
        <w:noProof/>
        <w:lang w:eastAsia="ro-RO"/>
      </w:rPr>
      <w:drawing>
        <wp:anchor distT="0" distB="0" distL="114300" distR="114300" simplePos="0" relativeHeight="251656704" behindDoc="0" locked="0" layoutInCell="1" allowOverlap="1" wp14:anchorId="6644CABF" wp14:editId="7822F260">
          <wp:simplePos x="0" y="0"/>
          <wp:positionH relativeFrom="column">
            <wp:posOffset>-338455</wp:posOffset>
          </wp:positionH>
          <wp:positionV relativeFrom="paragraph">
            <wp:posOffset>-102870</wp:posOffset>
          </wp:positionV>
          <wp:extent cx="866775" cy="866775"/>
          <wp:effectExtent l="0" t="0" r="9525" b="9525"/>
          <wp:wrapNone/>
          <wp:docPr id="4" name="Picture 4"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14:paraId="224AEA50" w14:textId="77777777" w:rsidR="00DA0C33" w:rsidRDefault="00000000">
    <w:pPr>
      <w:pStyle w:val="Header"/>
      <w:ind w:left="-851"/>
    </w:pPr>
    <w:r>
      <w:rPr>
        <w:rFonts w:ascii="Trajan Pro" w:hAnsi="Trajan Pro" w:cs="Times New Roman"/>
        <w:sz w:val="20"/>
        <w:szCs w:val="20"/>
      </w:rPr>
      <w:t xml:space="preserve">                                    MINISTERUL MEDIULUI, APELOR ȘI PĂDURILOR</w:t>
    </w:r>
  </w:p>
  <w:p w14:paraId="2F0BB10B" w14:textId="77777777" w:rsidR="00DA0C33" w:rsidRDefault="00000000">
    <w:pPr>
      <w:pStyle w:val="Header"/>
      <w:tabs>
        <w:tab w:val="clear" w:pos="9072"/>
        <w:tab w:val="left" w:pos="8280"/>
      </w:tabs>
      <w:ind w:left="-851"/>
      <w:rPr>
        <w:rFonts w:ascii="Trajan Pro" w:hAnsi="Trajan Pro" w:cs="Times New Roman"/>
        <w:sz w:val="20"/>
        <w:szCs w:val="20"/>
      </w:rPr>
    </w:pPr>
    <w:r>
      <w:rPr>
        <w:rFonts w:ascii="Trajan Pro" w:hAnsi="Trajan Pro" w:cs="Times New Roman"/>
        <w:sz w:val="20"/>
        <w:szCs w:val="20"/>
      </w:rPr>
      <w:t xml:space="preserve">                                    ADMINISTRAȚIA FONDULUI PENTRU MEDIU                 </w:t>
    </w:r>
    <w:r>
      <w:rPr>
        <w:rFonts w:ascii="Trajan Pro" w:hAnsi="Trajan Pro" w:cs="Times New Roman"/>
        <w:sz w:val="20"/>
        <w:szCs w:val="20"/>
      </w:rPr>
      <w:tab/>
    </w:r>
  </w:p>
  <w:p w14:paraId="6E93AC63" w14:textId="77777777" w:rsidR="00DA0C33" w:rsidRDefault="00000000">
    <w:pPr>
      <w:pStyle w:val="Header"/>
    </w:pPr>
    <w:r>
      <w:rPr>
        <w:noProof/>
        <w:lang w:eastAsia="ro-RO"/>
      </w:rPr>
      <mc:AlternateContent>
        <mc:Choice Requires="wps">
          <w:drawing>
            <wp:anchor distT="4294967295" distB="4294967295" distL="114300" distR="114300" simplePos="0" relativeHeight="251655680" behindDoc="0" locked="0" layoutInCell="1" allowOverlap="1" wp14:anchorId="6FB949C7" wp14:editId="32504FB4">
              <wp:simplePos x="0" y="0"/>
              <wp:positionH relativeFrom="column">
                <wp:posOffset>-500380</wp:posOffset>
              </wp:positionH>
              <wp:positionV relativeFrom="paragraph">
                <wp:posOffset>309244</wp:posOffset>
              </wp:positionV>
              <wp:extent cx="6781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" strokecolor="#365f91 [2404]" strokeweight="1.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E6E0" w14:textId="3C829EA0" w:rsidR="00DA0C33" w:rsidRDefault="00DA0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5A6"/>
    <w:multiLevelType w:val="hybridMultilevel"/>
    <w:tmpl w:val="155833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3BF5FDD"/>
    <w:multiLevelType w:val="hybridMultilevel"/>
    <w:tmpl w:val="C854E16C"/>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412F5CA7"/>
    <w:multiLevelType w:val="hybridMultilevel"/>
    <w:tmpl w:val="80EC5C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96B7AAD"/>
    <w:multiLevelType w:val="hybridMultilevel"/>
    <w:tmpl w:val="3B243F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16cid:durableId="1136335142">
    <w:abstractNumId w:val="1"/>
  </w:num>
  <w:num w:numId="2" w16cid:durableId="2119250026">
    <w:abstractNumId w:val="2"/>
  </w:num>
  <w:num w:numId="3" w16cid:durableId="2088112703">
    <w:abstractNumId w:val="0"/>
  </w:num>
  <w:num w:numId="4" w16cid:durableId="1815677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C33"/>
    <w:rsid w:val="000446E2"/>
    <w:rsid w:val="000670D2"/>
    <w:rsid w:val="001F296D"/>
    <w:rsid w:val="00203F10"/>
    <w:rsid w:val="002734A5"/>
    <w:rsid w:val="002C7129"/>
    <w:rsid w:val="002E12FB"/>
    <w:rsid w:val="00332E40"/>
    <w:rsid w:val="00346753"/>
    <w:rsid w:val="00352067"/>
    <w:rsid w:val="00394E1A"/>
    <w:rsid w:val="00525F08"/>
    <w:rsid w:val="00561C6C"/>
    <w:rsid w:val="0062649E"/>
    <w:rsid w:val="00837CEF"/>
    <w:rsid w:val="008A6015"/>
    <w:rsid w:val="0092245A"/>
    <w:rsid w:val="00993F25"/>
    <w:rsid w:val="00A62677"/>
    <w:rsid w:val="00A66497"/>
    <w:rsid w:val="00AC1CC8"/>
    <w:rsid w:val="00B20153"/>
    <w:rsid w:val="00BB278C"/>
    <w:rsid w:val="00CB26AA"/>
    <w:rsid w:val="00CB4C9F"/>
    <w:rsid w:val="00D118A1"/>
    <w:rsid w:val="00D30040"/>
    <w:rsid w:val="00DA0C33"/>
    <w:rsid w:val="00DC0695"/>
    <w:rsid w:val="00E10DFB"/>
    <w:rsid w:val="00E40DBF"/>
    <w:rsid w:val="00E6420A"/>
    <w:rsid w:val="00E67DE7"/>
    <w:rsid w:val="00F4677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F085A"/>
  <w15:docId w15:val="{26FBD158-658D-41E6-A103-5EEC90EE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Times New Roman"/>
      <w:noProof/>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NoSpacing">
    <w:name w:val="No Spacing"/>
    <w:uiPriority w:val="1"/>
    <w:qFormat/>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ro-RO"/>
    </w:rPr>
  </w:style>
  <w:style w:type="paragraph" w:customStyle="1" w:styleId="ac">
    <w:name w:val="a_c"/>
    <w:basedOn w:val="Normal"/>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color w:val="365F91" w:themeColor="accent1" w:themeShade="BF"/>
      <w:sz w:val="28"/>
      <w:szCs w:val="28"/>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alb">
    <w:name w:val="a_lb"/>
    <w:basedOn w:val="DefaultParagraphFont"/>
  </w:style>
  <w:style w:type="character" w:customStyle="1" w:styleId="atl">
    <w:name w:val="a_tl"/>
    <w:basedOn w:val="DefaultParagraphFont"/>
  </w:style>
  <w:style w:type="character" w:customStyle="1" w:styleId="Heading3Char">
    <w:name w:val="Heading 3 Char"/>
    <w:basedOn w:val="DefaultParagraphFont"/>
    <w:link w:val="Heading3"/>
    <w:uiPriority w:val="9"/>
    <w:rPr>
      <w:rFonts w:asciiTheme="majorHAnsi" w:eastAsiaTheme="majorEastAsia" w:hAnsiTheme="majorHAnsi" w:cstheme="majorBidi"/>
      <w:noProof/>
      <w:color w:val="243F60" w:themeColor="accent1" w:themeShade="7F"/>
      <w:sz w:val="24"/>
      <w:szCs w:val="24"/>
    </w:rPr>
  </w:style>
  <w:style w:type="character" w:customStyle="1" w:styleId="ng-binding">
    <w:name w:val="ng-binding"/>
    <w:basedOn w:val="DefaultParagraphFont"/>
  </w:style>
  <w:style w:type="character" w:customStyle="1" w:styleId="ng-scope">
    <w:name w:val="ng-scope"/>
    <w:basedOn w:val="DefaultParagraphFon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005">
      <w:bodyDiv w:val="1"/>
      <w:marLeft w:val="0"/>
      <w:marRight w:val="0"/>
      <w:marTop w:val="0"/>
      <w:marBottom w:val="0"/>
      <w:divBdr>
        <w:top w:val="none" w:sz="0" w:space="0" w:color="auto"/>
        <w:left w:val="none" w:sz="0" w:space="0" w:color="auto"/>
        <w:bottom w:val="none" w:sz="0" w:space="0" w:color="auto"/>
        <w:right w:val="none" w:sz="0" w:space="0" w:color="auto"/>
      </w:divBdr>
    </w:div>
    <w:div w:id="161507397">
      <w:bodyDiv w:val="1"/>
      <w:marLeft w:val="0"/>
      <w:marRight w:val="0"/>
      <w:marTop w:val="0"/>
      <w:marBottom w:val="0"/>
      <w:divBdr>
        <w:top w:val="none" w:sz="0" w:space="0" w:color="auto"/>
        <w:left w:val="none" w:sz="0" w:space="0" w:color="auto"/>
        <w:bottom w:val="none" w:sz="0" w:space="0" w:color="auto"/>
        <w:right w:val="none" w:sz="0" w:space="0" w:color="auto"/>
      </w:divBdr>
    </w:div>
    <w:div w:id="236090077">
      <w:bodyDiv w:val="1"/>
      <w:marLeft w:val="0"/>
      <w:marRight w:val="0"/>
      <w:marTop w:val="0"/>
      <w:marBottom w:val="0"/>
      <w:divBdr>
        <w:top w:val="none" w:sz="0" w:space="0" w:color="auto"/>
        <w:left w:val="none" w:sz="0" w:space="0" w:color="auto"/>
        <w:bottom w:val="none" w:sz="0" w:space="0" w:color="auto"/>
        <w:right w:val="none" w:sz="0" w:space="0" w:color="auto"/>
      </w:divBdr>
      <w:divsChild>
        <w:div w:id="1476725752">
          <w:marLeft w:val="0"/>
          <w:marRight w:val="0"/>
          <w:marTop w:val="72"/>
          <w:marBottom w:val="0"/>
          <w:divBdr>
            <w:top w:val="none" w:sz="0" w:space="0" w:color="auto"/>
            <w:left w:val="none" w:sz="0" w:space="0" w:color="auto"/>
            <w:bottom w:val="none" w:sz="0" w:space="0" w:color="auto"/>
            <w:right w:val="none" w:sz="0" w:space="0" w:color="auto"/>
          </w:divBdr>
        </w:div>
        <w:div w:id="1068384214">
          <w:marLeft w:val="0"/>
          <w:marRight w:val="0"/>
          <w:marTop w:val="72"/>
          <w:marBottom w:val="0"/>
          <w:divBdr>
            <w:top w:val="none" w:sz="0" w:space="0" w:color="auto"/>
            <w:left w:val="none" w:sz="0" w:space="0" w:color="auto"/>
            <w:bottom w:val="none" w:sz="0" w:space="0" w:color="auto"/>
            <w:right w:val="none" w:sz="0" w:space="0" w:color="auto"/>
          </w:divBdr>
        </w:div>
      </w:divsChild>
    </w:div>
    <w:div w:id="276565246">
      <w:bodyDiv w:val="1"/>
      <w:marLeft w:val="0"/>
      <w:marRight w:val="0"/>
      <w:marTop w:val="0"/>
      <w:marBottom w:val="0"/>
      <w:divBdr>
        <w:top w:val="none" w:sz="0" w:space="0" w:color="auto"/>
        <w:left w:val="none" w:sz="0" w:space="0" w:color="auto"/>
        <w:bottom w:val="none" w:sz="0" w:space="0" w:color="auto"/>
        <w:right w:val="none" w:sz="0" w:space="0" w:color="auto"/>
      </w:divBdr>
      <w:divsChild>
        <w:div w:id="1695881485">
          <w:marLeft w:val="0"/>
          <w:marRight w:val="0"/>
          <w:marTop w:val="72"/>
          <w:marBottom w:val="0"/>
          <w:divBdr>
            <w:top w:val="none" w:sz="0" w:space="0" w:color="auto"/>
            <w:left w:val="none" w:sz="0" w:space="0" w:color="auto"/>
            <w:bottom w:val="none" w:sz="0" w:space="0" w:color="auto"/>
            <w:right w:val="none" w:sz="0" w:space="0" w:color="auto"/>
          </w:divBdr>
        </w:div>
        <w:div w:id="221865097">
          <w:marLeft w:val="0"/>
          <w:marRight w:val="0"/>
          <w:marTop w:val="72"/>
          <w:marBottom w:val="0"/>
          <w:divBdr>
            <w:top w:val="none" w:sz="0" w:space="0" w:color="auto"/>
            <w:left w:val="none" w:sz="0" w:space="0" w:color="auto"/>
            <w:bottom w:val="none" w:sz="0" w:space="0" w:color="auto"/>
            <w:right w:val="none" w:sz="0" w:space="0" w:color="auto"/>
          </w:divBdr>
        </w:div>
      </w:divsChild>
    </w:div>
    <w:div w:id="393282105">
      <w:bodyDiv w:val="1"/>
      <w:marLeft w:val="0"/>
      <w:marRight w:val="0"/>
      <w:marTop w:val="0"/>
      <w:marBottom w:val="0"/>
      <w:divBdr>
        <w:top w:val="none" w:sz="0" w:space="0" w:color="auto"/>
        <w:left w:val="none" w:sz="0" w:space="0" w:color="auto"/>
        <w:bottom w:val="none" w:sz="0" w:space="0" w:color="auto"/>
        <w:right w:val="none" w:sz="0" w:space="0" w:color="auto"/>
      </w:divBdr>
    </w:div>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717628655">
      <w:bodyDiv w:val="1"/>
      <w:marLeft w:val="0"/>
      <w:marRight w:val="0"/>
      <w:marTop w:val="0"/>
      <w:marBottom w:val="0"/>
      <w:divBdr>
        <w:top w:val="none" w:sz="0" w:space="0" w:color="auto"/>
        <w:left w:val="none" w:sz="0" w:space="0" w:color="auto"/>
        <w:bottom w:val="none" w:sz="0" w:space="0" w:color="auto"/>
        <w:right w:val="none" w:sz="0" w:space="0" w:color="auto"/>
      </w:divBdr>
      <w:divsChild>
        <w:div w:id="1741562138">
          <w:marLeft w:val="360"/>
          <w:marRight w:val="0"/>
          <w:marTop w:val="0"/>
          <w:marBottom w:val="72"/>
          <w:divBdr>
            <w:top w:val="none" w:sz="0" w:space="0" w:color="auto"/>
            <w:left w:val="none" w:sz="0" w:space="0" w:color="auto"/>
            <w:bottom w:val="none" w:sz="0" w:space="0" w:color="auto"/>
            <w:right w:val="none" w:sz="0" w:space="0" w:color="auto"/>
          </w:divBdr>
          <w:divsChild>
            <w:div w:id="1241865268">
              <w:marLeft w:val="0"/>
              <w:marRight w:val="0"/>
              <w:marTop w:val="72"/>
              <w:marBottom w:val="0"/>
              <w:divBdr>
                <w:top w:val="none" w:sz="0" w:space="0" w:color="auto"/>
                <w:left w:val="none" w:sz="0" w:space="0" w:color="auto"/>
                <w:bottom w:val="none" w:sz="0" w:space="0" w:color="auto"/>
                <w:right w:val="none" w:sz="0" w:space="0" w:color="auto"/>
              </w:divBdr>
            </w:div>
          </w:divsChild>
        </w:div>
        <w:div w:id="514617911">
          <w:marLeft w:val="360"/>
          <w:marRight w:val="0"/>
          <w:marTop w:val="0"/>
          <w:marBottom w:val="72"/>
          <w:divBdr>
            <w:top w:val="none" w:sz="0" w:space="0" w:color="auto"/>
            <w:left w:val="none" w:sz="0" w:space="0" w:color="auto"/>
            <w:bottom w:val="none" w:sz="0" w:space="0" w:color="auto"/>
            <w:right w:val="none" w:sz="0" w:space="0" w:color="auto"/>
          </w:divBdr>
          <w:divsChild>
            <w:div w:id="1788809768">
              <w:marLeft w:val="0"/>
              <w:marRight w:val="0"/>
              <w:marTop w:val="72"/>
              <w:marBottom w:val="0"/>
              <w:divBdr>
                <w:top w:val="none" w:sz="0" w:space="0" w:color="auto"/>
                <w:left w:val="none" w:sz="0" w:space="0" w:color="auto"/>
                <w:bottom w:val="none" w:sz="0" w:space="0" w:color="auto"/>
                <w:right w:val="none" w:sz="0" w:space="0" w:color="auto"/>
              </w:divBdr>
            </w:div>
          </w:divsChild>
        </w:div>
        <w:div w:id="320698561">
          <w:marLeft w:val="360"/>
          <w:marRight w:val="0"/>
          <w:marTop w:val="0"/>
          <w:marBottom w:val="72"/>
          <w:divBdr>
            <w:top w:val="none" w:sz="0" w:space="0" w:color="auto"/>
            <w:left w:val="none" w:sz="0" w:space="0" w:color="auto"/>
            <w:bottom w:val="none" w:sz="0" w:space="0" w:color="auto"/>
            <w:right w:val="none" w:sz="0" w:space="0" w:color="auto"/>
          </w:divBdr>
          <w:divsChild>
            <w:div w:id="161929229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721589074">
      <w:bodyDiv w:val="1"/>
      <w:marLeft w:val="0"/>
      <w:marRight w:val="0"/>
      <w:marTop w:val="0"/>
      <w:marBottom w:val="0"/>
      <w:divBdr>
        <w:top w:val="none" w:sz="0" w:space="0" w:color="auto"/>
        <w:left w:val="none" w:sz="0" w:space="0" w:color="auto"/>
        <w:bottom w:val="none" w:sz="0" w:space="0" w:color="auto"/>
        <w:right w:val="none" w:sz="0" w:space="0" w:color="auto"/>
      </w:divBdr>
    </w:div>
    <w:div w:id="1879080218">
      <w:bodyDiv w:val="1"/>
      <w:marLeft w:val="0"/>
      <w:marRight w:val="0"/>
      <w:marTop w:val="0"/>
      <w:marBottom w:val="0"/>
      <w:divBdr>
        <w:top w:val="none" w:sz="0" w:space="0" w:color="auto"/>
        <w:left w:val="none" w:sz="0" w:space="0" w:color="auto"/>
        <w:bottom w:val="none" w:sz="0" w:space="0" w:color="auto"/>
        <w:right w:val="none" w:sz="0" w:space="0" w:color="auto"/>
      </w:divBdr>
    </w:div>
    <w:div w:id="2045253679">
      <w:bodyDiv w:val="1"/>
      <w:marLeft w:val="0"/>
      <w:marRight w:val="0"/>
      <w:marTop w:val="0"/>
      <w:marBottom w:val="0"/>
      <w:divBdr>
        <w:top w:val="none" w:sz="0" w:space="0" w:color="auto"/>
        <w:left w:val="none" w:sz="0" w:space="0" w:color="auto"/>
        <w:bottom w:val="none" w:sz="0" w:space="0" w:color="auto"/>
        <w:right w:val="none" w:sz="0" w:space="0" w:color="auto"/>
      </w:divBdr>
      <w:divsChild>
        <w:div w:id="643047160">
          <w:marLeft w:val="0"/>
          <w:marRight w:val="0"/>
          <w:marTop w:val="72"/>
          <w:marBottom w:val="0"/>
          <w:divBdr>
            <w:top w:val="none" w:sz="0" w:space="0" w:color="auto"/>
            <w:left w:val="none" w:sz="0" w:space="0" w:color="auto"/>
            <w:bottom w:val="none" w:sz="0" w:space="0" w:color="auto"/>
            <w:right w:val="none" w:sz="0" w:space="0" w:color="auto"/>
          </w:divBdr>
        </w:div>
        <w:div w:id="750274372">
          <w:marLeft w:val="0"/>
          <w:marRight w:val="0"/>
          <w:marTop w:val="72"/>
          <w:marBottom w:val="0"/>
          <w:divBdr>
            <w:top w:val="none" w:sz="0" w:space="0" w:color="auto"/>
            <w:left w:val="none" w:sz="0" w:space="0" w:color="auto"/>
            <w:bottom w:val="none" w:sz="0" w:space="0" w:color="auto"/>
            <w:right w:val="none" w:sz="0" w:space="0" w:color="auto"/>
          </w:divBdr>
        </w:div>
        <w:div w:id="278993434">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10689-A931-491D-8215-7E2C260A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636</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DOBRE</dc:creator>
  <cp:lastModifiedBy>Ramona ANDREESCU</cp:lastModifiedBy>
  <cp:revision>7</cp:revision>
  <cp:lastPrinted>2024-01-19T11:32:00Z</cp:lastPrinted>
  <dcterms:created xsi:type="dcterms:W3CDTF">2024-01-19T11:22:00Z</dcterms:created>
  <dcterms:modified xsi:type="dcterms:W3CDTF">2024-01-19T12:19:00Z</dcterms:modified>
</cp:coreProperties>
</file>