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theme/themeOverride2.xml" ContentType="application/vnd.openxmlformats-officedocument.themeOverrid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8.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9.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10.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3.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4.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5.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6.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7.xml" ContentType="application/vnd.openxmlformats-officedocument.drawingml.chart+xml"/>
  <Override PartName="/word/charts/chart18.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F213D" w14:textId="77777777" w:rsidR="009D2607" w:rsidRDefault="009D2607" w:rsidP="009D2607">
      <w:pPr>
        <w:jc w:val="center"/>
        <w:rPr>
          <w:rFonts w:ascii="Tahoma" w:hAnsi="Tahoma" w:cs="Tahoma"/>
          <w:b/>
          <w:bCs/>
          <w:sz w:val="40"/>
          <w:szCs w:val="40"/>
        </w:rPr>
      </w:pPr>
    </w:p>
    <w:p w14:paraId="357B0A10" w14:textId="77777777" w:rsidR="009D2607" w:rsidRPr="007149E8" w:rsidRDefault="009D2607" w:rsidP="009D2607">
      <w:pPr>
        <w:pStyle w:val="ListParagraph"/>
        <w:ind w:left="360"/>
        <w:rPr>
          <w:rFonts w:ascii="Tahoma" w:hAnsi="Tahoma" w:cs="Tahoma"/>
          <w:b/>
          <w:bCs/>
          <w:sz w:val="40"/>
          <w:szCs w:val="40"/>
        </w:rPr>
      </w:pPr>
      <w:r w:rsidRPr="007149E8">
        <w:rPr>
          <w:rFonts w:ascii="Tahoma" w:hAnsi="Tahoma" w:cs="Tahoma"/>
          <w:b/>
          <w:bCs/>
          <w:noProof/>
          <w:sz w:val="40"/>
          <w:szCs w:val="40"/>
          <w:lang w:val="en-US"/>
        </w:rPr>
        <w:drawing>
          <wp:inline distT="0" distB="0" distL="0" distR="0" wp14:anchorId="06865A7A" wp14:editId="6B49AFD2">
            <wp:extent cx="5987528" cy="4489477"/>
            <wp:effectExtent l="0" t="0" r="0" b="6350"/>
            <wp:docPr id="2" name="Picture 2" descr="C:\Users\daniela.rontea\Desktop\Starea padurilor 2020\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a.rontea\Desktop\Starea padurilor 2020\IMG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87528" cy="4489477"/>
                    </a:xfrm>
                    <a:prstGeom prst="rect">
                      <a:avLst/>
                    </a:prstGeom>
                    <a:noFill/>
                    <a:ln>
                      <a:noFill/>
                    </a:ln>
                  </pic:spPr>
                </pic:pic>
              </a:graphicData>
            </a:graphic>
          </wp:inline>
        </w:drawing>
      </w:r>
    </w:p>
    <w:p w14:paraId="4C3DC6AD" w14:textId="77777777" w:rsidR="009D2607" w:rsidRDefault="009D2607" w:rsidP="009D2607">
      <w:pPr>
        <w:pStyle w:val="ListParagraph"/>
        <w:ind w:left="360"/>
        <w:jc w:val="center"/>
        <w:rPr>
          <w:rFonts w:ascii="Trebuchet MS" w:hAnsi="Trebuchet MS"/>
          <w:b/>
          <w:color w:val="044458" w:themeColor="accent6" w:themeShade="80"/>
          <w:sz w:val="48"/>
          <w:szCs w:val="48"/>
          <w:lang w:val="en-US"/>
        </w:rPr>
      </w:pPr>
    </w:p>
    <w:p w14:paraId="78FBC3E5" w14:textId="77777777" w:rsidR="009D2607" w:rsidRDefault="009D2607" w:rsidP="009D2607">
      <w:pPr>
        <w:pStyle w:val="ListParagraph"/>
        <w:ind w:left="360"/>
        <w:jc w:val="center"/>
        <w:rPr>
          <w:rFonts w:ascii="Arial" w:hAnsi="Arial" w:cs="Arial"/>
          <w:b/>
          <w:i/>
          <w:color w:val="044458" w:themeColor="accent6" w:themeShade="80"/>
          <w:sz w:val="48"/>
          <w:szCs w:val="48"/>
          <w:lang w:val="en-US"/>
        </w:rPr>
      </w:pPr>
    </w:p>
    <w:p w14:paraId="6D971B5B" w14:textId="77777777" w:rsidR="009D2607" w:rsidRPr="00BF534F" w:rsidRDefault="009D2607" w:rsidP="009D2607">
      <w:pPr>
        <w:pStyle w:val="ListParagraph"/>
        <w:ind w:left="360"/>
        <w:rPr>
          <w:rFonts w:ascii="Times New Roman" w:hAnsi="Times New Roman" w:cs="Times New Roman"/>
          <w:b/>
          <w:color w:val="044458" w:themeColor="accent6" w:themeShade="80"/>
          <w:sz w:val="48"/>
          <w:szCs w:val="48"/>
          <w:lang w:val="ro-RO"/>
        </w:rPr>
      </w:pPr>
      <w:r w:rsidRPr="00BF534F">
        <w:rPr>
          <w:rFonts w:ascii="Times New Roman" w:hAnsi="Times New Roman" w:cs="Times New Roman"/>
          <w:b/>
          <w:color w:val="044458" w:themeColor="accent6" w:themeShade="80"/>
          <w:sz w:val="48"/>
          <w:szCs w:val="48"/>
          <w:lang w:val="en-US"/>
        </w:rPr>
        <w:t>Raportul privind starea p</w:t>
      </w:r>
      <w:r w:rsidRPr="00BF534F">
        <w:rPr>
          <w:rFonts w:ascii="Times New Roman" w:hAnsi="Times New Roman" w:cs="Times New Roman"/>
          <w:b/>
          <w:color w:val="044458" w:themeColor="accent6" w:themeShade="80"/>
          <w:sz w:val="48"/>
          <w:szCs w:val="48"/>
          <w:lang w:val="ro-RO"/>
        </w:rPr>
        <w:t>ădurilor</w:t>
      </w:r>
    </w:p>
    <w:p w14:paraId="590152F1" w14:textId="77777777" w:rsidR="009D2607" w:rsidRPr="00BF534F" w:rsidRDefault="009D2607" w:rsidP="009D2607">
      <w:pPr>
        <w:pStyle w:val="ListParagraph"/>
        <w:ind w:left="360"/>
        <w:rPr>
          <w:rFonts w:ascii="Times New Roman" w:hAnsi="Times New Roman" w:cs="Times New Roman"/>
          <w:b/>
          <w:color w:val="044458" w:themeColor="accent6" w:themeShade="80"/>
          <w:sz w:val="18"/>
          <w:szCs w:val="18"/>
          <w:lang w:val="ro-RO"/>
        </w:rPr>
      </w:pPr>
    </w:p>
    <w:p w14:paraId="22D7BC26" w14:textId="77777777" w:rsidR="009D2607" w:rsidRPr="00BF534F" w:rsidRDefault="009D2607" w:rsidP="009D2607">
      <w:pPr>
        <w:pStyle w:val="ListParagraph"/>
        <w:ind w:left="360"/>
        <w:rPr>
          <w:rFonts w:ascii="Times New Roman" w:hAnsi="Times New Roman" w:cs="Times New Roman"/>
          <w:b/>
          <w:color w:val="044458" w:themeColor="accent6" w:themeShade="80"/>
          <w:sz w:val="48"/>
          <w:szCs w:val="48"/>
          <w:lang w:val="ro-RO"/>
        </w:rPr>
      </w:pPr>
      <w:r w:rsidRPr="00BF534F">
        <w:rPr>
          <w:rFonts w:ascii="Times New Roman" w:hAnsi="Times New Roman" w:cs="Times New Roman"/>
          <w:b/>
          <w:color w:val="044458" w:themeColor="accent6" w:themeShade="80"/>
          <w:sz w:val="48"/>
          <w:szCs w:val="48"/>
          <w:lang w:val="ro-RO"/>
        </w:rPr>
        <w:t>pe anul 2020</w:t>
      </w:r>
    </w:p>
    <w:p w14:paraId="4959B40D" w14:textId="77777777" w:rsidR="009D2607" w:rsidRPr="00BF534F" w:rsidRDefault="009D2607" w:rsidP="009D2607">
      <w:pPr>
        <w:pStyle w:val="ListParagraph"/>
        <w:pBdr>
          <w:bottom w:val="single" w:sz="12" w:space="1" w:color="auto"/>
        </w:pBdr>
        <w:ind w:left="360"/>
        <w:jc w:val="center"/>
        <w:rPr>
          <w:rFonts w:ascii="Times New Roman" w:hAnsi="Times New Roman" w:cs="Times New Roman"/>
          <w:b/>
          <w:color w:val="318B98" w:themeColor="accent5" w:themeShade="BF"/>
          <w:sz w:val="48"/>
          <w:szCs w:val="48"/>
          <w:lang w:val="ro-RO"/>
        </w:rPr>
      </w:pPr>
    </w:p>
    <w:p w14:paraId="115D440C" w14:textId="77777777" w:rsidR="009D2607" w:rsidRPr="00BF534F" w:rsidRDefault="009D2607" w:rsidP="009D2607">
      <w:pPr>
        <w:rPr>
          <w:rFonts w:ascii="Times New Roman" w:hAnsi="Times New Roman" w:cs="Times New Roman"/>
          <w:color w:val="044458" w:themeColor="accent6" w:themeShade="80"/>
        </w:rPr>
      </w:pPr>
    </w:p>
    <w:p w14:paraId="4208345C" w14:textId="77777777" w:rsidR="009D2607" w:rsidRPr="00BF534F" w:rsidRDefault="00000000" w:rsidP="009D2607">
      <w:pPr>
        <w:pStyle w:val="ListParagraph"/>
        <w:ind w:left="360"/>
        <w:rPr>
          <w:rFonts w:ascii="Times New Roman" w:hAnsi="Times New Roman" w:cs="Times New Roman"/>
          <w:b/>
          <w:color w:val="044458" w:themeColor="accent6" w:themeShade="80"/>
        </w:rPr>
      </w:pPr>
      <w:sdt>
        <w:sdtPr>
          <w:rPr>
            <w:rFonts w:ascii="Times New Roman" w:hAnsi="Times New Roman" w:cs="Times New Roman"/>
            <w:b/>
            <w:color w:val="044458" w:themeColor="accent6" w:themeShade="80"/>
          </w:rPr>
          <w:id w:val="-1280258541"/>
          <w:placeholder>
            <w:docPart w:val="C1D58CE26EC8411A921B1EFAF337E76F"/>
          </w:placeholder>
          <w15:appearance w15:val="hidden"/>
        </w:sdtPr>
        <w:sdtEndPr>
          <w:rPr>
            <w:b w:val="0"/>
          </w:rPr>
        </w:sdtEndPr>
        <w:sdtContent>
          <w:r w:rsidR="009D2607" w:rsidRPr="00BF534F">
            <w:rPr>
              <w:rFonts w:ascii="Times New Roman" w:hAnsi="Times New Roman" w:cs="Times New Roman"/>
              <w:b/>
              <w:color w:val="044458" w:themeColor="accent6" w:themeShade="80"/>
            </w:rPr>
            <w:t>MINISTERUL MEDIULUI, APELOR ȘI PĂDURILOR</w:t>
          </w:r>
        </w:sdtContent>
      </w:sdt>
    </w:p>
    <w:p w14:paraId="4FCD8982" w14:textId="77777777" w:rsidR="009D2607" w:rsidRPr="00BF534F" w:rsidRDefault="009D2607" w:rsidP="009D2607">
      <w:pPr>
        <w:pStyle w:val="ListParagraph"/>
        <w:ind w:left="360"/>
        <w:rPr>
          <w:rFonts w:ascii="Times New Roman" w:hAnsi="Times New Roman" w:cs="Times New Roman"/>
          <w:b/>
          <w:color w:val="044458" w:themeColor="accent6" w:themeShade="80"/>
        </w:rPr>
      </w:pPr>
    </w:p>
    <w:p w14:paraId="1B212322" w14:textId="77777777" w:rsidR="009D2607" w:rsidRPr="00BF534F" w:rsidRDefault="00E56957" w:rsidP="009D2607">
      <w:pPr>
        <w:pStyle w:val="ListParagraph"/>
        <w:ind w:left="360"/>
        <w:rPr>
          <w:rFonts w:ascii="Times New Roman" w:hAnsi="Times New Roman" w:cs="Times New Roman"/>
          <w:i/>
          <w:color w:val="318B98" w:themeColor="accent5" w:themeShade="BF"/>
          <w:sz w:val="28"/>
          <w:szCs w:val="28"/>
          <w:lang w:val="ro-RO"/>
        </w:rPr>
      </w:pPr>
      <w:r w:rsidRPr="00BF534F">
        <w:rPr>
          <w:rFonts w:ascii="Times New Roman" w:hAnsi="Times New Roman" w:cs="Times New Roman"/>
          <w:i/>
          <w:color w:val="044458" w:themeColor="accent6" w:themeShade="80"/>
        </w:rPr>
        <w:t>Direcția Politici și Strategii în S</w:t>
      </w:r>
      <w:r w:rsidR="009D2607" w:rsidRPr="00BF534F">
        <w:rPr>
          <w:rFonts w:ascii="Times New Roman" w:hAnsi="Times New Roman" w:cs="Times New Roman"/>
          <w:i/>
          <w:color w:val="044458" w:themeColor="accent6" w:themeShade="80"/>
        </w:rPr>
        <w:t>ilvicultură</w:t>
      </w:r>
    </w:p>
    <w:p w14:paraId="614DA033" w14:textId="77777777" w:rsidR="009D2607" w:rsidRPr="00BF534F" w:rsidRDefault="009D2607" w:rsidP="009D2607">
      <w:pPr>
        <w:pStyle w:val="ListParagraph"/>
        <w:ind w:left="360"/>
        <w:rPr>
          <w:rFonts w:ascii="Times New Roman" w:hAnsi="Times New Roman" w:cs="Times New Roman"/>
          <w:b/>
          <w:color w:val="318B98" w:themeColor="accent5" w:themeShade="BF"/>
          <w:sz w:val="32"/>
          <w:szCs w:val="32"/>
          <w:lang w:val="en-US"/>
        </w:rPr>
      </w:pPr>
    </w:p>
    <w:p w14:paraId="7A079DFD" w14:textId="77777777" w:rsidR="009D2607" w:rsidRDefault="009D2607" w:rsidP="009D2607">
      <w:pPr>
        <w:pStyle w:val="ListParagraph"/>
        <w:ind w:left="360"/>
        <w:rPr>
          <w:rFonts w:ascii="Times New Roman" w:hAnsi="Times New Roman" w:cs="Times New Roman"/>
          <w:b/>
          <w:bCs/>
          <w:sz w:val="40"/>
          <w:szCs w:val="40"/>
        </w:rPr>
      </w:pPr>
    </w:p>
    <w:p w14:paraId="1144EE78" w14:textId="77777777" w:rsidR="00BF534F" w:rsidRDefault="00BF534F" w:rsidP="009D2607">
      <w:pPr>
        <w:pStyle w:val="ListParagraph"/>
        <w:ind w:left="360"/>
        <w:rPr>
          <w:rFonts w:ascii="Times New Roman" w:hAnsi="Times New Roman" w:cs="Times New Roman"/>
          <w:b/>
          <w:bCs/>
          <w:sz w:val="40"/>
          <w:szCs w:val="40"/>
        </w:rPr>
      </w:pPr>
    </w:p>
    <w:p w14:paraId="1C7D394D" w14:textId="77777777" w:rsidR="00BF534F" w:rsidRDefault="00BF534F" w:rsidP="009D2607">
      <w:pPr>
        <w:pStyle w:val="ListParagraph"/>
        <w:ind w:left="360"/>
        <w:rPr>
          <w:rFonts w:ascii="Times New Roman" w:hAnsi="Times New Roman" w:cs="Times New Roman"/>
          <w:b/>
          <w:bCs/>
          <w:sz w:val="40"/>
          <w:szCs w:val="40"/>
        </w:rPr>
      </w:pPr>
    </w:p>
    <w:p w14:paraId="0B0C124C" w14:textId="77777777" w:rsidR="00BF534F" w:rsidRPr="00BF534F" w:rsidRDefault="00BF534F" w:rsidP="009D2607">
      <w:pPr>
        <w:pStyle w:val="ListParagraph"/>
        <w:ind w:left="360"/>
        <w:rPr>
          <w:rFonts w:ascii="Times New Roman" w:hAnsi="Times New Roman" w:cs="Times New Roman"/>
          <w:b/>
          <w:bCs/>
          <w:sz w:val="40"/>
          <w:szCs w:val="40"/>
        </w:rPr>
      </w:pPr>
    </w:p>
    <w:p w14:paraId="6926A07C" w14:textId="77777777" w:rsidR="009D2607" w:rsidRPr="00BF534F" w:rsidRDefault="009D2607" w:rsidP="009D2607">
      <w:pPr>
        <w:pStyle w:val="ListParagraph"/>
        <w:numPr>
          <w:ilvl w:val="0"/>
          <w:numId w:val="1"/>
        </w:numPr>
        <w:ind w:left="360"/>
        <w:jc w:val="center"/>
        <w:rPr>
          <w:rFonts w:ascii="Times New Roman" w:hAnsi="Times New Roman" w:cs="Times New Roman"/>
          <w:b/>
          <w:bCs/>
          <w:sz w:val="40"/>
          <w:szCs w:val="40"/>
        </w:rPr>
      </w:pPr>
      <w:r w:rsidRPr="00BF534F">
        <w:rPr>
          <w:rFonts w:ascii="Times New Roman" w:hAnsi="Times New Roman" w:cs="Times New Roman"/>
          <w:b/>
          <w:bCs/>
          <w:sz w:val="40"/>
          <w:szCs w:val="40"/>
        </w:rPr>
        <w:lastRenderedPageBreak/>
        <w:t>SUPRAFAŢA FONDULUI FORESTIER NAŢIONAL</w:t>
      </w:r>
    </w:p>
    <w:p w14:paraId="09E79BB4" w14:textId="77777777" w:rsidR="009D2607" w:rsidRPr="00BF534F" w:rsidRDefault="009D2607" w:rsidP="009D2607">
      <w:pPr>
        <w:pStyle w:val="Content"/>
        <w:spacing w:line="240" w:lineRule="auto"/>
        <w:rPr>
          <w:rFonts w:ascii="Times New Roman" w:hAnsi="Times New Roman" w:cs="Times New Roman"/>
          <w:color w:val="auto"/>
        </w:rPr>
      </w:pPr>
    </w:p>
    <w:p w14:paraId="154CF606" w14:textId="77777777" w:rsidR="009D2607" w:rsidRPr="00BF534F" w:rsidRDefault="009D2607" w:rsidP="009D2607">
      <w:pPr>
        <w:pStyle w:val="Content"/>
        <w:spacing w:line="240" w:lineRule="auto"/>
        <w:rPr>
          <w:rFonts w:ascii="Times New Roman" w:hAnsi="Times New Roman" w:cs="Times New Roman"/>
          <w:color w:val="auto"/>
          <w:sz w:val="24"/>
          <w:szCs w:val="24"/>
        </w:rPr>
      </w:pPr>
      <w:r w:rsidRPr="00BF534F">
        <w:rPr>
          <w:rFonts w:ascii="Times New Roman" w:hAnsi="Times New Roman" w:cs="Times New Roman"/>
          <w:color w:val="auto"/>
          <w:sz w:val="24"/>
          <w:szCs w:val="24"/>
        </w:rPr>
        <w:t xml:space="preserve">       La data de 31.12.2020¹</w:t>
      </w:r>
      <w:r w:rsidRPr="00BF534F">
        <w:rPr>
          <w:rFonts w:ascii="Cambria Math" w:hAnsi="Cambria Math" w:cs="Cambria Math"/>
          <w:color w:val="auto"/>
          <w:sz w:val="24"/>
          <w:szCs w:val="24"/>
        </w:rPr>
        <w:t>⁾</w:t>
      </w:r>
      <w:r w:rsidRPr="00BF534F">
        <w:rPr>
          <w:rFonts w:ascii="Times New Roman" w:hAnsi="Times New Roman" w:cs="Times New Roman"/>
          <w:color w:val="auto"/>
          <w:sz w:val="24"/>
          <w:szCs w:val="24"/>
        </w:rPr>
        <w:t xml:space="preserve"> fondul forestier național ocupa o suprafață de 6604 mii ha, reprezentând 27,7% din suprafaţa ţării.</w:t>
      </w:r>
    </w:p>
    <w:p w14:paraId="44870F68" w14:textId="77777777" w:rsidR="009D2607" w:rsidRPr="00BF534F" w:rsidRDefault="009D2607" w:rsidP="009D2607">
      <w:pPr>
        <w:pStyle w:val="Content"/>
        <w:spacing w:line="240" w:lineRule="auto"/>
        <w:rPr>
          <w:rFonts w:ascii="Times New Roman" w:hAnsi="Times New Roman" w:cs="Times New Roman"/>
          <w:i/>
          <w:color w:val="auto"/>
          <w:sz w:val="24"/>
          <w:szCs w:val="24"/>
        </w:rPr>
      </w:pPr>
      <w:r w:rsidRPr="00BF534F">
        <w:rPr>
          <w:rFonts w:ascii="Times New Roman" w:hAnsi="Times New Roman" w:cs="Times New Roman"/>
          <w:i/>
          <w:color w:val="auto"/>
          <w:sz w:val="24"/>
          <w:szCs w:val="24"/>
        </w:rPr>
        <w:t>¹</w:t>
      </w:r>
      <w:r w:rsidRPr="00BF534F">
        <w:rPr>
          <w:rFonts w:ascii="Cambria Math" w:hAnsi="Cambria Math" w:cs="Cambria Math"/>
          <w:i/>
          <w:color w:val="auto"/>
          <w:sz w:val="24"/>
          <w:szCs w:val="24"/>
        </w:rPr>
        <w:t>⁾</w:t>
      </w:r>
      <w:r w:rsidRPr="00BF534F">
        <w:rPr>
          <w:rFonts w:ascii="Times New Roman" w:hAnsi="Times New Roman" w:cs="Times New Roman"/>
          <w:i/>
          <w:color w:val="auto"/>
          <w:sz w:val="24"/>
          <w:szCs w:val="24"/>
        </w:rPr>
        <w:t>Statistica activităţilor din silviculturâ în anul 20</w:t>
      </w:r>
      <w:r w:rsidR="00E56957" w:rsidRPr="00BF534F">
        <w:rPr>
          <w:rFonts w:ascii="Times New Roman" w:hAnsi="Times New Roman" w:cs="Times New Roman"/>
          <w:i/>
          <w:color w:val="auto"/>
          <w:sz w:val="24"/>
          <w:szCs w:val="24"/>
        </w:rPr>
        <w:t>20</w:t>
      </w:r>
      <w:r w:rsidRPr="00BF534F">
        <w:rPr>
          <w:rFonts w:ascii="Times New Roman" w:hAnsi="Times New Roman" w:cs="Times New Roman"/>
          <w:i/>
          <w:color w:val="auto"/>
          <w:sz w:val="24"/>
          <w:szCs w:val="24"/>
        </w:rPr>
        <w:t>-Institutul Naţional de Statistică</w:t>
      </w:r>
    </w:p>
    <w:p w14:paraId="0C66F0B6" w14:textId="77777777" w:rsidR="009D2607" w:rsidRPr="00BF534F" w:rsidRDefault="009D2607" w:rsidP="009D2607">
      <w:pPr>
        <w:pStyle w:val="Content"/>
        <w:spacing w:line="240" w:lineRule="auto"/>
        <w:rPr>
          <w:rFonts w:ascii="Times New Roman" w:hAnsi="Times New Roman" w:cs="Times New Roman"/>
          <w:i/>
          <w:color w:val="auto"/>
          <w:sz w:val="24"/>
          <w:szCs w:val="24"/>
        </w:rPr>
      </w:pPr>
      <w:r w:rsidRPr="00BF534F">
        <w:rPr>
          <w:rFonts w:ascii="Times New Roman" w:hAnsi="Times New Roman" w:cs="Times New Roman"/>
          <w:color w:val="auto"/>
          <w:sz w:val="24"/>
          <w:szCs w:val="24"/>
        </w:rPr>
        <w:t xml:space="preserve">      Faţă de situaţia existentă la 31.12.2011, suprafaţa fondului forestier naţional a înregistrat o creştere constanta de 0,3 %, în principal datorită unor reamenajări de păşuni împădurite şi introducerii în fondul forestier a terenurilor degradate, conform prevederilor Legii nr. 46/2008 – Codul silvic, republicată,  cu modificările şi completările ulterioare, precum și datorită  </w:t>
      </w:r>
      <w:r w:rsidRPr="00BF534F">
        <w:rPr>
          <w:rFonts w:ascii="Times New Roman" w:eastAsia="Times New Roman" w:hAnsi="Times New Roman" w:cs="Times New Roman"/>
          <w:color w:val="auto"/>
          <w:sz w:val="24"/>
          <w:szCs w:val="24"/>
          <w:lang w:eastAsia="ro-RO"/>
        </w:rPr>
        <w:t>compensării terenurilor scoase definitiv din fond forestier</w:t>
      </w:r>
      <w:r w:rsidRPr="00BF534F">
        <w:rPr>
          <w:rFonts w:ascii="Times New Roman" w:hAnsi="Times New Roman" w:cs="Times New Roman"/>
          <w:color w:val="auto"/>
          <w:sz w:val="24"/>
          <w:szCs w:val="24"/>
        </w:rPr>
        <w:t>.</w:t>
      </w:r>
    </w:p>
    <w:p w14:paraId="642D271E" w14:textId="77777777" w:rsidR="001776B9" w:rsidRPr="00BF534F" w:rsidRDefault="001776B9" w:rsidP="009D2607">
      <w:pPr>
        <w:pStyle w:val="Content"/>
        <w:spacing w:line="240" w:lineRule="auto"/>
        <w:rPr>
          <w:rFonts w:ascii="Times New Roman" w:hAnsi="Times New Roman" w:cs="Times New Roman"/>
          <w:color w:val="auto"/>
          <w:lang w:val="ro-RO"/>
        </w:rPr>
      </w:pPr>
    </w:p>
    <w:p w14:paraId="3342A229" w14:textId="77777777" w:rsidR="001776B9" w:rsidRPr="00BF534F" w:rsidRDefault="001776B9" w:rsidP="001776B9">
      <w:pPr>
        <w:pStyle w:val="Content"/>
        <w:rPr>
          <w:rFonts w:ascii="Times New Roman" w:hAnsi="Times New Roman" w:cs="Times New Roman"/>
          <w:lang w:val="en-GB"/>
        </w:rPr>
      </w:pPr>
      <w:r w:rsidRPr="00BF534F">
        <w:rPr>
          <w:rFonts w:ascii="Times New Roman" w:hAnsi="Times New Roman" w:cs="Times New Roman"/>
        </w:rPr>
        <w:t>Evolutia suprafetei fondului forestier national -mii ha</w:t>
      </w:r>
    </w:p>
    <w:p w14:paraId="1E53C6D4" w14:textId="77777777" w:rsidR="001776B9" w:rsidRPr="00BF534F" w:rsidRDefault="001776B9" w:rsidP="009D2607">
      <w:pPr>
        <w:pStyle w:val="Content"/>
        <w:spacing w:line="240" w:lineRule="auto"/>
        <w:rPr>
          <w:rFonts w:ascii="Times New Roman" w:hAnsi="Times New Roman" w:cs="Times New Roman"/>
          <w:color w:val="auto"/>
          <w:lang w:val="ro-RO"/>
        </w:rPr>
      </w:pPr>
    </w:p>
    <w:p w14:paraId="0EFF74E2" w14:textId="77777777" w:rsidR="001776B9" w:rsidRPr="00BF534F" w:rsidRDefault="001776B9" w:rsidP="009D2607">
      <w:pPr>
        <w:pStyle w:val="Content"/>
        <w:spacing w:line="240" w:lineRule="auto"/>
        <w:rPr>
          <w:rFonts w:ascii="Times New Roman" w:hAnsi="Times New Roman" w:cs="Times New Roman"/>
          <w:color w:val="auto"/>
          <w:lang w:val="ro-RO"/>
        </w:rPr>
      </w:pPr>
      <w:r w:rsidRPr="00BF534F">
        <w:rPr>
          <w:rFonts w:ascii="Times New Roman" w:hAnsi="Times New Roman" w:cs="Times New Roman"/>
          <w:noProof/>
        </w:rPr>
        <w:drawing>
          <wp:inline distT="0" distB="0" distL="0" distR="0" wp14:anchorId="04EAF049" wp14:editId="4410E587">
            <wp:extent cx="5577840" cy="3911237"/>
            <wp:effectExtent l="0" t="0" r="3810" b="0"/>
            <wp:docPr id="5" name="Chart 5" descr="Chart showing product sales">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933A89D" w14:textId="77777777" w:rsidR="001776B9" w:rsidRPr="00BF534F" w:rsidRDefault="001776B9" w:rsidP="009D2607">
      <w:pPr>
        <w:pStyle w:val="Content"/>
        <w:spacing w:line="240" w:lineRule="auto"/>
        <w:rPr>
          <w:rFonts w:ascii="Times New Roman" w:hAnsi="Times New Roman" w:cs="Times New Roman"/>
          <w:color w:val="auto"/>
          <w:lang w:val="ro-RO"/>
        </w:rPr>
      </w:pPr>
    </w:p>
    <w:p w14:paraId="4DD876CF" w14:textId="77777777" w:rsidR="002B55DD" w:rsidRPr="00BF534F" w:rsidRDefault="002B55DD" w:rsidP="009D2607">
      <w:pPr>
        <w:pStyle w:val="Content"/>
        <w:spacing w:line="240" w:lineRule="auto"/>
        <w:rPr>
          <w:rFonts w:ascii="Times New Roman" w:hAnsi="Times New Roman" w:cs="Times New Roman"/>
          <w:color w:val="auto"/>
          <w:lang w:val="ro-RO"/>
        </w:rPr>
      </w:pPr>
    </w:p>
    <w:p w14:paraId="0452D312" w14:textId="77777777" w:rsidR="002B55DD" w:rsidRPr="00BF534F" w:rsidRDefault="002B55DD" w:rsidP="009D2607">
      <w:pPr>
        <w:pStyle w:val="Content"/>
        <w:spacing w:line="240" w:lineRule="auto"/>
        <w:rPr>
          <w:rFonts w:ascii="Times New Roman" w:hAnsi="Times New Roman" w:cs="Times New Roman"/>
          <w:color w:val="auto"/>
          <w:lang w:val="ro-RO"/>
        </w:rPr>
      </w:pPr>
    </w:p>
    <w:p w14:paraId="78781448" w14:textId="77777777" w:rsidR="002B55DD" w:rsidRPr="00BF534F" w:rsidRDefault="002B55DD" w:rsidP="009D2607">
      <w:pPr>
        <w:pStyle w:val="Content"/>
        <w:spacing w:line="240" w:lineRule="auto"/>
        <w:rPr>
          <w:rFonts w:ascii="Times New Roman" w:hAnsi="Times New Roman" w:cs="Times New Roman"/>
          <w:color w:val="auto"/>
          <w:lang w:val="ro-RO"/>
        </w:rPr>
      </w:pPr>
    </w:p>
    <w:tbl>
      <w:tblPr>
        <w:tblpPr w:leftFromText="180" w:rightFromText="180" w:vertAnchor="text" w:horzAnchor="page" w:tblpX="2677" w:tblpY="171"/>
        <w:tblOverlap w:val="never"/>
        <w:tblW w:w="3019" w:type="dxa"/>
        <w:tblLook w:val="04A0" w:firstRow="1" w:lastRow="0" w:firstColumn="1" w:lastColumn="0" w:noHBand="0" w:noVBand="1"/>
      </w:tblPr>
      <w:tblGrid>
        <w:gridCol w:w="1509"/>
        <w:gridCol w:w="1510"/>
      </w:tblGrid>
      <w:tr w:rsidR="009D2607" w:rsidRPr="00BF534F" w14:paraId="24E9E038" w14:textId="77777777" w:rsidTr="00BC2BD5">
        <w:trPr>
          <w:trHeight w:val="454"/>
        </w:trPr>
        <w:tc>
          <w:tcPr>
            <w:tcW w:w="1509" w:type="dxa"/>
            <w:tcBorders>
              <w:top w:val="single" w:sz="4" w:space="0" w:color="70AD47"/>
              <w:left w:val="single" w:sz="4" w:space="0" w:color="70AD47"/>
              <w:bottom w:val="single" w:sz="8" w:space="0" w:color="70AD47"/>
              <w:right w:val="single" w:sz="4" w:space="0" w:color="70AD47"/>
            </w:tcBorders>
            <w:shd w:val="clear" w:color="auto" w:fill="auto"/>
            <w:noWrap/>
            <w:vAlign w:val="bottom"/>
            <w:hideMark/>
          </w:tcPr>
          <w:p w14:paraId="31AEF795" w14:textId="77777777" w:rsidR="009D2607" w:rsidRPr="00BF534F" w:rsidRDefault="009D2607" w:rsidP="00BC2BD5">
            <w:pPr>
              <w:spacing w:line="240" w:lineRule="auto"/>
              <w:jc w:val="center"/>
              <w:rPr>
                <w:rFonts w:ascii="Times New Roman" w:eastAsia="Times New Roman" w:hAnsi="Times New Roman" w:cs="Times New Roman"/>
                <w:bCs/>
                <w:lang w:eastAsia="en-GB"/>
              </w:rPr>
            </w:pPr>
            <w:r w:rsidRPr="00BF534F">
              <w:rPr>
                <w:rFonts w:ascii="Times New Roman" w:eastAsia="Times New Roman" w:hAnsi="Times New Roman" w:cs="Times New Roman"/>
                <w:bCs/>
                <w:lang w:eastAsia="en-GB"/>
              </w:rPr>
              <w:t>AN</w:t>
            </w:r>
          </w:p>
        </w:tc>
        <w:tc>
          <w:tcPr>
            <w:tcW w:w="1510" w:type="dxa"/>
            <w:tcBorders>
              <w:top w:val="single" w:sz="4" w:space="0" w:color="70AD47"/>
              <w:left w:val="single" w:sz="4" w:space="0" w:color="70AD47"/>
              <w:bottom w:val="single" w:sz="8" w:space="0" w:color="70AD47"/>
              <w:right w:val="single" w:sz="4" w:space="0" w:color="70AD47"/>
            </w:tcBorders>
            <w:shd w:val="clear" w:color="auto" w:fill="auto"/>
            <w:noWrap/>
            <w:vAlign w:val="bottom"/>
            <w:hideMark/>
          </w:tcPr>
          <w:p w14:paraId="205CD87C" w14:textId="77777777" w:rsidR="009D2607" w:rsidRPr="00BF534F" w:rsidRDefault="009D2607" w:rsidP="00BC2BD5">
            <w:pPr>
              <w:spacing w:line="240" w:lineRule="auto"/>
              <w:jc w:val="center"/>
              <w:rPr>
                <w:rFonts w:ascii="Times New Roman" w:eastAsia="Times New Roman" w:hAnsi="Times New Roman" w:cs="Times New Roman"/>
                <w:bCs/>
                <w:lang w:eastAsia="en-GB"/>
              </w:rPr>
            </w:pPr>
            <w:r w:rsidRPr="00BF534F">
              <w:rPr>
                <w:rFonts w:ascii="Times New Roman" w:eastAsia="Times New Roman" w:hAnsi="Times New Roman" w:cs="Times New Roman"/>
                <w:bCs/>
                <w:lang w:eastAsia="en-GB"/>
              </w:rPr>
              <w:t>mii ha</w:t>
            </w:r>
          </w:p>
        </w:tc>
      </w:tr>
      <w:tr w:rsidR="009D2607" w:rsidRPr="00BF534F" w14:paraId="16B133FE" w14:textId="77777777" w:rsidTr="00BC2BD5">
        <w:trPr>
          <w:trHeight w:val="454"/>
        </w:trPr>
        <w:tc>
          <w:tcPr>
            <w:tcW w:w="1509" w:type="dxa"/>
            <w:tcBorders>
              <w:top w:val="single" w:sz="4" w:space="0" w:color="70AD47"/>
              <w:left w:val="single" w:sz="4" w:space="0" w:color="70AD47"/>
              <w:bottom w:val="single" w:sz="4" w:space="0" w:color="70AD47"/>
              <w:right w:val="single" w:sz="4" w:space="0" w:color="70AD47"/>
            </w:tcBorders>
            <w:shd w:val="clear" w:color="E2EFDA" w:fill="E2EFDA"/>
            <w:noWrap/>
            <w:vAlign w:val="bottom"/>
            <w:hideMark/>
          </w:tcPr>
          <w:p w14:paraId="3B4B8FA6" w14:textId="77777777" w:rsidR="009D2607" w:rsidRPr="00BF534F" w:rsidRDefault="009D2607" w:rsidP="00BC2BD5">
            <w:pPr>
              <w:spacing w:line="240" w:lineRule="auto"/>
              <w:jc w:val="center"/>
              <w:rPr>
                <w:rFonts w:ascii="Times New Roman" w:eastAsia="Times New Roman" w:hAnsi="Times New Roman" w:cs="Times New Roman"/>
                <w:b/>
                <w:sz w:val="24"/>
                <w:szCs w:val="24"/>
                <w:lang w:eastAsia="en-GB"/>
              </w:rPr>
            </w:pPr>
            <w:r w:rsidRPr="00BF534F">
              <w:rPr>
                <w:rFonts w:ascii="Times New Roman" w:eastAsia="Times New Roman" w:hAnsi="Times New Roman" w:cs="Times New Roman"/>
                <w:sz w:val="24"/>
                <w:szCs w:val="24"/>
                <w:lang w:eastAsia="en-GB"/>
              </w:rPr>
              <w:t>2020</w:t>
            </w:r>
          </w:p>
        </w:tc>
        <w:tc>
          <w:tcPr>
            <w:tcW w:w="1510" w:type="dxa"/>
            <w:tcBorders>
              <w:top w:val="single" w:sz="4" w:space="0" w:color="70AD47"/>
              <w:left w:val="single" w:sz="4" w:space="0" w:color="70AD47"/>
              <w:bottom w:val="single" w:sz="4" w:space="0" w:color="70AD47"/>
              <w:right w:val="single" w:sz="4" w:space="0" w:color="70AD47"/>
            </w:tcBorders>
            <w:shd w:val="clear" w:color="E2EFDA" w:fill="E2EFDA"/>
            <w:noWrap/>
            <w:vAlign w:val="bottom"/>
            <w:hideMark/>
          </w:tcPr>
          <w:p w14:paraId="5CD29BD5" w14:textId="77777777" w:rsidR="009D2607" w:rsidRPr="00BF534F" w:rsidRDefault="009D2607" w:rsidP="00BC2BD5">
            <w:pPr>
              <w:spacing w:line="240" w:lineRule="auto"/>
              <w:jc w:val="right"/>
              <w:rPr>
                <w:rFonts w:ascii="Times New Roman" w:eastAsia="Times New Roman" w:hAnsi="Times New Roman" w:cs="Times New Roman"/>
                <w:b/>
                <w:sz w:val="24"/>
                <w:szCs w:val="24"/>
                <w:lang w:eastAsia="en-GB"/>
              </w:rPr>
            </w:pPr>
            <w:r w:rsidRPr="00BF534F">
              <w:rPr>
                <w:rFonts w:ascii="Times New Roman" w:eastAsia="Times New Roman" w:hAnsi="Times New Roman" w:cs="Times New Roman"/>
                <w:sz w:val="24"/>
                <w:szCs w:val="24"/>
                <w:lang w:eastAsia="en-GB"/>
              </w:rPr>
              <w:t>6604</w:t>
            </w:r>
          </w:p>
        </w:tc>
      </w:tr>
      <w:tr w:rsidR="009D2607" w:rsidRPr="00BF534F" w14:paraId="5FFB36AA" w14:textId="77777777" w:rsidTr="00BC2BD5">
        <w:trPr>
          <w:trHeight w:val="454"/>
        </w:trPr>
        <w:tc>
          <w:tcPr>
            <w:tcW w:w="1509" w:type="dxa"/>
            <w:tcBorders>
              <w:top w:val="single" w:sz="4" w:space="0" w:color="70AD47"/>
              <w:left w:val="single" w:sz="4" w:space="0" w:color="70AD47"/>
              <w:bottom w:val="single" w:sz="4" w:space="0" w:color="70AD47"/>
              <w:right w:val="single" w:sz="4" w:space="0" w:color="70AD47"/>
            </w:tcBorders>
            <w:shd w:val="clear" w:color="auto" w:fill="auto"/>
            <w:noWrap/>
            <w:vAlign w:val="bottom"/>
            <w:hideMark/>
          </w:tcPr>
          <w:p w14:paraId="2724432F" w14:textId="77777777" w:rsidR="009D2607" w:rsidRPr="00BF534F" w:rsidRDefault="009D2607" w:rsidP="00BC2BD5">
            <w:pPr>
              <w:spacing w:line="240" w:lineRule="auto"/>
              <w:jc w:val="center"/>
              <w:rPr>
                <w:rFonts w:ascii="Times New Roman" w:eastAsia="Times New Roman" w:hAnsi="Times New Roman" w:cs="Times New Roman"/>
                <w:b/>
                <w:sz w:val="24"/>
                <w:szCs w:val="24"/>
                <w:lang w:eastAsia="en-GB"/>
              </w:rPr>
            </w:pPr>
            <w:r w:rsidRPr="00BF534F">
              <w:rPr>
                <w:rFonts w:ascii="Times New Roman" w:eastAsia="Times New Roman" w:hAnsi="Times New Roman" w:cs="Times New Roman"/>
                <w:sz w:val="24"/>
                <w:szCs w:val="24"/>
                <w:lang w:eastAsia="en-GB"/>
              </w:rPr>
              <w:t>2019</w:t>
            </w:r>
          </w:p>
        </w:tc>
        <w:tc>
          <w:tcPr>
            <w:tcW w:w="1510" w:type="dxa"/>
            <w:tcBorders>
              <w:top w:val="single" w:sz="4" w:space="0" w:color="70AD47"/>
              <w:left w:val="single" w:sz="4" w:space="0" w:color="70AD47"/>
              <w:bottom w:val="single" w:sz="4" w:space="0" w:color="70AD47"/>
              <w:right w:val="single" w:sz="4" w:space="0" w:color="70AD47"/>
            </w:tcBorders>
            <w:shd w:val="clear" w:color="auto" w:fill="auto"/>
            <w:noWrap/>
            <w:vAlign w:val="bottom"/>
            <w:hideMark/>
          </w:tcPr>
          <w:p w14:paraId="3532267C" w14:textId="77777777" w:rsidR="009D2607" w:rsidRPr="00BF534F" w:rsidRDefault="009D2607" w:rsidP="00BC2BD5">
            <w:pPr>
              <w:spacing w:line="240" w:lineRule="auto"/>
              <w:jc w:val="right"/>
              <w:rPr>
                <w:rFonts w:ascii="Times New Roman" w:eastAsia="Times New Roman" w:hAnsi="Times New Roman" w:cs="Times New Roman"/>
                <w:b/>
                <w:sz w:val="24"/>
                <w:szCs w:val="24"/>
                <w:lang w:eastAsia="en-GB"/>
              </w:rPr>
            </w:pPr>
            <w:r w:rsidRPr="00BF534F">
              <w:rPr>
                <w:rFonts w:ascii="Times New Roman" w:eastAsia="Times New Roman" w:hAnsi="Times New Roman" w:cs="Times New Roman"/>
                <w:sz w:val="24"/>
                <w:szCs w:val="24"/>
                <w:lang w:eastAsia="en-GB"/>
              </w:rPr>
              <w:t>6592</w:t>
            </w:r>
          </w:p>
        </w:tc>
      </w:tr>
      <w:tr w:rsidR="009D2607" w:rsidRPr="00BF534F" w14:paraId="3F01C334" w14:textId="77777777" w:rsidTr="00BC2BD5">
        <w:trPr>
          <w:trHeight w:val="454"/>
        </w:trPr>
        <w:tc>
          <w:tcPr>
            <w:tcW w:w="1509" w:type="dxa"/>
            <w:tcBorders>
              <w:top w:val="single" w:sz="4" w:space="0" w:color="70AD47"/>
              <w:left w:val="single" w:sz="4" w:space="0" w:color="70AD47"/>
              <w:bottom w:val="single" w:sz="4" w:space="0" w:color="70AD47"/>
              <w:right w:val="single" w:sz="4" w:space="0" w:color="70AD47"/>
            </w:tcBorders>
            <w:shd w:val="clear" w:color="E2EFDA" w:fill="E2EFDA"/>
            <w:noWrap/>
            <w:vAlign w:val="bottom"/>
            <w:hideMark/>
          </w:tcPr>
          <w:p w14:paraId="436D0CDF" w14:textId="77777777" w:rsidR="009D2607" w:rsidRPr="00BF534F" w:rsidRDefault="009D2607" w:rsidP="00BC2BD5">
            <w:pPr>
              <w:spacing w:line="240" w:lineRule="auto"/>
              <w:jc w:val="center"/>
              <w:rPr>
                <w:rFonts w:ascii="Times New Roman" w:eastAsia="Times New Roman" w:hAnsi="Times New Roman" w:cs="Times New Roman"/>
                <w:b/>
                <w:sz w:val="24"/>
                <w:szCs w:val="24"/>
                <w:lang w:eastAsia="en-GB"/>
              </w:rPr>
            </w:pPr>
            <w:r w:rsidRPr="00BF534F">
              <w:rPr>
                <w:rFonts w:ascii="Times New Roman" w:eastAsia="Times New Roman" w:hAnsi="Times New Roman" w:cs="Times New Roman"/>
                <w:sz w:val="24"/>
                <w:szCs w:val="24"/>
                <w:lang w:eastAsia="en-GB"/>
              </w:rPr>
              <w:t>2018</w:t>
            </w:r>
          </w:p>
        </w:tc>
        <w:tc>
          <w:tcPr>
            <w:tcW w:w="1510" w:type="dxa"/>
            <w:tcBorders>
              <w:top w:val="single" w:sz="4" w:space="0" w:color="70AD47"/>
              <w:left w:val="single" w:sz="4" w:space="0" w:color="70AD47"/>
              <w:bottom w:val="single" w:sz="4" w:space="0" w:color="70AD47"/>
              <w:right w:val="single" w:sz="4" w:space="0" w:color="70AD47"/>
            </w:tcBorders>
            <w:shd w:val="clear" w:color="E2EFDA" w:fill="E2EFDA"/>
            <w:noWrap/>
            <w:vAlign w:val="bottom"/>
            <w:hideMark/>
          </w:tcPr>
          <w:p w14:paraId="49939D2E" w14:textId="77777777" w:rsidR="009D2607" w:rsidRPr="00BF534F" w:rsidRDefault="009D2607" w:rsidP="00BC2BD5">
            <w:pPr>
              <w:spacing w:line="240" w:lineRule="auto"/>
              <w:jc w:val="right"/>
              <w:rPr>
                <w:rFonts w:ascii="Times New Roman" w:eastAsia="Times New Roman" w:hAnsi="Times New Roman" w:cs="Times New Roman"/>
                <w:b/>
                <w:sz w:val="24"/>
                <w:szCs w:val="24"/>
                <w:lang w:eastAsia="en-GB"/>
              </w:rPr>
            </w:pPr>
            <w:r w:rsidRPr="00BF534F">
              <w:rPr>
                <w:rFonts w:ascii="Times New Roman" w:eastAsia="Times New Roman" w:hAnsi="Times New Roman" w:cs="Times New Roman"/>
                <w:sz w:val="24"/>
                <w:szCs w:val="24"/>
                <w:lang w:eastAsia="en-GB"/>
              </w:rPr>
              <w:t>6583</w:t>
            </w:r>
          </w:p>
        </w:tc>
      </w:tr>
      <w:tr w:rsidR="009D2607" w:rsidRPr="00BF534F" w14:paraId="4B091D98" w14:textId="77777777" w:rsidTr="00BC2BD5">
        <w:trPr>
          <w:trHeight w:val="454"/>
        </w:trPr>
        <w:tc>
          <w:tcPr>
            <w:tcW w:w="1509" w:type="dxa"/>
            <w:tcBorders>
              <w:top w:val="single" w:sz="4" w:space="0" w:color="70AD47"/>
              <w:left w:val="single" w:sz="4" w:space="0" w:color="70AD47"/>
              <w:bottom w:val="single" w:sz="4" w:space="0" w:color="70AD47"/>
              <w:right w:val="single" w:sz="4" w:space="0" w:color="70AD47"/>
            </w:tcBorders>
            <w:shd w:val="clear" w:color="auto" w:fill="auto"/>
            <w:noWrap/>
            <w:vAlign w:val="bottom"/>
            <w:hideMark/>
          </w:tcPr>
          <w:p w14:paraId="41AA8565" w14:textId="77777777" w:rsidR="009D2607" w:rsidRPr="00BF534F" w:rsidRDefault="009D2607" w:rsidP="00BC2BD5">
            <w:pPr>
              <w:spacing w:line="240" w:lineRule="auto"/>
              <w:jc w:val="center"/>
              <w:rPr>
                <w:rFonts w:ascii="Times New Roman" w:eastAsia="Times New Roman" w:hAnsi="Times New Roman" w:cs="Times New Roman"/>
                <w:b/>
                <w:sz w:val="24"/>
                <w:szCs w:val="24"/>
                <w:lang w:eastAsia="en-GB"/>
              </w:rPr>
            </w:pPr>
            <w:r w:rsidRPr="00BF534F">
              <w:rPr>
                <w:rFonts w:ascii="Times New Roman" w:eastAsia="Times New Roman" w:hAnsi="Times New Roman" w:cs="Times New Roman"/>
                <w:sz w:val="24"/>
                <w:szCs w:val="24"/>
                <w:lang w:eastAsia="en-GB"/>
              </w:rPr>
              <w:t>2017</w:t>
            </w:r>
          </w:p>
        </w:tc>
        <w:tc>
          <w:tcPr>
            <w:tcW w:w="1510" w:type="dxa"/>
            <w:tcBorders>
              <w:top w:val="single" w:sz="4" w:space="0" w:color="70AD47"/>
              <w:left w:val="single" w:sz="4" w:space="0" w:color="70AD47"/>
              <w:bottom w:val="single" w:sz="4" w:space="0" w:color="70AD47"/>
              <w:right w:val="single" w:sz="4" w:space="0" w:color="70AD47"/>
            </w:tcBorders>
            <w:shd w:val="clear" w:color="auto" w:fill="auto"/>
            <w:noWrap/>
            <w:vAlign w:val="bottom"/>
            <w:hideMark/>
          </w:tcPr>
          <w:p w14:paraId="45CC55EC" w14:textId="77777777" w:rsidR="009D2607" w:rsidRPr="00BF534F" w:rsidRDefault="009D2607" w:rsidP="00BC2BD5">
            <w:pPr>
              <w:spacing w:line="240" w:lineRule="auto"/>
              <w:jc w:val="right"/>
              <w:rPr>
                <w:rFonts w:ascii="Times New Roman" w:eastAsia="Times New Roman" w:hAnsi="Times New Roman" w:cs="Times New Roman"/>
                <w:b/>
                <w:sz w:val="24"/>
                <w:szCs w:val="24"/>
                <w:lang w:eastAsia="en-GB"/>
              </w:rPr>
            </w:pPr>
            <w:r w:rsidRPr="00BF534F">
              <w:rPr>
                <w:rFonts w:ascii="Times New Roman" w:eastAsia="Times New Roman" w:hAnsi="Times New Roman" w:cs="Times New Roman"/>
                <w:sz w:val="24"/>
                <w:szCs w:val="24"/>
                <w:lang w:eastAsia="en-GB"/>
              </w:rPr>
              <w:t>6565</w:t>
            </w:r>
          </w:p>
        </w:tc>
      </w:tr>
      <w:tr w:rsidR="009D2607" w:rsidRPr="00BF534F" w14:paraId="6AAF8C0E" w14:textId="77777777" w:rsidTr="00BC2BD5">
        <w:trPr>
          <w:trHeight w:val="454"/>
        </w:trPr>
        <w:tc>
          <w:tcPr>
            <w:tcW w:w="1509" w:type="dxa"/>
            <w:tcBorders>
              <w:top w:val="single" w:sz="4" w:space="0" w:color="70AD47"/>
              <w:left w:val="single" w:sz="4" w:space="0" w:color="70AD47"/>
              <w:bottom w:val="single" w:sz="4" w:space="0" w:color="70AD47"/>
              <w:right w:val="single" w:sz="4" w:space="0" w:color="70AD47"/>
            </w:tcBorders>
            <w:shd w:val="clear" w:color="E2EFDA" w:fill="E2EFDA"/>
            <w:noWrap/>
            <w:vAlign w:val="bottom"/>
            <w:hideMark/>
          </w:tcPr>
          <w:p w14:paraId="37C12869" w14:textId="77777777" w:rsidR="009D2607" w:rsidRPr="00BF534F" w:rsidRDefault="009D2607" w:rsidP="00BC2BD5">
            <w:pPr>
              <w:spacing w:line="240" w:lineRule="auto"/>
              <w:jc w:val="center"/>
              <w:rPr>
                <w:rFonts w:ascii="Times New Roman" w:eastAsia="Times New Roman" w:hAnsi="Times New Roman" w:cs="Times New Roman"/>
                <w:b/>
                <w:sz w:val="24"/>
                <w:szCs w:val="24"/>
                <w:lang w:eastAsia="en-GB"/>
              </w:rPr>
            </w:pPr>
            <w:r w:rsidRPr="00BF534F">
              <w:rPr>
                <w:rFonts w:ascii="Times New Roman" w:eastAsia="Times New Roman" w:hAnsi="Times New Roman" w:cs="Times New Roman"/>
                <w:sz w:val="24"/>
                <w:szCs w:val="24"/>
                <w:lang w:eastAsia="en-GB"/>
              </w:rPr>
              <w:t>2016</w:t>
            </w:r>
          </w:p>
        </w:tc>
        <w:tc>
          <w:tcPr>
            <w:tcW w:w="1510" w:type="dxa"/>
            <w:tcBorders>
              <w:top w:val="single" w:sz="4" w:space="0" w:color="70AD47"/>
              <w:left w:val="single" w:sz="4" w:space="0" w:color="70AD47"/>
              <w:bottom w:val="single" w:sz="4" w:space="0" w:color="70AD47"/>
              <w:right w:val="single" w:sz="4" w:space="0" w:color="70AD47"/>
            </w:tcBorders>
            <w:shd w:val="clear" w:color="E2EFDA" w:fill="E2EFDA"/>
            <w:noWrap/>
            <w:vAlign w:val="bottom"/>
            <w:hideMark/>
          </w:tcPr>
          <w:p w14:paraId="083815F8" w14:textId="77777777" w:rsidR="009D2607" w:rsidRPr="00BF534F" w:rsidRDefault="009D2607" w:rsidP="00BC2BD5">
            <w:pPr>
              <w:spacing w:line="240" w:lineRule="auto"/>
              <w:jc w:val="right"/>
              <w:rPr>
                <w:rFonts w:ascii="Times New Roman" w:eastAsia="Times New Roman" w:hAnsi="Times New Roman" w:cs="Times New Roman"/>
                <w:b/>
                <w:sz w:val="24"/>
                <w:szCs w:val="24"/>
                <w:lang w:eastAsia="en-GB"/>
              </w:rPr>
            </w:pPr>
            <w:r w:rsidRPr="00BF534F">
              <w:rPr>
                <w:rFonts w:ascii="Times New Roman" w:eastAsia="Times New Roman" w:hAnsi="Times New Roman" w:cs="Times New Roman"/>
                <w:sz w:val="24"/>
                <w:szCs w:val="24"/>
                <w:lang w:eastAsia="en-GB"/>
              </w:rPr>
              <w:t>6559</w:t>
            </w:r>
          </w:p>
        </w:tc>
      </w:tr>
      <w:tr w:rsidR="009D2607" w:rsidRPr="00BF534F" w14:paraId="027B2907" w14:textId="77777777" w:rsidTr="00BC2BD5">
        <w:trPr>
          <w:trHeight w:val="454"/>
        </w:trPr>
        <w:tc>
          <w:tcPr>
            <w:tcW w:w="1509" w:type="dxa"/>
            <w:tcBorders>
              <w:top w:val="single" w:sz="4" w:space="0" w:color="70AD47"/>
              <w:left w:val="single" w:sz="4" w:space="0" w:color="70AD47"/>
              <w:bottom w:val="single" w:sz="4" w:space="0" w:color="70AD47"/>
              <w:right w:val="single" w:sz="4" w:space="0" w:color="70AD47"/>
            </w:tcBorders>
            <w:shd w:val="clear" w:color="E2EFDA" w:fill="E2EFDA"/>
            <w:noWrap/>
            <w:vAlign w:val="bottom"/>
          </w:tcPr>
          <w:p w14:paraId="6B9CE16E" w14:textId="77777777" w:rsidR="009D2607" w:rsidRPr="00BF534F" w:rsidRDefault="009D2607" w:rsidP="00BC2BD5">
            <w:pPr>
              <w:spacing w:line="240" w:lineRule="auto"/>
              <w:jc w:val="center"/>
              <w:rPr>
                <w:rFonts w:ascii="Times New Roman" w:eastAsia="Times New Roman" w:hAnsi="Times New Roman" w:cs="Times New Roman"/>
                <w:sz w:val="24"/>
                <w:szCs w:val="24"/>
                <w:lang w:eastAsia="en-GB"/>
              </w:rPr>
            </w:pPr>
            <w:r w:rsidRPr="00BF534F">
              <w:rPr>
                <w:rFonts w:ascii="Times New Roman" w:eastAsia="Times New Roman" w:hAnsi="Times New Roman" w:cs="Times New Roman"/>
                <w:sz w:val="24"/>
                <w:szCs w:val="24"/>
                <w:lang w:eastAsia="en-GB"/>
              </w:rPr>
              <w:t>2015</w:t>
            </w:r>
          </w:p>
        </w:tc>
        <w:tc>
          <w:tcPr>
            <w:tcW w:w="1510" w:type="dxa"/>
            <w:tcBorders>
              <w:top w:val="single" w:sz="4" w:space="0" w:color="70AD47"/>
              <w:left w:val="single" w:sz="4" w:space="0" w:color="70AD47"/>
              <w:bottom w:val="single" w:sz="4" w:space="0" w:color="70AD47"/>
              <w:right w:val="single" w:sz="4" w:space="0" w:color="70AD47"/>
            </w:tcBorders>
            <w:shd w:val="clear" w:color="E2EFDA" w:fill="E2EFDA"/>
            <w:noWrap/>
            <w:vAlign w:val="bottom"/>
          </w:tcPr>
          <w:p w14:paraId="7C812BD3" w14:textId="77777777" w:rsidR="009D2607" w:rsidRPr="00BF534F" w:rsidRDefault="009D2607" w:rsidP="00BC2BD5">
            <w:pPr>
              <w:spacing w:line="240" w:lineRule="auto"/>
              <w:jc w:val="right"/>
              <w:rPr>
                <w:rFonts w:ascii="Times New Roman" w:eastAsia="Times New Roman" w:hAnsi="Times New Roman" w:cs="Times New Roman"/>
                <w:sz w:val="24"/>
                <w:szCs w:val="24"/>
                <w:lang w:eastAsia="en-GB"/>
              </w:rPr>
            </w:pPr>
            <w:r w:rsidRPr="00BF534F">
              <w:rPr>
                <w:rFonts w:ascii="Times New Roman" w:eastAsia="Times New Roman" w:hAnsi="Times New Roman" w:cs="Times New Roman"/>
                <w:sz w:val="24"/>
                <w:szCs w:val="24"/>
                <w:lang w:eastAsia="en-GB"/>
              </w:rPr>
              <w:t>6555</w:t>
            </w:r>
          </w:p>
        </w:tc>
      </w:tr>
      <w:tr w:rsidR="009D2607" w:rsidRPr="00BF534F" w14:paraId="43D0F167" w14:textId="77777777" w:rsidTr="00BC2BD5">
        <w:trPr>
          <w:trHeight w:val="454"/>
        </w:trPr>
        <w:tc>
          <w:tcPr>
            <w:tcW w:w="1509" w:type="dxa"/>
            <w:tcBorders>
              <w:top w:val="single" w:sz="4" w:space="0" w:color="70AD47"/>
              <w:left w:val="single" w:sz="4" w:space="0" w:color="70AD47"/>
              <w:bottom w:val="single" w:sz="4" w:space="0" w:color="70AD47"/>
              <w:right w:val="single" w:sz="4" w:space="0" w:color="70AD47"/>
            </w:tcBorders>
            <w:shd w:val="clear" w:color="E2EFDA" w:fill="E2EFDA"/>
            <w:noWrap/>
            <w:vAlign w:val="bottom"/>
          </w:tcPr>
          <w:p w14:paraId="49E1B042" w14:textId="77777777" w:rsidR="009D2607" w:rsidRPr="00BF534F" w:rsidRDefault="009D2607" w:rsidP="00BC2BD5">
            <w:pPr>
              <w:spacing w:line="240" w:lineRule="auto"/>
              <w:jc w:val="center"/>
              <w:rPr>
                <w:rFonts w:ascii="Times New Roman" w:eastAsia="Times New Roman" w:hAnsi="Times New Roman" w:cs="Times New Roman"/>
                <w:sz w:val="24"/>
                <w:szCs w:val="24"/>
                <w:lang w:eastAsia="en-GB"/>
              </w:rPr>
            </w:pPr>
            <w:r w:rsidRPr="00BF534F">
              <w:rPr>
                <w:rFonts w:ascii="Times New Roman" w:eastAsia="Times New Roman" w:hAnsi="Times New Roman" w:cs="Times New Roman"/>
                <w:sz w:val="24"/>
                <w:szCs w:val="24"/>
                <w:lang w:eastAsia="en-GB"/>
              </w:rPr>
              <w:lastRenderedPageBreak/>
              <w:t>2014</w:t>
            </w:r>
          </w:p>
        </w:tc>
        <w:tc>
          <w:tcPr>
            <w:tcW w:w="1510" w:type="dxa"/>
            <w:tcBorders>
              <w:top w:val="single" w:sz="4" w:space="0" w:color="70AD47"/>
              <w:left w:val="single" w:sz="4" w:space="0" w:color="70AD47"/>
              <w:bottom w:val="single" w:sz="4" w:space="0" w:color="70AD47"/>
              <w:right w:val="single" w:sz="4" w:space="0" w:color="70AD47"/>
            </w:tcBorders>
            <w:shd w:val="clear" w:color="E2EFDA" w:fill="E2EFDA"/>
            <w:noWrap/>
            <w:vAlign w:val="bottom"/>
          </w:tcPr>
          <w:p w14:paraId="7233AF17" w14:textId="77777777" w:rsidR="009D2607" w:rsidRPr="00BF534F" w:rsidRDefault="009D2607" w:rsidP="00BC2BD5">
            <w:pPr>
              <w:spacing w:line="240" w:lineRule="auto"/>
              <w:jc w:val="right"/>
              <w:rPr>
                <w:rFonts w:ascii="Times New Roman" w:eastAsia="Times New Roman" w:hAnsi="Times New Roman" w:cs="Times New Roman"/>
                <w:sz w:val="24"/>
                <w:szCs w:val="24"/>
                <w:lang w:eastAsia="en-GB"/>
              </w:rPr>
            </w:pPr>
            <w:r w:rsidRPr="00BF534F">
              <w:rPr>
                <w:rFonts w:ascii="Times New Roman" w:eastAsia="Times New Roman" w:hAnsi="Times New Roman" w:cs="Times New Roman"/>
                <w:sz w:val="24"/>
                <w:szCs w:val="24"/>
                <w:lang w:eastAsia="en-GB"/>
              </w:rPr>
              <w:t>6545</w:t>
            </w:r>
          </w:p>
        </w:tc>
      </w:tr>
      <w:tr w:rsidR="009D2607" w:rsidRPr="00BF534F" w14:paraId="23D39CA2" w14:textId="77777777" w:rsidTr="00BC2BD5">
        <w:trPr>
          <w:trHeight w:val="454"/>
        </w:trPr>
        <w:tc>
          <w:tcPr>
            <w:tcW w:w="1509" w:type="dxa"/>
            <w:tcBorders>
              <w:top w:val="single" w:sz="4" w:space="0" w:color="70AD47"/>
              <w:left w:val="single" w:sz="4" w:space="0" w:color="70AD47"/>
              <w:bottom w:val="single" w:sz="4" w:space="0" w:color="70AD47"/>
              <w:right w:val="single" w:sz="4" w:space="0" w:color="70AD47"/>
            </w:tcBorders>
            <w:shd w:val="clear" w:color="E2EFDA" w:fill="E2EFDA"/>
            <w:noWrap/>
            <w:vAlign w:val="bottom"/>
          </w:tcPr>
          <w:p w14:paraId="41C9D38F" w14:textId="77777777" w:rsidR="009D2607" w:rsidRPr="00BF534F" w:rsidRDefault="009D2607" w:rsidP="00BC2BD5">
            <w:pPr>
              <w:spacing w:line="240" w:lineRule="auto"/>
              <w:jc w:val="center"/>
              <w:rPr>
                <w:rFonts w:ascii="Times New Roman" w:eastAsia="Times New Roman" w:hAnsi="Times New Roman" w:cs="Times New Roman"/>
                <w:sz w:val="24"/>
                <w:szCs w:val="24"/>
                <w:lang w:eastAsia="en-GB"/>
              </w:rPr>
            </w:pPr>
            <w:r w:rsidRPr="00BF534F">
              <w:rPr>
                <w:rFonts w:ascii="Times New Roman" w:eastAsia="Times New Roman" w:hAnsi="Times New Roman" w:cs="Times New Roman"/>
                <w:sz w:val="24"/>
                <w:szCs w:val="24"/>
                <w:lang w:eastAsia="en-GB"/>
              </w:rPr>
              <w:t>2013</w:t>
            </w:r>
          </w:p>
        </w:tc>
        <w:tc>
          <w:tcPr>
            <w:tcW w:w="1510" w:type="dxa"/>
            <w:tcBorders>
              <w:top w:val="single" w:sz="4" w:space="0" w:color="70AD47"/>
              <w:left w:val="single" w:sz="4" w:space="0" w:color="70AD47"/>
              <w:bottom w:val="single" w:sz="4" w:space="0" w:color="70AD47"/>
              <w:right w:val="single" w:sz="4" w:space="0" w:color="70AD47"/>
            </w:tcBorders>
            <w:shd w:val="clear" w:color="E2EFDA" w:fill="E2EFDA"/>
            <w:noWrap/>
            <w:vAlign w:val="bottom"/>
          </w:tcPr>
          <w:p w14:paraId="76C5F84D" w14:textId="77777777" w:rsidR="009D2607" w:rsidRPr="00BF534F" w:rsidRDefault="009D2607" w:rsidP="00BC2BD5">
            <w:pPr>
              <w:spacing w:line="240" w:lineRule="auto"/>
              <w:jc w:val="right"/>
              <w:rPr>
                <w:rFonts w:ascii="Times New Roman" w:eastAsia="Times New Roman" w:hAnsi="Times New Roman" w:cs="Times New Roman"/>
                <w:sz w:val="24"/>
                <w:szCs w:val="24"/>
                <w:lang w:eastAsia="en-GB"/>
              </w:rPr>
            </w:pPr>
            <w:r w:rsidRPr="00BF534F">
              <w:rPr>
                <w:rFonts w:ascii="Times New Roman" w:eastAsia="Times New Roman" w:hAnsi="Times New Roman" w:cs="Times New Roman"/>
                <w:sz w:val="24"/>
                <w:szCs w:val="24"/>
                <w:lang w:eastAsia="en-GB"/>
              </w:rPr>
              <w:t>6539</w:t>
            </w:r>
          </w:p>
        </w:tc>
      </w:tr>
      <w:tr w:rsidR="009D2607" w:rsidRPr="00BF534F" w14:paraId="2150C95E" w14:textId="77777777" w:rsidTr="00BC2BD5">
        <w:trPr>
          <w:trHeight w:val="454"/>
        </w:trPr>
        <w:tc>
          <w:tcPr>
            <w:tcW w:w="1509" w:type="dxa"/>
            <w:tcBorders>
              <w:top w:val="single" w:sz="4" w:space="0" w:color="70AD47"/>
              <w:left w:val="single" w:sz="4" w:space="0" w:color="70AD47"/>
              <w:bottom w:val="single" w:sz="4" w:space="0" w:color="70AD47"/>
              <w:right w:val="single" w:sz="4" w:space="0" w:color="70AD47"/>
            </w:tcBorders>
            <w:shd w:val="clear" w:color="E2EFDA" w:fill="E2EFDA"/>
            <w:noWrap/>
            <w:vAlign w:val="bottom"/>
          </w:tcPr>
          <w:p w14:paraId="082CB3AB" w14:textId="77777777" w:rsidR="009D2607" w:rsidRPr="00BF534F" w:rsidRDefault="009D2607" w:rsidP="00BC2BD5">
            <w:pPr>
              <w:spacing w:line="240" w:lineRule="auto"/>
              <w:jc w:val="center"/>
              <w:rPr>
                <w:rFonts w:ascii="Times New Roman" w:eastAsia="Times New Roman" w:hAnsi="Times New Roman" w:cs="Times New Roman"/>
                <w:sz w:val="24"/>
                <w:szCs w:val="24"/>
                <w:lang w:eastAsia="en-GB"/>
              </w:rPr>
            </w:pPr>
            <w:r w:rsidRPr="00BF534F">
              <w:rPr>
                <w:rFonts w:ascii="Times New Roman" w:eastAsia="Times New Roman" w:hAnsi="Times New Roman" w:cs="Times New Roman"/>
                <w:sz w:val="24"/>
                <w:szCs w:val="24"/>
                <w:lang w:eastAsia="en-GB"/>
              </w:rPr>
              <w:t>2012</w:t>
            </w:r>
          </w:p>
        </w:tc>
        <w:tc>
          <w:tcPr>
            <w:tcW w:w="1510" w:type="dxa"/>
            <w:tcBorders>
              <w:top w:val="single" w:sz="4" w:space="0" w:color="70AD47"/>
              <w:left w:val="single" w:sz="4" w:space="0" w:color="70AD47"/>
              <w:bottom w:val="single" w:sz="4" w:space="0" w:color="70AD47"/>
              <w:right w:val="single" w:sz="4" w:space="0" w:color="70AD47"/>
            </w:tcBorders>
            <w:shd w:val="clear" w:color="E2EFDA" w:fill="E2EFDA"/>
            <w:noWrap/>
            <w:vAlign w:val="bottom"/>
          </w:tcPr>
          <w:p w14:paraId="35F55F2B" w14:textId="77777777" w:rsidR="009D2607" w:rsidRPr="00BF534F" w:rsidRDefault="009D2607" w:rsidP="00BC2BD5">
            <w:pPr>
              <w:spacing w:line="240" w:lineRule="auto"/>
              <w:jc w:val="right"/>
              <w:rPr>
                <w:rFonts w:ascii="Times New Roman" w:eastAsia="Times New Roman" w:hAnsi="Times New Roman" w:cs="Times New Roman"/>
                <w:sz w:val="24"/>
                <w:szCs w:val="24"/>
                <w:lang w:eastAsia="en-GB"/>
              </w:rPr>
            </w:pPr>
            <w:r w:rsidRPr="00BF534F">
              <w:rPr>
                <w:rFonts w:ascii="Times New Roman" w:eastAsia="Times New Roman" w:hAnsi="Times New Roman" w:cs="Times New Roman"/>
                <w:sz w:val="24"/>
                <w:szCs w:val="24"/>
                <w:lang w:eastAsia="en-GB"/>
              </w:rPr>
              <w:t>6529</w:t>
            </w:r>
          </w:p>
        </w:tc>
      </w:tr>
      <w:tr w:rsidR="009D2607" w:rsidRPr="00BF534F" w14:paraId="710A261D" w14:textId="77777777" w:rsidTr="00BC2BD5">
        <w:trPr>
          <w:trHeight w:val="454"/>
        </w:trPr>
        <w:tc>
          <w:tcPr>
            <w:tcW w:w="1509" w:type="dxa"/>
            <w:tcBorders>
              <w:top w:val="single" w:sz="4" w:space="0" w:color="70AD47"/>
              <w:left w:val="single" w:sz="4" w:space="0" w:color="70AD47"/>
              <w:bottom w:val="single" w:sz="4" w:space="0" w:color="70AD47"/>
              <w:right w:val="single" w:sz="4" w:space="0" w:color="70AD47"/>
            </w:tcBorders>
            <w:shd w:val="clear" w:color="E2EFDA" w:fill="E2EFDA"/>
            <w:noWrap/>
            <w:vAlign w:val="bottom"/>
          </w:tcPr>
          <w:p w14:paraId="3349DF56" w14:textId="77777777" w:rsidR="009D2607" w:rsidRPr="00BF534F" w:rsidRDefault="009D2607" w:rsidP="00BC2BD5">
            <w:pPr>
              <w:spacing w:line="240" w:lineRule="auto"/>
              <w:jc w:val="center"/>
              <w:rPr>
                <w:rFonts w:ascii="Times New Roman" w:eastAsia="Times New Roman" w:hAnsi="Times New Roman" w:cs="Times New Roman"/>
                <w:sz w:val="24"/>
                <w:szCs w:val="24"/>
                <w:lang w:eastAsia="en-GB"/>
              </w:rPr>
            </w:pPr>
            <w:r w:rsidRPr="00BF534F">
              <w:rPr>
                <w:rFonts w:ascii="Times New Roman" w:eastAsia="Times New Roman" w:hAnsi="Times New Roman" w:cs="Times New Roman"/>
                <w:sz w:val="24"/>
                <w:szCs w:val="24"/>
                <w:lang w:eastAsia="en-GB"/>
              </w:rPr>
              <w:t>2011</w:t>
            </w:r>
          </w:p>
        </w:tc>
        <w:tc>
          <w:tcPr>
            <w:tcW w:w="1510" w:type="dxa"/>
            <w:tcBorders>
              <w:top w:val="single" w:sz="4" w:space="0" w:color="70AD47"/>
              <w:left w:val="single" w:sz="4" w:space="0" w:color="70AD47"/>
              <w:bottom w:val="single" w:sz="4" w:space="0" w:color="70AD47"/>
              <w:right w:val="single" w:sz="4" w:space="0" w:color="70AD47"/>
            </w:tcBorders>
            <w:shd w:val="clear" w:color="E2EFDA" w:fill="E2EFDA"/>
            <w:noWrap/>
            <w:vAlign w:val="bottom"/>
          </w:tcPr>
          <w:p w14:paraId="3409A4F5" w14:textId="77777777" w:rsidR="009D2607" w:rsidRPr="00BF534F" w:rsidRDefault="009D2607" w:rsidP="00BC2BD5">
            <w:pPr>
              <w:spacing w:line="240" w:lineRule="auto"/>
              <w:jc w:val="right"/>
              <w:rPr>
                <w:rFonts w:ascii="Times New Roman" w:eastAsia="Times New Roman" w:hAnsi="Times New Roman" w:cs="Times New Roman"/>
                <w:sz w:val="24"/>
                <w:szCs w:val="24"/>
                <w:lang w:eastAsia="en-GB"/>
              </w:rPr>
            </w:pPr>
            <w:r w:rsidRPr="00BF534F">
              <w:rPr>
                <w:rFonts w:ascii="Times New Roman" w:eastAsia="Times New Roman" w:hAnsi="Times New Roman" w:cs="Times New Roman"/>
                <w:sz w:val="24"/>
                <w:szCs w:val="24"/>
                <w:lang w:eastAsia="en-GB"/>
              </w:rPr>
              <w:t>6522</w:t>
            </w:r>
          </w:p>
        </w:tc>
      </w:tr>
    </w:tbl>
    <w:p w14:paraId="2D6521F2" w14:textId="77777777" w:rsidR="009D2607" w:rsidRPr="00BF534F" w:rsidRDefault="009D2607" w:rsidP="009D2607">
      <w:pPr>
        <w:rPr>
          <w:rFonts w:ascii="Times New Roman" w:hAnsi="Times New Roman" w:cs="Times New Roman"/>
        </w:rPr>
      </w:pPr>
    </w:p>
    <w:p w14:paraId="1BD3FAB0" w14:textId="77777777" w:rsidR="009D2607" w:rsidRPr="00BF534F" w:rsidRDefault="009D2607" w:rsidP="009D2607">
      <w:pPr>
        <w:rPr>
          <w:rFonts w:ascii="Times New Roman" w:hAnsi="Times New Roman" w:cs="Times New Roman"/>
        </w:rPr>
      </w:pPr>
    </w:p>
    <w:p w14:paraId="2E44E723" w14:textId="77777777" w:rsidR="009D2607" w:rsidRPr="00BF534F" w:rsidRDefault="009D2607" w:rsidP="009D2607">
      <w:pPr>
        <w:rPr>
          <w:rFonts w:ascii="Times New Roman" w:hAnsi="Times New Roman" w:cs="Times New Roman"/>
        </w:rPr>
      </w:pPr>
    </w:p>
    <w:p w14:paraId="24640235" w14:textId="77777777" w:rsidR="009D2607" w:rsidRPr="00BF534F" w:rsidRDefault="009D2607" w:rsidP="009D2607">
      <w:pPr>
        <w:rPr>
          <w:rFonts w:ascii="Times New Roman" w:hAnsi="Times New Roman" w:cs="Times New Roman"/>
        </w:rPr>
      </w:pPr>
    </w:p>
    <w:p w14:paraId="2BB57296" w14:textId="77777777" w:rsidR="009D2607" w:rsidRPr="00BF534F" w:rsidRDefault="009D2607" w:rsidP="009D2607">
      <w:pPr>
        <w:rPr>
          <w:rFonts w:ascii="Times New Roman" w:hAnsi="Times New Roman" w:cs="Times New Roman"/>
        </w:rPr>
      </w:pPr>
    </w:p>
    <w:p w14:paraId="6AF9BB55" w14:textId="77777777" w:rsidR="009D2607" w:rsidRPr="00BF534F" w:rsidRDefault="009D2607" w:rsidP="009D2607">
      <w:pPr>
        <w:rPr>
          <w:rFonts w:ascii="Times New Roman" w:hAnsi="Times New Roman" w:cs="Times New Roman"/>
        </w:rPr>
      </w:pPr>
    </w:p>
    <w:p w14:paraId="099499BA" w14:textId="77777777" w:rsidR="009D2607" w:rsidRPr="00BF534F" w:rsidRDefault="009D2607" w:rsidP="009D2607">
      <w:pPr>
        <w:rPr>
          <w:rFonts w:ascii="Times New Roman" w:hAnsi="Times New Roman" w:cs="Times New Roman"/>
        </w:rPr>
      </w:pPr>
    </w:p>
    <w:p w14:paraId="24DA3323" w14:textId="77777777" w:rsidR="009D2607" w:rsidRPr="00BF534F" w:rsidRDefault="009D2607" w:rsidP="009D2607">
      <w:pPr>
        <w:spacing w:line="240" w:lineRule="auto"/>
        <w:jc w:val="center"/>
        <w:rPr>
          <w:rFonts w:ascii="Times New Roman" w:hAnsi="Times New Roman" w:cs="Times New Roman"/>
          <w:b/>
          <w:sz w:val="24"/>
          <w:szCs w:val="24"/>
        </w:rPr>
      </w:pPr>
      <w:r w:rsidRPr="00BF534F">
        <w:rPr>
          <w:rFonts w:ascii="Times New Roman" w:hAnsi="Times New Roman" w:cs="Times New Roman"/>
          <w:b/>
          <w:sz w:val="24"/>
          <w:szCs w:val="24"/>
        </w:rPr>
        <w:t>Structura fondului forestier,  pe forme de proprietate, la nivelul anului 2020</w:t>
      </w:r>
    </w:p>
    <w:p w14:paraId="61E892E4" w14:textId="77777777" w:rsidR="009D2607" w:rsidRPr="00BF534F" w:rsidRDefault="009D2607" w:rsidP="009D2607">
      <w:pPr>
        <w:spacing w:line="240" w:lineRule="auto"/>
        <w:jc w:val="center"/>
        <w:rPr>
          <w:rFonts w:ascii="Times New Roman" w:hAnsi="Times New Roman" w:cs="Times New Roman"/>
          <w:b/>
        </w:rPr>
      </w:pPr>
    </w:p>
    <w:p w14:paraId="3258121D" w14:textId="77777777" w:rsidR="009D2607" w:rsidRPr="00BF534F" w:rsidRDefault="009D2607" w:rsidP="009D2607">
      <w:pPr>
        <w:spacing w:line="240" w:lineRule="auto"/>
        <w:jc w:val="center"/>
        <w:rPr>
          <w:rFonts w:ascii="Times New Roman" w:hAnsi="Times New Roman" w:cs="Times New Roman"/>
        </w:rPr>
      </w:pPr>
      <w:r w:rsidRPr="00BF534F">
        <w:rPr>
          <w:rFonts w:ascii="Times New Roman" w:hAnsi="Times New Roman" w:cs="Times New Roman"/>
          <w:noProof/>
          <w:lang w:val="en-US"/>
        </w:rPr>
        <w:drawing>
          <wp:inline distT="0" distB="0" distL="0" distR="0" wp14:anchorId="5742510C" wp14:editId="262C0D81">
            <wp:extent cx="5486400" cy="3200400"/>
            <wp:effectExtent l="0" t="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7BBC1D7" w14:textId="77777777" w:rsidR="009D2607" w:rsidRPr="00BF534F" w:rsidRDefault="009D2607" w:rsidP="009D2607">
      <w:pPr>
        <w:spacing w:line="240" w:lineRule="auto"/>
        <w:jc w:val="center"/>
        <w:rPr>
          <w:rFonts w:ascii="Times New Roman" w:hAnsi="Times New Roman" w:cs="Times New Roman"/>
        </w:rPr>
      </w:pPr>
    </w:p>
    <w:p w14:paraId="7908571A" w14:textId="77777777" w:rsidR="009D2607" w:rsidRPr="00BF534F" w:rsidRDefault="009D2607" w:rsidP="009D2607">
      <w:pPr>
        <w:spacing w:line="240" w:lineRule="auto"/>
        <w:jc w:val="center"/>
        <w:rPr>
          <w:rFonts w:ascii="Times New Roman" w:hAnsi="Times New Roman" w:cs="Times New Roman"/>
        </w:rPr>
      </w:pPr>
    </w:p>
    <w:p w14:paraId="50028657" w14:textId="77777777" w:rsidR="009D2607" w:rsidRPr="00BF534F" w:rsidRDefault="009D2607" w:rsidP="009D2607">
      <w:pPr>
        <w:spacing w:line="240" w:lineRule="auto"/>
        <w:jc w:val="center"/>
        <w:rPr>
          <w:rFonts w:ascii="Times New Roman" w:hAnsi="Times New Roman" w:cs="Times New Roman"/>
          <w:b/>
          <w:bCs/>
          <w:sz w:val="24"/>
          <w:szCs w:val="24"/>
        </w:rPr>
      </w:pPr>
      <w:r w:rsidRPr="00BF534F">
        <w:rPr>
          <w:rFonts w:ascii="Times New Roman" w:hAnsi="Times New Roman" w:cs="Times New Roman"/>
          <w:b/>
          <w:bCs/>
          <w:sz w:val="24"/>
          <w:szCs w:val="24"/>
        </w:rPr>
        <w:t>1.1.Suprafaţa fondului forestier proprietate publică a statului</w:t>
      </w:r>
    </w:p>
    <w:p w14:paraId="0BE8A83A" w14:textId="77777777" w:rsidR="009D2607" w:rsidRPr="00BF534F" w:rsidRDefault="009D2607" w:rsidP="009D2607">
      <w:pPr>
        <w:spacing w:line="240" w:lineRule="auto"/>
        <w:jc w:val="both"/>
        <w:rPr>
          <w:rFonts w:ascii="Times New Roman" w:hAnsi="Times New Roman" w:cs="Times New Roman"/>
          <w:bCs/>
          <w:sz w:val="24"/>
          <w:szCs w:val="24"/>
        </w:rPr>
      </w:pPr>
    </w:p>
    <w:p w14:paraId="778A6CC5" w14:textId="77777777" w:rsidR="009D2607" w:rsidRPr="00BF534F" w:rsidRDefault="009D2607" w:rsidP="009D2607">
      <w:pPr>
        <w:spacing w:after="120"/>
        <w:ind w:firstLine="708"/>
        <w:jc w:val="both"/>
        <w:rPr>
          <w:rFonts w:ascii="Times New Roman" w:eastAsia="Times New Roman" w:hAnsi="Times New Roman" w:cs="Times New Roman"/>
          <w:bCs/>
          <w:sz w:val="24"/>
          <w:szCs w:val="24"/>
          <w:lang w:eastAsia="ro-RO"/>
        </w:rPr>
      </w:pPr>
      <w:r w:rsidRPr="00BF534F">
        <w:rPr>
          <w:rFonts w:ascii="Times New Roman" w:eastAsia="Times New Roman" w:hAnsi="Times New Roman" w:cs="Times New Roman"/>
          <w:bCs/>
          <w:sz w:val="24"/>
          <w:szCs w:val="24"/>
          <w:lang w:eastAsia="ro-RO"/>
        </w:rPr>
        <w:t>Fondul forestier proprietate publică a statului, aflat în administrarea Regiei Naţionale a Pădurilor - Romsilva ocupa, la data de 31 decembrie 2020, conform raportărilor statistice transmise de direcţiile silvice, o suprafață totală de 3.128.367 ha.</w:t>
      </w:r>
    </w:p>
    <w:p w14:paraId="147BA825" w14:textId="77777777" w:rsidR="009D2607" w:rsidRPr="00BF534F" w:rsidRDefault="009D2607" w:rsidP="009D2607">
      <w:pPr>
        <w:spacing w:line="240" w:lineRule="auto"/>
        <w:jc w:val="both"/>
        <w:rPr>
          <w:rFonts w:ascii="Times New Roman" w:eastAsia="Times New Roman" w:hAnsi="Times New Roman" w:cs="Times New Roman"/>
          <w:sz w:val="24"/>
          <w:szCs w:val="24"/>
          <w:lang w:eastAsia="ro-RO"/>
        </w:rPr>
      </w:pPr>
      <w:r w:rsidRPr="00BF534F">
        <w:rPr>
          <w:rFonts w:ascii="Times New Roman" w:eastAsia="Times New Roman" w:hAnsi="Times New Roman" w:cs="Times New Roman"/>
          <w:b/>
          <w:sz w:val="24"/>
          <w:szCs w:val="24"/>
          <w:lang w:eastAsia="ro-RO"/>
        </w:rPr>
        <w:t xml:space="preserve">     Faţă de situaţia existentă la sfârşitul anului 2019, se înregistrează o diminuare cu  4.105 ha a suprafeţei fondului forestier proprietate publică a statului. </w:t>
      </w:r>
    </w:p>
    <w:p w14:paraId="66EE608A" w14:textId="77777777" w:rsidR="009D2607" w:rsidRPr="00BF534F" w:rsidRDefault="009D2607" w:rsidP="009D2607">
      <w:pPr>
        <w:spacing w:line="240" w:lineRule="auto"/>
        <w:jc w:val="both"/>
        <w:rPr>
          <w:rFonts w:ascii="Times New Roman" w:eastAsia="Times New Roman" w:hAnsi="Times New Roman" w:cs="Times New Roman"/>
          <w:b/>
          <w:sz w:val="24"/>
          <w:szCs w:val="24"/>
          <w:lang w:eastAsia="ro-RO"/>
        </w:rPr>
      </w:pPr>
      <w:r w:rsidRPr="00BF534F">
        <w:rPr>
          <w:rFonts w:ascii="Times New Roman" w:eastAsia="Times New Roman" w:hAnsi="Times New Roman" w:cs="Times New Roman"/>
          <w:b/>
          <w:sz w:val="24"/>
          <w:szCs w:val="24"/>
          <w:lang w:eastAsia="ro-RO"/>
        </w:rPr>
        <w:t xml:space="preserve">     Modificările de suprafaţă efectuate în cursul anului 2020 au fost determinate, în principal, de:</w:t>
      </w:r>
    </w:p>
    <w:p w14:paraId="61FA8AD0" w14:textId="77777777" w:rsidR="009D2607" w:rsidRPr="00BF534F" w:rsidRDefault="009D2607" w:rsidP="00BF534F">
      <w:pPr>
        <w:spacing w:after="0"/>
        <w:jc w:val="both"/>
        <w:rPr>
          <w:rFonts w:ascii="Times New Roman" w:eastAsia="Times New Roman" w:hAnsi="Times New Roman" w:cs="Times New Roman"/>
          <w:sz w:val="24"/>
          <w:szCs w:val="24"/>
          <w:lang w:eastAsia="ro-RO"/>
        </w:rPr>
      </w:pPr>
      <w:r w:rsidRPr="00BF534F">
        <w:rPr>
          <w:rFonts w:ascii="Times New Roman" w:eastAsia="Times New Roman" w:hAnsi="Times New Roman" w:cs="Times New Roman"/>
          <w:sz w:val="24"/>
          <w:szCs w:val="24"/>
          <w:lang w:eastAsia="ro-RO"/>
        </w:rPr>
        <w:t>- punerile în posesie efectuate ca urmare a aplicării legilor fondului funciar;</w:t>
      </w:r>
    </w:p>
    <w:p w14:paraId="63AC30FE" w14:textId="77777777" w:rsidR="009D2607" w:rsidRPr="00BF534F" w:rsidRDefault="009D2607" w:rsidP="00BF534F">
      <w:pPr>
        <w:spacing w:after="0"/>
        <w:jc w:val="both"/>
        <w:rPr>
          <w:rFonts w:ascii="Times New Roman" w:eastAsia="Times New Roman" w:hAnsi="Times New Roman" w:cs="Times New Roman"/>
          <w:sz w:val="24"/>
          <w:szCs w:val="24"/>
          <w:lang w:eastAsia="ro-RO"/>
        </w:rPr>
      </w:pPr>
      <w:r w:rsidRPr="00BF534F">
        <w:rPr>
          <w:rFonts w:ascii="Times New Roman" w:eastAsia="Times New Roman" w:hAnsi="Times New Roman" w:cs="Times New Roman"/>
          <w:sz w:val="24"/>
          <w:szCs w:val="24"/>
          <w:lang w:eastAsia="ro-RO"/>
        </w:rPr>
        <w:t>- corecţiile de suprafeţe operate cu ocazia lucrărilor de reamenajare a unor ocoale silvice (efectuarea de ridicări în plan, schimbarea bazei cartografice, erori de planimetrare, corecţii de limite în urma confruntării planurilor de bază cu OCPI, determinarea suprafeţelor prin tehnica GIS);</w:t>
      </w:r>
    </w:p>
    <w:p w14:paraId="5FE05B89" w14:textId="77777777" w:rsidR="009D2607" w:rsidRPr="00BF534F" w:rsidRDefault="009D2607" w:rsidP="00BF534F">
      <w:pPr>
        <w:spacing w:after="0"/>
        <w:jc w:val="both"/>
        <w:rPr>
          <w:rFonts w:ascii="Times New Roman" w:eastAsia="Times New Roman" w:hAnsi="Times New Roman" w:cs="Times New Roman"/>
          <w:sz w:val="24"/>
          <w:szCs w:val="24"/>
          <w:lang w:eastAsia="ro-RO"/>
        </w:rPr>
      </w:pPr>
      <w:r w:rsidRPr="00BF534F">
        <w:rPr>
          <w:rFonts w:ascii="Times New Roman" w:eastAsia="Times New Roman" w:hAnsi="Times New Roman" w:cs="Times New Roman"/>
          <w:sz w:val="24"/>
          <w:szCs w:val="24"/>
          <w:lang w:eastAsia="ro-RO"/>
        </w:rPr>
        <w:t>- scoaterea definitivă din fond forestier a unor terenuri;</w:t>
      </w:r>
    </w:p>
    <w:p w14:paraId="3D2479C0" w14:textId="77777777" w:rsidR="009D2607" w:rsidRPr="00BF534F" w:rsidRDefault="009D2607" w:rsidP="00BF534F">
      <w:pPr>
        <w:spacing w:after="0"/>
        <w:jc w:val="both"/>
        <w:rPr>
          <w:rFonts w:ascii="Times New Roman" w:eastAsia="Times New Roman" w:hAnsi="Times New Roman" w:cs="Times New Roman"/>
          <w:sz w:val="24"/>
          <w:szCs w:val="24"/>
          <w:lang w:eastAsia="ro-RO"/>
        </w:rPr>
      </w:pPr>
      <w:r w:rsidRPr="00BF534F">
        <w:rPr>
          <w:rFonts w:ascii="Times New Roman" w:eastAsia="Times New Roman" w:hAnsi="Times New Roman" w:cs="Times New Roman"/>
          <w:sz w:val="24"/>
          <w:szCs w:val="24"/>
          <w:lang w:eastAsia="ro-RO"/>
        </w:rPr>
        <w:lastRenderedPageBreak/>
        <w:t>- compensarea terenurilor scoase definitiv din fond forestier;</w:t>
      </w:r>
    </w:p>
    <w:p w14:paraId="3B5F9291" w14:textId="77777777" w:rsidR="009D2607" w:rsidRPr="00BF534F" w:rsidRDefault="009D2607" w:rsidP="00BF534F">
      <w:pPr>
        <w:spacing w:after="0"/>
        <w:jc w:val="both"/>
        <w:rPr>
          <w:rFonts w:ascii="Times New Roman" w:eastAsia="Times New Roman" w:hAnsi="Times New Roman" w:cs="Times New Roman"/>
          <w:sz w:val="24"/>
          <w:szCs w:val="24"/>
          <w:lang w:eastAsia="ro-RO"/>
        </w:rPr>
      </w:pPr>
      <w:r w:rsidRPr="00BF534F">
        <w:rPr>
          <w:rFonts w:ascii="Times New Roman" w:eastAsia="Times New Roman" w:hAnsi="Times New Roman" w:cs="Times New Roman"/>
          <w:sz w:val="24"/>
          <w:szCs w:val="24"/>
          <w:lang w:eastAsia="ro-RO"/>
        </w:rPr>
        <w:t>- trecerea unor drumuri forestiere și a terenurilor ocupate de acestea din domeniul public al statului şi din administrarea Regiei Naţionale a Pădurilor – Romsilva în domeniul public al unor unităţi administrativ – teritoriale şi în administrarea consiliilor locale ale acestora;</w:t>
      </w:r>
    </w:p>
    <w:p w14:paraId="5C869A05" w14:textId="77777777" w:rsidR="009D2607" w:rsidRPr="00BF534F" w:rsidRDefault="009D2607" w:rsidP="00BF534F">
      <w:pPr>
        <w:spacing w:after="0"/>
        <w:jc w:val="both"/>
        <w:rPr>
          <w:rFonts w:ascii="Times New Roman" w:eastAsia="Times New Roman" w:hAnsi="Times New Roman" w:cs="Times New Roman"/>
          <w:sz w:val="24"/>
          <w:szCs w:val="24"/>
          <w:lang w:eastAsia="ro-RO"/>
        </w:rPr>
      </w:pPr>
      <w:r w:rsidRPr="00BF534F">
        <w:rPr>
          <w:rFonts w:ascii="Times New Roman" w:eastAsia="Times New Roman" w:hAnsi="Times New Roman" w:cs="Times New Roman"/>
          <w:sz w:val="24"/>
          <w:szCs w:val="24"/>
          <w:lang w:eastAsia="ro-RO"/>
        </w:rPr>
        <w:t>- corectarea unor erori de raportare anterioare.</w:t>
      </w:r>
    </w:p>
    <w:p w14:paraId="32CF8763" w14:textId="77777777" w:rsidR="009D2607" w:rsidRPr="00BF534F" w:rsidRDefault="009D2607" w:rsidP="00BF534F">
      <w:pPr>
        <w:spacing w:after="0" w:line="240" w:lineRule="auto"/>
        <w:rPr>
          <w:rFonts w:ascii="Times New Roman" w:eastAsia="Times New Roman" w:hAnsi="Times New Roman" w:cs="Times New Roman"/>
          <w:b/>
          <w:sz w:val="24"/>
          <w:szCs w:val="24"/>
          <w:lang w:eastAsia="ro-RO"/>
        </w:rPr>
      </w:pPr>
      <w:r w:rsidRPr="00BF534F">
        <w:rPr>
          <w:rFonts w:ascii="Times New Roman" w:eastAsia="Times New Roman" w:hAnsi="Times New Roman" w:cs="Times New Roman"/>
          <w:b/>
          <w:sz w:val="24"/>
          <w:szCs w:val="24"/>
          <w:lang w:eastAsia="ro-RO"/>
        </w:rPr>
        <w:tab/>
        <w:t xml:space="preserve">          </w:t>
      </w:r>
    </w:p>
    <w:p w14:paraId="5E89A513" w14:textId="77777777" w:rsidR="009D2607" w:rsidRPr="00BF534F" w:rsidRDefault="009D2607" w:rsidP="009D2607">
      <w:pPr>
        <w:spacing w:after="120"/>
        <w:ind w:firstLine="708"/>
        <w:jc w:val="both"/>
        <w:rPr>
          <w:rFonts w:ascii="Times New Roman" w:eastAsia="Times New Roman" w:hAnsi="Times New Roman" w:cs="Times New Roman"/>
          <w:sz w:val="24"/>
          <w:szCs w:val="24"/>
          <w:lang w:eastAsia="ro-RO"/>
        </w:rPr>
      </w:pPr>
      <w:r w:rsidRPr="00BF534F">
        <w:rPr>
          <w:rFonts w:ascii="Times New Roman" w:eastAsia="Times New Roman" w:hAnsi="Times New Roman" w:cs="Times New Roman"/>
          <w:sz w:val="24"/>
          <w:szCs w:val="24"/>
          <w:lang w:eastAsia="ro-RO"/>
        </w:rPr>
        <w:t>Din punct de vedere al structurii pe specii, fagul este specia majoritară în compoziţia pădurilor, ocupând 32% din suprafaţa acestora. Structura pădurilor pe specii şi grupe de specii este prezentată mai jos.</w:t>
      </w:r>
    </w:p>
    <w:p w14:paraId="618EA803" w14:textId="77777777" w:rsidR="009D2607" w:rsidRPr="00BF534F" w:rsidRDefault="009D2607" w:rsidP="009D2607">
      <w:pPr>
        <w:spacing w:after="120"/>
        <w:jc w:val="both"/>
        <w:rPr>
          <w:rFonts w:ascii="Times New Roman" w:eastAsia="Times New Roman" w:hAnsi="Times New Roman" w:cs="Times New Roman"/>
          <w:color w:val="00B050"/>
          <w:sz w:val="24"/>
          <w:szCs w:val="24"/>
          <w:lang w:eastAsia="ro-RO"/>
        </w:rPr>
      </w:pPr>
      <w:r w:rsidRPr="00BF534F">
        <w:rPr>
          <w:rFonts w:ascii="Times New Roman" w:hAnsi="Times New Roman" w:cs="Times New Roman"/>
          <w:noProof/>
          <w:color w:val="00B050"/>
          <w:lang w:val="en-US"/>
        </w:rPr>
        <w:drawing>
          <wp:inline distT="0" distB="0" distL="0" distR="0" wp14:anchorId="030EE708" wp14:editId="6DC1D739">
            <wp:extent cx="5939790" cy="4133850"/>
            <wp:effectExtent l="0" t="0" r="3810" b="0"/>
            <wp:docPr id="13" name="Chart 13">
              <a:extLst xmlns:a="http://schemas.openxmlformats.org/drawingml/2006/main">
                <a:ext uri="{FF2B5EF4-FFF2-40B4-BE49-F238E27FC236}">
                  <a16:creationId xmlns:a16="http://schemas.microsoft.com/office/drawing/2014/main" id="{31BB0A40-36A1-41BD-B4E1-D0652C11F2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8D05A53" w14:textId="77777777" w:rsidR="009D2607" w:rsidRPr="00BF534F" w:rsidRDefault="009D2607" w:rsidP="009D2607">
      <w:pPr>
        <w:spacing w:after="120"/>
        <w:ind w:firstLine="708"/>
        <w:jc w:val="both"/>
        <w:rPr>
          <w:rFonts w:ascii="Times New Roman" w:eastAsia="Times New Roman" w:hAnsi="Times New Roman" w:cs="Times New Roman"/>
          <w:sz w:val="24"/>
          <w:szCs w:val="24"/>
          <w:lang w:eastAsia="ro-RO"/>
        </w:rPr>
      </w:pPr>
    </w:p>
    <w:p w14:paraId="2C25F6D3" w14:textId="77777777" w:rsidR="009D2607" w:rsidRPr="00BF534F" w:rsidRDefault="009D2607" w:rsidP="009D2607">
      <w:pPr>
        <w:spacing w:after="120"/>
        <w:ind w:firstLine="708"/>
        <w:jc w:val="both"/>
        <w:rPr>
          <w:rFonts w:ascii="Times New Roman" w:eastAsia="Times New Roman" w:hAnsi="Times New Roman" w:cs="Times New Roman"/>
          <w:sz w:val="24"/>
          <w:szCs w:val="24"/>
          <w:lang w:eastAsia="ro-RO"/>
        </w:rPr>
      </w:pPr>
      <w:r w:rsidRPr="00BF534F">
        <w:rPr>
          <w:rFonts w:ascii="Times New Roman" w:eastAsia="Times New Roman" w:hAnsi="Times New Roman" w:cs="Times New Roman"/>
          <w:sz w:val="24"/>
          <w:szCs w:val="24"/>
          <w:lang w:eastAsia="ro-RO"/>
        </w:rPr>
        <w:t>Din punct de vedere funcţional, pădurile încadrate în grupa funcţională I, respectiv cele cu funcţii speciale de protecţie, sunt majoritare, reprezentând 68% din suprafața totală a pădurilor, în timp ce pădurile cu funcţii de producţie şi protecţie (grupa funcţională II) ocupă doar 32% din suprafaţa respectivă.</w:t>
      </w:r>
    </w:p>
    <w:p w14:paraId="477AB9DE" w14:textId="77777777" w:rsidR="009D2607" w:rsidRPr="00BF534F" w:rsidRDefault="009D2607" w:rsidP="009D2607">
      <w:pPr>
        <w:spacing w:after="120"/>
        <w:jc w:val="right"/>
        <w:rPr>
          <w:rFonts w:ascii="Times New Roman" w:eastAsia="Times New Roman" w:hAnsi="Times New Roman" w:cs="Times New Roman"/>
          <w:sz w:val="24"/>
          <w:szCs w:val="24"/>
          <w:lang w:eastAsia="ro-RO"/>
        </w:rPr>
      </w:pPr>
    </w:p>
    <w:p w14:paraId="4A3962D9" w14:textId="77777777" w:rsidR="009D2607" w:rsidRPr="00BF534F" w:rsidRDefault="009D2607" w:rsidP="009D2607">
      <w:pPr>
        <w:spacing w:after="120"/>
        <w:jc w:val="right"/>
        <w:rPr>
          <w:rFonts w:ascii="Times New Roman" w:eastAsia="Times New Roman" w:hAnsi="Times New Roman" w:cs="Times New Roman"/>
          <w:sz w:val="24"/>
          <w:szCs w:val="24"/>
          <w:lang w:eastAsia="ro-RO"/>
        </w:rPr>
      </w:pPr>
    </w:p>
    <w:p w14:paraId="1691F993" w14:textId="77777777" w:rsidR="009D2607" w:rsidRPr="00BF534F" w:rsidRDefault="009D2607" w:rsidP="009D2607">
      <w:pPr>
        <w:spacing w:after="120"/>
        <w:jc w:val="right"/>
        <w:rPr>
          <w:rFonts w:ascii="Times New Roman" w:eastAsia="Times New Roman" w:hAnsi="Times New Roman" w:cs="Times New Roman"/>
          <w:sz w:val="24"/>
          <w:szCs w:val="24"/>
          <w:lang w:eastAsia="ro-RO"/>
        </w:rPr>
      </w:pPr>
    </w:p>
    <w:p w14:paraId="79202E9A" w14:textId="77777777" w:rsidR="009D2607" w:rsidRPr="00BF534F" w:rsidRDefault="009D2607" w:rsidP="009D2607">
      <w:pPr>
        <w:spacing w:after="0" w:line="240" w:lineRule="auto"/>
        <w:jc w:val="both"/>
        <w:rPr>
          <w:rFonts w:ascii="Times New Roman" w:eastAsia="Times New Roman" w:hAnsi="Times New Roman" w:cs="Times New Roman"/>
          <w:b/>
          <w:color w:val="00B050"/>
          <w:sz w:val="24"/>
          <w:szCs w:val="24"/>
          <w:lang w:eastAsia="ro-RO"/>
        </w:rPr>
      </w:pPr>
      <w:r w:rsidRPr="00BF534F">
        <w:rPr>
          <w:rFonts w:ascii="Times New Roman" w:hAnsi="Times New Roman" w:cs="Times New Roman"/>
          <w:noProof/>
          <w:color w:val="00B050"/>
          <w:lang w:val="en-US"/>
        </w:rPr>
        <w:lastRenderedPageBreak/>
        <w:drawing>
          <wp:anchor distT="0" distB="0" distL="114300" distR="114300" simplePos="0" relativeHeight="251659264" behindDoc="0" locked="0" layoutInCell="1" allowOverlap="1" wp14:anchorId="406AA430" wp14:editId="5629A75E">
            <wp:simplePos x="0" y="0"/>
            <wp:positionH relativeFrom="column">
              <wp:posOffset>4445</wp:posOffset>
            </wp:positionH>
            <wp:positionV relativeFrom="paragraph">
              <wp:posOffset>0</wp:posOffset>
            </wp:positionV>
            <wp:extent cx="5939790" cy="3448050"/>
            <wp:effectExtent l="0" t="0" r="3810" b="0"/>
            <wp:wrapSquare wrapText="bothSides"/>
            <wp:docPr id="15" name="Chart 15">
              <a:extLst xmlns:a="http://schemas.openxmlformats.org/drawingml/2006/main">
                <a:ext uri="{FF2B5EF4-FFF2-40B4-BE49-F238E27FC236}">
                  <a16:creationId xmlns:a16="http://schemas.microsoft.com/office/drawing/2014/main" id="{A7E7A483-589F-4597-9548-9DE85170E5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V relativeFrom="margin">
              <wp14:pctHeight>0</wp14:pctHeight>
            </wp14:sizeRelV>
          </wp:anchor>
        </w:drawing>
      </w:r>
    </w:p>
    <w:p w14:paraId="62A8BE9B" w14:textId="77777777" w:rsidR="009D2607" w:rsidRPr="00BF534F" w:rsidRDefault="009D2607" w:rsidP="00BF534F">
      <w:pPr>
        <w:spacing w:after="0" w:line="240" w:lineRule="auto"/>
        <w:rPr>
          <w:rFonts w:ascii="Times New Roman" w:hAnsi="Times New Roman" w:cs="Times New Roman"/>
          <w:sz w:val="24"/>
          <w:szCs w:val="24"/>
        </w:rPr>
      </w:pPr>
      <w:r w:rsidRPr="00BF534F">
        <w:rPr>
          <w:rFonts w:ascii="Times New Roman" w:hAnsi="Times New Roman" w:cs="Times New Roman"/>
          <w:sz w:val="24"/>
          <w:szCs w:val="24"/>
        </w:rPr>
        <w:t xml:space="preserve">      Suprafața fondului forestier proprietatea publică a statului administrat de R.A. Administrația Patrimoniului Protocolului de Stat era 2561,8 ha la data de 31.12.2020</w:t>
      </w:r>
    </w:p>
    <w:p w14:paraId="7EA53977" w14:textId="77777777" w:rsidR="009D2607" w:rsidRPr="00BF534F" w:rsidRDefault="009D2607" w:rsidP="00BF534F">
      <w:pPr>
        <w:spacing w:after="0" w:line="240" w:lineRule="auto"/>
        <w:rPr>
          <w:rFonts w:ascii="Times New Roman" w:hAnsi="Times New Roman" w:cs="Times New Roman"/>
          <w:bCs/>
          <w:i/>
          <w:sz w:val="24"/>
          <w:szCs w:val="24"/>
          <w:shd w:val="clear" w:color="auto" w:fill="FDFDFD"/>
        </w:rPr>
      </w:pPr>
      <w:r w:rsidRPr="00BF534F">
        <w:rPr>
          <w:rFonts w:ascii="Times New Roman" w:hAnsi="Times New Roman" w:cs="Times New Roman"/>
          <w:sz w:val="24"/>
          <w:szCs w:val="24"/>
          <w:shd w:val="clear" w:color="auto" w:fill="FFFFFF"/>
        </w:rPr>
        <w:t xml:space="preserve">    Suprafata fondului forestier proprietate publica a statului aflata la  data de 31.12.2020 in administrarea </w:t>
      </w:r>
      <w:r w:rsidRPr="00BF534F">
        <w:rPr>
          <w:rFonts w:ascii="Times New Roman" w:hAnsi="Times New Roman" w:cs="Times New Roman"/>
          <w:sz w:val="24"/>
          <w:szCs w:val="24"/>
        </w:rPr>
        <w:t>I</w:t>
      </w:r>
      <w:r w:rsidRPr="00BF534F">
        <w:rPr>
          <w:rStyle w:val="Emphasis"/>
          <w:rFonts w:ascii="Times New Roman" w:hAnsi="Times New Roman" w:cs="Times New Roman"/>
          <w:sz w:val="24"/>
          <w:szCs w:val="24"/>
          <w:shd w:val="clear" w:color="auto" w:fill="FDFDFD"/>
        </w:rPr>
        <w:t>nstitutul Național de Cercetare-Dezvoltare în Silvicultură “</w:t>
      </w:r>
      <w:r w:rsidRPr="00BF534F">
        <w:rPr>
          <w:rStyle w:val="Strong"/>
          <w:rFonts w:ascii="Times New Roman" w:hAnsi="Times New Roman" w:cs="Times New Roman"/>
          <w:i/>
          <w:sz w:val="24"/>
          <w:szCs w:val="24"/>
          <w:shd w:val="clear" w:color="auto" w:fill="FDFDFD"/>
        </w:rPr>
        <w:t>Marin Drăcea”</w:t>
      </w:r>
      <w:r w:rsidRPr="00BF534F">
        <w:rPr>
          <w:rFonts w:ascii="Times New Roman" w:hAnsi="Times New Roman" w:cs="Times New Roman"/>
          <w:sz w:val="24"/>
          <w:szCs w:val="24"/>
          <w:shd w:val="clear" w:color="auto" w:fill="FFFFFF"/>
        </w:rPr>
        <w:t xml:space="preserve"> era de 47858 ha.</w:t>
      </w:r>
    </w:p>
    <w:p w14:paraId="239A7F6C" w14:textId="77777777" w:rsidR="009D2607" w:rsidRPr="00BF534F" w:rsidRDefault="009D2607" w:rsidP="00BF534F">
      <w:pPr>
        <w:spacing w:after="0" w:line="240" w:lineRule="auto"/>
        <w:rPr>
          <w:rFonts w:ascii="Times New Roman" w:hAnsi="Times New Roman" w:cs="Times New Roman"/>
          <w:b/>
          <w:bCs/>
        </w:rPr>
      </w:pPr>
    </w:p>
    <w:p w14:paraId="79170901" w14:textId="77777777" w:rsidR="009D2607" w:rsidRPr="00BF534F" w:rsidRDefault="009D2607" w:rsidP="00BF534F">
      <w:pPr>
        <w:spacing w:after="0" w:line="240" w:lineRule="auto"/>
        <w:jc w:val="center"/>
        <w:rPr>
          <w:rFonts w:ascii="Times New Roman" w:hAnsi="Times New Roman" w:cs="Times New Roman"/>
          <w:b/>
          <w:bCs/>
          <w:sz w:val="24"/>
          <w:szCs w:val="24"/>
        </w:rPr>
      </w:pPr>
      <w:r w:rsidRPr="00BF534F">
        <w:rPr>
          <w:rFonts w:ascii="Times New Roman" w:hAnsi="Times New Roman" w:cs="Times New Roman"/>
          <w:b/>
          <w:bCs/>
          <w:sz w:val="24"/>
          <w:szCs w:val="24"/>
        </w:rPr>
        <w:t>1.2. Suprafaţa fondului forestier proprietate privată a persoanelor fizice şi juridice, proprietate publică şi privată a unităţilor administrativ – teritoriale</w:t>
      </w:r>
    </w:p>
    <w:p w14:paraId="03C1631A" w14:textId="77777777" w:rsidR="009D2607" w:rsidRPr="00BF534F" w:rsidRDefault="009D2607" w:rsidP="00BF534F">
      <w:pPr>
        <w:spacing w:after="0" w:line="240" w:lineRule="auto"/>
        <w:jc w:val="center"/>
        <w:rPr>
          <w:rFonts w:ascii="Times New Roman" w:hAnsi="Times New Roman" w:cs="Times New Roman"/>
          <w:bCs/>
          <w:sz w:val="24"/>
          <w:szCs w:val="24"/>
        </w:rPr>
      </w:pPr>
    </w:p>
    <w:p w14:paraId="2D039A1D" w14:textId="77777777" w:rsidR="009D2607" w:rsidRPr="00BF534F" w:rsidRDefault="009D2607" w:rsidP="00BF534F">
      <w:pPr>
        <w:spacing w:after="0" w:line="240" w:lineRule="auto"/>
        <w:jc w:val="both"/>
        <w:rPr>
          <w:rFonts w:ascii="Times New Roman" w:hAnsi="Times New Roman" w:cs="Times New Roman"/>
          <w:bCs/>
          <w:sz w:val="24"/>
          <w:szCs w:val="24"/>
        </w:rPr>
      </w:pPr>
      <w:r w:rsidRPr="00BF534F">
        <w:rPr>
          <w:rFonts w:ascii="Times New Roman" w:hAnsi="Times New Roman" w:cs="Times New Roman"/>
          <w:sz w:val="24"/>
          <w:szCs w:val="24"/>
        </w:rPr>
        <w:t>La 31.12.2020  suprafaţa fondului forestier deţinută de alţi proprietari decât statul era de 3.425 mii ha ( în creștere cu 0,004 % față de  anul 2019), din care:</w:t>
      </w:r>
    </w:p>
    <w:p w14:paraId="7E3C10D0" w14:textId="77777777" w:rsidR="009D2607" w:rsidRPr="00BF534F" w:rsidRDefault="009D2607" w:rsidP="00BF534F">
      <w:pPr>
        <w:spacing w:after="0" w:line="240" w:lineRule="auto"/>
        <w:rPr>
          <w:rFonts w:ascii="Times New Roman" w:hAnsi="Times New Roman" w:cs="Times New Roman"/>
          <w:sz w:val="24"/>
          <w:szCs w:val="24"/>
        </w:rPr>
      </w:pPr>
      <w:r w:rsidRPr="00BF534F">
        <w:rPr>
          <w:rFonts w:ascii="Times New Roman" w:hAnsi="Times New Roman" w:cs="Times New Roman"/>
          <w:sz w:val="24"/>
          <w:szCs w:val="24"/>
        </w:rPr>
        <w:t>-proprietate privată a persoanelor fizice şi juridice  34,2%;</w:t>
      </w:r>
    </w:p>
    <w:p w14:paraId="615E0A4D" w14:textId="77777777" w:rsidR="009D2607" w:rsidRPr="00BF534F" w:rsidRDefault="009D2607" w:rsidP="00BF534F">
      <w:pPr>
        <w:spacing w:after="0" w:line="240" w:lineRule="auto"/>
        <w:rPr>
          <w:rFonts w:ascii="Times New Roman" w:hAnsi="Times New Roman" w:cs="Times New Roman"/>
          <w:sz w:val="24"/>
          <w:szCs w:val="24"/>
        </w:rPr>
      </w:pPr>
      <w:r w:rsidRPr="00BF534F">
        <w:rPr>
          <w:rFonts w:ascii="Times New Roman" w:hAnsi="Times New Roman" w:cs="Times New Roman"/>
          <w:sz w:val="24"/>
          <w:szCs w:val="24"/>
        </w:rPr>
        <w:t xml:space="preserve">-proprietate publică a unităţilor administrativ –  teritoriale 16,1%; </w:t>
      </w:r>
    </w:p>
    <w:p w14:paraId="6FBE06DC" w14:textId="77777777" w:rsidR="009D2607" w:rsidRPr="00BF534F" w:rsidRDefault="009D2607" w:rsidP="00BF534F">
      <w:pPr>
        <w:spacing w:after="0" w:line="240" w:lineRule="auto"/>
        <w:rPr>
          <w:rFonts w:ascii="Times New Roman" w:hAnsi="Times New Roman" w:cs="Times New Roman"/>
          <w:sz w:val="24"/>
          <w:szCs w:val="24"/>
        </w:rPr>
      </w:pPr>
      <w:r w:rsidRPr="00BF534F">
        <w:rPr>
          <w:rFonts w:ascii="Times New Roman" w:hAnsi="Times New Roman" w:cs="Times New Roman"/>
          <w:sz w:val="24"/>
          <w:szCs w:val="24"/>
        </w:rPr>
        <w:t>-proprietate privată a unităţilor administrativ – teritoriale  1,6%.</w:t>
      </w:r>
    </w:p>
    <w:p w14:paraId="681A0C6C" w14:textId="77777777" w:rsidR="009D2607" w:rsidRPr="00BF534F" w:rsidRDefault="009D2607" w:rsidP="00BF534F">
      <w:pPr>
        <w:spacing w:after="0" w:line="240" w:lineRule="auto"/>
        <w:rPr>
          <w:rFonts w:ascii="Times New Roman" w:hAnsi="Times New Roman" w:cs="Times New Roman"/>
          <w:b/>
        </w:rPr>
      </w:pPr>
    </w:p>
    <w:tbl>
      <w:tblPr>
        <w:tblW w:w="9126" w:type="dxa"/>
        <w:tblLook w:val="04A0" w:firstRow="1" w:lastRow="0" w:firstColumn="1" w:lastColumn="0" w:noHBand="0" w:noVBand="1"/>
      </w:tblPr>
      <w:tblGrid>
        <w:gridCol w:w="2706"/>
        <w:gridCol w:w="656"/>
        <w:gridCol w:w="656"/>
        <w:gridCol w:w="656"/>
        <w:gridCol w:w="656"/>
        <w:gridCol w:w="656"/>
        <w:gridCol w:w="656"/>
        <w:gridCol w:w="656"/>
        <w:gridCol w:w="656"/>
        <w:gridCol w:w="656"/>
        <w:gridCol w:w="656"/>
      </w:tblGrid>
      <w:tr w:rsidR="009D2607" w:rsidRPr="00BF534F" w14:paraId="14B49FBF" w14:textId="77777777" w:rsidTr="00BC2BD5">
        <w:trPr>
          <w:trHeight w:val="576"/>
        </w:trPr>
        <w:tc>
          <w:tcPr>
            <w:tcW w:w="2706" w:type="dxa"/>
            <w:tcBorders>
              <w:top w:val="single" w:sz="4" w:space="0" w:color="auto"/>
              <w:left w:val="single" w:sz="4" w:space="0" w:color="auto"/>
              <w:bottom w:val="single" w:sz="4" w:space="0" w:color="auto"/>
              <w:right w:val="single" w:sz="4" w:space="0" w:color="auto"/>
              <w:tr2bl w:val="single" w:sz="4" w:space="0" w:color="auto"/>
            </w:tcBorders>
            <w:shd w:val="clear" w:color="auto" w:fill="auto"/>
            <w:hideMark/>
          </w:tcPr>
          <w:p w14:paraId="4A5B77A8" w14:textId="77777777" w:rsidR="009D2607" w:rsidRPr="00BF534F" w:rsidRDefault="009D2607" w:rsidP="00BF534F">
            <w:pPr>
              <w:spacing w:after="0" w:line="240" w:lineRule="auto"/>
              <w:rPr>
                <w:rFonts w:ascii="Times New Roman" w:eastAsia="Times New Roman" w:hAnsi="Times New Roman" w:cs="Times New Roman"/>
                <w:b/>
                <w:bCs/>
                <w:color w:val="000000"/>
                <w:lang w:eastAsia="en-GB"/>
              </w:rPr>
            </w:pPr>
            <w:r w:rsidRPr="00BF534F">
              <w:rPr>
                <w:rFonts w:ascii="Times New Roman" w:eastAsia="Times New Roman" w:hAnsi="Times New Roman" w:cs="Times New Roman"/>
                <w:b/>
                <w:bCs/>
                <w:color w:val="000000"/>
                <w:lang w:eastAsia="en-GB"/>
              </w:rPr>
              <w:t xml:space="preserve">Forme de proprietate                                                                                        </w:t>
            </w:r>
            <w:r w:rsidRPr="00BF534F">
              <w:rPr>
                <w:rFonts w:ascii="Times New Roman" w:eastAsia="Times New Roman" w:hAnsi="Times New Roman" w:cs="Times New Roman"/>
                <w:b/>
                <w:bCs/>
                <w:color w:val="000000"/>
                <w:lang w:eastAsia="en-GB"/>
              </w:rPr>
              <w:br/>
              <w:t xml:space="preserve">                                                            Anul                                                                                                                                                                                                                                                 </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14:paraId="320A3B81" w14:textId="77777777" w:rsidR="009D2607" w:rsidRPr="00BF534F" w:rsidRDefault="009D2607" w:rsidP="00BF534F">
            <w:pPr>
              <w:spacing w:after="0" w:line="240" w:lineRule="auto"/>
              <w:jc w:val="center"/>
              <w:rPr>
                <w:rFonts w:ascii="Times New Roman" w:eastAsia="Times New Roman" w:hAnsi="Times New Roman" w:cs="Times New Roman"/>
                <w:b/>
                <w:bCs/>
                <w:lang w:eastAsia="en-GB"/>
              </w:rPr>
            </w:pPr>
            <w:r w:rsidRPr="00BF534F">
              <w:rPr>
                <w:rFonts w:ascii="Times New Roman" w:eastAsia="Times New Roman" w:hAnsi="Times New Roman" w:cs="Times New Roman"/>
                <w:b/>
                <w:bCs/>
                <w:lang w:eastAsia="en-GB"/>
              </w:rPr>
              <w:t>2011</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14:paraId="4D9984AD" w14:textId="77777777" w:rsidR="009D2607" w:rsidRPr="00BF534F" w:rsidRDefault="009D2607" w:rsidP="00BF534F">
            <w:pPr>
              <w:spacing w:after="0" w:line="240" w:lineRule="auto"/>
              <w:jc w:val="center"/>
              <w:rPr>
                <w:rFonts w:ascii="Times New Roman" w:eastAsia="Times New Roman" w:hAnsi="Times New Roman" w:cs="Times New Roman"/>
                <w:b/>
                <w:bCs/>
                <w:lang w:eastAsia="en-GB"/>
              </w:rPr>
            </w:pPr>
            <w:r w:rsidRPr="00BF534F">
              <w:rPr>
                <w:rFonts w:ascii="Times New Roman" w:eastAsia="Times New Roman" w:hAnsi="Times New Roman" w:cs="Times New Roman"/>
                <w:b/>
                <w:bCs/>
                <w:lang w:eastAsia="en-GB"/>
              </w:rPr>
              <w:t>2012</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14:paraId="1583BF43" w14:textId="77777777" w:rsidR="009D2607" w:rsidRPr="00BF534F" w:rsidRDefault="009D2607" w:rsidP="00BF534F">
            <w:pPr>
              <w:spacing w:after="0" w:line="240" w:lineRule="auto"/>
              <w:jc w:val="center"/>
              <w:rPr>
                <w:rFonts w:ascii="Times New Roman" w:eastAsia="Times New Roman" w:hAnsi="Times New Roman" w:cs="Times New Roman"/>
                <w:b/>
                <w:bCs/>
                <w:lang w:eastAsia="en-GB"/>
              </w:rPr>
            </w:pPr>
            <w:r w:rsidRPr="00BF534F">
              <w:rPr>
                <w:rFonts w:ascii="Times New Roman" w:eastAsia="Times New Roman" w:hAnsi="Times New Roman" w:cs="Times New Roman"/>
                <w:b/>
                <w:bCs/>
                <w:lang w:eastAsia="en-GB"/>
              </w:rPr>
              <w:t>2013</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14:paraId="7A4D1BB8" w14:textId="77777777" w:rsidR="009D2607" w:rsidRPr="00BF534F" w:rsidRDefault="009D2607" w:rsidP="00BF534F">
            <w:pPr>
              <w:spacing w:after="0" w:line="240" w:lineRule="auto"/>
              <w:jc w:val="center"/>
              <w:rPr>
                <w:rFonts w:ascii="Times New Roman" w:eastAsia="Times New Roman" w:hAnsi="Times New Roman" w:cs="Times New Roman"/>
                <w:b/>
                <w:bCs/>
                <w:lang w:eastAsia="en-GB"/>
              </w:rPr>
            </w:pPr>
            <w:r w:rsidRPr="00BF534F">
              <w:rPr>
                <w:rFonts w:ascii="Times New Roman" w:eastAsia="Times New Roman" w:hAnsi="Times New Roman" w:cs="Times New Roman"/>
                <w:b/>
                <w:bCs/>
                <w:lang w:eastAsia="en-GB"/>
              </w:rPr>
              <w:t>2014</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14:paraId="7B2D4C63" w14:textId="77777777" w:rsidR="009D2607" w:rsidRPr="00BF534F" w:rsidRDefault="009D2607" w:rsidP="00BF534F">
            <w:pPr>
              <w:spacing w:after="0" w:line="240" w:lineRule="auto"/>
              <w:jc w:val="center"/>
              <w:rPr>
                <w:rFonts w:ascii="Times New Roman" w:eastAsia="Times New Roman" w:hAnsi="Times New Roman" w:cs="Times New Roman"/>
                <w:b/>
                <w:bCs/>
                <w:lang w:eastAsia="en-GB"/>
              </w:rPr>
            </w:pPr>
            <w:r w:rsidRPr="00BF534F">
              <w:rPr>
                <w:rFonts w:ascii="Times New Roman" w:eastAsia="Times New Roman" w:hAnsi="Times New Roman" w:cs="Times New Roman"/>
                <w:b/>
                <w:bCs/>
                <w:lang w:eastAsia="en-GB"/>
              </w:rPr>
              <w:t>2015</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14:paraId="13D87D8F" w14:textId="77777777" w:rsidR="009D2607" w:rsidRPr="00BF534F" w:rsidRDefault="009D2607" w:rsidP="00BF534F">
            <w:pPr>
              <w:spacing w:after="0" w:line="240" w:lineRule="auto"/>
              <w:jc w:val="center"/>
              <w:rPr>
                <w:rFonts w:ascii="Times New Roman" w:eastAsia="Times New Roman" w:hAnsi="Times New Roman" w:cs="Times New Roman"/>
                <w:b/>
                <w:bCs/>
                <w:lang w:eastAsia="en-GB"/>
              </w:rPr>
            </w:pPr>
            <w:r w:rsidRPr="00BF534F">
              <w:rPr>
                <w:rFonts w:ascii="Times New Roman" w:eastAsia="Times New Roman" w:hAnsi="Times New Roman" w:cs="Times New Roman"/>
                <w:b/>
                <w:bCs/>
                <w:lang w:eastAsia="en-GB"/>
              </w:rPr>
              <w:t>2016</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14:paraId="735599B5" w14:textId="77777777" w:rsidR="009D2607" w:rsidRPr="00BF534F" w:rsidRDefault="009D2607" w:rsidP="00BF534F">
            <w:pPr>
              <w:spacing w:after="0" w:line="240" w:lineRule="auto"/>
              <w:jc w:val="center"/>
              <w:rPr>
                <w:rFonts w:ascii="Times New Roman" w:eastAsia="Times New Roman" w:hAnsi="Times New Roman" w:cs="Times New Roman"/>
                <w:b/>
                <w:bCs/>
                <w:lang w:eastAsia="en-GB"/>
              </w:rPr>
            </w:pPr>
            <w:r w:rsidRPr="00BF534F">
              <w:rPr>
                <w:rFonts w:ascii="Times New Roman" w:eastAsia="Times New Roman" w:hAnsi="Times New Roman" w:cs="Times New Roman"/>
                <w:b/>
                <w:bCs/>
                <w:lang w:eastAsia="en-GB"/>
              </w:rPr>
              <w:t>2017</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14:paraId="35F6AEE3" w14:textId="77777777" w:rsidR="009D2607" w:rsidRPr="00BF534F" w:rsidRDefault="009D2607" w:rsidP="00BF534F">
            <w:pPr>
              <w:spacing w:after="0" w:line="240" w:lineRule="auto"/>
              <w:jc w:val="center"/>
              <w:rPr>
                <w:rFonts w:ascii="Times New Roman" w:eastAsia="Times New Roman" w:hAnsi="Times New Roman" w:cs="Times New Roman"/>
                <w:b/>
                <w:bCs/>
                <w:color w:val="000000"/>
                <w:lang w:eastAsia="en-GB"/>
              </w:rPr>
            </w:pPr>
            <w:r w:rsidRPr="00BF534F">
              <w:rPr>
                <w:rFonts w:ascii="Times New Roman" w:eastAsia="Times New Roman" w:hAnsi="Times New Roman" w:cs="Times New Roman"/>
                <w:b/>
                <w:bCs/>
                <w:color w:val="000000"/>
                <w:lang w:eastAsia="en-GB"/>
              </w:rPr>
              <w:t>2018</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14:paraId="53A0174D" w14:textId="77777777" w:rsidR="009D2607" w:rsidRPr="00BF534F" w:rsidRDefault="009D2607" w:rsidP="00BF534F">
            <w:pPr>
              <w:spacing w:after="0" w:line="240" w:lineRule="auto"/>
              <w:jc w:val="center"/>
              <w:rPr>
                <w:rFonts w:ascii="Times New Roman" w:eastAsia="Times New Roman" w:hAnsi="Times New Roman" w:cs="Times New Roman"/>
                <w:b/>
                <w:bCs/>
                <w:lang w:eastAsia="en-GB"/>
              </w:rPr>
            </w:pPr>
            <w:r w:rsidRPr="00BF534F">
              <w:rPr>
                <w:rFonts w:ascii="Times New Roman" w:eastAsia="Times New Roman" w:hAnsi="Times New Roman" w:cs="Times New Roman"/>
                <w:b/>
                <w:bCs/>
                <w:lang w:eastAsia="en-GB"/>
              </w:rPr>
              <w:t>2019</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14:paraId="3FAAC0D6" w14:textId="77777777" w:rsidR="009D2607" w:rsidRPr="00BF534F" w:rsidRDefault="009D2607" w:rsidP="00BF534F">
            <w:pPr>
              <w:spacing w:after="0" w:line="240" w:lineRule="auto"/>
              <w:jc w:val="center"/>
              <w:rPr>
                <w:rFonts w:ascii="Times New Roman" w:eastAsia="Times New Roman" w:hAnsi="Times New Roman" w:cs="Times New Roman"/>
                <w:b/>
                <w:bCs/>
                <w:color w:val="000000"/>
                <w:lang w:eastAsia="en-GB"/>
              </w:rPr>
            </w:pPr>
            <w:r w:rsidRPr="00BF534F">
              <w:rPr>
                <w:rFonts w:ascii="Times New Roman" w:eastAsia="Times New Roman" w:hAnsi="Times New Roman" w:cs="Times New Roman"/>
                <w:b/>
                <w:bCs/>
                <w:color w:val="000000"/>
                <w:lang w:eastAsia="en-GB"/>
              </w:rPr>
              <w:t>2020</w:t>
            </w:r>
          </w:p>
        </w:tc>
      </w:tr>
      <w:tr w:rsidR="009D2607" w:rsidRPr="00BF534F" w14:paraId="193CEB0C" w14:textId="77777777" w:rsidTr="00BC2BD5">
        <w:trPr>
          <w:trHeight w:val="288"/>
        </w:trPr>
        <w:tc>
          <w:tcPr>
            <w:tcW w:w="2706" w:type="dxa"/>
            <w:tcBorders>
              <w:top w:val="nil"/>
              <w:left w:val="single" w:sz="4" w:space="0" w:color="auto"/>
              <w:bottom w:val="single" w:sz="4" w:space="0" w:color="auto"/>
              <w:right w:val="single" w:sz="4" w:space="0" w:color="auto"/>
            </w:tcBorders>
            <w:shd w:val="clear" w:color="auto" w:fill="auto"/>
            <w:noWrap/>
            <w:vAlign w:val="bottom"/>
            <w:hideMark/>
          </w:tcPr>
          <w:p w14:paraId="7061193B" w14:textId="77777777" w:rsidR="009D2607" w:rsidRPr="00BF534F" w:rsidRDefault="009D2607" w:rsidP="00BF534F">
            <w:pPr>
              <w:spacing w:after="0" w:line="240" w:lineRule="auto"/>
              <w:rPr>
                <w:rFonts w:ascii="Times New Roman" w:eastAsia="Times New Roman" w:hAnsi="Times New Roman" w:cs="Times New Roman"/>
                <w:b/>
                <w:bCs/>
                <w:i/>
                <w:iCs/>
                <w:lang w:eastAsia="en-GB"/>
              </w:rPr>
            </w:pPr>
            <w:r w:rsidRPr="00BF534F">
              <w:rPr>
                <w:rFonts w:ascii="Times New Roman" w:eastAsia="Times New Roman" w:hAnsi="Times New Roman" w:cs="Times New Roman"/>
                <w:b/>
                <w:bCs/>
                <w:i/>
                <w:iCs/>
                <w:lang w:eastAsia="en-GB"/>
              </w:rPr>
              <w:t xml:space="preserve">Fondul forestier – total </w:t>
            </w:r>
          </w:p>
        </w:tc>
        <w:tc>
          <w:tcPr>
            <w:tcW w:w="642" w:type="dxa"/>
            <w:tcBorders>
              <w:top w:val="nil"/>
              <w:left w:val="nil"/>
              <w:bottom w:val="single" w:sz="4" w:space="0" w:color="auto"/>
              <w:right w:val="single" w:sz="4" w:space="0" w:color="auto"/>
            </w:tcBorders>
            <w:shd w:val="clear" w:color="auto" w:fill="auto"/>
            <w:noWrap/>
            <w:vAlign w:val="bottom"/>
            <w:hideMark/>
          </w:tcPr>
          <w:p w14:paraId="5811EB23" w14:textId="77777777" w:rsidR="009D2607" w:rsidRPr="00BF534F" w:rsidRDefault="009D2607" w:rsidP="00BF534F">
            <w:pPr>
              <w:spacing w:after="0" w:line="240" w:lineRule="auto"/>
              <w:jc w:val="right"/>
              <w:rPr>
                <w:rFonts w:ascii="Times New Roman" w:eastAsia="Times New Roman" w:hAnsi="Times New Roman" w:cs="Times New Roman"/>
                <w:b/>
                <w:bCs/>
                <w:i/>
                <w:iCs/>
                <w:color w:val="000000"/>
                <w:lang w:eastAsia="en-GB"/>
              </w:rPr>
            </w:pPr>
            <w:r w:rsidRPr="00BF534F">
              <w:rPr>
                <w:rFonts w:ascii="Times New Roman" w:eastAsia="Times New Roman" w:hAnsi="Times New Roman" w:cs="Times New Roman"/>
                <w:b/>
                <w:bCs/>
                <w:i/>
                <w:iCs/>
                <w:color w:val="000000"/>
                <w:lang w:eastAsia="en-GB"/>
              </w:rPr>
              <w:t>6522</w:t>
            </w:r>
          </w:p>
        </w:tc>
        <w:tc>
          <w:tcPr>
            <w:tcW w:w="642" w:type="dxa"/>
            <w:tcBorders>
              <w:top w:val="nil"/>
              <w:left w:val="nil"/>
              <w:bottom w:val="single" w:sz="4" w:space="0" w:color="auto"/>
              <w:right w:val="single" w:sz="4" w:space="0" w:color="auto"/>
            </w:tcBorders>
            <w:shd w:val="clear" w:color="auto" w:fill="auto"/>
            <w:noWrap/>
            <w:vAlign w:val="bottom"/>
            <w:hideMark/>
          </w:tcPr>
          <w:p w14:paraId="42767D8C" w14:textId="77777777" w:rsidR="009D2607" w:rsidRPr="00BF534F" w:rsidRDefault="009D2607" w:rsidP="00BF534F">
            <w:pPr>
              <w:spacing w:after="0" w:line="240" w:lineRule="auto"/>
              <w:jc w:val="right"/>
              <w:rPr>
                <w:rFonts w:ascii="Times New Roman" w:eastAsia="Times New Roman" w:hAnsi="Times New Roman" w:cs="Times New Roman"/>
                <w:b/>
                <w:bCs/>
                <w:i/>
                <w:iCs/>
                <w:color w:val="000000"/>
                <w:lang w:eastAsia="en-GB"/>
              </w:rPr>
            </w:pPr>
            <w:r w:rsidRPr="00BF534F">
              <w:rPr>
                <w:rFonts w:ascii="Times New Roman" w:eastAsia="Times New Roman" w:hAnsi="Times New Roman" w:cs="Times New Roman"/>
                <w:b/>
                <w:bCs/>
                <w:i/>
                <w:iCs/>
                <w:color w:val="000000"/>
                <w:lang w:eastAsia="en-GB"/>
              </w:rPr>
              <w:t>6529</w:t>
            </w:r>
          </w:p>
        </w:tc>
        <w:tc>
          <w:tcPr>
            <w:tcW w:w="642" w:type="dxa"/>
            <w:tcBorders>
              <w:top w:val="nil"/>
              <w:left w:val="nil"/>
              <w:bottom w:val="single" w:sz="4" w:space="0" w:color="auto"/>
              <w:right w:val="single" w:sz="4" w:space="0" w:color="auto"/>
            </w:tcBorders>
            <w:shd w:val="clear" w:color="auto" w:fill="auto"/>
            <w:noWrap/>
            <w:vAlign w:val="bottom"/>
            <w:hideMark/>
          </w:tcPr>
          <w:p w14:paraId="56BB49E9" w14:textId="77777777" w:rsidR="009D2607" w:rsidRPr="00BF534F" w:rsidRDefault="009D2607" w:rsidP="00BF534F">
            <w:pPr>
              <w:spacing w:after="0" w:line="240" w:lineRule="auto"/>
              <w:jc w:val="right"/>
              <w:rPr>
                <w:rFonts w:ascii="Times New Roman" w:eastAsia="Times New Roman" w:hAnsi="Times New Roman" w:cs="Times New Roman"/>
                <w:b/>
                <w:bCs/>
                <w:i/>
                <w:iCs/>
                <w:color w:val="000000"/>
                <w:lang w:eastAsia="en-GB"/>
              </w:rPr>
            </w:pPr>
            <w:r w:rsidRPr="00BF534F">
              <w:rPr>
                <w:rFonts w:ascii="Times New Roman" w:eastAsia="Times New Roman" w:hAnsi="Times New Roman" w:cs="Times New Roman"/>
                <w:b/>
                <w:bCs/>
                <w:i/>
                <w:iCs/>
                <w:color w:val="000000"/>
                <w:lang w:eastAsia="en-GB"/>
              </w:rPr>
              <w:t>6539</w:t>
            </w:r>
          </w:p>
        </w:tc>
        <w:tc>
          <w:tcPr>
            <w:tcW w:w="642" w:type="dxa"/>
            <w:tcBorders>
              <w:top w:val="nil"/>
              <w:left w:val="nil"/>
              <w:bottom w:val="single" w:sz="4" w:space="0" w:color="auto"/>
              <w:right w:val="single" w:sz="4" w:space="0" w:color="auto"/>
            </w:tcBorders>
            <w:shd w:val="clear" w:color="auto" w:fill="auto"/>
            <w:noWrap/>
            <w:vAlign w:val="bottom"/>
            <w:hideMark/>
          </w:tcPr>
          <w:p w14:paraId="6A0F589E" w14:textId="77777777" w:rsidR="009D2607" w:rsidRPr="00BF534F" w:rsidRDefault="009D2607" w:rsidP="00BF534F">
            <w:pPr>
              <w:spacing w:after="0" w:line="240" w:lineRule="auto"/>
              <w:jc w:val="right"/>
              <w:rPr>
                <w:rFonts w:ascii="Times New Roman" w:eastAsia="Times New Roman" w:hAnsi="Times New Roman" w:cs="Times New Roman"/>
                <w:b/>
                <w:bCs/>
                <w:i/>
                <w:iCs/>
                <w:color w:val="000000"/>
                <w:lang w:eastAsia="en-GB"/>
              </w:rPr>
            </w:pPr>
            <w:r w:rsidRPr="00BF534F">
              <w:rPr>
                <w:rFonts w:ascii="Times New Roman" w:eastAsia="Times New Roman" w:hAnsi="Times New Roman" w:cs="Times New Roman"/>
                <w:b/>
                <w:bCs/>
                <w:i/>
                <w:iCs/>
                <w:color w:val="000000"/>
                <w:lang w:eastAsia="en-GB"/>
              </w:rPr>
              <w:t>6545</w:t>
            </w:r>
          </w:p>
        </w:tc>
        <w:tc>
          <w:tcPr>
            <w:tcW w:w="642" w:type="dxa"/>
            <w:tcBorders>
              <w:top w:val="nil"/>
              <w:left w:val="nil"/>
              <w:bottom w:val="single" w:sz="4" w:space="0" w:color="auto"/>
              <w:right w:val="single" w:sz="4" w:space="0" w:color="auto"/>
            </w:tcBorders>
            <w:shd w:val="clear" w:color="auto" w:fill="auto"/>
            <w:noWrap/>
            <w:vAlign w:val="bottom"/>
            <w:hideMark/>
          </w:tcPr>
          <w:p w14:paraId="69C79198" w14:textId="77777777" w:rsidR="009D2607" w:rsidRPr="00BF534F" w:rsidRDefault="009D2607" w:rsidP="00BF534F">
            <w:pPr>
              <w:spacing w:after="0" w:line="240" w:lineRule="auto"/>
              <w:jc w:val="right"/>
              <w:rPr>
                <w:rFonts w:ascii="Times New Roman" w:eastAsia="Times New Roman" w:hAnsi="Times New Roman" w:cs="Times New Roman"/>
                <w:b/>
                <w:bCs/>
                <w:i/>
                <w:iCs/>
                <w:lang w:eastAsia="en-GB"/>
              </w:rPr>
            </w:pPr>
            <w:r w:rsidRPr="00BF534F">
              <w:rPr>
                <w:rFonts w:ascii="Times New Roman" w:eastAsia="Times New Roman" w:hAnsi="Times New Roman" w:cs="Times New Roman"/>
                <w:b/>
                <w:bCs/>
                <w:i/>
                <w:iCs/>
                <w:lang w:eastAsia="en-GB"/>
              </w:rPr>
              <w:t>6555</w:t>
            </w:r>
          </w:p>
        </w:tc>
        <w:tc>
          <w:tcPr>
            <w:tcW w:w="642" w:type="dxa"/>
            <w:tcBorders>
              <w:top w:val="nil"/>
              <w:left w:val="nil"/>
              <w:bottom w:val="single" w:sz="4" w:space="0" w:color="auto"/>
              <w:right w:val="single" w:sz="4" w:space="0" w:color="auto"/>
            </w:tcBorders>
            <w:shd w:val="clear" w:color="auto" w:fill="auto"/>
            <w:noWrap/>
            <w:vAlign w:val="bottom"/>
            <w:hideMark/>
          </w:tcPr>
          <w:p w14:paraId="28295926" w14:textId="77777777" w:rsidR="009D2607" w:rsidRPr="00BF534F" w:rsidRDefault="009D2607" w:rsidP="00BF534F">
            <w:pPr>
              <w:spacing w:after="0" w:line="240" w:lineRule="auto"/>
              <w:jc w:val="right"/>
              <w:rPr>
                <w:rFonts w:ascii="Times New Roman" w:eastAsia="Times New Roman" w:hAnsi="Times New Roman" w:cs="Times New Roman"/>
                <w:b/>
                <w:bCs/>
                <w:i/>
                <w:iCs/>
                <w:lang w:eastAsia="en-GB"/>
              </w:rPr>
            </w:pPr>
            <w:r w:rsidRPr="00BF534F">
              <w:rPr>
                <w:rFonts w:ascii="Times New Roman" w:eastAsia="Times New Roman" w:hAnsi="Times New Roman" w:cs="Times New Roman"/>
                <w:b/>
                <w:bCs/>
                <w:i/>
                <w:iCs/>
                <w:lang w:eastAsia="en-GB"/>
              </w:rPr>
              <w:t>6559</w:t>
            </w:r>
          </w:p>
        </w:tc>
        <w:tc>
          <w:tcPr>
            <w:tcW w:w="642" w:type="dxa"/>
            <w:tcBorders>
              <w:top w:val="nil"/>
              <w:left w:val="nil"/>
              <w:bottom w:val="single" w:sz="4" w:space="0" w:color="auto"/>
              <w:right w:val="single" w:sz="4" w:space="0" w:color="auto"/>
            </w:tcBorders>
            <w:shd w:val="clear" w:color="auto" w:fill="auto"/>
            <w:noWrap/>
            <w:vAlign w:val="bottom"/>
            <w:hideMark/>
          </w:tcPr>
          <w:p w14:paraId="554DD3FB" w14:textId="77777777" w:rsidR="009D2607" w:rsidRPr="00BF534F" w:rsidRDefault="009D2607" w:rsidP="00BF534F">
            <w:pPr>
              <w:spacing w:after="0" w:line="240" w:lineRule="auto"/>
              <w:jc w:val="right"/>
              <w:rPr>
                <w:rFonts w:ascii="Times New Roman" w:eastAsia="Times New Roman" w:hAnsi="Times New Roman" w:cs="Times New Roman"/>
                <w:b/>
                <w:bCs/>
                <w:i/>
                <w:iCs/>
                <w:lang w:eastAsia="en-GB"/>
              </w:rPr>
            </w:pPr>
            <w:r w:rsidRPr="00BF534F">
              <w:rPr>
                <w:rFonts w:ascii="Times New Roman" w:eastAsia="Times New Roman" w:hAnsi="Times New Roman" w:cs="Times New Roman"/>
                <w:b/>
                <w:bCs/>
                <w:i/>
                <w:iCs/>
                <w:lang w:eastAsia="en-GB"/>
              </w:rPr>
              <w:t>6565</w:t>
            </w:r>
          </w:p>
        </w:tc>
        <w:tc>
          <w:tcPr>
            <w:tcW w:w="642" w:type="dxa"/>
            <w:tcBorders>
              <w:top w:val="nil"/>
              <w:left w:val="nil"/>
              <w:bottom w:val="single" w:sz="4" w:space="0" w:color="auto"/>
              <w:right w:val="single" w:sz="4" w:space="0" w:color="auto"/>
            </w:tcBorders>
            <w:shd w:val="clear" w:color="auto" w:fill="auto"/>
            <w:noWrap/>
            <w:vAlign w:val="bottom"/>
            <w:hideMark/>
          </w:tcPr>
          <w:p w14:paraId="25CA2179" w14:textId="77777777" w:rsidR="009D2607" w:rsidRPr="00BF534F" w:rsidRDefault="009D2607" w:rsidP="00BF534F">
            <w:pPr>
              <w:spacing w:after="0" w:line="240" w:lineRule="auto"/>
              <w:jc w:val="right"/>
              <w:rPr>
                <w:rFonts w:ascii="Times New Roman" w:eastAsia="Times New Roman" w:hAnsi="Times New Roman" w:cs="Times New Roman"/>
                <w:b/>
                <w:bCs/>
                <w:i/>
                <w:iCs/>
                <w:color w:val="000000"/>
                <w:lang w:eastAsia="en-GB"/>
              </w:rPr>
            </w:pPr>
            <w:r w:rsidRPr="00BF534F">
              <w:rPr>
                <w:rFonts w:ascii="Times New Roman" w:eastAsia="Times New Roman" w:hAnsi="Times New Roman" w:cs="Times New Roman"/>
                <w:b/>
                <w:bCs/>
                <w:i/>
                <w:iCs/>
                <w:color w:val="000000"/>
                <w:lang w:eastAsia="en-GB"/>
              </w:rPr>
              <w:t>6583</w:t>
            </w:r>
          </w:p>
        </w:tc>
        <w:tc>
          <w:tcPr>
            <w:tcW w:w="642" w:type="dxa"/>
            <w:tcBorders>
              <w:top w:val="nil"/>
              <w:left w:val="nil"/>
              <w:bottom w:val="single" w:sz="4" w:space="0" w:color="auto"/>
              <w:right w:val="single" w:sz="4" w:space="0" w:color="auto"/>
            </w:tcBorders>
            <w:shd w:val="clear" w:color="auto" w:fill="auto"/>
            <w:noWrap/>
            <w:vAlign w:val="bottom"/>
            <w:hideMark/>
          </w:tcPr>
          <w:p w14:paraId="5672D7E7" w14:textId="77777777" w:rsidR="009D2607" w:rsidRPr="00BF534F" w:rsidRDefault="009D2607" w:rsidP="00BF534F">
            <w:pPr>
              <w:spacing w:after="0" w:line="240" w:lineRule="auto"/>
              <w:jc w:val="right"/>
              <w:rPr>
                <w:rFonts w:ascii="Times New Roman" w:eastAsia="Times New Roman" w:hAnsi="Times New Roman" w:cs="Times New Roman"/>
                <w:b/>
                <w:bCs/>
                <w:i/>
                <w:iCs/>
                <w:color w:val="000000"/>
                <w:lang w:eastAsia="en-GB"/>
              </w:rPr>
            </w:pPr>
            <w:r w:rsidRPr="00BF534F">
              <w:rPr>
                <w:rFonts w:ascii="Times New Roman" w:eastAsia="Times New Roman" w:hAnsi="Times New Roman" w:cs="Times New Roman"/>
                <w:b/>
                <w:bCs/>
                <w:i/>
                <w:iCs/>
                <w:color w:val="000000"/>
                <w:lang w:eastAsia="en-GB"/>
              </w:rPr>
              <w:t>6592</w:t>
            </w:r>
          </w:p>
        </w:tc>
        <w:tc>
          <w:tcPr>
            <w:tcW w:w="642" w:type="dxa"/>
            <w:tcBorders>
              <w:top w:val="nil"/>
              <w:left w:val="nil"/>
              <w:bottom w:val="single" w:sz="4" w:space="0" w:color="auto"/>
              <w:right w:val="single" w:sz="4" w:space="0" w:color="auto"/>
            </w:tcBorders>
            <w:shd w:val="clear" w:color="auto" w:fill="auto"/>
            <w:noWrap/>
            <w:vAlign w:val="bottom"/>
            <w:hideMark/>
          </w:tcPr>
          <w:p w14:paraId="0ED1948F" w14:textId="77777777" w:rsidR="009D2607" w:rsidRPr="00BF534F" w:rsidRDefault="009D2607" w:rsidP="00BF534F">
            <w:pPr>
              <w:spacing w:after="0" w:line="240" w:lineRule="auto"/>
              <w:jc w:val="right"/>
              <w:rPr>
                <w:rFonts w:ascii="Times New Roman" w:eastAsia="Times New Roman" w:hAnsi="Times New Roman" w:cs="Times New Roman"/>
                <w:b/>
                <w:bCs/>
                <w:i/>
                <w:iCs/>
                <w:color w:val="000000"/>
                <w:lang w:eastAsia="en-GB"/>
              </w:rPr>
            </w:pPr>
            <w:r w:rsidRPr="00BF534F">
              <w:rPr>
                <w:rFonts w:ascii="Times New Roman" w:eastAsia="Times New Roman" w:hAnsi="Times New Roman" w:cs="Times New Roman"/>
                <w:b/>
                <w:bCs/>
                <w:i/>
                <w:iCs/>
                <w:color w:val="000000"/>
                <w:lang w:eastAsia="en-GB"/>
              </w:rPr>
              <w:t>6604</w:t>
            </w:r>
          </w:p>
        </w:tc>
      </w:tr>
      <w:tr w:rsidR="009D2607" w:rsidRPr="00BF534F" w14:paraId="4F39BEE8" w14:textId="77777777" w:rsidTr="00BC2BD5">
        <w:trPr>
          <w:trHeight w:val="288"/>
        </w:trPr>
        <w:tc>
          <w:tcPr>
            <w:tcW w:w="2706" w:type="dxa"/>
            <w:tcBorders>
              <w:top w:val="nil"/>
              <w:left w:val="single" w:sz="4" w:space="0" w:color="auto"/>
              <w:bottom w:val="single" w:sz="4" w:space="0" w:color="auto"/>
              <w:right w:val="single" w:sz="4" w:space="0" w:color="auto"/>
            </w:tcBorders>
            <w:shd w:val="clear" w:color="auto" w:fill="auto"/>
            <w:noWrap/>
            <w:vAlign w:val="bottom"/>
            <w:hideMark/>
          </w:tcPr>
          <w:p w14:paraId="5111EE92" w14:textId="77777777" w:rsidR="009D2607" w:rsidRPr="00BF534F" w:rsidRDefault="009D2607" w:rsidP="00BF534F">
            <w:pPr>
              <w:spacing w:after="0" w:line="240" w:lineRule="auto"/>
              <w:rPr>
                <w:rFonts w:ascii="Times New Roman" w:eastAsia="Times New Roman" w:hAnsi="Times New Roman" w:cs="Times New Roman"/>
                <w:b/>
                <w:bCs/>
                <w:lang w:eastAsia="en-GB"/>
              </w:rPr>
            </w:pPr>
            <w:r w:rsidRPr="00BF534F">
              <w:rPr>
                <w:rFonts w:ascii="Times New Roman" w:eastAsia="Times New Roman" w:hAnsi="Times New Roman" w:cs="Times New Roman"/>
                <w:b/>
                <w:bCs/>
                <w:lang w:eastAsia="en-GB"/>
              </w:rPr>
              <w:t>Proprietate publică</w:t>
            </w:r>
          </w:p>
        </w:tc>
        <w:tc>
          <w:tcPr>
            <w:tcW w:w="642" w:type="dxa"/>
            <w:tcBorders>
              <w:top w:val="nil"/>
              <w:left w:val="nil"/>
              <w:bottom w:val="single" w:sz="4" w:space="0" w:color="auto"/>
              <w:right w:val="single" w:sz="4" w:space="0" w:color="auto"/>
            </w:tcBorders>
            <w:shd w:val="clear" w:color="auto" w:fill="auto"/>
            <w:noWrap/>
            <w:vAlign w:val="bottom"/>
            <w:hideMark/>
          </w:tcPr>
          <w:p w14:paraId="37FA2E42" w14:textId="77777777" w:rsidR="009D2607" w:rsidRPr="00BF534F" w:rsidRDefault="009D2607" w:rsidP="00BF534F">
            <w:pPr>
              <w:spacing w:after="0" w:line="240" w:lineRule="auto"/>
              <w:jc w:val="right"/>
              <w:rPr>
                <w:rFonts w:ascii="Times New Roman" w:eastAsia="Times New Roman" w:hAnsi="Times New Roman" w:cs="Times New Roman"/>
                <w:b/>
                <w:bCs/>
                <w:color w:val="000000"/>
                <w:lang w:eastAsia="en-GB"/>
              </w:rPr>
            </w:pPr>
            <w:r w:rsidRPr="00BF534F">
              <w:rPr>
                <w:rFonts w:ascii="Times New Roman" w:eastAsia="Times New Roman" w:hAnsi="Times New Roman" w:cs="Times New Roman"/>
                <w:b/>
                <w:bCs/>
                <w:color w:val="000000"/>
                <w:lang w:eastAsia="en-GB"/>
              </w:rPr>
              <w:t>4314</w:t>
            </w:r>
          </w:p>
        </w:tc>
        <w:tc>
          <w:tcPr>
            <w:tcW w:w="642" w:type="dxa"/>
            <w:tcBorders>
              <w:top w:val="nil"/>
              <w:left w:val="nil"/>
              <w:bottom w:val="single" w:sz="4" w:space="0" w:color="auto"/>
              <w:right w:val="single" w:sz="4" w:space="0" w:color="auto"/>
            </w:tcBorders>
            <w:shd w:val="clear" w:color="auto" w:fill="auto"/>
            <w:noWrap/>
            <w:vAlign w:val="bottom"/>
            <w:hideMark/>
          </w:tcPr>
          <w:p w14:paraId="13CD5DF1" w14:textId="77777777" w:rsidR="009D2607" w:rsidRPr="00BF534F" w:rsidRDefault="009D2607" w:rsidP="00BF534F">
            <w:pPr>
              <w:spacing w:after="0" w:line="240" w:lineRule="auto"/>
              <w:jc w:val="right"/>
              <w:rPr>
                <w:rFonts w:ascii="Times New Roman" w:eastAsia="Times New Roman" w:hAnsi="Times New Roman" w:cs="Times New Roman"/>
                <w:b/>
                <w:bCs/>
                <w:color w:val="000000"/>
                <w:lang w:eastAsia="en-GB"/>
              </w:rPr>
            </w:pPr>
            <w:r w:rsidRPr="00BF534F">
              <w:rPr>
                <w:rFonts w:ascii="Times New Roman" w:eastAsia="Times New Roman" w:hAnsi="Times New Roman" w:cs="Times New Roman"/>
                <w:b/>
                <w:bCs/>
                <w:color w:val="000000"/>
                <w:lang w:eastAsia="en-GB"/>
              </w:rPr>
              <w:t>4286</w:t>
            </w:r>
          </w:p>
        </w:tc>
        <w:tc>
          <w:tcPr>
            <w:tcW w:w="642" w:type="dxa"/>
            <w:tcBorders>
              <w:top w:val="nil"/>
              <w:left w:val="nil"/>
              <w:bottom w:val="single" w:sz="4" w:space="0" w:color="auto"/>
              <w:right w:val="single" w:sz="4" w:space="0" w:color="auto"/>
            </w:tcBorders>
            <w:shd w:val="clear" w:color="auto" w:fill="auto"/>
            <w:noWrap/>
            <w:vAlign w:val="bottom"/>
            <w:hideMark/>
          </w:tcPr>
          <w:p w14:paraId="4899905C" w14:textId="77777777" w:rsidR="009D2607" w:rsidRPr="00BF534F" w:rsidRDefault="009D2607" w:rsidP="00BF534F">
            <w:pPr>
              <w:spacing w:after="0" w:line="240" w:lineRule="auto"/>
              <w:jc w:val="right"/>
              <w:rPr>
                <w:rFonts w:ascii="Times New Roman" w:eastAsia="Times New Roman" w:hAnsi="Times New Roman" w:cs="Times New Roman"/>
                <w:b/>
                <w:bCs/>
                <w:color w:val="000000"/>
                <w:lang w:eastAsia="en-GB"/>
              </w:rPr>
            </w:pPr>
            <w:r w:rsidRPr="00BF534F">
              <w:rPr>
                <w:rFonts w:ascii="Times New Roman" w:eastAsia="Times New Roman" w:hAnsi="Times New Roman" w:cs="Times New Roman"/>
                <w:b/>
                <w:bCs/>
                <w:color w:val="000000"/>
                <w:lang w:eastAsia="en-GB"/>
              </w:rPr>
              <w:t>4262</w:t>
            </w:r>
          </w:p>
        </w:tc>
        <w:tc>
          <w:tcPr>
            <w:tcW w:w="642" w:type="dxa"/>
            <w:tcBorders>
              <w:top w:val="nil"/>
              <w:left w:val="nil"/>
              <w:bottom w:val="single" w:sz="4" w:space="0" w:color="auto"/>
              <w:right w:val="single" w:sz="4" w:space="0" w:color="auto"/>
            </w:tcBorders>
            <w:shd w:val="clear" w:color="auto" w:fill="auto"/>
            <w:noWrap/>
            <w:vAlign w:val="bottom"/>
            <w:hideMark/>
          </w:tcPr>
          <w:p w14:paraId="464400E6" w14:textId="77777777" w:rsidR="009D2607" w:rsidRPr="00BF534F" w:rsidRDefault="009D2607" w:rsidP="00BF534F">
            <w:pPr>
              <w:spacing w:after="0" w:line="240" w:lineRule="auto"/>
              <w:jc w:val="right"/>
              <w:rPr>
                <w:rFonts w:ascii="Times New Roman" w:eastAsia="Times New Roman" w:hAnsi="Times New Roman" w:cs="Times New Roman"/>
                <w:b/>
                <w:bCs/>
                <w:color w:val="000000"/>
                <w:lang w:eastAsia="en-GB"/>
              </w:rPr>
            </w:pPr>
            <w:r w:rsidRPr="00BF534F">
              <w:rPr>
                <w:rFonts w:ascii="Times New Roman" w:eastAsia="Times New Roman" w:hAnsi="Times New Roman" w:cs="Times New Roman"/>
                <w:b/>
                <w:bCs/>
                <w:color w:val="000000"/>
                <w:lang w:eastAsia="en-GB"/>
              </w:rPr>
              <w:t>4253</w:t>
            </w:r>
          </w:p>
        </w:tc>
        <w:tc>
          <w:tcPr>
            <w:tcW w:w="642" w:type="dxa"/>
            <w:tcBorders>
              <w:top w:val="nil"/>
              <w:left w:val="nil"/>
              <w:bottom w:val="single" w:sz="4" w:space="0" w:color="auto"/>
              <w:right w:val="single" w:sz="4" w:space="0" w:color="auto"/>
            </w:tcBorders>
            <w:shd w:val="clear" w:color="auto" w:fill="auto"/>
            <w:noWrap/>
            <w:vAlign w:val="bottom"/>
            <w:hideMark/>
          </w:tcPr>
          <w:p w14:paraId="39E34B7A" w14:textId="77777777" w:rsidR="009D2607" w:rsidRPr="00BF534F" w:rsidRDefault="009D2607" w:rsidP="00BF534F">
            <w:pPr>
              <w:spacing w:after="0" w:line="240" w:lineRule="auto"/>
              <w:jc w:val="right"/>
              <w:rPr>
                <w:rFonts w:ascii="Times New Roman" w:eastAsia="Times New Roman" w:hAnsi="Times New Roman" w:cs="Times New Roman"/>
                <w:b/>
                <w:bCs/>
                <w:lang w:eastAsia="en-GB"/>
              </w:rPr>
            </w:pPr>
            <w:r w:rsidRPr="00BF534F">
              <w:rPr>
                <w:rFonts w:ascii="Times New Roman" w:eastAsia="Times New Roman" w:hAnsi="Times New Roman" w:cs="Times New Roman"/>
                <w:b/>
                <w:bCs/>
                <w:lang w:eastAsia="en-GB"/>
              </w:rPr>
              <w:t>4249</w:t>
            </w:r>
          </w:p>
        </w:tc>
        <w:tc>
          <w:tcPr>
            <w:tcW w:w="642" w:type="dxa"/>
            <w:tcBorders>
              <w:top w:val="nil"/>
              <w:left w:val="nil"/>
              <w:bottom w:val="single" w:sz="4" w:space="0" w:color="auto"/>
              <w:right w:val="single" w:sz="4" w:space="0" w:color="auto"/>
            </w:tcBorders>
            <w:shd w:val="clear" w:color="auto" w:fill="auto"/>
            <w:noWrap/>
            <w:vAlign w:val="bottom"/>
            <w:hideMark/>
          </w:tcPr>
          <w:p w14:paraId="5FD34B94" w14:textId="77777777" w:rsidR="009D2607" w:rsidRPr="00BF534F" w:rsidRDefault="009D2607" w:rsidP="00BF534F">
            <w:pPr>
              <w:spacing w:after="0" w:line="240" w:lineRule="auto"/>
              <w:jc w:val="right"/>
              <w:rPr>
                <w:rFonts w:ascii="Times New Roman" w:eastAsia="Times New Roman" w:hAnsi="Times New Roman" w:cs="Times New Roman"/>
                <w:b/>
                <w:bCs/>
                <w:lang w:eastAsia="en-GB"/>
              </w:rPr>
            </w:pPr>
            <w:r w:rsidRPr="00BF534F">
              <w:rPr>
                <w:rFonts w:ascii="Times New Roman" w:eastAsia="Times New Roman" w:hAnsi="Times New Roman" w:cs="Times New Roman"/>
                <w:b/>
                <w:bCs/>
                <w:lang w:eastAsia="en-GB"/>
              </w:rPr>
              <w:t>4245</w:t>
            </w:r>
          </w:p>
        </w:tc>
        <w:tc>
          <w:tcPr>
            <w:tcW w:w="642" w:type="dxa"/>
            <w:tcBorders>
              <w:top w:val="nil"/>
              <w:left w:val="nil"/>
              <w:bottom w:val="single" w:sz="4" w:space="0" w:color="auto"/>
              <w:right w:val="single" w:sz="4" w:space="0" w:color="auto"/>
            </w:tcBorders>
            <w:shd w:val="clear" w:color="auto" w:fill="auto"/>
            <w:noWrap/>
            <w:vAlign w:val="bottom"/>
            <w:hideMark/>
          </w:tcPr>
          <w:p w14:paraId="480758D0" w14:textId="77777777" w:rsidR="009D2607" w:rsidRPr="00BF534F" w:rsidRDefault="009D2607" w:rsidP="00BF534F">
            <w:pPr>
              <w:spacing w:after="0" w:line="240" w:lineRule="auto"/>
              <w:jc w:val="right"/>
              <w:rPr>
                <w:rFonts w:ascii="Times New Roman" w:eastAsia="Times New Roman" w:hAnsi="Times New Roman" w:cs="Times New Roman"/>
                <w:b/>
                <w:bCs/>
                <w:lang w:eastAsia="en-GB"/>
              </w:rPr>
            </w:pPr>
            <w:r w:rsidRPr="00BF534F">
              <w:rPr>
                <w:rFonts w:ascii="Times New Roman" w:eastAsia="Times New Roman" w:hAnsi="Times New Roman" w:cs="Times New Roman"/>
                <w:b/>
                <w:bCs/>
                <w:lang w:eastAsia="en-GB"/>
              </w:rPr>
              <w:t>4233</w:t>
            </w:r>
          </w:p>
        </w:tc>
        <w:tc>
          <w:tcPr>
            <w:tcW w:w="642" w:type="dxa"/>
            <w:tcBorders>
              <w:top w:val="nil"/>
              <w:left w:val="nil"/>
              <w:bottom w:val="single" w:sz="4" w:space="0" w:color="auto"/>
              <w:right w:val="single" w:sz="4" w:space="0" w:color="auto"/>
            </w:tcBorders>
            <w:shd w:val="clear" w:color="auto" w:fill="auto"/>
            <w:noWrap/>
            <w:vAlign w:val="bottom"/>
            <w:hideMark/>
          </w:tcPr>
          <w:p w14:paraId="5CE6FA8E" w14:textId="77777777" w:rsidR="009D2607" w:rsidRPr="00BF534F" w:rsidRDefault="009D2607" w:rsidP="00BF534F">
            <w:pPr>
              <w:spacing w:after="0" w:line="240" w:lineRule="auto"/>
              <w:jc w:val="right"/>
              <w:rPr>
                <w:rFonts w:ascii="Times New Roman" w:eastAsia="Times New Roman" w:hAnsi="Times New Roman" w:cs="Times New Roman"/>
                <w:b/>
                <w:bCs/>
                <w:color w:val="000000"/>
                <w:lang w:eastAsia="en-GB"/>
              </w:rPr>
            </w:pPr>
            <w:r w:rsidRPr="00BF534F">
              <w:rPr>
                <w:rFonts w:ascii="Times New Roman" w:eastAsia="Times New Roman" w:hAnsi="Times New Roman" w:cs="Times New Roman"/>
                <w:b/>
                <w:bCs/>
                <w:color w:val="000000"/>
                <w:lang w:eastAsia="en-GB"/>
              </w:rPr>
              <w:t>4232</w:t>
            </w:r>
          </w:p>
        </w:tc>
        <w:tc>
          <w:tcPr>
            <w:tcW w:w="642" w:type="dxa"/>
            <w:tcBorders>
              <w:top w:val="nil"/>
              <w:left w:val="nil"/>
              <w:bottom w:val="single" w:sz="4" w:space="0" w:color="auto"/>
              <w:right w:val="single" w:sz="4" w:space="0" w:color="auto"/>
            </w:tcBorders>
            <w:shd w:val="clear" w:color="auto" w:fill="auto"/>
            <w:noWrap/>
            <w:vAlign w:val="bottom"/>
            <w:hideMark/>
          </w:tcPr>
          <w:p w14:paraId="2426EF02" w14:textId="77777777" w:rsidR="009D2607" w:rsidRPr="00BF534F" w:rsidRDefault="009D2607" w:rsidP="00BF534F">
            <w:pPr>
              <w:spacing w:after="0" w:line="240" w:lineRule="auto"/>
              <w:jc w:val="right"/>
              <w:rPr>
                <w:rFonts w:ascii="Times New Roman" w:eastAsia="Times New Roman" w:hAnsi="Times New Roman" w:cs="Times New Roman"/>
                <w:b/>
                <w:bCs/>
                <w:color w:val="000000"/>
                <w:lang w:eastAsia="en-GB"/>
              </w:rPr>
            </w:pPr>
            <w:r w:rsidRPr="00BF534F">
              <w:rPr>
                <w:rFonts w:ascii="Times New Roman" w:eastAsia="Times New Roman" w:hAnsi="Times New Roman" w:cs="Times New Roman"/>
                <w:b/>
                <w:bCs/>
                <w:color w:val="000000"/>
                <w:lang w:eastAsia="en-GB"/>
              </w:rPr>
              <w:t>4236</w:t>
            </w:r>
          </w:p>
        </w:tc>
        <w:tc>
          <w:tcPr>
            <w:tcW w:w="642" w:type="dxa"/>
            <w:tcBorders>
              <w:top w:val="nil"/>
              <w:left w:val="nil"/>
              <w:bottom w:val="single" w:sz="4" w:space="0" w:color="auto"/>
              <w:right w:val="single" w:sz="4" w:space="0" w:color="auto"/>
            </w:tcBorders>
            <w:shd w:val="clear" w:color="auto" w:fill="auto"/>
            <w:noWrap/>
            <w:vAlign w:val="bottom"/>
            <w:hideMark/>
          </w:tcPr>
          <w:p w14:paraId="04ABD5E7" w14:textId="77777777" w:rsidR="009D2607" w:rsidRPr="00BF534F" w:rsidRDefault="009D2607" w:rsidP="00BF534F">
            <w:pPr>
              <w:spacing w:after="0" w:line="240" w:lineRule="auto"/>
              <w:jc w:val="right"/>
              <w:rPr>
                <w:rFonts w:ascii="Times New Roman" w:eastAsia="Times New Roman" w:hAnsi="Times New Roman" w:cs="Times New Roman"/>
                <w:b/>
                <w:bCs/>
                <w:color w:val="000000"/>
                <w:lang w:eastAsia="en-GB"/>
              </w:rPr>
            </w:pPr>
            <w:r w:rsidRPr="00BF534F">
              <w:rPr>
                <w:rFonts w:ascii="Times New Roman" w:eastAsia="Times New Roman" w:hAnsi="Times New Roman" w:cs="Times New Roman"/>
                <w:b/>
                <w:bCs/>
                <w:color w:val="000000"/>
                <w:lang w:eastAsia="en-GB"/>
              </w:rPr>
              <w:t>4240</w:t>
            </w:r>
          </w:p>
        </w:tc>
      </w:tr>
      <w:tr w:rsidR="009D2607" w:rsidRPr="00BF534F" w14:paraId="0AC57AA7" w14:textId="77777777" w:rsidTr="00BC2BD5">
        <w:trPr>
          <w:trHeight w:val="288"/>
        </w:trPr>
        <w:tc>
          <w:tcPr>
            <w:tcW w:w="2706" w:type="dxa"/>
            <w:tcBorders>
              <w:top w:val="nil"/>
              <w:left w:val="single" w:sz="4" w:space="0" w:color="auto"/>
              <w:bottom w:val="single" w:sz="4" w:space="0" w:color="auto"/>
              <w:right w:val="single" w:sz="4" w:space="0" w:color="auto"/>
            </w:tcBorders>
            <w:shd w:val="clear" w:color="auto" w:fill="auto"/>
            <w:noWrap/>
            <w:vAlign w:val="bottom"/>
            <w:hideMark/>
          </w:tcPr>
          <w:p w14:paraId="755DA8C3" w14:textId="77777777" w:rsidR="009D2607" w:rsidRPr="00BF534F" w:rsidRDefault="009D2607" w:rsidP="00BF534F">
            <w:pPr>
              <w:spacing w:after="0" w:line="240" w:lineRule="auto"/>
              <w:rPr>
                <w:rFonts w:ascii="Times New Roman" w:eastAsia="Times New Roman" w:hAnsi="Times New Roman" w:cs="Times New Roman"/>
                <w:color w:val="000000"/>
                <w:lang w:eastAsia="en-GB"/>
              </w:rPr>
            </w:pPr>
            <w:r w:rsidRPr="00BF534F">
              <w:rPr>
                <w:rFonts w:ascii="Times New Roman" w:eastAsia="Times New Roman" w:hAnsi="Times New Roman" w:cs="Times New Roman"/>
                <w:color w:val="000000"/>
                <w:lang w:eastAsia="en-GB"/>
              </w:rPr>
              <w:t>– a statului</w:t>
            </w:r>
          </w:p>
        </w:tc>
        <w:tc>
          <w:tcPr>
            <w:tcW w:w="642" w:type="dxa"/>
            <w:tcBorders>
              <w:top w:val="nil"/>
              <w:left w:val="nil"/>
              <w:bottom w:val="single" w:sz="4" w:space="0" w:color="auto"/>
              <w:right w:val="single" w:sz="4" w:space="0" w:color="auto"/>
            </w:tcBorders>
            <w:shd w:val="clear" w:color="auto" w:fill="auto"/>
            <w:noWrap/>
            <w:vAlign w:val="bottom"/>
            <w:hideMark/>
          </w:tcPr>
          <w:p w14:paraId="252042EB" w14:textId="77777777" w:rsidR="009D2607" w:rsidRPr="00BF534F" w:rsidRDefault="009D2607" w:rsidP="00BF534F">
            <w:pPr>
              <w:spacing w:after="0" w:line="240" w:lineRule="auto"/>
              <w:jc w:val="right"/>
              <w:rPr>
                <w:rFonts w:ascii="Times New Roman" w:eastAsia="Times New Roman" w:hAnsi="Times New Roman" w:cs="Times New Roman"/>
                <w:color w:val="000000"/>
                <w:lang w:eastAsia="en-GB"/>
              </w:rPr>
            </w:pPr>
            <w:r w:rsidRPr="00BF534F">
              <w:rPr>
                <w:rFonts w:ascii="Times New Roman" w:eastAsia="Times New Roman" w:hAnsi="Times New Roman" w:cs="Times New Roman"/>
                <w:color w:val="000000"/>
                <w:lang w:eastAsia="en-GB"/>
              </w:rPr>
              <w:t>3285</w:t>
            </w:r>
          </w:p>
        </w:tc>
        <w:tc>
          <w:tcPr>
            <w:tcW w:w="642" w:type="dxa"/>
            <w:tcBorders>
              <w:top w:val="nil"/>
              <w:left w:val="nil"/>
              <w:bottom w:val="single" w:sz="4" w:space="0" w:color="auto"/>
              <w:right w:val="single" w:sz="4" w:space="0" w:color="auto"/>
            </w:tcBorders>
            <w:shd w:val="clear" w:color="auto" w:fill="auto"/>
            <w:noWrap/>
            <w:vAlign w:val="bottom"/>
            <w:hideMark/>
          </w:tcPr>
          <w:p w14:paraId="61B3F16F" w14:textId="77777777" w:rsidR="009D2607" w:rsidRPr="00BF534F" w:rsidRDefault="009D2607" w:rsidP="00BF534F">
            <w:pPr>
              <w:spacing w:after="0" w:line="240" w:lineRule="auto"/>
              <w:jc w:val="right"/>
              <w:rPr>
                <w:rFonts w:ascii="Times New Roman" w:eastAsia="Times New Roman" w:hAnsi="Times New Roman" w:cs="Times New Roman"/>
                <w:color w:val="000000"/>
                <w:lang w:eastAsia="en-GB"/>
              </w:rPr>
            </w:pPr>
            <w:r w:rsidRPr="00BF534F">
              <w:rPr>
                <w:rFonts w:ascii="Times New Roman" w:eastAsia="Times New Roman" w:hAnsi="Times New Roman" w:cs="Times New Roman"/>
                <w:color w:val="000000"/>
                <w:lang w:eastAsia="en-GB"/>
              </w:rPr>
              <w:t>3245</w:t>
            </w:r>
          </w:p>
        </w:tc>
        <w:tc>
          <w:tcPr>
            <w:tcW w:w="642" w:type="dxa"/>
            <w:tcBorders>
              <w:top w:val="nil"/>
              <w:left w:val="nil"/>
              <w:bottom w:val="single" w:sz="4" w:space="0" w:color="auto"/>
              <w:right w:val="single" w:sz="4" w:space="0" w:color="auto"/>
            </w:tcBorders>
            <w:shd w:val="clear" w:color="auto" w:fill="auto"/>
            <w:noWrap/>
            <w:vAlign w:val="bottom"/>
            <w:hideMark/>
          </w:tcPr>
          <w:p w14:paraId="4F4214C7" w14:textId="77777777" w:rsidR="009D2607" w:rsidRPr="00BF534F" w:rsidRDefault="009D2607" w:rsidP="00BF534F">
            <w:pPr>
              <w:spacing w:after="0" w:line="240" w:lineRule="auto"/>
              <w:jc w:val="right"/>
              <w:rPr>
                <w:rFonts w:ascii="Times New Roman" w:eastAsia="Times New Roman" w:hAnsi="Times New Roman" w:cs="Times New Roman"/>
                <w:color w:val="000000"/>
                <w:lang w:eastAsia="en-GB"/>
              </w:rPr>
            </w:pPr>
            <w:r w:rsidRPr="00BF534F">
              <w:rPr>
                <w:rFonts w:ascii="Times New Roman" w:eastAsia="Times New Roman" w:hAnsi="Times New Roman" w:cs="Times New Roman"/>
                <w:color w:val="000000"/>
                <w:lang w:eastAsia="en-GB"/>
              </w:rPr>
              <w:t>3228</w:t>
            </w:r>
          </w:p>
        </w:tc>
        <w:tc>
          <w:tcPr>
            <w:tcW w:w="642" w:type="dxa"/>
            <w:tcBorders>
              <w:top w:val="nil"/>
              <w:left w:val="nil"/>
              <w:bottom w:val="single" w:sz="4" w:space="0" w:color="auto"/>
              <w:right w:val="single" w:sz="4" w:space="0" w:color="auto"/>
            </w:tcBorders>
            <w:shd w:val="clear" w:color="auto" w:fill="auto"/>
            <w:noWrap/>
            <w:vAlign w:val="bottom"/>
            <w:hideMark/>
          </w:tcPr>
          <w:p w14:paraId="3523EDE3" w14:textId="77777777" w:rsidR="009D2607" w:rsidRPr="00BF534F" w:rsidRDefault="009D2607" w:rsidP="00BF534F">
            <w:pPr>
              <w:spacing w:after="0" w:line="240" w:lineRule="auto"/>
              <w:jc w:val="right"/>
              <w:rPr>
                <w:rFonts w:ascii="Times New Roman" w:eastAsia="Times New Roman" w:hAnsi="Times New Roman" w:cs="Times New Roman"/>
                <w:color w:val="000000"/>
                <w:lang w:eastAsia="en-GB"/>
              </w:rPr>
            </w:pPr>
            <w:r w:rsidRPr="00BF534F">
              <w:rPr>
                <w:rFonts w:ascii="Times New Roman" w:eastAsia="Times New Roman" w:hAnsi="Times New Roman" w:cs="Times New Roman"/>
                <w:color w:val="000000"/>
                <w:lang w:eastAsia="en-GB"/>
              </w:rPr>
              <w:t>3217</w:t>
            </w:r>
          </w:p>
        </w:tc>
        <w:tc>
          <w:tcPr>
            <w:tcW w:w="642" w:type="dxa"/>
            <w:tcBorders>
              <w:top w:val="nil"/>
              <w:left w:val="nil"/>
              <w:bottom w:val="single" w:sz="4" w:space="0" w:color="auto"/>
              <w:right w:val="single" w:sz="4" w:space="0" w:color="auto"/>
            </w:tcBorders>
            <w:shd w:val="clear" w:color="auto" w:fill="auto"/>
            <w:noWrap/>
            <w:vAlign w:val="bottom"/>
            <w:hideMark/>
          </w:tcPr>
          <w:p w14:paraId="3E69DDE7" w14:textId="77777777" w:rsidR="009D2607" w:rsidRPr="00BF534F" w:rsidRDefault="009D2607" w:rsidP="00BF534F">
            <w:pPr>
              <w:spacing w:after="0" w:line="240" w:lineRule="auto"/>
              <w:jc w:val="right"/>
              <w:rPr>
                <w:rFonts w:ascii="Times New Roman" w:eastAsia="Times New Roman" w:hAnsi="Times New Roman" w:cs="Times New Roman"/>
                <w:color w:val="000000"/>
                <w:lang w:eastAsia="en-GB"/>
              </w:rPr>
            </w:pPr>
            <w:r w:rsidRPr="00BF534F">
              <w:rPr>
                <w:rFonts w:ascii="Times New Roman" w:eastAsia="Times New Roman" w:hAnsi="Times New Roman" w:cs="Times New Roman"/>
                <w:color w:val="000000"/>
                <w:lang w:eastAsia="en-GB"/>
              </w:rPr>
              <w:t>3203</w:t>
            </w:r>
          </w:p>
        </w:tc>
        <w:tc>
          <w:tcPr>
            <w:tcW w:w="642" w:type="dxa"/>
            <w:tcBorders>
              <w:top w:val="nil"/>
              <w:left w:val="nil"/>
              <w:bottom w:val="single" w:sz="4" w:space="0" w:color="auto"/>
              <w:right w:val="single" w:sz="4" w:space="0" w:color="auto"/>
            </w:tcBorders>
            <w:shd w:val="clear" w:color="auto" w:fill="auto"/>
            <w:noWrap/>
            <w:vAlign w:val="bottom"/>
            <w:hideMark/>
          </w:tcPr>
          <w:p w14:paraId="7E72C8D9" w14:textId="77777777" w:rsidR="009D2607" w:rsidRPr="00BF534F" w:rsidRDefault="009D2607" w:rsidP="00BF534F">
            <w:pPr>
              <w:spacing w:after="0" w:line="240" w:lineRule="auto"/>
              <w:jc w:val="right"/>
              <w:rPr>
                <w:rFonts w:ascii="Times New Roman" w:eastAsia="Times New Roman" w:hAnsi="Times New Roman" w:cs="Times New Roman"/>
                <w:color w:val="000000"/>
                <w:lang w:eastAsia="en-GB"/>
              </w:rPr>
            </w:pPr>
            <w:r w:rsidRPr="00BF534F">
              <w:rPr>
                <w:rFonts w:ascii="Times New Roman" w:eastAsia="Times New Roman" w:hAnsi="Times New Roman" w:cs="Times New Roman"/>
                <w:color w:val="000000"/>
                <w:lang w:eastAsia="en-GB"/>
              </w:rPr>
              <w:t>3194</w:t>
            </w:r>
          </w:p>
        </w:tc>
        <w:tc>
          <w:tcPr>
            <w:tcW w:w="642" w:type="dxa"/>
            <w:tcBorders>
              <w:top w:val="nil"/>
              <w:left w:val="nil"/>
              <w:bottom w:val="single" w:sz="4" w:space="0" w:color="auto"/>
              <w:right w:val="single" w:sz="4" w:space="0" w:color="auto"/>
            </w:tcBorders>
            <w:shd w:val="clear" w:color="auto" w:fill="auto"/>
            <w:noWrap/>
            <w:vAlign w:val="bottom"/>
            <w:hideMark/>
          </w:tcPr>
          <w:p w14:paraId="1490162F" w14:textId="77777777" w:rsidR="009D2607" w:rsidRPr="00BF534F" w:rsidRDefault="009D2607" w:rsidP="00BF534F">
            <w:pPr>
              <w:spacing w:after="0" w:line="240" w:lineRule="auto"/>
              <w:jc w:val="right"/>
              <w:rPr>
                <w:rFonts w:ascii="Times New Roman" w:eastAsia="Times New Roman" w:hAnsi="Times New Roman" w:cs="Times New Roman"/>
                <w:lang w:eastAsia="en-GB"/>
              </w:rPr>
            </w:pPr>
            <w:r w:rsidRPr="00BF534F">
              <w:rPr>
                <w:rFonts w:ascii="Times New Roman" w:eastAsia="Times New Roman" w:hAnsi="Times New Roman" w:cs="Times New Roman"/>
                <w:lang w:eastAsia="en-GB"/>
              </w:rPr>
              <w:t>3189</w:t>
            </w:r>
          </w:p>
        </w:tc>
        <w:tc>
          <w:tcPr>
            <w:tcW w:w="642" w:type="dxa"/>
            <w:tcBorders>
              <w:top w:val="nil"/>
              <w:left w:val="nil"/>
              <w:bottom w:val="single" w:sz="4" w:space="0" w:color="auto"/>
              <w:right w:val="single" w:sz="4" w:space="0" w:color="auto"/>
            </w:tcBorders>
            <w:shd w:val="clear" w:color="auto" w:fill="auto"/>
            <w:noWrap/>
            <w:vAlign w:val="bottom"/>
            <w:hideMark/>
          </w:tcPr>
          <w:p w14:paraId="76AFCB88" w14:textId="77777777" w:rsidR="009D2607" w:rsidRPr="00BF534F" w:rsidRDefault="009D2607" w:rsidP="00BF534F">
            <w:pPr>
              <w:spacing w:after="0" w:line="240" w:lineRule="auto"/>
              <w:jc w:val="right"/>
              <w:rPr>
                <w:rFonts w:ascii="Times New Roman" w:eastAsia="Times New Roman" w:hAnsi="Times New Roman" w:cs="Times New Roman"/>
                <w:color w:val="000000"/>
                <w:lang w:eastAsia="en-GB"/>
              </w:rPr>
            </w:pPr>
            <w:r w:rsidRPr="00BF534F">
              <w:rPr>
                <w:rFonts w:ascii="Times New Roman" w:eastAsia="Times New Roman" w:hAnsi="Times New Roman" w:cs="Times New Roman"/>
                <w:color w:val="000000"/>
                <w:lang w:eastAsia="en-GB"/>
              </w:rPr>
              <w:t>3186</w:t>
            </w:r>
          </w:p>
        </w:tc>
        <w:tc>
          <w:tcPr>
            <w:tcW w:w="642" w:type="dxa"/>
            <w:tcBorders>
              <w:top w:val="nil"/>
              <w:left w:val="nil"/>
              <w:bottom w:val="single" w:sz="4" w:space="0" w:color="auto"/>
              <w:right w:val="single" w:sz="4" w:space="0" w:color="auto"/>
            </w:tcBorders>
            <w:shd w:val="clear" w:color="auto" w:fill="auto"/>
            <w:noWrap/>
            <w:vAlign w:val="bottom"/>
            <w:hideMark/>
          </w:tcPr>
          <w:p w14:paraId="51202507" w14:textId="77777777" w:rsidR="009D2607" w:rsidRPr="00BF534F" w:rsidRDefault="009D2607" w:rsidP="00BF534F">
            <w:pPr>
              <w:spacing w:after="0" w:line="240" w:lineRule="auto"/>
              <w:jc w:val="right"/>
              <w:rPr>
                <w:rFonts w:ascii="Times New Roman" w:eastAsia="Times New Roman" w:hAnsi="Times New Roman" w:cs="Times New Roman"/>
                <w:color w:val="000000"/>
                <w:lang w:eastAsia="en-GB"/>
              </w:rPr>
            </w:pPr>
            <w:r w:rsidRPr="00BF534F">
              <w:rPr>
                <w:rFonts w:ascii="Times New Roman" w:eastAsia="Times New Roman" w:hAnsi="Times New Roman" w:cs="Times New Roman"/>
                <w:color w:val="000000"/>
                <w:lang w:eastAsia="en-GB"/>
              </w:rPr>
              <w:t>3183</w:t>
            </w:r>
          </w:p>
        </w:tc>
        <w:tc>
          <w:tcPr>
            <w:tcW w:w="642" w:type="dxa"/>
            <w:tcBorders>
              <w:top w:val="nil"/>
              <w:left w:val="nil"/>
              <w:bottom w:val="single" w:sz="4" w:space="0" w:color="auto"/>
              <w:right w:val="single" w:sz="4" w:space="0" w:color="auto"/>
            </w:tcBorders>
            <w:shd w:val="clear" w:color="auto" w:fill="auto"/>
            <w:noWrap/>
            <w:vAlign w:val="bottom"/>
            <w:hideMark/>
          </w:tcPr>
          <w:p w14:paraId="59396ADD" w14:textId="77777777" w:rsidR="009D2607" w:rsidRPr="00BF534F" w:rsidRDefault="009D2607" w:rsidP="00BF534F">
            <w:pPr>
              <w:spacing w:after="0" w:line="240" w:lineRule="auto"/>
              <w:jc w:val="right"/>
              <w:rPr>
                <w:rFonts w:ascii="Times New Roman" w:eastAsia="Times New Roman" w:hAnsi="Times New Roman" w:cs="Times New Roman"/>
                <w:color w:val="000000"/>
                <w:lang w:eastAsia="en-GB"/>
              </w:rPr>
            </w:pPr>
            <w:r w:rsidRPr="00BF534F">
              <w:rPr>
                <w:rFonts w:ascii="Times New Roman" w:eastAsia="Times New Roman" w:hAnsi="Times New Roman" w:cs="Times New Roman"/>
                <w:color w:val="000000"/>
                <w:lang w:eastAsia="en-GB"/>
              </w:rPr>
              <w:t>3179</w:t>
            </w:r>
          </w:p>
        </w:tc>
      </w:tr>
      <w:tr w:rsidR="009D2607" w:rsidRPr="00BF534F" w14:paraId="5DCDE295" w14:textId="77777777" w:rsidTr="00BC2BD5">
        <w:trPr>
          <w:trHeight w:val="288"/>
        </w:trPr>
        <w:tc>
          <w:tcPr>
            <w:tcW w:w="2706" w:type="dxa"/>
            <w:tcBorders>
              <w:top w:val="nil"/>
              <w:left w:val="single" w:sz="4" w:space="0" w:color="auto"/>
              <w:bottom w:val="single" w:sz="4" w:space="0" w:color="auto"/>
              <w:right w:val="single" w:sz="4" w:space="0" w:color="auto"/>
            </w:tcBorders>
            <w:shd w:val="clear" w:color="auto" w:fill="auto"/>
            <w:noWrap/>
            <w:vAlign w:val="bottom"/>
            <w:hideMark/>
          </w:tcPr>
          <w:p w14:paraId="54FF0E64" w14:textId="77777777" w:rsidR="009D2607" w:rsidRPr="00BF534F" w:rsidRDefault="009D2607" w:rsidP="00BF534F">
            <w:pPr>
              <w:spacing w:after="0" w:line="240" w:lineRule="auto"/>
              <w:rPr>
                <w:rFonts w:ascii="Times New Roman" w:eastAsia="Times New Roman" w:hAnsi="Times New Roman" w:cs="Times New Roman"/>
                <w:color w:val="000000"/>
                <w:lang w:eastAsia="en-GB"/>
              </w:rPr>
            </w:pPr>
            <w:r w:rsidRPr="00BF534F">
              <w:rPr>
                <w:rFonts w:ascii="Times New Roman" w:eastAsia="Times New Roman" w:hAnsi="Times New Roman" w:cs="Times New Roman"/>
                <w:color w:val="000000"/>
                <w:lang w:eastAsia="en-GB"/>
              </w:rPr>
              <w:t>– a unităţilor administrativ-teritoriale</w:t>
            </w:r>
          </w:p>
        </w:tc>
        <w:tc>
          <w:tcPr>
            <w:tcW w:w="642" w:type="dxa"/>
            <w:tcBorders>
              <w:top w:val="nil"/>
              <w:left w:val="nil"/>
              <w:bottom w:val="single" w:sz="4" w:space="0" w:color="auto"/>
              <w:right w:val="single" w:sz="4" w:space="0" w:color="auto"/>
            </w:tcBorders>
            <w:shd w:val="clear" w:color="auto" w:fill="auto"/>
            <w:noWrap/>
            <w:vAlign w:val="bottom"/>
            <w:hideMark/>
          </w:tcPr>
          <w:p w14:paraId="57D7F53B" w14:textId="77777777" w:rsidR="009D2607" w:rsidRPr="00BF534F" w:rsidRDefault="009D2607" w:rsidP="00BF534F">
            <w:pPr>
              <w:spacing w:after="0" w:line="240" w:lineRule="auto"/>
              <w:jc w:val="right"/>
              <w:rPr>
                <w:rFonts w:ascii="Times New Roman" w:eastAsia="Times New Roman" w:hAnsi="Times New Roman" w:cs="Times New Roman"/>
                <w:color w:val="000000"/>
                <w:lang w:eastAsia="en-GB"/>
              </w:rPr>
            </w:pPr>
            <w:r w:rsidRPr="00BF534F">
              <w:rPr>
                <w:rFonts w:ascii="Times New Roman" w:eastAsia="Times New Roman" w:hAnsi="Times New Roman" w:cs="Times New Roman"/>
                <w:color w:val="000000"/>
                <w:lang w:eastAsia="en-GB"/>
              </w:rPr>
              <w:t>1029</w:t>
            </w:r>
          </w:p>
        </w:tc>
        <w:tc>
          <w:tcPr>
            <w:tcW w:w="642" w:type="dxa"/>
            <w:tcBorders>
              <w:top w:val="nil"/>
              <w:left w:val="nil"/>
              <w:bottom w:val="single" w:sz="4" w:space="0" w:color="auto"/>
              <w:right w:val="single" w:sz="4" w:space="0" w:color="auto"/>
            </w:tcBorders>
            <w:shd w:val="clear" w:color="auto" w:fill="auto"/>
            <w:noWrap/>
            <w:vAlign w:val="bottom"/>
            <w:hideMark/>
          </w:tcPr>
          <w:p w14:paraId="12E7CFA6" w14:textId="77777777" w:rsidR="009D2607" w:rsidRPr="00BF534F" w:rsidRDefault="009D2607" w:rsidP="00BF534F">
            <w:pPr>
              <w:spacing w:after="0" w:line="240" w:lineRule="auto"/>
              <w:jc w:val="right"/>
              <w:rPr>
                <w:rFonts w:ascii="Times New Roman" w:eastAsia="Times New Roman" w:hAnsi="Times New Roman" w:cs="Times New Roman"/>
                <w:color w:val="000000"/>
                <w:lang w:eastAsia="en-GB"/>
              </w:rPr>
            </w:pPr>
            <w:r w:rsidRPr="00BF534F">
              <w:rPr>
                <w:rFonts w:ascii="Times New Roman" w:eastAsia="Times New Roman" w:hAnsi="Times New Roman" w:cs="Times New Roman"/>
                <w:color w:val="000000"/>
                <w:lang w:eastAsia="en-GB"/>
              </w:rPr>
              <w:t>1041</w:t>
            </w:r>
          </w:p>
        </w:tc>
        <w:tc>
          <w:tcPr>
            <w:tcW w:w="642" w:type="dxa"/>
            <w:tcBorders>
              <w:top w:val="nil"/>
              <w:left w:val="nil"/>
              <w:bottom w:val="single" w:sz="4" w:space="0" w:color="auto"/>
              <w:right w:val="single" w:sz="4" w:space="0" w:color="auto"/>
            </w:tcBorders>
            <w:shd w:val="clear" w:color="auto" w:fill="auto"/>
            <w:noWrap/>
            <w:vAlign w:val="bottom"/>
            <w:hideMark/>
          </w:tcPr>
          <w:p w14:paraId="6215C667" w14:textId="77777777" w:rsidR="009D2607" w:rsidRPr="00BF534F" w:rsidRDefault="009D2607" w:rsidP="00BF534F">
            <w:pPr>
              <w:spacing w:after="0" w:line="240" w:lineRule="auto"/>
              <w:jc w:val="right"/>
              <w:rPr>
                <w:rFonts w:ascii="Times New Roman" w:eastAsia="Times New Roman" w:hAnsi="Times New Roman" w:cs="Times New Roman"/>
                <w:color w:val="000000"/>
                <w:lang w:eastAsia="en-GB"/>
              </w:rPr>
            </w:pPr>
            <w:r w:rsidRPr="00BF534F">
              <w:rPr>
                <w:rFonts w:ascii="Times New Roman" w:eastAsia="Times New Roman" w:hAnsi="Times New Roman" w:cs="Times New Roman"/>
                <w:color w:val="000000"/>
                <w:lang w:eastAsia="en-GB"/>
              </w:rPr>
              <w:t>1034</w:t>
            </w:r>
          </w:p>
        </w:tc>
        <w:tc>
          <w:tcPr>
            <w:tcW w:w="642" w:type="dxa"/>
            <w:tcBorders>
              <w:top w:val="nil"/>
              <w:left w:val="nil"/>
              <w:bottom w:val="single" w:sz="4" w:space="0" w:color="auto"/>
              <w:right w:val="single" w:sz="4" w:space="0" w:color="auto"/>
            </w:tcBorders>
            <w:shd w:val="clear" w:color="auto" w:fill="auto"/>
            <w:noWrap/>
            <w:vAlign w:val="bottom"/>
            <w:hideMark/>
          </w:tcPr>
          <w:p w14:paraId="786958F9" w14:textId="77777777" w:rsidR="009D2607" w:rsidRPr="00BF534F" w:rsidRDefault="009D2607" w:rsidP="00BF534F">
            <w:pPr>
              <w:spacing w:after="0" w:line="240" w:lineRule="auto"/>
              <w:jc w:val="right"/>
              <w:rPr>
                <w:rFonts w:ascii="Times New Roman" w:eastAsia="Times New Roman" w:hAnsi="Times New Roman" w:cs="Times New Roman"/>
                <w:color w:val="000000"/>
                <w:lang w:eastAsia="en-GB"/>
              </w:rPr>
            </w:pPr>
            <w:r w:rsidRPr="00BF534F">
              <w:rPr>
                <w:rFonts w:ascii="Times New Roman" w:eastAsia="Times New Roman" w:hAnsi="Times New Roman" w:cs="Times New Roman"/>
                <w:color w:val="000000"/>
                <w:lang w:eastAsia="en-GB"/>
              </w:rPr>
              <w:t>1036</w:t>
            </w:r>
          </w:p>
        </w:tc>
        <w:tc>
          <w:tcPr>
            <w:tcW w:w="642" w:type="dxa"/>
            <w:tcBorders>
              <w:top w:val="nil"/>
              <w:left w:val="nil"/>
              <w:bottom w:val="single" w:sz="4" w:space="0" w:color="auto"/>
              <w:right w:val="single" w:sz="4" w:space="0" w:color="auto"/>
            </w:tcBorders>
            <w:shd w:val="clear" w:color="auto" w:fill="auto"/>
            <w:noWrap/>
            <w:vAlign w:val="bottom"/>
            <w:hideMark/>
          </w:tcPr>
          <w:p w14:paraId="7C873673" w14:textId="77777777" w:rsidR="009D2607" w:rsidRPr="00BF534F" w:rsidRDefault="009D2607" w:rsidP="00BF534F">
            <w:pPr>
              <w:spacing w:after="0" w:line="240" w:lineRule="auto"/>
              <w:jc w:val="right"/>
              <w:rPr>
                <w:rFonts w:ascii="Times New Roman" w:eastAsia="Times New Roman" w:hAnsi="Times New Roman" w:cs="Times New Roman"/>
                <w:color w:val="000000"/>
                <w:lang w:eastAsia="en-GB"/>
              </w:rPr>
            </w:pPr>
            <w:r w:rsidRPr="00BF534F">
              <w:rPr>
                <w:rFonts w:ascii="Times New Roman" w:eastAsia="Times New Roman" w:hAnsi="Times New Roman" w:cs="Times New Roman"/>
                <w:color w:val="000000"/>
                <w:lang w:eastAsia="en-GB"/>
              </w:rPr>
              <w:t>1046</w:t>
            </w:r>
          </w:p>
        </w:tc>
        <w:tc>
          <w:tcPr>
            <w:tcW w:w="642" w:type="dxa"/>
            <w:tcBorders>
              <w:top w:val="nil"/>
              <w:left w:val="nil"/>
              <w:bottom w:val="single" w:sz="4" w:space="0" w:color="auto"/>
              <w:right w:val="single" w:sz="4" w:space="0" w:color="auto"/>
            </w:tcBorders>
            <w:shd w:val="clear" w:color="auto" w:fill="auto"/>
            <w:noWrap/>
            <w:vAlign w:val="bottom"/>
            <w:hideMark/>
          </w:tcPr>
          <w:p w14:paraId="6A40CC7E" w14:textId="77777777" w:rsidR="009D2607" w:rsidRPr="00BF534F" w:rsidRDefault="009D2607" w:rsidP="00BF534F">
            <w:pPr>
              <w:spacing w:after="0" w:line="240" w:lineRule="auto"/>
              <w:jc w:val="right"/>
              <w:rPr>
                <w:rFonts w:ascii="Times New Roman" w:eastAsia="Times New Roman" w:hAnsi="Times New Roman" w:cs="Times New Roman"/>
                <w:color w:val="000000"/>
                <w:lang w:eastAsia="en-GB"/>
              </w:rPr>
            </w:pPr>
            <w:r w:rsidRPr="00BF534F">
              <w:rPr>
                <w:rFonts w:ascii="Times New Roman" w:eastAsia="Times New Roman" w:hAnsi="Times New Roman" w:cs="Times New Roman"/>
                <w:color w:val="000000"/>
                <w:lang w:eastAsia="en-GB"/>
              </w:rPr>
              <w:t>1051</w:t>
            </w:r>
          </w:p>
        </w:tc>
        <w:tc>
          <w:tcPr>
            <w:tcW w:w="642" w:type="dxa"/>
            <w:tcBorders>
              <w:top w:val="nil"/>
              <w:left w:val="nil"/>
              <w:bottom w:val="single" w:sz="4" w:space="0" w:color="auto"/>
              <w:right w:val="single" w:sz="4" w:space="0" w:color="auto"/>
            </w:tcBorders>
            <w:shd w:val="clear" w:color="auto" w:fill="auto"/>
            <w:noWrap/>
            <w:vAlign w:val="bottom"/>
            <w:hideMark/>
          </w:tcPr>
          <w:p w14:paraId="52F1DB35" w14:textId="77777777" w:rsidR="009D2607" w:rsidRPr="00BF534F" w:rsidRDefault="009D2607" w:rsidP="00BF534F">
            <w:pPr>
              <w:spacing w:after="0" w:line="240" w:lineRule="auto"/>
              <w:jc w:val="right"/>
              <w:rPr>
                <w:rFonts w:ascii="Times New Roman" w:eastAsia="Times New Roman" w:hAnsi="Times New Roman" w:cs="Times New Roman"/>
                <w:lang w:eastAsia="en-GB"/>
              </w:rPr>
            </w:pPr>
            <w:r w:rsidRPr="00BF534F">
              <w:rPr>
                <w:rFonts w:ascii="Times New Roman" w:eastAsia="Times New Roman" w:hAnsi="Times New Roman" w:cs="Times New Roman"/>
                <w:lang w:eastAsia="en-GB"/>
              </w:rPr>
              <w:t>1044</w:t>
            </w:r>
          </w:p>
        </w:tc>
        <w:tc>
          <w:tcPr>
            <w:tcW w:w="642" w:type="dxa"/>
            <w:tcBorders>
              <w:top w:val="nil"/>
              <w:left w:val="nil"/>
              <w:bottom w:val="single" w:sz="4" w:space="0" w:color="auto"/>
              <w:right w:val="single" w:sz="4" w:space="0" w:color="auto"/>
            </w:tcBorders>
            <w:shd w:val="clear" w:color="auto" w:fill="auto"/>
            <w:noWrap/>
            <w:vAlign w:val="bottom"/>
            <w:hideMark/>
          </w:tcPr>
          <w:p w14:paraId="23736D80" w14:textId="77777777" w:rsidR="009D2607" w:rsidRPr="00BF534F" w:rsidRDefault="009D2607" w:rsidP="00BF534F">
            <w:pPr>
              <w:spacing w:after="0" w:line="240" w:lineRule="auto"/>
              <w:jc w:val="right"/>
              <w:rPr>
                <w:rFonts w:ascii="Times New Roman" w:eastAsia="Times New Roman" w:hAnsi="Times New Roman" w:cs="Times New Roman"/>
                <w:color w:val="000000"/>
                <w:lang w:eastAsia="en-GB"/>
              </w:rPr>
            </w:pPr>
            <w:r w:rsidRPr="00BF534F">
              <w:rPr>
                <w:rFonts w:ascii="Times New Roman" w:eastAsia="Times New Roman" w:hAnsi="Times New Roman" w:cs="Times New Roman"/>
                <w:color w:val="000000"/>
                <w:lang w:eastAsia="en-GB"/>
              </w:rPr>
              <w:t>1046</w:t>
            </w:r>
          </w:p>
        </w:tc>
        <w:tc>
          <w:tcPr>
            <w:tcW w:w="642" w:type="dxa"/>
            <w:tcBorders>
              <w:top w:val="nil"/>
              <w:left w:val="nil"/>
              <w:bottom w:val="single" w:sz="4" w:space="0" w:color="auto"/>
              <w:right w:val="single" w:sz="4" w:space="0" w:color="auto"/>
            </w:tcBorders>
            <w:shd w:val="clear" w:color="auto" w:fill="auto"/>
            <w:noWrap/>
            <w:vAlign w:val="bottom"/>
            <w:hideMark/>
          </w:tcPr>
          <w:p w14:paraId="1E3C9AE6" w14:textId="77777777" w:rsidR="009D2607" w:rsidRPr="00BF534F" w:rsidRDefault="009D2607" w:rsidP="00BF534F">
            <w:pPr>
              <w:spacing w:after="0" w:line="240" w:lineRule="auto"/>
              <w:jc w:val="right"/>
              <w:rPr>
                <w:rFonts w:ascii="Times New Roman" w:eastAsia="Times New Roman" w:hAnsi="Times New Roman" w:cs="Times New Roman"/>
                <w:color w:val="000000"/>
                <w:lang w:eastAsia="en-GB"/>
              </w:rPr>
            </w:pPr>
            <w:r w:rsidRPr="00BF534F">
              <w:rPr>
                <w:rFonts w:ascii="Times New Roman" w:eastAsia="Times New Roman" w:hAnsi="Times New Roman" w:cs="Times New Roman"/>
                <w:color w:val="000000"/>
                <w:lang w:eastAsia="en-GB"/>
              </w:rPr>
              <w:t>1053</w:t>
            </w:r>
          </w:p>
        </w:tc>
        <w:tc>
          <w:tcPr>
            <w:tcW w:w="642" w:type="dxa"/>
            <w:tcBorders>
              <w:top w:val="nil"/>
              <w:left w:val="nil"/>
              <w:bottom w:val="single" w:sz="4" w:space="0" w:color="auto"/>
              <w:right w:val="single" w:sz="4" w:space="0" w:color="auto"/>
            </w:tcBorders>
            <w:shd w:val="clear" w:color="auto" w:fill="auto"/>
            <w:noWrap/>
            <w:vAlign w:val="bottom"/>
            <w:hideMark/>
          </w:tcPr>
          <w:p w14:paraId="160F2367" w14:textId="77777777" w:rsidR="009D2607" w:rsidRPr="00BF534F" w:rsidRDefault="009D2607" w:rsidP="00BF534F">
            <w:pPr>
              <w:spacing w:after="0" w:line="240" w:lineRule="auto"/>
              <w:jc w:val="right"/>
              <w:rPr>
                <w:rFonts w:ascii="Times New Roman" w:eastAsia="Times New Roman" w:hAnsi="Times New Roman" w:cs="Times New Roman"/>
                <w:color w:val="000000"/>
                <w:lang w:eastAsia="en-GB"/>
              </w:rPr>
            </w:pPr>
            <w:r w:rsidRPr="00BF534F">
              <w:rPr>
                <w:rFonts w:ascii="Times New Roman" w:eastAsia="Times New Roman" w:hAnsi="Times New Roman" w:cs="Times New Roman"/>
                <w:color w:val="000000"/>
                <w:lang w:eastAsia="en-GB"/>
              </w:rPr>
              <w:t>1061</w:t>
            </w:r>
          </w:p>
        </w:tc>
      </w:tr>
      <w:tr w:rsidR="009D2607" w:rsidRPr="00BF534F" w14:paraId="58C99761" w14:textId="77777777" w:rsidTr="00BC2BD5">
        <w:trPr>
          <w:trHeight w:val="288"/>
        </w:trPr>
        <w:tc>
          <w:tcPr>
            <w:tcW w:w="2706" w:type="dxa"/>
            <w:tcBorders>
              <w:top w:val="nil"/>
              <w:left w:val="single" w:sz="4" w:space="0" w:color="auto"/>
              <w:bottom w:val="single" w:sz="4" w:space="0" w:color="auto"/>
              <w:right w:val="single" w:sz="4" w:space="0" w:color="auto"/>
            </w:tcBorders>
            <w:shd w:val="clear" w:color="auto" w:fill="auto"/>
            <w:noWrap/>
            <w:vAlign w:val="bottom"/>
            <w:hideMark/>
          </w:tcPr>
          <w:p w14:paraId="3E7A68DD" w14:textId="77777777" w:rsidR="009D2607" w:rsidRPr="00BF534F" w:rsidRDefault="009D2607" w:rsidP="00BF534F">
            <w:pPr>
              <w:spacing w:after="0" w:line="240" w:lineRule="auto"/>
              <w:rPr>
                <w:rFonts w:ascii="Times New Roman" w:eastAsia="Times New Roman" w:hAnsi="Times New Roman" w:cs="Times New Roman"/>
                <w:b/>
                <w:bCs/>
                <w:lang w:eastAsia="en-GB"/>
              </w:rPr>
            </w:pPr>
            <w:r w:rsidRPr="00BF534F">
              <w:rPr>
                <w:rFonts w:ascii="Times New Roman" w:eastAsia="Times New Roman" w:hAnsi="Times New Roman" w:cs="Times New Roman"/>
                <w:b/>
                <w:bCs/>
                <w:lang w:eastAsia="en-GB"/>
              </w:rPr>
              <w:t>Proprietate privată</w:t>
            </w:r>
          </w:p>
        </w:tc>
        <w:tc>
          <w:tcPr>
            <w:tcW w:w="642" w:type="dxa"/>
            <w:tcBorders>
              <w:top w:val="nil"/>
              <w:left w:val="nil"/>
              <w:bottom w:val="single" w:sz="4" w:space="0" w:color="auto"/>
              <w:right w:val="single" w:sz="4" w:space="0" w:color="auto"/>
            </w:tcBorders>
            <w:shd w:val="clear" w:color="auto" w:fill="auto"/>
            <w:noWrap/>
            <w:vAlign w:val="bottom"/>
            <w:hideMark/>
          </w:tcPr>
          <w:p w14:paraId="7915ADFD" w14:textId="77777777" w:rsidR="009D2607" w:rsidRPr="00BF534F" w:rsidRDefault="009D2607" w:rsidP="00BF534F">
            <w:pPr>
              <w:spacing w:after="0" w:line="240" w:lineRule="auto"/>
              <w:jc w:val="right"/>
              <w:rPr>
                <w:rFonts w:ascii="Times New Roman" w:eastAsia="Times New Roman" w:hAnsi="Times New Roman" w:cs="Times New Roman"/>
                <w:b/>
                <w:bCs/>
                <w:color w:val="000000"/>
                <w:lang w:eastAsia="en-GB"/>
              </w:rPr>
            </w:pPr>
            <w:r w:rsidRPr="00BF534F">
              <w:rPr>
                <w:rFonts w:ascii="Times New Roman" w:eastAsia="Times New Roman" w:hAnsi="Times New Roman" w:cs="Times New Roman"/>
                <w:b/>
                <w:bCs/>
                <w:color w:val="000000"/>
                <w:lang w:eastAsia="en-GB"/>
              </w:rPr>
              <w:t>2208</w:t>
            </w:r>
          </w:p>
        </w:tc>
        <w:tc>
          <w:tcPr>
            <w:tcW w:w="642" w:type="dxa"/>
            <w:tcBorders>
              <w:top w:val="nil"/>
              <w:left w:val="nil"/>
              <w:bottom w:val="single" w:sz="4" w:space="0" w:color="auto"/>
              <w:right w:val="single" w:sz="4" w:space="0" w:color="auto"/>
            </w:tcBorders>
            <w:shd w:val="clear" w:color="auto" w:fill="auto"/>
            <w:noWrap/>
            <w:vAlign w:val="bottom"/>
            <w:hideMark/>
          </w:tcPr>
          <w:p w14:paraId="4FC0BC98" w14:textId="77777777" w:rsidR="009D2607" w:rsidRPr="00BF534F" w:rsidRDefault="009D2607" w:rsidP="00BF534F">
            <w:pPr>
              <w:spacing w:after="0" w:line="240" w:lineRule="auto"/>
              <w:jc w:val="right"/>
              <w:rPr>
                <w:rFonts w:ascii="Times New Roman" w:eastAsia="Times New Roman" w:hAnsi="Times New Roman" w:cs="Times New Roman"/>
                <w:b/>
                <w:bCs/>
                <w:color w:val="000000"/>
                <w:lang w:eastAsia="en-GB"/>
              </w:rPr>
            </w:pPr>
            <w:r w:rsidRPr="00BF534F">
              <w:rPr>
                <w:rFonts w:ascii="Times New Roman" w:eastAsia="Times New Roman" w:hAnsi="Times New Roman" w:cs="Times New Roman"/>
                <w:b/>
                <w:bCs/>
                <w:color w:val="000000"/>
                <w:lang w:eastAsia="en-GB"/>
              </w:rPr>
              <w:t>2243</w:t>
            </w:r>
          </w:p>
        </w:tc>
        <w:tc>
          <w:tcPr>
            <w:tcW w:w="642" w:type="dxa"/>
            <w:tcBorders>
              <w:top w:val="nil"/>
              <w:left w:val="nil"/>
              <w:bottom w:val="single" w:sz="4" w:space="0" w:color="auto"/>
              <w:right w:val="single" w:sz="4" w:space="0" w:color="auto"/>
            </w:tcBorders>
            <w:shd w:val="clear" w:color="auto" w:fill="auto"/>
            <w:noWrap/>
            <w:vAlign w:val="bottom"/>
            <w:hideMark/>
          </w:tcPr>
          <w:p w14:paraId="300FEC76" w14:textId="77777777" w:rsidR="009D2607" w:rsidRPr="00BF534F" w:rsidRDefault="009D2607" w:rsidP="00BF534F">
            <w:pPr>
              <w:spacing w:after="0" w:line="240" w:lineRule="auto"/>
              <w:jc w:val="right"/>
              <w:rPr>
                <w:rFonts w:ascii="Times New Roman" w:eastAsia="Times New Roman" w:hAnsi="Times New Roman" w:cs="Times New Roman"/>
                <w:b/>
                <w:bCs/>
                <w:color w:val="000000"/>
                <w:lang w:eastAsia="en-GB"/>
              </w:rPr>
            </w:pPr>
            <w:r w:rsidRPr="00BF534F">
              <w:rPr>
                <w:rFonts w:ascii="Times New Roman" w:eastAsia="Times New Roman" w:hAnsi="Times New Roman" w:cs="Times New Roman"/>
                <w:b/>
                <w:bCs/>
                <w:color w:val="000000"/>
                <w:lang w:eastAsia="en-GB"/>
              </w:rPr>
              <w:t>2277</w:t>
            </w:r>
          </w:p>
        </w:tc>
        <w:tc>
          <w:tcPr>
            <w:tcW w:w="642" w:type="dxa"/>
            <w:tcBorders>
              <w:top w:val="nil"/>
              <w:left w:val="nil"/>
              <w:bottom w:val="single" w:sz="4" w:space="0" w:color="auto"/>
              <w:right w:val="single" w:sz="4" w:space="0" w:color="auto"/>
            </w:tcBorders>
            <w:shd w:val="clear" w:color="auto" w:fill="auto"/>
            <w:noWrap/>
            <w:vAlign w:val="bottom"/>
            <w:hideMark/>
          </w:tcPr>
          <w:p w14:paraId="6DEF2B27" w14:textId="77777777" w:rsidR="009D2607" w:rsidRPr="00BF534F" w:rsidRDefault="009D2607" w:rsidP="00BF534F">
            <w:pPr>
              <w:spacing w:after="0" w:line="240" w:lineRule="auto"/>
              <w:jc w:val="right"/>
              <w:rPr>
                <w:rFonts w:ascii="Times New Roman" w:eastAsia="Times New Roman" w:hAnsi="Times New Roman" w:cs="Times New Roman"/>
                <w:b/>
                <w:bCs/>
                <w:color w:val="000000"/>
                <w:lang w:eastAsia="en-GB"/>
              </w:rPr>
            </w:pPr>
            <w:r w:rsidRPr="00BF534F">
              <w:rPr>
                <w:rFonts w:ascii="Times New Roman" w:eastAsia="Times New Roman" w:hAnsi="Times New Roman" w:cs="Times New Roman"/>
                <w:b/>
                <w:bCs/>
                <w:color w:val="000000"/>
                <w:lang w:eastAsia="en-GB"/>
              </w:rPr>
              <w:t>2292</w:t>
            </w:r>
          </w:p>
        </w:tc>
        <w:tc>
          <w:tcPr>
            <w:tcW w:w="642" w:type="dxa"/>
            <w:tcBorders>
              <w:top w:val="nil"/>
              <w:left w:val="nil"/>
              <w:bottom w:val="single" w:sz="4" w:space="0" w:color="auto"/>
              <w:right w:val="single" w:sz="4" w:space="0" w:color="auto"/>
            </w:tcBorders>
            <w:shd w:val="clear" w:color="auto" w:fill="auto"/>
            <w:noWrap/>
            <w:vAlign w:val="bottom"/>
            <w:hideMark/>
          </w:tcPr>
          <w:p w14:paraId="0B577188" w14:textId="77777777" w:rsidR="009D2607" w:rsidRPr="00BF534F" w:rsidRDefault="009D2607" w:rsidP="00BF534F">
            <w:pPr>
              <w:spacing w:after="0" w:line="240" w:lineRule="auto"/>
              <w:jc w:val="right"/>
              <w:rPr>
                <w:rFonts w:ascii="Times New Roman" w:eastAsia="Times New Roman" w:hAnsi="Times New Roman" w:cs="Times New Roman"/>
                <w:b/>
                <w:bCs/>
                <w:lang w:eastAsia="en-GB"/>
              </w:rPr>
            </w:pPr>
            <w:r w:rsidRPr="00BF534F">
              <w:rPr>
                <w:rFonts w:ascii="Times New Roman" w:eastAsia="Times New Roman" w:hAnsi="Times New Roman" w:cs="Times New Roman"/>
                <w:b/>
                <w:bCs/>
                <w:lang w:eastAsia="en-GB"/>
              </w:rPr>
              <w:t>2306</w:t>
            </w:r>
          </w:p>
        </w:tc>
        <w:tc>
          <w:tcPr>
            <w:tcW w:w="642" w:type="dxa"/>
            <w:tcBorders>
              <w:top w:val="nil"/>
              <w:left w:val="nil"/>
              <w:bottom w:val="single" w:sz="4" w:space="0" w:color="auto"/>
              <w:right w:val="single" w:sz="4" w:space="0" w:color="auto"/>
            </w:tcBorders>
            <w:shd w:val="clear" w:color="auto" w:fill="auto"/>
            <w:noWrap/>
            <w:vAlign w:val="bottom"/>
            <w:hideMark/>
          </w:tcPr>
          <w:p w14:paraId="34AB1359" w14:textId="77777777" w:rsidR="009D2607" w:rsidRPr="00BF534F" w:rsidRDefault="009D2607" w:rsidP="00BF534F">
            <w:pPr>
              <w:spacing w:after="0" w:line="240" w:lineRule="auto"/>
              <w:jc w:val="right"/>
              <w:rPr>
                <w:rFonts w:ascii="Times New Roman" w:eastAsia="Times New Roman" w:hAnsi="Times New Roman" w:cs="Times New Roman"/>
                <w:b/>
                <w:bCs/>
                <w:lang w:eastAsia="en-GB"/>
              </w:rPr>
            </w:pPr>
            <w:r w:rsidRPr="00BF534F">
              <w:rPr>
                <w:rFonts w:ascii="Times New Roman" w:eastAsia="Times New Roman" w:hAnsi="Times New Roman" w:cs="Times New Roman"/>
                <w:b/>
                <w:bCs/>
                <w:lang w:eastAsia="en-GB"/>
              </w:rPr>
              <w:t>2314</w:t>
            </w:r>
          </w:p>
        </w:tc>
        <w:tc>
          <w:tcPr>
            <w:tcW w:w="642" w:type="dxa"/>
            <w:tcBorders>
              <w:top w:val="nil"/>
              <w:left w:val="nil"/>
              <w:bottom w:val="single" w:sz="4" w:space="0" w:color="auto"/>
              <w:right w:val="single" w:sz="4" w:space="0" w:color="auto"/>
            </w:tcBorders>
            <w:shd w:val="clear" w:color="auto" w:fill="auto"/>
            <w:noWrap/>
            <w:vAlign w:val="bottom"/>
            <w:hideMark/>
          </w:tcPr>
          <w:p w14:paraId="221205DD" w14:textId="77777777" w:rsidR="009D2607" w:rsidRPr="00BF534F" w:rsidRDefault="009D2607" w:rsidP="00BF534F">
            <w:pPr>
              <w:spacing w:after="0" w:line="240" w:lineRule="auto"/>
              <w:jc w:val="right"/>
              <w:rPr>
                <w:rFonts w:ascii="Times New Roman" w:eastAsia="Times New Roman" w:hAnsi="Times New Roman" w:cs="Times New Roman"/>
                <w:b/>
                <w:bCs/>
                <w:lang w:eastAsia="en-GB"/>
              </w:rPr>
            </w:pPr>
            <w:r w:rsidRPr="00BF534F">
              <w:rPr>
                <w:rFonts w:ascii="Times New Roman" w:eastAsia="Times New Roman" w:hAnsi="Times New Roman" w:cs="Times New Roman"/>
                <w:b/>
                <w:bCs/>
                <w:lang w:eastAsia="en-GB"/>
              </w:rPr>
              <w:t>2332</w:t>
            </w:r>
          </w:p>
        </w:tc>
        <w:tc>
          <w:tcPr>
            <w:tcW w:w="642" w:type="dxa"/>
            <w:tcBorders>
              <w:top w:val="nil"/>
              <w:left w:val="nil"/>
              <w:bottom w:val="single" w:sz="4" w:space="0" w:color="auto"/>
              <w:right w:val="single" w:sz="4" w:space="0" w:color="auto"/>
            </w:tcBorders>
            <w:shd w:val="clear" w:color="auto" w:fill="auto"/>
            <w:noWrap/>
            <w:vAlign w:val="bottom"/>
            <w:hideMark/>
          </w:tcPr>
          <w:p w14:paraId="2877C288" w14:textId="77777777" w:rsidR="009D2607" w:rsidRPr="00BF534F" w:rsidRDefault="009D2607" w:rsidP="00BF534F">
            <w:pPr>
              <w:spacing w:after="0" w:line="240" w:lineRule="auto"/>
              <w:jc w:val="right"/>
              <w:rPr>
                <w:rFonts w:ascii="Times New Roman" w:eastAsia="Times New Roman" w:hAnsi="Times New Roman" w:cs="Times New Roman"/>
                <w:b/>
                <w:bCs/>
                <w:color w:val="000000"/>
                <w:lang w:eastAsia="en-GB"/>
              </w:rPr>
            </w:pPr>
            <w:r w:rsidRPr="00BF534F">
              <w:rPr>
                <w:rFonts w:ascii="Times New Roman" w:eastAsia="Times New Roman" w:hAnsi="Times New Roman" w:cs="Times New Roman"/>
                <w:b/>
                <w:bCs/>
                <w:color w:val="000000"/>
                <w:lang w:eastAsia="en-GB"/>
              </w:rPr>
              <w:t>2351</w:t>
            </w:r>
          </w:p>
        </w:tc>
        <w:tc>
          <w:tcPr>
            <w:tcW w:w="642" w:type="dxa"/>
            <w:tcBorders>
              <w:top w:val="nil"/>
              <w:left w:val="nil"/>
              <w:bottom w:val="single" w:sz="4" w:space="0" w:color="auto"/>
              <w:right w:val="single" w:sz="4" w:space="0" w:color="auto"/>
            </w:tcBorders>
            <w:shd w:val="clear" w:color="auto" w:fill="auto"/>
            <w:noWrap/>
            <w:vAlign w:val="bottom"/>
            <w:hideMark/>
          </w:tcPr>
          <w:p w14:paraId="156EADAE" w14:textId="77777777" w:rsidR="009D2607" w:rsidRPr="00BF534F" w:rsidRDefault="009D2607" w:rsidP="00BF534F">
            <w:pPr>
              <w:spacing w:after="0" w:line="240" w:lineRule="auto"/>
              <w:jc w:val="right"/>
              <w:rPr>
                <w:rFonts w:ascii="Times New Roman" w:eastAsia="Times New Roman" w:hAnsi="Times New Roman" w:cs="Times New Roman"/>
                <w:b/>
                <w:bCs/>
                <w:color w:val="000000"/>
                <w:lang w:eastAsia="en-GB"/>
              </w:rPr>
            </w:pPr>
            <w:r w:rsidRPr="00BF534F">
              <w:rPr>
                <w:rFonts w:ascii="Times New Roman" w:eastAsia="Times New Roman" w:hAnsi="Times New Roman" w:cs="Times New Roman"/>
                <w:b/>
                <w:bCs/>
                <w:color w:val="000000"/>
                <w:lang w:eastAsia="en-GB"/>
              </w:rPr>
              <w:t>2356</w:t>
            </w:r>
          </w:p>
        </w:tc>
        <w:tc>
          <w:tcPr>
            <w:tcW w:w="642" w:type="dxa"/>
            <w:tcBorders>
              <w:top w:val="nil"/>
              <w:left w:val="nil"/>
              <w:bottom w:val="single" w:sz="4" w:space="0" w:color="auto"/>
              <w:right w:val="single" w:sz="4" w:space="0" w:color="auto"/>
            </w:tcBorders>
            <w:shd w:val="clear" w:color="auto" w:fill="auto"/>
            <w:noWrap/>
            <w:vAlign w:val="bottom"/>
            <w:hideMark/>
          </w:tcPr>
          <w:p w14:paraId="5209B09F" w14:textId="77777777" w:rsidR="009D2607" w:rsidRPr="00BF534F" w:rsidRDefault="009D2607" w:rsidP="00BF534F">
            <w:pPr>
              <w:spacing w:after="0" w:line="240" w:lineRule="auto"/>
              <w:jc w:val="right"/>
              <w:rPr>
                <w:rFonts w:ascii="Times New Roman" w:eastAsia="Times New Roman" w:hAnsi="Times New Roman" w:cs="Times New Roman"/>
                <w:b/>
                <w:bCs/>
                <w:color w:val="000000"/>
                <w:lang w:eastAsia="en-GB"/>
              </w:rPr>
            </w:pPr>
            <w:r w:rsidRPr="00BF534F">
              <w:rPr>
                <w:rFonts w:ascii="Times New Roman" w:eastAsia="Times New Roman" w:hAnsi="Times New Roman" w:cs="Times New Roman"/>
                <w:b/>
                <w:bCs/>
                <w:color w:val="000000"/>
                <w:lang w:eastAsia="en-GB"/>
              </w:rPr>
              <w:t>2364</w:t>
            </w:r>
          </w:p>
        </w:tc>
      </w:tr>
      <w:tr w:rsidR="009D2607" w:rsidRPr="00BF534F" w14:paraId="625C119E" w14:textId="77777777" w:rsidTr="00BC2BD5">
        <w:trPr>
          <w:trHeight w:val="288"/>
        </w:trPr>
        <w:tc>
          <w:tcPr>
            <w:tcW w:w="2706" w:type="dxa"/>
            <w:tcBorders>
              <w:top w:val="nil"/>
              <w:left w:val="single" w:sz="4" w:space="0" w:color="auto"/>
              <w:bottom w:val="single" w:sz="4" w:space="0" w:color="auto"/>
              <w:right w:val="single" w:sz="4" w:space="0" w:color="auto"/>
            </w:tcBorders>
            <w:shd w:val="clear" w:color="auto" w:fill="auto"/>
            <w:noWrap/>
            <w:vAlign w:val="bottom"/>
            <w:hideMark/>
          </w:tcPr>
          <w:p w14:paraId="48C1595A" w14:textId="77777777" w:rsidR="009D2607" w:rsidRPr="00BF534F" w:rsidRDefault="009D2607" w:rsidP="00BF534F">
            <w:pPr>
              <w:spacing w:after="0" w:line="240" w:lineRule="auto"/>
              <w:rPr>
                <w:rFonts w:ascii="Times New Roman" w:eastAsia="Times New Roman" w:hAnsi="Times New Roman" w:cs="Times New Roman"/>
                <w:color w:val="000000"/>
                <w:lang w:eastAsia="en-GB"/>
              </w:rPr>
            </w:pPr>
            <w:r w:rsidRPr="00BF534F">
              <w:rPr>
                <w:rFonts w:ascii="Times New Roman" w:eastAsia="Times New Roman" w:hAnsi="Times New Roman" w:cs="Times New Roman"/>
                <w:color w:val="000000"/>
                <w:lang w:eastAsia="en-GB"/>
              </w:rPr>
              <w:t>– a persoanelor fizice şi juridice</w:t>
            </w:r>
          </w:p>
        </w:tc>
        <w:tc>
          <w:tcPr>
            <w:tcW w:w="642" w:type="dxa"/>
            <w:tcBorders>
              <w:top w:val="nil"/>
              <w:left w:val="nil"/>
              <w:bottom w:val="single" w:sz="4" w:space="0" w:color="auto"/>
              <w:right w:val="single" w:sz="4" w:space="0" w:color="auto"/>
            </w:tcBorders>
            <w:shd w:val="clear" w:color="auto" w:fill="auto"/>
            <w:noWrap/>
            <w:vAlign w:val="bottom"/>
            <w:hideMark/>
          </w:tcPr>
          <w:p w14:paraId="3C8DA7DD" w14:textId="77777777" w:rsidR="009D2607" w:rsidRPr="00BF534F" w:rsidRDefault="009D2607" w:rsidP="00BF534F">
            <w:pPr>
              <w:spacing w:after="0" w:line="240" w:lineRule="auto"/>
              <w:jc w:val="right"/>
              <w:rPr>
                <w:rFonts w:ascii="Times New Roman" w:eastAsia="Times New Roman" w:hAnsi="Times New Roman" w:cs="Times New Roman"/>
                <w:color w:val="000000"/>
                <w:lang w:eastAsia="en-GB"/>
              </w:rPr>
            </w:pPr>
            <w:r w:rsidRPr="00BF534F">
              <w:rPr>
                <w:rFonts w:ascii="Times New Roman" w:eastAsia="Times New Roman" w:hAnsi="Times New Roman" w:cs="Times New Roman"/>
                <w:color w:val="000000"/>
                <w:lang w:eastAsia="en-GB"/>
              </w:rPr>
              <w:t>2131</w:t>
            </w:r>
          </w:p>
        </w:tc>
        <w:tc>
          <w:tcPr>
            <w:tcW w:w="642" w:type="dxa"/>
            <w:tcBorders>
              <w:top w:val="nil"/>
              <w:left w:val="nil"/>
              <w:bottom w:val="single" w:sz="4" w:space="0" w:color="auto"/>
              <w:right w:val="single" w:sz="4" w:space="0" w:color="auto"/>
            </w:tcBorders>
            <w:shd w:val="clear" w:color="auto" w:fill="auto"/>
            <w:noWrap/>
            <w:vAlign w:val="bottom"/>
            <w:hideMark/>
          </w:tcPr>
          <w:p w14:paraId="216D9EC8" w14:textId="77777777" w:rsidR="009D2607" w:rsidRPr="00BF534F" w:rsidRDefault="009D2607" w:rsidP="00BF534F">
            <w:pPr>
              <w:spacing w:after="0" w:line="240" w:lineRule="auto"/>
              <w:jc w:val="right"/>
              <w:rPr>
                <w:rFonts w:ascii="Times New Roman" w:eastAsia="Times New Roman" w:hAnsi="Times New Roman" w:cs="Times New Roman"/>
                <w:color w:val="000000"/>
                <w:lang w:eastAsia="en-GB"/>
              </w:rPr>
            </w:pPr>
            <w:r w:rsidRPr="00BF534F">
              <w:rPr>
                <w:rFonts w:ascii="Times New Roman" w:eastAsia="Times New Roman" w:hAnsi="Times New Roman" w:cs="Times New Roman"/>
                <w:color w:val="000000"/>
                <w:lang w:eastAsia="en-GB"/>
              </w:rPr>
              <w:t>2167</w:t>
            </w:r>
          </w:p>
        </w:tc>
        <w:tc>
          <w:tcPr>
            <w:tcW w:w="642" w:type="dxa"/>
            <w:tcBorders>
              <w:top w:val="nil"/>
              <w:left w:val="nil"/>
              <w:bottom w:val="single" w:sz="4" w:space="0" w:color="auto"/>
              <w:right w:val="single" w:sz="4" w:space="0" w:color="auto"/>
            </w:tcBorders>
            <w:shd w:val="clear" w:color="auto" w:fill="auto"/>
            <w:noWrap/>
            <w:vAlign w:val="bottom"/>
            <w:hideMark/>
          </w:tcPr>
          <w:p w14:paraId="05711BCD" w14:textId="77777777" w:rsidR="009D2607" w:rsidRPr="00BF534F" w:rsidRDefault="009D2607" w:rsidP="00BF534F">
            <w:pPr>
              <w:spacing w:after="0" w:line="240" w:lineRule="auto"/>
              <w:jc w:val="right"/>
              <w:rPr>
                <w:rFonts w:ascii="Times New Roman" w:eastAsia="Times New Roman" w:hAnsi="Times New Roman" w:cs="Times New Roman"/>
                <w:color w:val="000000"/>
                <w:lang w:eastAsia="en-GB"/>
              </w:rPr>
            </w:pPr>
            <w:r w:rsidRPr="00BF534F">
              <w:rPr>
                <w:rFonts w:ascii="Times New Roman" w:eastAsia="Times New Roman" w:hAnsi="Times New Roman" w:cs="Times New Roman"/>
                <w:color w:val="000000"/>
                <w:lang w:eastAsia="en-GB"/>
              </w:rPr>
              <w:t>2188</w:t>
            </w:r>
          </w:p>
        </w:tc>
        <w:tc>
          <w:tcPr>
            <w:tcW w:w="642" w:type="dxa"/>
            <w:tcBorders>
              <w:top w:val="nil"/>
              <w:left w:val="nil"/>
              <w:bottom w:val="single" w:sz="4" w:space="0" w:color="auto"/>
              <w:right w:val="single" w:sz="4" w:space="0" w:color="auto"/>
            </w:tcBorders>
            <w:shd w:val="clear" w:color="auto" w:fill="auto"/>
            <w:noWrap/>
            <w:vAlign w:val="bottom"/>
            <w:hideMark/>
          </w:tcPr>
          <w:p w14:paraId="5F444357" w14:textId="77777777" w:rsidR="009D2607" w:rsidRPr="00BF534F" w:rsidRDefault="009D2607" w:rsidP="00BF534F">
            <w:pPr>
              <w:spacing w:after="0" w:line="240" w:lineRule="auto"/>
              <w:jc w:val="right"/>
              <w:rPr>
                <w:rFonts w:ascii="Times New Roman" w:eastAsia="Times New Roman" w:hAnsi="Times New Roman" w:cs="Times New Roman"/>
                <w:color w:val="000000"/>
                <w:lang w:eastAsia="en-GB"/>
              </w:rPr>
            </w:pPr>
            <w:r w:rsidRPr="00BF534F">
              <w:rPr>
                <w:rFonts w:ascii="Times New Roman" w:eastAsia="Times New Roman" w:hAnsi="Times New Roman" w:cs="Times New Roman"/>
                <w:color w:val="000000"/>
                <w:lang w:eastAsia="en-GB"/>
              </w:rPr>
              <w:t>2203</w:t>
            </w:r>
          </w:p>
        </w:tc>
        <w:tc>
          <w:tcPr>
            <w:tcW w:w="642" w:type="dxa"/>
            <w:tcBorders>
              <w:top w:val="nil"/>
              <w:left w:val="nil"/>
              <w:bottom w:val="single" w:sz="4" w:space="0" w:color="auto"/>
              <w:right w:val="single" w:sz="4" w:space="0" w:color="auto"/>
            </w:tcBorders>
            <w:shd w:val="clear" w:color="auto" w:fill="auto"/>
            <w:noWrap/>
            <w:vAlign w:val="bottom"/>
            <w:hideMark/>
          </w:tcPr>
          <w:p w14:paraId="58D83F77" w14:textId="77777777" w:rsidR="009D2607" w:rsidRPr="00BF534F" w:rsidRDefault="009D2607" w:rsidP="00BF534F">
            <w:pPr>
              <w:spacing w:after="0" w:line="240" w:lineRule="auto"/>
              <w:jc w:val="right"/>
              <w:rPr>
                <w:rFonts w:ascii="Times New Roman" w:eastAsia="Times New Roman" w:hAnsi="Times New Roman" w:cs="Times New Roman"/>
                <w:color w:val="000000"/>
                <w:lang w:eastAsia="en-GB"/>
              </w:rPr>
            </w:pPr>
            <w:r w:rsidRPr="00BF534F">
              <w:rPr>
                <w:rFonts w:ascii="Times New Roman" w:eastAsia="Times New Roman" w:hAnsi="Times New Roman" w:cs="Times New Roman"/>
                <w:color w:val="000000"/>
                <w:lang w:eastAsia="en-GB"/>
              </w:rPr>
              <w:t>2215</w:t>
            </w:r>
          </w:p>
        </w:tc>
        <w:tc>
          <w:tcPr>
            <w:tcW w:w="642" w:type="dxa"/>
            <w:tcBorders>
              <w:top w:val="nil"/>
              <w:left w:val="nil"/>
              <w:bottom w:val="single" w:sz="4" w:space="0" w:color="auto"/>
              <w:right w:val="single" w:sz="4" w:space="0" w:color="auto"/>
            </w:tcBorders>
            <w:shd w:val="clear" w:color="auto" w:fill="auto"/>
            <w:noWrap/>
            <w:vAlign w:val="bottom"/>
            <w:hideMark/>
          </w:tcPr>
          <w:p w14:paraId="7B07906B" w14:textId="77777777" w:rsidR="009D2607" w:rsidRPr="00BF534F" w:rsidRDefault="009D2607" w:rsidP="00BF534F">
            <w:pPr>
              <w:spacing w:after="0" w:line="240" w:lineRule="auto"/>
              <w:jc w:val="right"/>
              <w:rPr>
                <w:rFonts w:ascii="Times New Roman" w:eastAsia="Times New Roman" w:hAnsi="Times New Roman" w:cs="Times New Roman"/>
                <w:color w:val="000000"/>
                <w:lang w:eastAsia="en-GB"/>
              </w:rPr>
            </w:pPr>
            <w:r w:rsidRPr="00BF534F">
              <w:rPr>
                <w:rFonts w:ascii="Times New Roman" w:eastAsia="Times New Roman" w:hAnsi="Times New Roman" w:cs="Times New Roman"/>
                <w:color w:val="000000"/>
                <w:lang w:eastAsia="en-GB"/>
              </w:rPr>
              <w:t>2225</w:t>
            </w:r>
          </w:p>
        </w:tc>
        <w:tc>
          <w:tcPr>
            <w:tcW w:w="642" w:type="dxa"/>
            <w:tcBorders>
              <w:top w:val="nil"/>
              <w:left w:val="nil"/>
              <w:bottom w:val="single" w:sz="4" w:space="0" w:color="auto"/>
              <w:right w:val="single" w:sz="4" w:space="0" w:color="auto"/>
            </w:tcBorders>
            <w:shd w:val="clear" w:color="auto" w:fill="auto"/>
            <w:noWrap/>
            <w:vAlign w:val="bottom"/>
            <w:hideMark/>
          </w:tcPr>
          <w:p w14:paraId="6C3C510E" w14:textId="77777777" w:rsidR="009D2607" w:rsidRPr="00BF534F" w:rsidRDefault="009D2607" w:rsidP="00BF534F">
            <w:pPr>
              <w:spacing w:after="0" w:line="240" w:lineRule="auto"/>
              <w:jc w:val="right"/>
              <w:rPr>
                <w:rFonts w:ascii="Times New Roman" w:eastAsia="Times New Roman" w:hAnsi="Times New Roman" w:cs="Times New Roman"/>
                <w:lang w:eastAsia="en-GB"/>
              </w:rPr>
            </w:pPr>
            <w:r w:rsidRPr="00BF534F">
              <w:rPr>
                <w:rFonts w:ascii="Times New Roman" w:eastAsia="Times New Roman" w:hAnsi="Times New Roman" w:cs="Times New Roman"/>
                <w:lang w:eastAsia="en-GB"/>
              </w:rPr>
              <w:t>2239</w:t>
            </w:r>
          </w:p>
        </w:tc>
        <w:tc>
          <w:tcPr>
            <w:tcW w:w="642" w:type="dxa"/>
            <w:tcBorders>
              <w:top w:val="nil"/>
              <w:left w:val="nil"/>
              <w:bottom w:val="single" w:sz="4" w:space="0" w:color="auto"/>
              <w:right w:val="single" w:sz="4" w:space="0" w:color="auto"/>
            </w:tcBorders>
            <w:shd w:val="clear" w:color="auto" w:fill="auto"/>
            <w:noWrap/>
            <w:vAlign w:val="bottom"/>
            <w:hideMark/>
          </w:tcPr>
          <w:p w14:paraId="60FE6D69" w14:textId="77777777" w:rsidR="009D2607" w:rsidRPr="00BF534F" w:rsidRDefault="009D2607" w:rsidP="00BF534F">
            <w:pPr>
              <w:spacing w:after="0" w:line="240" w:lineRule="auto"/>
              <w:jc w:val="right"/>
              <w:rPr>
                <w:rFonts w:ascii="Times New Roman" w:eastAsia="Times New Roman" w:hAnsi="Times New Roman" w:cs="Times New Roman"/>
                <w:color w:val="000000"/>
                <w:lang w:eastAsia="en-GB"/>
              </w:rPr>
            </w:pPr>
            <w:r w:rsidRPr="00BF534F">
              <w:rPr>
                <w:rFonts w:ascii="Times New Roman" w:eastAsia="Times New Roman" w:hAnsi="Times New Roman" w:cs="Times New Roman"/>
                <w:color w:val="000000"/>
                <w:lang w:eastAsia="en-GB"/>
              </w:rPr>
              <w:t>2248</w:t>
            </w:r>
          </w:p>
        </w:tc>
        <w:tc>
          <w:tcPr>
            <w:tcW w:w="642" w:type="dxa"/>
            <w:tcBorders>
              <w:top w:val="nil"/>
              <w:left w:val="nil"/>
              <w:bottom w:val="single" w:sz="4" w:space="0" w:color="auto"/>
              <w:right w:val="single" w:sz="4" w:space="0" w:color="auto"/>
            </w:tcBorders>
            <w:shd w:val="clear" w:color="auto" w:fill="auto"/>
            <w:noWrap/>
            <w:vAlign w:val="bottom"/>
            <w:hideMark/>
          </w:tcPr>
          <w:p w14:paraId="1BB84191" w14:textId="77777777" w:rsidR="009D2607" w:rsidRPr="00BF534F" w:rsidRDefault="009D2607" w:rsidP="00BF534F">
            <w:pPr>
              <w:spacing w:after="0" w:line="240" w:lineRule="auto"/>
              <w:jc w:val="right"/>
              <w:rPr>
                <w:rFonts w:ascii="Times New Roman" w:eastAsia="Times New Roman" w:hAnsi="Times New Roman" w:cs="Times New Roman"/>
                <w:color w:val="000000"/>
                <w:lang w:eastAsia="en-GB"/>
              </w:rPr>
            </w:pPr>
            <w:r w:rsidRPr="00BF534F">
              <w:rPr>
                <w:rFonts w:ascii="Times New Roman" w:eastAsia="Times New Roman" w:hAnsi="Times New Roman" w:cs="Times New Roman"/>
                <w:color w:val="000000"/>
                <w:lang w:eastAsia="en-GB"/>
              </w:rPr>
              <w:t>2251</w:t>
            </w:r>
          </w:p>
        </w:tc>
        <w:tc>
          <w:tcPr>
            <w:tcW w:w="642" w:type="dxa"/>
            <w:tcBorders>
              <w:top w:val="nil"/>
              <w:left w:val="nil"/>
              <w:bottom w:val="single" w:sz="4" w:space="0" w:color="auto"/>
              <w:right w:val="single" w:sz="4" w:space="0" w:color="auto"/>
            </w:tcBorders>
            <w:shd w:val="clear" w:color="auto" w:fill="auto"/>
            <w:noWrap/>
            <w:vAlign w:val="bottom"/>
            <w:hideMark/>
          </w:tcPr>
          <w:p w14:paraId="06B82B26" w14:textId="77777777" w:rsidR="009D2607" w:rsidRPr="00BF534F" w:rsidRDefault="009D2607" w:rsidP="00BF534F">
            <w:pPr>
              <w:spacing w:after="0" w:line="240" w:lineRule="auto"/>
              <w:jc w:val="right"/>
              <w:rPr>
                <w:rFonts w:ascii="Times New Roman" w:eastAsia="Times New Roman" w:hAnsi="Times New Roman" w:cs="Times New Roman"/>
                <w:color w:val="000000"/>
                <w:lang w:eastAsia="en-GB"/>
              </w:rPr>
            </w:pPr>
            <w:r w:rsidRPr="00BF534F">
              <w:rPr>
                <w:rFonts w:ascii="Times New Roman" w:eastAsia="Times New Roman" w:hAnsi="Times New Roman" w:cs="Times New Roman"/>
                <w:color w:val="000000"/>
                <w:lang w:eastAsia="en-GB"/>
              </w:rPr>
              <w:t>2261</w:t>
            </w:r>
          </w:p>
        </w:tc>
      </w:tr>
      <w:tr w:rsidR="009D2607" w:rsidRPr="00BF534F" w14:paraId="271D0266" w14:textId="77777777" w:rsidTr="00BC2BD5">
        <w:trPr>
          <w:trHeight w:val="288"/>
        </w:trPr>
        <w:tc>
          <w:tcPr>
            <w:tcW w:w="2706" w:type="dxa"/>
            <w:tcBorders>
              <w:top w:val="nil"/>
              <w:left w:val="single" w:sz="4" w:space="0" w:color="auto"/>
              <w:bottom w:val="single" w:sz="4" w:space="0" w:color="auto"/>
              <w:right w:val="single" w:sz="4" w:space="0" w:color="auto"/>
            </w:tcBorders>
            <w:shd w:val="clear" w:color="auto" w:fill="auto"/>
            <w:noWrap/>
            <w:vAlign w:val="bottom"/>
            <w:hideMark/>
          </w:tcPr>
          <w:p w14:paraId="011CB8D0" w14:textId="77777777" w:rsidR="009D2607" w:rsidRPr="00BF534F" w:rsidRDefault="009D2607" w:rsidP="00BF534F">
            <w:pPr>
              <w:spacing w:after="0" w:line="240" w:lineRule="auto"/>
              <w:rPr>
                <w:rFonts w:ascii="Times New Roman" w:eastAsia="Times New Roman" w:hAnsi="Times New Roman" w:cs="Times New Roman"/>
                <w:color w:val="000000"/>
                <w:lang w:eastAsia="en-GB"/>
              </w:rPr>
            </w:pPr>
            <w:r w:rsidRPr="00BF534F">
              <w:rPr>
                <w:rFonts w:ascii="Times New Roman" w:eastAsia="Times New Roman" w:hAnsi="Times New Roman" w:cs="Times New Roman"/>
                <w:color w:val="000000"/>
                <w:lang w:eastAsia="en-GB"/>
              </w:rPr>
              <w:t>– a unităţilor administrativ-teritoriale</w:t>
            </w:r>
          </w:p>
        </w:tc>
        <w:tc>
          <w:tcPr>
            <w:tcW w:w="642" w:type="dxa"/>
            <w:tcBorders>
              <w:top w:val="nil"/>
              <w:left w:val="nil"/>
              <w:bottom w:val="single" w:sz="4" w:space="0" w:color="auto"/>
              <w:right w:val="single" w:sz="4" w:space="0" w:color="auto"/>
            </w:tcBorders>
            <w:shd w:val="clear" w:color="auto" w:fill="auto"/>
            <w:noWrap/>
            <w:vAlign w:val="bottom"/>
            <w:hideMark/>
          </w:tcPr>
          <w:p w14:paraId="45EAB1F1" w14:textId="77777777" w:rsidR="009D2607" w:rsidRPr="00BF534F" w:rsidRDefault="009D2607" w:rsidP="00BF534F">
            <w:pPr>
              <w:spacing w:after="0" w:line="240" w:lineRule="auto"/>
              <w:jc w:val="right"/>
              <w:rPr>
                <w:rFonts w:ascii="Times New Roman" w:eastAsia="Times New Roman" w:hAnsi="Times New Roman" w:cs="Times New Roman"/>
                <w:color w:val="000000"/>
                <w:lang w:eastAsia="en-GB"/>
              </w:rPr>
            </w:pPr>
            <w:r w:rsidRPr="00BF534F">
              <w:rPr>
                <w:rFonts w:ascii="Times New Roman" w:eastAsia="Times New Roman" w:hAnsi="Times New Roman" w:cs="Times New Roman"/>
                <w:color w:val="000000"/>
                <w:lang w:eastAsia="en-GB"/>
              </w:rPr>
              <w:t>77</w:t>
            </w:r>
          </w:p>
        </w:tc>
        <w:tc>
          <w:tcPr>
            <w:tcW w:w="642" w:type="dxa"/>
            <w:tcBorders>
              <w:top w:val="nil"/>
              <w:left w:val="nil"/>
              <w:bottom w:val="single" w:sz="4" w:space="0" w:color="auto"/>
              <w:right w:val="single" w:sz="4" w:space="0" w:color="auto"/>
            </w:tcBorders>
            <w:shd w:val="clear" w:color="auto" w:fill="auto"/>
            <w:noWrap/>
            <w:vAlign w:val="bottom"/>
            <w:hideMark/>
          </w:tcPr>
          <w:p w14:paraId="57B95519" w14:textId="77777777" w:rsidR="009D2607" w:rsidRPr="00BF534F" w:rsidRDefault="009D2607" w:rsidP="00BF534F">
            <w:pPr>
              <w:spacing w:after="0" w:line="240" w:lineRule="auto"/>
              <w:jc w:val="right"/>
              <w:rPr>
                <w:rFonts w:ascii="Times New Roman" w:eastAsia="Times New Roman" w:hAnsi="Times New Roman" w:cs="Times New Roman"/>
                <w:color w:val="000000"/>
                <w:lang w:eastAsia="en-GB"/>
              </w:rPr>
            </w:pPr>
            <w:r w:rsidRPr="00BF534F">
              <w:rPr>
                <w:rFonts w:ascii="Times New Roman" w:eastAsia="Times New Roman" w:hAnsi="Times New Roman" w:cs="Times New Roman"/>
                <w:color w:val="000000"/>
                <w:lang w:eastAsia="en-GB"/>
              </w:rPr>
              <w:t>76</w:t>
            </w:r>
          </w:p>
        </w:tc>
        <w:tc>
          <w:tcPr>
            <w:tcW w:w="642" w:type="dxa"/>
            <w:tcBorders>
              <w:top w:val="nil"/>
              <w:left w:val="nil"/>
              <w:bottom w:val="single" w:sz="4" w:space="0" w:color="auto"/>
              <w:right w:val="single" w:sz="4" w:space="0" w:color="auto"/>
            </w:tcBorders>
            <w:shd w:val="clear" w:color="auto" w:fill="auto"/>
            <w:noWrap/>
            <w:vAlign w:val="bottom"/>
            <w:hideMark/>
          </w:tcPr>
          <w:p w14:paraId="7C02909F" w14:textId="77777777" w:rsidR="009D2607" w:rsidRPr="00BF534F" w:rsidRDefault="009D2607" w:rsidP="00BF534F">
            <w:pPr>
              <w:spacing w:after="0" w:line="240" w:lineRule="auto"/>
              <w:jc w:val="right"/>
              <w:rPr>
                <w:rFonts w:ascii="Times New Roman" w:eastAsia="Times New Roman" w:hAnsi="Times New Roman" w:cs="Times New Roman"/>
                <w:color w:val="000000"/>
                <w:lang w:eastAsia="en-GB"/>
              </w:rPr>
            </w:pPr>
            <w:r w:rsidRPr="00BF534F">
              <w:rPr>
                <w:rFonts w:ascii="Times New Roman" w:eastAsia="Times New Roman" w:hAnsi="Times New Roman" w:cs="Times New Roman"/>
                <w:color w:val="000000"/>
                <w:lang w:eastAsia="en-GB"/>
              </w:rPr>
              <w:t>89</w:t>
            </w:r>
          </w:p>
        </w:tc>
        <w:tc>
          <w:tcPr>
            <w:tcW w:w="642" w:type="dxa"/>
            <w:tcBorders>
              <w:top w:val="nil"/>
              <w:left w:val="nil"/>
              <w:bottom w:val="single" w:sz="4" w:space="0" w:color="auto"/>
              <w:right w:val="single" w:sz="4" w:space="0" w:color="auto"/>
            </w:tcBorders>
            <w:shd w:val="clear" w:color="auto" w:fill="auto"/>
            <w:noWrap/>
            <w:vAlign w:val="bottom"/>
            <w:hideMark/>
          </w:tcPr>
          <w:p w14:paraId="09731D39" w14:textId="77777777" w:rsidR="009D2607" w:rsidRPr="00BF534F" w:rsidRDefault="009D2607" w:rsidP="00BF534F">
            <w:pPr>
              <w:spacing w:after="0" w:line="240" w:lineRule="auto"/>
              <w:jc w:val="right"/>
              <w:rPr>
                <w:rFonts w:ascii="Times New Roman" w:eastAsia="Times New Roman" w:hAnsi="Times New Roman" w:cs="Times New Roman"/>
                <w:color w:val="000000"/>
                <w:lang w:eastAsia="en-GB"/>
              </w:rPr>
            </w:pPr>
            <w:r w:rsidRPr="00BF534F">
              <w:rPr>
                <w:rFonts w:ascii="Times New Roman" w:eastAsia="Times New Roman" w:hAnsi="Times New Roman" w:cs="Times New Roman"/>
                <w:color w:val="000000"/>
                <w:lang w:eastAsia="en-GB"/>
              </w:rPr>
              <w:t>89</w:t>
            </w:r>
          </w:p>
        </w:tc>
        <w:tc>
          <w:tcPr>
            <w:tcW w:w="642" w:type="dxa"/>
            <w:tcBorders>
              <w:top w:val="nil"/>
              <w:left w:val="nil"/>
              <w:bottom w:val="single" w:sz="4" w:space="0" w:color="auto"/>
              <w:right w:val="single" w:sz="4" w:space="0" w:color="auto"/>
            </w:tcBorders>
            <w:shd w:val="clear" w:color="auto" w:fill="auto"/>
            <w:noWrap/>
            <w:vAlign w:val="bottom"/>
            <w:hideMark/>
          </w:tcPr>
          <w:p w14:paraId="2034D81E" w14:textId="77777777" w:rsidR="009D2607" w:rsidRPr="00BF534F" w:rsidRDefault="009D2607" w:rsidP="00BF534F">
            <w:pPr>
              <w:spacing w:after="0" w:line="240" w:lineRule="auto"/>
              <w:jc w:val="right"/>
              <w:rPr>
                <w:rFonts w:ascii="Times New Roman" w:eastAsia="Times New Roman" w:hAnsi="Times New Roman" w:cs="Times New Roman"/>
                <w:color w:val="000000"/>
                <w:lang w:eastAsia="en-GB"/>
              </w:rPr>
            </w:pPr>
            <w:r w:rsidRPr="00BF534F">
              <w:rPr>
                <w:rFonts w:ascii="Times New Roman" w:eastAsia="Times New Roman" w:hAnsi="Times New Roman" w:cs="Times New Roman"/>
                <w:color w:val="000000"/>
                <w:lang w:eastAsia="en-GB"/>
              </w:rPr>
              <w:t>91</w:t>
            </w:r>
          </w:p>
        </w:tc>
        <w:tc>
          <w:tcPr>
            <w:tcW w:w="642" w:type="dxa"/>
            <w:tcBorders>
              <w:top w:val="nil"/>
              <w:left w:val="nil"/>
              <w:bottom w:val="single" w:sz="4" w:space="0" w:color="auto"/>
              <w:right w:val="single" w:sz="4" w:space="0" w:color="auto"/>
            </w:tcBorders>
            <w:shd w:val="clear" w:color="auto" w:fill="auto"/>
            <w:noWrap/>
            <w:vAlign w:val="bottom"/>
            <w:hideMark/>
          </w:tcPr>
          <w:p w14:paraId="2653CA85" w14:textId="77777777" w:rsidR="009D2607" w:rsidRPr="00BF534F" w:rsidRDefault="009D2607" w:rsidP="00BF534F">
            <w:pPr>
              <w:spacing w:after="0" w:line="240" w:lineRule="auto"/>
              <w:jc w:val="right"/>
              <w:rPr>
                <w:rFonts w:ascii="Times New Roman" w:eastAsia="Times New Roman" w:hAnsi="Times New Roman" w:cs="Times New Roman"/>
                <w:color w:val="000000"/>
                <w:lang w:eastAsia="en-GB"/>
              </w:rPr>
            </w:pPr>
            <w:r w:rsidRPr="00BF534F">
              <w:rPr>
                <w:rFonts w:ascii="Times New Roman" w:eastAsia="Times New Roman" w:hAnsi="Times New Roman" w:cs="Times New Roman"/>
                <w:color w:val="000000"/>
                <w:lang w:eastAsia="en-GB"/>
              </w:rPr>
              <w:t>89</w:t>
            </w:r>
          </w:p>
        </w:tc>
        <w:tc>
          <w:tcPr>
            <w:tcW w:w="642" w:type="dxa"/>
            <w:tcBorders>
              <w:top w:val="nil"/>
              <w:left w:val="nil"/>
              <w:bottom w:val="single" w:sz="4" w:space="0" w:color="auto"/>
              <w:right w:val="single" w:sz="4" w:space="0" w:color="auto"/>
            </w:tcBorders>
            <w:shd w:val="clear" w:color="auto" w:fill="auto"/>
            <w:noWrap/>
            <w:vAlign w:val="bottom"/>
            <w:hideMark/>
          </w:tcPr>
          <w:p w14:paraId="778D1F10" w14:textId="77777777" w:rsidR="009D2607" w:rsidRPr="00BF534F" w:rsidRDefault="009D2607" w:rsidP="00BF534F">
            <w:pPr>
              <w:spacing w:after="0" w:line="240" w:lineRule="auto"/>
              <w:jc w:val="right"/>
              <w:rPr>
                <w:rFonts w:ascii="Times New Roman" w:eastAsia="Times New Roman" w:hAnsi="Times New Roman" w:cs="Times New Roman"/>
                <w:lang w:eastAsia="en-GB"/>
              </w:rPr>
            </w:pPr>
            <w:r w:rsidRPr="00BF534F">
              <w:rPr>
                <w:rFonts w:ascii="Times New Roman" w:eastAsia="Times New Roman" w:hAnsi="Times New Roman" w:cs="Times New Roman"/>
                <w:lang w:eastAsia="en-GB"/>
              </w:rPr>
              <w:t>93</w:t>
            </w:r>
          </w:p>
        </w:tc>
        <w:tc>
          <w:tcPr>
            <w:tcW w:w="642" w:type="dxa"/>
            <w:tcBorders>
              <w:top w:val="nil"/>
              <w:left w:val="nil"/>
              <w:bottom w:val="single" w:sz="4" w:space="0" w:color="auto"/>
              <w:right w:val="single" w:sz="4" w:space="0" w:color="auto"/>
            </w:tcBorders>
            <w:shd w:val="clear" w:color="auto" w:fill="auto"/>
            <w:noWrap/>
            <w:vAlign w:val="bottom"/>
            <w:hideMark/>
          </w:tcPr>
          <w:p w14:paraId="7BEDA557" w14:textId="77777777" w:rsidR="009D2607" w:rsidRPr="00BF534F" w:rsidRDefault="009D2607" w:rsidP="00BF534F">
            <w:pPr>
              <w:spacing w:after="0" w:line="240" w:lineRule="auto"/>
              <w:jc w:val="right"/>
              <w:rPr>
                <w:rFonts w:ascii="Times New Roman" w:eastAsia="Times New Roman" w:hAnsi="Times New Roman" w:cs="Times New Roman"/>
                <w:color w:val="000000"/>
                <w:lang w:eastAsia="en-GB"/>
              </w:rPr>
            </w:pPr>
            <w:r w:rsidRPr="00BF534F">
              <w:rPr>
                <w:rFonts w:ascii="Times New Roman" w:eastAsia="Times New Roman" w:hAnsi="Times New Roman" w:cs="Times New Roman"/>
                <w:color w:val="000000"/>
                <w:lang w:eastAsia="en-GB"/>
              </w:rPr>
              <w:t>103</w:t>
            </w:r>
          </w:p>
        </w:tc>
        <w:tc>
          <w:tcPr>
            <w:tcW w:w="642" w:type="dxa"/>
            <w:tcBorders>
              <w:top w:val="nil"/>
              <w:left w:val="nil"/>
              <w:bottom w:val="single" w:sz="4" w:space="0" w:color="auto"/>
              <w:right w:val="single" w:sz="4" w:space="0" w:color="auto"/>
            </w:tcBorders>
            <w:shd w:val="clear" w:color="auto" w:fill="auto"/>
            <w:noWrap/>
            <w:vAlign w:val="bottom"/>
            <w:hideMark/>
          </w:tcPr>
          <w:p w14:paraId="66ECF69C" w14:textId="77777777" w:rsidR="009D2607" w:rsidRPr="00BF534F" w:rsidRDefault="009D2607" w:rsidP="00BF534F">
            <w:pPr>
              <w:spacing w:after="0" w:line="240" w:lineRule="auto"/>
              <w:jc w:val="right"/>
              <w:rPr>
                <w:rFonts w:ascii="Times New Roman" w:eastAsia="Times New Roman" w:hAnsi="Times New Roman" w:cs="Times New Roman"/>
                <w:color w:val="000000"/>
                <w:lang w:eastAsia="en-GB"/>
              </w:rPr>
            </w:pPr>
            <w:r w:rsidRPr="00BF534F">
              <w:rPr>
                <w:rFonts w:ascii="Times New Roman" w:eastAsia="Times New Roman" w:hAnsi="Times New Roman" w:cs="Times New Roman"/>
                <w:color w:val="000000"/>
                <w:lang w:eastAsia="en-GB"/>
              </w:rPr>
              <w:t>105</w:t>
            </w:r>
          </w:p>
        </w:tc>
        <w:tc>
          <w:tcPr>
            <w:tcW w:w="642" w:type="dxa"/>
            <w:tcBorders>
              <w:top w:val="nil"/>
              <w:left w:val="nil"/>
              <w:bottom w:val="single" w:sz="4" w:space="0" w:color="auto"/>
              <w:right w:val="single" w:sz="4" w:space="0" w:color="auto"/>
            </w:tcBorders>
            <w:shd w:val="clear" w:color="auto" w:fill="auto"/>
            <w:noWrap/>
            <w:vAlign w:val="bottom"/>
            <w:hideMark/>
          </w:tcPr>
          <w:p w14:paraId="2BBDB031" w14:textId="77777777" w:rsidR="009D2607" w:rsidRPr="00BF534F" w:rsidRDefault="009D2607" w:rsidP="00BF534F">
            <w:pPr>
              <w:spacing w:after="0" w:line="240" w:lineRule="auto"/>
              <w:jc w:val="right"/>
              <w:rPr>
                <w:rFonts w:ascii="Times New Roman" w:eastAsia="Times New Roman" w:hAnsi="Times New Roman" w:cs="Times New Roman"/>
                <w:color w:val="000000"/>
                <w:lang w:eastAsia="en-GB"/>
              </w:rPr>
            </w:pPr>
            <w:r w:rsidRPr="00BF534F">
              <w:rPr>
                <w:rFonts w:ascii="Times New Roman" w:eastAsia="Times New Roman" w:hAnsi="Times New Roman" w:cs="Times New Roman"/>
                <w:color w:val="000000"/>
                <w:lang w:eastAsia="en-GB"/>
              </w:rPr>
              <w:t>103</w:t>
            </w:r>
          </w:p>
        </w:tc>
      </w:tr>
    </w:tbl>
    <w:p w14:paraId="1EF1B82E" w14:textId="77777777" w:rsidR="009D2607" w:rsidRPr="00BF534F" w:rsidRDefault="009D2607" w:rsidP="00BF534F">
      <w:pPr>
        <w:spacing w:after="0" w:line="240" w:lineRule="auto"/>
        <w:rPr>
          <w:rFonts w:ascii="Times New Roman" w:hAnsi="Times New Roman" w:cs="Times New Roman"/>
          <w:b/>
        </w:rPr>
      </w:pPr>
    </w:p>
    <w:p w14:paraId="3A338E3C" w14:textId="77777777" w:rsidR="009D2607" w:rsidRPr="00BF534F" w:rsidRDefault="009D2607" w:rsidP="00BF534F">
      <w:pPr>
        <w:spacing w:after="0" w:line="240" w:lineRule="auto"/>
        <w:jc w:val="center"/>
        <w:rPr>
          <w:rFonts w:ascii="Times New Roman" w:hAnsi="Times New Roman" w:cs="Times New Roman"/>
          <w:b/>
          <w:bCs/>
          <w:iCs/>
          <w:sz w:val="24"/>
          <w:szCs w:val="24"/>
        </w:rPr>
      </w:pPr>
      <w:r w:rsidRPr="00BF534F">
        <w:rPr>
          <w:rFonts w:ascii="Times New Roman" w:hAnsi="Times New Roman" w:cs="Times New Roman"/>
          <w:b/>
          <w:bCs/>
          <w:iCs/>
          <w:sz w:val="24"/>
          <w:szCs w:val="24"/>
        </w:rPr>
        <w:t>1.3. Dinamica suprafeței fondului forestier național (ieșiri, intrări, ocupări temporare)</w:t>
      </w:r>
    </w:p>
    <w:p w14:paraId="66E45F3F" w14:textId="77777777" w:rsidR="009D2607" w:rsidRPr="00BF534F" w:rsidRDefault="009D2607" w:rsidP="00BF534F">
      <w:pPr>
        <w:spacing w:after="0" w:line="240" w:lineRule="auto"/>
        <w:rPr>
          <w:rFonts w:ascii="Times New Roman" w:hAnsi="Times New Roman" w:cs="Times New Roman"/>
          <w:bCs/>
          <w:color w:val="C00000"/>
          <w:sz w:val="24"/>
          <w:szCs w:val="24"/>
        </w:rPr>
      </w:pPr>
    </w:p>
    <w:p w14:paraId="6226F0B7" w14:textId="77777777" w:rsidR="009D2607" w:rsidRPr="00BF534F" w:rsidRDefault="009D2607" w:rsidP="00BF534F">
      <w:pPr>
        <w:spacing w:after="0" w:line="240" w:lineRule="auto"/>
        <w:rPr>
          <w:rFonts w:ascii="Times New Roman" w:hAnsi="Times New Roman" w:cs="Times New Roman"/>
          <w:bCs/>
          <w:sz w:val="24"/>
          <w:szCs w:val="24"/>
        </w:rPr>
      </w:pPr>
      <w:r w:rsidRPr="00BF534F">
        <w:rPr>
          <w:rFonts w:ascii="Times New Roman" w:hAnsi="Times New Roman" w:cs="Times New Roman"/>
          <w:bCs/>
          <w:sz w:val="24"/>
          <w:szCs w:val="24"/>
        </w:rPr>
        <w:t xml:space="preserve">         În conformitate cu competenţele stabilite prin  Legea nr.46/2008 – Codul silvic, in anul 2020, </w:t>
      </w:r>
      <w:r w:rsidRPr="00BF534F">
        <w:rPr>
          <w:rFonts w:ascii="Times New Roman" w:hAnsi="Times New Roman" w:cs="Times New Roman"/>
          <w:sz w:val="24"/>
          <w:szCs w:val="24"/>
        </w:rPr>
        <w:t>Ministerul Apelor și Pădurilor</w:t>
      </w:r>
      <w:r w:rsidRPr="00BF534F">
        <w:rPr>
          <w:rFonts w:ascii="Times New Roman" w:hAnsi="Times New Roman" w:cs="Times New Roman"/>
          <w:bCs/>
          <w:sz w:val="24"/>
          <w:szCs w:val="24"/>
        </w:rPr>
        <w:t xml:space="preserve"> şi structurile teritoriale de specialitate au aprobat scoaterea definitivă din fondul forestier național a unor suprafeţe însumând 91,7584 ha  compensate cu terenuri echivalente ca suprafaţă şi bonitate </w:t>
      </w:r>
      <w:r w:rsidRPr="00BF534F">
        <w:rPr>
          <w:rFonts w:ascii="Times New Roman" w:hAnsi="Times New Roman" w:cs="Times New Roman"/>
          <w:bCs/>
          <w:sz w:val="24"/>
          <w:szCs w:val="24"/>
          <w:lang w:val="ro-RO"/>
        </w:rPr>
        <w:t xml:space="preserve">în suprafață </w:t>
      </w:r>
      <w:r w:rsidRPr="00BF534F">
        <w:rPr>
          <w:rFonts w:ascii="Times New Roman" w:hAnsi="Times New Roman" w:cs="Times New Roman"/>
          <w:bCs/>
          <w:sz w:val="24"/>
          <w:szCs w:val="24"/>
        </w:rPr>
        <w:t xml:space="preserve">de 83,5221 ha, oferite de beneficiari pentru a fi </w:t>
      </w:r>
      <w:r w:rsidRPr="00BF534F">
        <w:rPr>
          <w:rFonts w:ascii="Times New Roman" w:hAnsi="Times New Roman" w:cs="Times New Roman"/>
          <w:bCs/>
          <w:sz w:val="24"/>
          <w:szCs w:val="24"/>
        </w:rPr>
        <w:lastRenderedPageBreak/>
        <w:t>preluate în fondul forestier.  Au fost emise un numar de 320 aprobări pentru ocuparea temporară a 112,8922  ha din fondul forestier național.</w:t>
      </w:r>
    </w:p>
    <w:p w14:paraId="0AED8DDA" w14:textId="77777777" w:rsidR="009D2607" w:rsidRPr="00BF534F" w:rsidRDefault="009D2607" w:rsidP="00BF534F">
      <w:pPr>
        <w:spacing w:after="0" w:line="240" w:lineRule="auto"/>
        <w:rPr>
          <w:rFonts w:ascii="Times New Roman" w:hAnsi="Times New Roman" w:cs="Times New Roman"/>
          <w:bCs/>
          <w:sz w:val="24"/>
          <w:szCs w:val="24"/>
        </w:rPr>
      </w:pPr>
      <w:r w:rsidRPr="00BF534F">
        <w:rPr>
          <w:rFonts w:ascii="Times New Roman" w:hAnsi="Times New Roman" w:cs="Times New Roman"/>
          <w:bCs/>
          <w:sz w:val="24"/>
          <w:szCs w:val="24"/>
        </w:rPr>
        <w:tab/>
        <w:t xml:space="preserve">Pentru terenurile cu suprafaţa mai mică de 1 hectar, Gărzile Forestiere au avut competenţa de aprobare a scoaterii din circuitul silvic,  în conformitate cu prevederile Legii nr.46/2008 – Codul silvic şi </w:t>
      </w:r>
      <w:r w:rsidRPr="00BF534F">
        <w:rPr>
          <w:rFonts w:ascii="Times New Roman" w:hAnsi="Times New Roman" w:cs="Times New Roman"/>
          <w:i/>
          <w:sz w:val="24"/>
          <w:szCs w:val="24"/>
        </w:rPr>
        <w:t>Ordinului nr.30/2009</w:t>
      </w:r>
      <w:r w:rsidRPr="00BF534F">
        <w:rPr>
          <w:rFonts w:ascii="Times New Roman" w:hAnsi="Times New Roman" w:cs="Times New Roman"/>
          <w:sz w:val="24"/>
          <w:szCs w:val="24"/>
        </w:rPr>
        <w:t xml:space="preserve"> </w:t>
      </w:r>
      <w:r w:rsidRPr="00BF534F">
        <w:rPr>
          <w:rFonts w:ascii="Times New Roman" w:hAnsi="Times New Roman" w:cs="Times New Roman"/>
          <w:i/>
          <w:sz w:val="24"/>
          <w:szCs w:val="24"/>
          <w:shd w:val="clear" w:color="auto" w:fill="FFFFFF"/>
        </w:rPr>
        <w:t>privind delegarea competenței de aprobare a solicitărilor de scoatere definitivă sau de ocupare temporară a terenurilor din fondul forestier care au suprafața mai mică de 1 ha conducătorilor subunităților teritoriale de specialitate ale autorității publice centrale care răspunde de silvicultură</w:t>
      </w:r>
      <w:r w:rsidRPr="00BF534F">
        <w:rPr>
          <w:rFonts w:ascii="Times New Roman" w:hAnsi="Times New Roman" w:cs="Times New Roman"/>
          <w:bCs/>
          <w:sz w:val="24"/>
          <w:szCs w:val="24"/>
        </w:rPr>
        <w:t xml:space="preserve">. În baza acestor acte normative a fost aprobată scoaterea definitivă din fondul forestier național a unei suprafețe de 12,3100 ha (compensate cu terenuri în suprafață de 58,2221 ha) şi ocuparea temporară a unor suprafețe însumând 75,8676 ha. </w:t>
      </w:r>
    </w:p>
    <w:p w14:paraId="566790DA" w14:textId="77777777" w:rsidR="009D2607" w:rsidRPr="00BF534F" w:rsidRDefault="009D2607" w:rsidP="00BF534F">
      <w:pPr>
        <w:spacing w:after="0" w:line="240" w:lineRule="auto"/>
        <w:rPr>
          <w:rFonts w:ascii="Times New Roman" w:hAnsi="Times New Roman" w:cs="Times New Roman"/>
          <w:b/>
          <w:bCs/>
          <w:iCs/>
          <w:sz w:val="24"/>
          <w:szCs w:val="24"/>
        </w:rPr>
      </w:pPr>
    </w:p>
    <w:p w14:paraId="5E2CDEEC" w14:textId="77777777" w:rsidR="009D2607" w:rsidRPr="00BF534F" w:rsidRDefault="009D2607" w:rsidP="00BF534F">
      <w:pPr>
        <w:spacing w:after="0" w:line="240" w:lineRule="auto"/>
        <w:jc w:val="center"/>
        <w:rPr>
          <w:rFonts w:ascii="Times New Roman" w:hAnsi="Times New Roman" w:cs="Times New Roman"/>
          <w:b/>
          <w:bCs/>
          <w:iCs/>
          <w:sz w:val="24"/>
          <w:szCs w:val="24"/>
        </w:rPr>
      </w:pPr>
      <w:r w:rsidRPr="00BF534F">
        <w:rPr>
          <w:rFonts w:ascii="Times New Roman" w:hAnsi="Times New Roman" w:cs="Times New Roman"/>
          <w:b/>
          <w:bCs/>
          <w:iCs/>
          <w:sz w:val="24"/>
          <w:szCs w:val="24"/>
        </w:rPr>
        <w:t>1.4. Schimbarea categoriei de folosinţă silvică a terenurilor din fondul forestier</w:t>
      </w:r>
    </w:p>
    <w:p w14:paraId="7A70FADE" w14:textId="77777777" w:rsidR="009D2607" w:rsidRPr="00BF534F" w:rsidRDefault="009D2607" w:rsidP="00BF534F">
      <w:pPr>
        <w:spacing w:after="0" w:line="240" w:lineRule="auto"/>
        <w:rPr>
          <w:rFonts w:ascii="Times New Roman" w:hAnsi="Times New Roman" w:cs="Times New Roman"/>
          <w:bCs/>
          <w:iCs/>
          <w:color w:val="C00000"/>
          <w:sz w:val="24"/>
          <w:szCs w:val="24"/>
        </w:rPr>
      </w:pPr>
    </w:p>
    <w:p w14:paraId="5B550F82" w14:textId="77777777" w:rsidR="009D2607" w:rsidRPr="00BF534F" w:rsidRDefault="009D2607" w:rsidP="00BF534F">
      <w:pPr>
        <w:spacing w:after="0" w:line="240" w:lineRule="auto"/>
        <w:ind w:firstLine="720"/>
        <w:rPr>
          <w:rFonts w:ascii="Times New Roman" w:hAnsi="Times New Roman" w:cs="Times New Roman"/>
          <w:sz w:val="24"/>
          <w:szCs w:val="24"/>
        </w:rPr>
      </w:pPr>
      <w:r w:rsidRPr="00BF534F">
        <w:rPr>
          <w:rFonts w:ascii="Times New Roman" w:hAnsi="Times New Roman" w:cs="Times New Roman"/>
          <w:sz w:val="24"/>
          <w:szCs w:val="24"/>
        </w:rPr>
        <w:t>În cursul anului 2020, Ministerul Apelor și Pădurilor a aprobat schimbarea categoriei de folosinţă pentru suprafaţa totală de 31,1568 ha, din care pentru drumuri forestiere pe suprafața de 27,5618 ha.</w:t>
      </w:r>
    </w:p>
    <w:p w14:paraId="6940C79D" w14:textId="77777777" w:rsidR="009D2607" w:rsidRPr="00BF534F" w:rsidRDefault="009D2607" w:rsidP="00BF534F">
      <w:pPr>
        <w:spacing w:after="0" w:line="240" w:lineRule="auto"/>
        <w:rPr>
          <w:rFonts w:ascii="Times New Roman" w:hAnsi="Times New Roman" w:cs="Times New Roman"/>
          <w:b/>
          <w:sz w:val="24"/>
          <w:szCs w:val="24"/>
        </w:rPr>
      </w:pPr>
    </w:p>
    <w:p w14:paraId="7536C69F" w14:textId="77777777" w:rsidR="009D2607" w:rsidRPr="00BF534F" w:rsidRDefault="009D2607" w:rsidP="00BF534F">
      <w:pPr>
        <w:spacing w:after="0" w:line="240" w:lineRule="auto"/>
        <w:ind w:firstLine="720"/>
        <w:jc w:val="both"/>
        <w:rPr>
          <w:rFonts w:ascii="Times New Roman" w:hAnsi="Times New Roman" w:cs="Times New Roman"/>
          <w:b/>
          <w:sz w:val="24"/>
          <w:szCs w:val="24"/>
        </w:rPr>
      </w:pPr>
    </w:p>
    <w:p w14:paraId="516EB3E0" w14:textId="77777777" w:rsidR="009D2607" w:rsidRPr="00BF534F" w:rsidRDefault="009D2607" w:rsidP="00BF534F">
      <w:pPr>
        <w:spacing w:after="0" w:line="240" w:lineRule="auto"/>
        <w:jc w:val="center"/>
        <w:rPr>
          <w:rFonts w:ascii="Times New Roman" w:eastAsia="Times New Roman" w:hAnsi="Times New Roman" w:cs="Times New Roman"/>
          <w:b/>
          <w:sz w:val="24"/>
          <w:szCs w:val="24"/>
          <w:lang w:eastAsia="ro-RO"/>
        </w:rPr>
      </w:pPr>
      <w:r w:rsidRPr="00BF534F">
        <w:rPr>
          <w:rFonts w:ascii="Times New Roman" w:hAnsi="Times New Roman" w:cs="Times New Roman"/>
          <w:b/>
          <w:sz w:val="24"/>
          <w:szCs w:val="24"/>
        </w:rPr>
        <w:t>1.5. Evolu</w:t>
      </w:r>
      <w:r w:rsidRPr="00BF534F">
        <w:rPr>
          <w:rFonts w:ascii="Times New Roman" w:hAnsi="Times New Roman" w:cs="Times New Roman"/>
          <w:b/>
          <w:sz w:val="24"/>
          <w:szCs w:val="24"/>
          <w:lang w:val="ro-RO"/>
        </w:rPr>
        <w:t xml:space="preserve">ția </w:t>
      </w:r>
      <w:r w:rsidRPr="00BF534F">
        <w:rPr>
          <w:rFonts w:ascii="Times New Roman" w:hAnsi="Times New Roman" w:cs="Times New Roman"/>
          <w:b/>
          <w:sz w:val="24"/>
          <w:szCs w:val="24"/>
        </w:rPr>
        <w:t>aplicarii prevederilor legilor funciare pentru reconstituirea dreptului de proprietate asupra terenurilor cu vegetație forestieră</w:t>
      </w:r>
    </w:p>
    <w:p w14:paraId="1EF78ACB" w14:textId="77777777" w:rsidR="009D2607" w:rsidRPr="00BF534F" w:rsidRDefault="009D2607" w:rsidP="00BF534F">
      <w:pPr>
        <w:spacing w:after="0" w:line="240" w:lineRule="auto"/>
        <w:ind w:firstLine="720"/>
        <w:jc w:val="both"/>
        <w:rPr>
          <w:rFonts w:ascii="Times New Roman" w:hAnsi="Times New Roman" w:cs="Times New Roman"/>
          <w:sz w:val="24"/>
          <w:szCs w:val="24"/>
        </w:rPr>
      </w:pPr>
    </w:p>
    <w:p w14:paraId="19944F3C" w14:textId="77777777" w:rsidR="009D2607" w:rsidRPr="00BF534F" w:rsidRDefault="009D2607" w:rsidP="00BF534F">
      <w:pPr>
        <w:spacing w:after="0" w:line="240" w:lineRule="auto"/>
        <w:jc w:val="both"/>
        <w:rPr>
          <w:rFonts w:ascii="Times New Roman" w:hAnsi="Times New Roman" w:cs="Times New Roman"/>
          <w:sz w:val="24"/>
          <w:szCs w:val="24"/>
          <w:lang w:val="ro-RO"/>
        </w:rPr>
      </w:pPr>
      <w:r w:rsidRPr="00BF534F">
        <w:rPr>
          <w:rFonts w:ascii="Times New Roman" w:hAnsi="Times New Roman" w:cs="Times New Roman"/>
          <w:b/>
          <w:sz w:val="24"/>
          <w:szCs w:val="24"/>
        </w:rPr>
        <w:t xml:space="preserve">  </w:t>
      </w:r>
      <w:r w:rsidRPr="00BF534F">
        <w:rPr>
          <w:rFonts w:ascii="Times New Roman" w:hAnsi="Times New Roman" w:cs="Times New Roman"/>
          <w:b/>
          <w:sz w:val="24"/>
          <w:szCs w:val="24"/>
        </w:rPr>
        <w:tab/>
      </w:r>
      <w:r w:rsidRPr="00BF534F">
        <w:rPr>
          <w:rFonts w:ascii="Times New Roman" w:hAnsi="Times New Roman" w:cs="Times New Roman"/>
          <w:sz w:val="24"/>
          <w:szCs w:val="24"/>
          <w:lang w:val="ro-RO"/>
        </w:rPr>
        <w:t>Pădurile furnizează societății masă lemnoasă, materie primă ce a însoțit societatea umană odată cu apariția acesteia contribuind constant la evoluția ei până în zilele noastre, precum și o contribuție esențială pentru mentinerea unui mediu favorabil vieții pe planeta noastră. În cursul timpului această resursă a fost exploatată sistematic și a fost diminuată constant, cu precădere după apariției industrializării, proces care a condus la o scăderea semnificativă a suprafețelor acoperite cu păduri, astfel încât în prezent se impune necesitatea conservării acestora și chiar eliminarea integrală a intervenției umane în zonele considerate resurse de biodiversitate.</w:t>
      </w:r>
    </w:p>
    <w:p w14:paraId="69B08131" w14:textId="77777777" w:rsidR="009D2607" w:rsidRPr="00BF534F" w:rsidRDefault="009D2607" w:rsidP="00BF534F">
      <w:pPr>
        <w:spacing w:after="0" w:line="240" w:lineRule="auto"/>
        <w:jc w:val="both"/>
        <w:rPr>
          <w:rFonts w:ascii="Times New Roman" w:hAnsi="Times New Roman" w:cs="Times New Roman"/>
          <w:sz w:val="24"/>
          <w:szCs w:val="24"/>
          <w:lang w:val="en-US"/>
        </w:rPr>
      </w:pPr>
      <w:r w:rsidRPr="00BF534F">
        <w:rPr>
          <w:rFonts w:ascii="Times New Roman" w:hAnsi="Times New Roman" w:cs="Times New Roman"/>
          <w:sz w:val="24"/>
          <w:szCs w:val="24"/>
          <w:lang w:val="ro-RO"/>
        </w:rPr>
        <w:t xml:space="preserve">   Evoluția suprafețelor acoperite cu păduri pe teritoriul țării noastre a însoțit fluctuațiile pe care societatea le-a cunoscut, în special în ultimii 200 de ani, perioadă pentru care există documente scrise. În jurul anului 1800 provinciile istorice românești erau acoperite cu o suprafață de circa 8.500.000 ha de pădure (36%) care s-a diminuat ca urmare a diverselor legi ce au transferat dreptul de proprietate de la marii proprietari către micii proprietari (reforma agrară din 1864, legea înfințării islazurilor comunale din 1920, etc.). La anul 1948 România înregistrează o suprafață de 6.486.471 ha aflată în proprietatea diverselor entități după cum reiese din lucrarea „</w:t>
      </w:r>
      <w:r w:rsidRPr="00BF534F">
        <w:rPr>
          <w:rFonts w:ascii="Times New Roman" w:hAnsi="Times New Roman" w:cs="Times New Roman"/>
          <w:i/>
          <w:sz w:val="24"/>
          <w:szCs w:val="24"/>
          <w:lang w:val="ro-RO"/>
        </w:rPr>
        <w:t>Istoria pădurilor românești</w:t>
      </w:r>
      <w:r w:rsidRPr="00BF534F">
        <w:rPr>
          <w:rFonts w:ascii="Times New Roman" w:hAnsi="Times New Roman" w:cs="Times New Roman"/>
          <w:sz w:val="24"/>
          <w:szCs w:val="24"/>
          <w:lang w:val="ro-RO"/>
        </w:rPr>
        <w:t>” scrisă de prof. Dr. C.C.Giurescu</w:t>
      </w:r>
      <w:r w:rsidRPr="00BF534F">
        <w:rPr>
          <w:rFonts w:ascii="Times New Roman" w:hAnsi="Times New Roman" w:cs="Times New Roman"/>
          <w:sz w:val="24"/>
          <w:szCs w:val="24"/>
        </w:rPr>
        <w:t>:</w:t>
      </w:r>
    </w:p>
    <w:p w14:paraId="3359312F" w14:textId="77777777" w:rsidR="009D2607" w:rsidRPr="00BF534F" w:rsidRDefault="009D2607" w:rsidP="00BF534F">
      <w:pPr>
        <w:spacing w:after="0" w:line="240" w:lineRule="auto"/>
        <w:jc w:val="both"/>
        <w:rPr>
          <w:rFonts w:ascii="Times New Roman" w:hAnsi="Times New Roman" w:cs="Times New Roman"/>
          <w:sz w:val="24"/>
          <w:szCs w:val="24"/>
          <w:lang w:val="ro-RO"/>
        </w:rPr>
      </w:pPr>
      <w:r w:rsidRPr="00BF534F">
        <w:rPr>
          <w:rFonts w:ascii="Times New Roman" w:hAnsi="Times New Roman" w:cs="Times New Roman"/>
          <w:sz w:val="24"/>
          <w:szCs w:val="24"/>
          <w:lang w:val="ro-RO"/>
        </w:rPr>
        <w:t>-suprafața totală  6.486.471 ha-100%</w:t>
      </w:r>
    </w:p>
    <w:p w14:paraId="7FC09FA1" w14:textId="77777777" w:rsidR="009D2607" w:rsidRPr="00BF534F" w:rsidRDefault="009D2607" w:rsidP="00BF534F">
      <w:pPr>
        <w:spacing w:after="0" w:line="240" w:lineRule="auto"/>
        <w:jc w:val="both"/>
        <w:rPr>
          <w:rFonts w:ascii="Times New Roman" w:hAnsi="Times New Roman" w:cs="Times New Roman"/>
          <w:sz w:val="24"/>
          <w:szCs w:val="24"/>
          <w:lang w:val="ro-RO"/>
        </w:rPr>
      </w:pPr>
      <w:r w:rsidRPr="00BF534F">
        <w:rPr>
          <w:rFonts w:ascii="Times New Roman" w:hAnsi="Times New Roman" w:cs="Times New Roman"/>
          <w:sz w:val="24"/>
          <w:szCs w:val="24"/>
          <w:lang w:val="ro-RO"/>
        </w:rPr>
        <w:t>-păduri aparținând statului 1.942.000 ha -29,4%</w:t>
      </w:r>
    </w:p>
    <w:p w14:paraId="1BB8CF3D" w14:textId="77777777" w:rsidR="009D2607" w:rsidRPr="00BF534F" w:rsidRDefault="009D2607" w:rsidP="00BF534F">
      <w:pPr>
        <w:spacing w:after="0" w:line="240" w:lineRule="auto"/>
        <w:jc w:val="both"/>
        <w:rPr>
          <w:rFonts w:ascii="Times New Roman" w:hAnsi="Times New Roman" w:cs="Times New Roman"/>
          <w:sz w:val="24"/>
          <w:szCs w:val="24"/>
          <w:lang w:val="ro-RO"/>
        </w:rPr>
      </w:pPr>
      <w:r w:rsidRPr="00BF534F">
        <w:rPr>
          <w:rFonts w:ascii="Times New Roman" w:hAnsi="Times New Roman" w:cs="Times New Roman"/>
          <w:sz w:val="24"/>
          <w:szCs w:val="24"/>
          <w:lang w:val="ro-RO"/>
        </w:rPr>
        <w:t xml:space="preserve">-păduri aparținând </w:t>
      </w:r>
      <w:r w:rsidRPr="00BF534F">
        <w:rPr>
          <w:rFonts w:ascii="Times New Roman" w:hAnsi="Times New Roman" w:cs="Times New Roman"/>
          <w:i/>
          <w:sz w:val="24"/>
          <w:szCs w:val="24"/>
          <w:lang w:val="ro-RO"/>
        </w:rPr>
        <w:t>Coroanei Regale</w:t>
      </w:r>
      <w:r w:rsidRPr="00BF534F">
        <w:rPr>
          <w:rFonts w:ascii="Times New Roman" w:hAnsi="Times New Roman" w:cs="Times New Roman"/>
          <w:sz w:val="24"/>
          <w:szCs w:val="24"/>
          <w:lang w:val="ro-RO"/>
        </w:rPr>
        <w:t xml:space="preserve"> 66.492 ha -1%</w:t>
      </w:r>
    </w:p>
    <w:p w14:paraId="1BF3126E" w14:textId="77777777" w:rsidR="009D2607" w:rsidRPr="00BF534F" w:rsidRDefault="009D2607" w:rsidP="00BF534F">
      <w:pPr>
        <w:spacing w:after="0" w:line="240" w:lineRule="auto"/>
        <w:jc w:val="both"/>
        <w:rPr>
          <w:rFonts w:ascii="Times New Roman" w:hAnsi="Times New Roman" w:cs="Times New Roman"/>
          <w:sz w:val="24"/>
          <w:szCs w:val="24"/>
          <w:lang w:val="ro-RO"/>
        </w:rPr>
      </w:pPr>
      <w:r w:rsidRPr="00BF534F">
        <w:rPr>
          <w:rFonts w:ascii="Times New Roman" w:hAnsi="Times New Roman" w:cs="Times New Roman"/>
          <w:sz w:val="24"/>
          <w:szCs w:val="24"/>
          <w:lang w:val="ro-RO"/>
        </w:rPr>
        <w:t>-păduri comunale și orășenești 681.197 ha -10,5%</w:t>
      </w:r>
    </w:p>
    <w:p w14:paraId="5716D370" w14:textId="77777777" w:rsidR="009D2607" w:rsidRPr="00BF534F" w:rsidRDefault="009D2607" w:rsidP="00BF534F">
      <w:pPr>
        <w:spacing w:after="0" w:line="240" w:lineRule="auto"/>
        <w:jc w:val="both"/>
        <w:rPr>
          <w:rFonts w:ascii="Times New Roman" w:hAnsi="Times New Roman" w:cs="Times New Roman"/>
          <w:sz w:val="24"/>
          <w:szCs w:val="24"/>
          <w:lang w:val="ro-RO"/>
        </w:rPr>
      </w:pPr>
      <w:r w:rsidRPr="00BF534F">
        <w:rPr>
          <w:rFonts w:ascii="Times New Roman" w:hAnsi="Times New Roman" w:cs="Times New Roman"/>
          <w:sz w:val="24"/>
          <w:szCs w:val="24"/>
          <w:lang w:val="ro-RO"/>
        </w:rPr>
        <w:t>-biserici și mânăstiri 467.605 ha -7,2%</w:t>
      </w:r>
    </w:p>
    <w:p w14:paraId="21BA427C" w14:textId="77777777" w:rsidR="009D2607" w:rsidRPr="00BF534F" w:rsidRDefault="009D2607" w:rsidP="00BF534F">
      <w:pPr>
        <w:spacing w:after="0" w:line="240" w:lineRule="auto"/>
        <w:jc w:val="both"/>
        <w:rPr>
          <w:rFonts w:ascii="Times New Roman" w:hAnsi="Times New Roman" w:cs="Times New Roman"/>
          <w:sz w:val="24"/>
          <w:szCs w:val="24"/>
          <w:lang w:val="ro-RO"/>
        </w:rPr>
      </w:pPr>
      <w:r w:rsidRPr="00BF534F">
        <w:rPr>
          <w:rFonts w:ascii="Times New Roman" w:hAnsi="Times New Roman" w:cs="Times New Roman"/>
          <w:sz w:val="24"/>
          <w:szCs w:val="24"/>
          <w:lang w:val="ro-RO"/>
        </w:rPr>
        <w:t>-</w:t>
      </w:r>
      <w:r w:rsidRPr="00BF534F">
        <w:rPr>
          <w:rFonts w:ascii="Times New Roman" w:hAnsi="Times New Roman" w:cs="Times New Roman"/>
          <w:i/>
          <w:sz w:val="24"/>
          <w:szCs w:val="24"/>
          <w:lang w:val="ro-RO"/>
        </w:rPr>
        <w:t>Eforii</w:t>
      </w:r>
      <w:r w:rsidRPr="00BF534F">
        <w:rPr>
          <w:rFonts w:ascii="Times New Roman" w:hAnsi="Times New Roman" w:cs="Times New Roman"/>
          <w:sz w:val="24"/>
          <w:szCs w:val="24"/>
          <w:lang w:val="ro-RO"/>
        </w:rPr>
        <w:t xml:space="preserve"> și fundații 125.628 ha -2,0%</w:t>
      </w:r>
    </w:p>
    <w:p w14:paraId="01955DE0" w14:textId="77777777" w:rsidR="009D2607" w:rsidRPr="00BF534F" w:rsidRDefault="009D2607" w:rsidP="00BF534F">
      <w:pPr>
        <w:spacing w:after="0" w:line="240" w:lineRule="auto"/>
        <w:jc w:val="both"/>
        <w:rPr>
          <w:rFonts w:ascii="Times New Roman" w:hAnsi="Times New Roman" w:cs="Times New Roman"/>
          <w:sz w:val="24"/>
          <w:szCs w:val="24"/>
          <w:lang w:val="ro-RO"/>
        </w:rPr>
      </w:pPr>
      <w:r w:rsidRPr="00BF534F">
        <w:rPr>
          <w:rFonts w:ascii="Times New Roman" w:hAnsi="Times New Roman" w:cs="Times New Roman"/>
          <w:sz w:val="24"/>
          <w:szCs w:val="24"/>
          <w:lang w:val="ro-RO"/>
        </w:rPr>
        <w:t>- Composesorate 655.707 ha -10,1%</w:t>
      </w:r>
    </w:p>
    <w:p w14:paraId="5A3F1125" w14:textId="77777777" w:rsidR="009D2607" w:rsidRPr="00BF534F" w:rsidRDefault="009D2607" w:rsidP="00BF534F">
      <w:pPr>
        <w:spacing w:after="0" w:line="240" w:lineRule="auto"/>
        <w:jc w:val="both"/>
        <w:rPr>
          <w:rFonts w:ascii="Times New Roman" w:hAnsi="Times New Roman" w:cs="Times New Roman"/>
          <w:sz w:val="24"/>
          <w:szCs w:val="24"/>
          <w:lang w:val="ro-RO"/>
        </w:rPr>
      </w:pPr>
      <w:r w:rsidRPr="00BF534F">
        <w:rPr>
          <w:rFonts w:ascii="Times New Roman" w:hAnsi="Times New Roman" w:cs="Times New Roman"/>
          <w:sz w:val="24"/>
          <w:szCs w:val="24"/>
          <w:lang w:val="ro-RO"/>
        </w:rPr>
        <w:t>-Moșneni, răzeși 450.566 ha – 7%</w:t>
      </w:r>
    </w:p>
    <w:p w14:paraId="4081B02E" w14:textId="77777777" w:rsidR="009D2607" w:rsidRPr="00BF534F" w:rsidRDefault="009D2607" w:rsidP="00BF534F">
      <w:pPr>
        <w:spacing w:after="0" w:line="240" w:lineRule="auto"/>
        <w:jc w:val="both"/>
        <w:rPr>
          <w:rFonts w:ascii="Times New Roman" w:hAnsi="Times New Roman" w:cs="Times New Roman"/>
          <w:sz w:val="24"/>
          <w:szCs w:val="24"/>
          <w:lang w:val="ro-RO"/>
        </w:rPr>
      </w:pPr>
      <w:r w:rsidRPr="00BF534F">
        <w:rPr>
          <w:rFonts w:ascii="Times New Roman" w:hAnsi="Times New Roman" w:cs="Times New Roman"/>
          <w:sz w:val="24"/>
          <w:szCs w:val="24"/>
          <w:lang w:val="ro-RO"/>
        </w:rPr>
        <w:t>-persoane fizice și societăți anonime 2.097.276 ha – 32,3%</w:t>
      </w:r>
    </w:p>
    <w:p w14:paraId="4A509DB1" w14:textId="77777777" w:rsidR="009D2607" w:rsidRPr="00BF534F" w:rsidRDefault="009D2607" w:rsidP="009D2607">
      <w:pPr>
        <w:spacing w:line="240" w:lineRule="auto"/>
        <w:ind w:firstLine="720"/>
        <w:jc w:val="both"/>
        <w:rPr>
          <w:rFonts w:ascii="Times New Roman" w:hAnsi="Times New Roman" w:cs="Times New Roman"/>
          <w:sz w:val="24"/>
          <w:szCs w:val="24"/>
          <w:lang w:val="en-US"/>
        </w:rPr>
      </w:pPr>
      <w:r w:rsidRPr="00BF534F">
        <w:rPr>
          <w:rFonts w:ascii="Times New Roman" w:hAnsi="Times New Roman" w:cs="Times New Roman"/>
          <w:sz w:val="24"/>
          <w:szCs w:val="24"/>
          <w:lang w:val="ro-RO"/>
        </w:rPr>
        <w:t xml:space="preserve">În anul 1948  noua constituție transformă pădurile în </w:t>
      </w:r>
      <w:r w:rsidRPr="00BF534F">
        <w:rPr>
          <w:rFonts w:ascii="Times New Roman" w:hAnsi="Times New Roman" w:cs="Times New Roman"/>
          <w:i/>
          <w:sz w:val="24"/>
          <w:szCs w:val="24"/>
          <w:lang w:val="ro-RO"/>
        </w:rPr>
        <w:t xml:space="preserve">bun comun al poporului </w:t>
      </w:r>
      <w:r w:rsidRPr="00BF534F">
        <w:rPr>
          <w:rFonts w:ascii="Times New Roman" w:hAnsi="Times New Roman" w:cs="Times New Roman"/>
          <w:sz w:val="24"/>
          <w:szCs w:val="24"/>
          <w:lang w:val="ro-RO"/>
        </w:rPr>
        <w:t>și</w:t>
      </w:r>
      <w:r w:rsidRPr="00BF534F">
        <w:rPr>
          <w:rFonts w:ascii="Times New Roman" w:hAnsi="Times New Roman" w:cs="Times New Roman"/>
          <w:i/>
          <w:sz w:val="24"/>
          <w:szCs w:val="24"/>
          <w:lang w:val="ro-RO"/>
        </w:rPr>
        <w:t xml:space="preserve"> </w:t>
      </w:r>
      <w:r w:rsidRPr="00BF534F">
        <w:rPr>
          <w:rFonts w:ascii="Times New Roman" w:hAnsi="Times New Roman" w:cs="Times New Roman"/>
          <w:sz w:val="24"/>
          <w:szCs w:val="24"/>
          <w:lang w:val="ro-RO"/>
        </w:rPr>
        <w:t xml:space="preserve">astfel se elimină sapte categorii de proprietari care dețineau în proprietate 70% din pădurile din țara noastră și atribuie dreptul de proprietate și puterea de decizie privind modului de gestionare și administrare către </w:t>
      </w:r>
      <w:r w:rsidRPr="00BF534F">
        <w:rPr>
          <w:rFonts w:ascii="Times New Roman" w:hAnsi="Times New Roman" w:cs="Times New Roman"/>
          <w:sz w:val="24"/>
          <w:szCs w:val="24"/>
        </w:rPr>
        <w:t xml:space="preserve">stat. Acesta va asigura amenajarea, administrarea și exploatarea pădurilor în sistem unitar pe întreg cuprinsul tării până în anul 1991, când își fac apariția legile fondului funciar prin care s-a urmărit reintroducerea formele de proprietate existente înainte de anul 1948. </w:t>
      </w:r>
    </w:p>
    <w:p w14:paraId="11BE65FF" w14:textId="77777777" w:rsidR="009D2607" w:rsidRPr="00BF534F" w:rsidRDefault="009D2607" w:rsidP="009D2607">
      <w:pPr>
        <w:spacing w:line="240" w:lineRule="auto"/>
        <w:ind w:firstLine="720"/>
        <w:jc w:val="both"/>
        <w:rPr>
          <w:rFonts w:ascii="Times New Roman" w:hAnsi="Times New Roman" w:cs="Times New Roman"/>
          <w:sz w:val="24"/>
          <w:szCs w:val="24"/>
        </w:rPr>
      </w:pPr>
      <w:r w:rsidRPr="00BF534F">
        <w:rPr>
          <w:rFonts w:ascii="Times New Roman" w:hAnsi="Times New Roman" w:cs="Times New Roman"/>
          <w:sz w:val="24"/>
          <w:szCs w:val="24"/>
        </w:rPr>
        <w:t xml:space="preserve">La sfârșitul anului 1990 fondul forestier al României aflat în proprietatea exclusivă a statului era de 6.367.660 ha , din care 6.248.990 ha pădure și 118.670 ha alte terenuri. </w:t>
      </w:r>
    </w:p>
    <w:p w14:paraId="505BA12E" w14:textId="77777777" w:rsidR="009D2607" w:rsidRPr="00BF534F" w:rsidRDefault="009D2607" w:rsidP="00BF534F">
      <w:pPr>
        <w:spacing w:after="0" w:line="240" w:lineRule="auto"/>
        <w:ind w:firstLine="720"/>
        <w:jc w:val="both"/>
        <w:rPr>
          <w:rFonts w:ascii="Times New Roman" w:hAnsi="Times New Roman" w:cs="Times New Roman"/>
          <w:sz w:val="24"/>
          <w:szCs w:val="24"/>
        </w:rPr>
      </w:pPr>
      <w:r w:rsidRPr="00BF534F">
        <w:rPr>
          <w:rFonts w:ascii="Times New Roman" w:hAnsi="Times New Roman" w:cs="Times New Roman"/>
          <w:sz w:val="24"/>
          <w:szCs w:val="24"/>
        </w:rPr>
        <w:lastRenderedPageBreak/>
        <w:t xml:space="preserve">La sfârșitul anului 2010 fondul forestier al României înregistra o suprafață de 6.515.000 ha , din care:  </w:t>
      </w:r>
    </w:p>
    <w:p w14:paraId="66434EBB" w14:textId="77777777" w:rsidR="009D2607" w:rsidRPr="00BF534F" w:rsidRDefault="009D2607" w:rsidP="00BF534F">
      <w:pPr>
        <w:spacing w:after="0" w:line="240" w:lineRule="auto"/>
        <w:jc w:val="both"/>
        <w:rPr>
          <w:rFonts w:ascii="Times New Roman" w:hAnsi="Times New Roman" w:cs="Times New Roman"/>
          <w:sz w:val="24"/>
          <w:szCs w:val="24"/>
        </w:rPr>
      </w:pPr>
      <w:r w:rsidRPr="00BF534F">
        <w:rPr>
          <w:rFonts w:ascii="Times New Roman" w:hAnsi="Times New Roman" w:cs="Times New Roman"/>
          <w:sz w:val="24"/>
          <w:szCs w:val="24"/>
        </w:rPr>
        <w:t xml:space="preserve">- proprietate publică a statului  3.339.000 ha – 51,2 %  </w:t>
      </w:r>
    </w:p>
    <w:p w14:paraId="3F3040CA" w14:textId="77777777" w:rsidR="009D2607" w:rsidRPr="00BF534F" w:rsidRDefault="009D2607" w:rsidP="00BF534F">
      <w:pPr>
        <w:spacing w:after="0" w:line="240" w:lineRule="auto"/>
        <w:jc w:val="both"/>
        <w:rPr>
          <w:rFonts w:ascii="Times New Roman" w:hAnsi="Times New Roman" w:cs="Times New Roman"/>
          <w:sz w:val="24"/>
          <w:szCs w:val="24"/>
        </w:rPr>
      </w:pPr>
      <w:r w:rsidRPr="00BF534F">
        <w:rPr>
          <w:rFonts w:ascii="Times New Roman" w:hAnsi="Times New Roman" w:cs="Times New Roman"/>
          <w:sz w:val="24"/>
          <w:szCs w:val="24"/>
        </w:rPr>
        <w:t>- proprietate privata persoane fizice şi juridice  2.079.000 ha- 31,9%</w:t>
      </w:r>
    </w:p>
    <w:p w14:paraId="39324B97" w14:textId="77777777" w:rsidR="009D2607" w:rsidRPr="00BF534F" w:rsidRDefault="009D2607" w:rsidP="00BF534F">
      <w:pPr>
        <w:spacing w:after="0" w:line="240" w:lineRule="auto"/>
        <w:jc w:val="both"/>
        <w:rPr>
          <w:rFonts w:ascii="Times New Roman" w:hAnsi="Times New Roman" w:cs="Times New Roman"/>
          <w:sz w:val="24"/>
          <w:szCs w:val="24"/>
        </w:rPr>
      </w:pPr>
      <w:r w:rsidRPr="00BF534F">
        <w:rPr>
          <w:rFonts w:ascii="Times New Roman" w:hAnsi="Times New Roman" w:cs="Times New Roman"/>
          <w:sz w:val="24"/>
          <w:szCs w:val="24"/>
        </w:rPr>
        <w:t>- proprietate publică a unităţilor administrativ –  teritoriale  1.024.000 ha -15,7%</w:t>
      </w:r>
    </w:p>
    <w:p w14:paraId="598AC143" w14:textId="77777777" w:rsidR="009D2607" w:rsidRPr="00BF534F" w:rsidRDefault="009D2607" w:rsidP="00BF534F">
      <w:pPr>
        <w:spacing w:after="0" w:line="240" w:lineRule="auto"/>
        <w:jc w:val="both"/>
        <w:rPr>
          <w:rFonts w:ascii="Times New Roman" w:hAnsi="Times New Roman" w:cs="Times New Roman"/>
          <w:sz w:val="24"/>
          <w:szCs w:val="24"/>
        </w:rPr>
      </w:pPr>
      <w:r w:rsidRPr="00BF534F">
        <w:rPr>
          <w:rFonts w:ascii="Times New Roman" w:hAnsi="Times New Roman" w:cs="Times New Roman"/>
          <w:sz w:val="24"/>
          <w:szCs w:val="24"/>
        </w:rPr>
        <w:t>- proprietate privată a unităţilor administrativ –     teritoriale  73.000 mii ha-1,1%;</w:t>
      </w:r>
    </w:p>
    <w:p w14:paraId="3B250646" w14:textId="77777777" w:rsidR="009D2607" w:rsidRPr="00BF534F" w:rsidRDefault="009D2607" w:rsidP="00BF534F">
      <w:pPr>
        <w:spacing w:after="0" w:line="240" w:lineRule="auto"/>
        <w:ind w:firstLine="720"/>
        <w:jc w:val="both"/>
        <w:rPr>
          <w:rFonts w:ascii="Times New Roman" w:hAnsi="Times New Roman" w:cs="Times New Roman"/>
          <w:sz w:val="24"/>
          <w:szCs w:val="24"/>
          <w:lang w:val="ro-RO"/>
        </w:rPr>
      </w:pPr>
      <w:r w:rsidRPr="00BF534F">
        <w:rPr>
          <w:rFonts w:ascii="Times New Roman" w:hAnsi="Times New Roman" w:cs="Times New Roman"/>
          <w:sz w:val="24"/>
          <w:szCs w:val="24"/>
        </w:rPr>
        <w:t>Suprafața fonului forestier la sfârșitul anului 2020 era de 6.604.000 ha, din care:</w:t>
      </w:r>
    </w:p>
    <w:p w14:paraId="166E8A97" w14:textId="77777777" w:rsidR="009D2607" w:rsidRPr="00BF534F" w:rsidRDefault="009D2607" w:rsidP="00BF534F">
      <w:pPr>
        <w:spacing w:after="0" w:line="240" w:lineRule="auto"/>
        <w:jc w:val="both"/>
        <w:rPr>
          <w:rFonts w:ascii="Times New Roman" w:hAnsi="Times New Roman" w:cs="Times New Roman"/>
          <w:sz w:val="24"/>
          <w:szCs w:val="24"/>
          <w:lang w:val="en-US"/>
        </w:rPr>
      </w:pPr>
      <w:r w:rsidRPr="00BF534F">
        <w:rPr>
          <w:rFonts w:ascii="Times New Roman" w:hAnsi="Times New Roman" w:cs="Times New Roman"/>
          <w:sz w:val="24"/>
          <w:szCs w:val="24"/>
        </w:rPr>
        <w:t xml:space="preserve">- proprietate publică a statului  3.179 mii ha– 48,1 %   </w:t>
      </w:r>
    </w:p>
    <w:p w14:paraId="29C7908F" w14:textId="77777777" w:rsidR="009D2607" w:rsidRPr="00BF534F" w:rsidRDefault="009D2607" w:rsidP="00BF534F">
      <w:pPr>
        <w:spacing w:after="0" w:line="240" w:lineRule="auto"/>
        <w:jc w:val="both"/>
        <w:rPr>
          <w:rFonts w:ascii="Times New Roman" w:hAnsi="Times New Roman" w:cs="Times New Roman"/>
          <w:sz w:val="24"/>
          <w:szCs w:val="24"/>
        </w:rPr>
      </w:pPr>
      <w:r w:rsidRPr="00BF534F">
        <w:rPr>
          <w:rFonts w:ascii="Times New Roman" w:hAnsi="Times New Roman" w:cs="Times New Roman"/>
          <w:sz w:val="24"/>
          <w:szCs w:val="24"/>
        </w:rPr>
        <w:t xml:space="preserve">- proprietate privata persoane fizice şi juridice  2.261 mii ha – 34,2%  </w:t>
      </w:r>
    </w:p>
    <w:p w14:paraId="68017F49" w14:textId="77777777" w:rsidR="009D2607" w:rsidRPr="00BF534F" w:rsidRDefault="009D2607" w:rsidP="00BF534F">
      <w:pPr>
        <w:spacing w:after="0" w:line="240" w:lineRule="auto"/>
        <w:jc w:val="both"/>
        <w:rPr>
          <w:rFonts w:ascii="Times New Roman" w:hAnsi="Times New Roman" w:cs="Times New Roman"/>
          <w:sz w:val="24"/>
          <w:szCs w:val="24"/>
        </w:rPr>
      </w:pPr>
      <w:r w:rsidRPr="00BF534F">
        <w:rPr>
          <w:rFonts w:ascii="Times New Roman" w:hAnsi="Times New Roman" w:cs="Times New Roman"/>
          <w:sz w:val="24"/>
          <w:szCs w:val="24"/>
        </w:rPr>
        <w:t xml:space="preserve">- proprietate publică a unităţilor administrativ –  teritoriale  1.061 mii ha– 16,1 %  </w:t>
      </w:r>
    </w:p>
    <w:p w14:paraId="1C7CFC59" w14:textId="77777777" w:rsidR="009D2607" w:rsidRPr="00BF534F" w:rsidRDefault="009D2607" w:rsidP="00BF534F">
      <w:pPr>
        <w:spacing w:after="0" w:line="240" w:lineRule="auto"/>
        <w:jc w:val="both"/>
        <w:rPr>
          <w:rFonts w:ascii="Times New Roman" w:hAnsi="Times New Roman" w:cs="Times New Roman"/>
          <w:sz w:val="24"/>
          <w:szCs w:val="24"/>
        </w:rPr>
      </w:pPr>
      <w:r w:rsidRPr="00BF534F">
        <w:rPr>
          <w:rFonts w:ascii="Times New Roman" w:hAnsi="Times New Roman" w:cs="Times New Roman"/>
          <w:sz w:val="24"/>
          <w:szCs w:val="24"/>
        </w:rPr>
        <w:t xml:space="preserve">- proprietate privată a unităţilor administrativ –     teritoriale  103  mii ha – 1,6 %  </w:t>
      </w:r>
    </w:p>
    <w:p w14:paraId="01E99A3C" w14:textId="77777777" w:rsidR="009D2607" w:rsidRPr="00BF534F" w:rsidRDefault="009D2607" w:rsidP="00BF534F">
      <w:pPr>
        <w:spacing w:after="0" w:line="240" w:lineRule="auto"/>
        <w:jc w:val="both"/>
        <w:rPr>
          <w:rFonts w:ascii="Times New Roman" w:hAnsi="Times New Roman" w:cs="Times New Roman"/>
          <w:sz w:val="24"/>
          <w:szCs w:val="24"/>
        </w:rPr>
      </w:pPr>
      <w:r w:rsidRPr="00BF534F">
        <w:rPr>
          <w:rFonts w:ascii="Times New Roman" w:hAnsi="Times New Roman" w:cs="Times New Roman"/>
          <w:sz w:val="24"/>
          <w:szCs w:val="24"/>
        </w:rPr>
        <w:t>La nivelul anului 2020 , după 29 ani  de aplicare a legilor fondului funciar , legi care au suferit numeroase modificări  și care au condus la apariția noi</w:t>
      </w:r>
      <w:r w:rsidR="00937383" w:rsidRPr="00BF534F">
        <w:rPr>
          <w:rFonts w:ascii="Times New Roman" w:hAnsi="Times New Roman" w:cs="Times New Roman"/>
          <w:sz w:val="24"/>
          <w:szCs w:val="24"/>
        </w:rPr>
        <w:t>lor</w:t>
      </w:r>
      <w:r w:rsidRPr="00BF534F">
        <w:rPr>
          <w:rFonts w:ascii="Times New Roman" w:hAnsi="Times New Roman" w:cs="Times New Roman"/>
          <w:sz w:val="24"/>
          <w:szCs w:val="24"/>
        </w:rPr>
        <w:t xml:space="preserve">  forme de proprietate  asupra pădurii, suntem departe de a spune că ne aflăm la sfârșitul acestui proces  care și-a  propus să repare daunele morale și materiale produse de naționalizarea forțată a pădurilor</w:t>
      </w:r>
      <w:r w:rsidR="00937383" w:rsidRPr="00BF534F">
        <w:rPr>
          <w:rFonts w:ascii="Times New Roman" w:hAnsi="Times New Roman" w:cs="Times New Roman"/>
          <w:sz w:val="24"/>
          <w:szCs w:val="24"/>
        </w:rPr>
        <w:t>,</w:t>
      </w:r>
      <w:r w:rsidRPr="00BF534F">
        <w:rPr>
          <w:rFonts w:ascii="Times New Roman" w:hAnsi="Times New Roman" w:cs="Times New Roman"/>
          <w:sz w:val="24"/>
          <w:szCs w:val="24"/>
        </w:rPr>
        <w:t xml:space="preserve">  reconstruind o societate bazată pe un mozaic  de proprietăți forestiere.  </w:t>
      </w:r>
    </w:p>
    <w:p w14:paraId="79CE903D" w14:textId="77777777" w:rsidR="009D2607" w:rsidRPr="00BF534F" w:rsidRDefault="009D2607" w:rsidP="00BF534F">
      <w:pPr>
        <w:spacing w:after="0" w:line="240" w:lineRule="auto"/>
        <w:ind w:firstLine="720"/>
        <w:jc w:val="both"/>
        <w:rPr>
          <w:rFonts w:ascii="Times New Roman" w:hAnsi="Times New Roman" w:cs="Times New Roman"/>
          <w:sz w:val="24"/>
          <w:szCs w:val="24"/>
        </w:rPr>
      </w:pPr>
      <w:r w:rsidRPr="00BF534F">
        <w:rPr>
          <w:rFonts w:ascii="Times New Roman" w:hAnsi="Times New Roman" w:cs="Times New Roman"/>
          <w:sz w:val="24"/>
          <w:szCs w:val="24"/>
        </w:rPr>
        <w:t>În condițiile în care din fondul forestier national 48 % este în proprietatea publică a statului și 16% în proprietatea publică a unităților administrativ-teritoriale, legile fondului funciar au inițiat  conflicte de natură morală și materială între cetățeni și organele abilitate să aplice  aceste legi conducând la numeroase procese care  nu vor putea să stingă echitabil conflictele care le-au generat.</w:t>
      </w:r>
    </w:p>
    <w:p w14:paraId="048066F5" w14:textId="77777777" w:rsidR="009D2607" w:rsidRPr="00BF534F" w:rsidRDefault="009D2607" w:rsidP="00BF534F">
      <w:pPr>
        <w:spacing w:after="0" w:line="240" w:lineRule="auto"/>
        <w:ind w:firstLine="567"/>
        <w:jc w:val="both"/>
        <w:rPr>
          <w:rFonts w:ascii="Times New Roman" w:eastAsia="Times New Roman" w:hAnsi="Times New Roman" w:cs="Times New Roman"/>
          <w:sz w:val="24"/>
          <w:szCs w:val="24"/>
          <w:lang w:eastAsia="ro-RO"/>
        </w:rPr>
      </w:pPr>
      <w:r w:rsidRPr="00BF534F">
        <w:rPr>
          <w:rFonts w:ascii="Times New Roman" w:eastAsia="Times New Roman" w:hAnsi="Times New Roman" w:cs="Times New Roman"/>
          <w:sz w:val="24"/>
          <w:szCs w:val="24"/>
          <w:lang w:eastAsia="ro-RO"/>
        </w:rPr>
        <w:t>Mai jos sunt prezentate motivele nepunerii în posesie a persoanelor fizice/juridice a terenurilor forestiere validate ca drept de proprietate de către comisiile județene de fond funciar sunt:</w:t>
      </w:r>
    </w:p>
    <w:p w14:paraId="4CFA73AF" w14:textId="77777777" w:rsidR="009D2607" w:rsidRPr="00BF534F" w:rsidRDefault="009D2607" w:rsidP="009D2607">
      <w:pPr>
        <w:numPr>
          <w:ilvl w:val="0"/>
          <w:numId w:val="2"/>
        </w:numPr>
        <w:spacing w:after="0" w:line="240" w:lineRule="auto"/>
        <w:jc w:val="both"/>
        <w:rPr>
          <w:rFonts w:ascii="Times New Roman" w:eastAsia="Times New Roman" w:hAnsi="Times New Roman" w:cs="Times New Roman"/>
          <w:sz w:val="24"/>
          <w:szCs w:val="24"/>
          <w:lang w:eastAsia="ro-RO"/>
        </w:rPr>
      </w:pPr>
      <w:r w:rsidRPr="00BF534F">
        <w:rPr>
          <w:rFonts w:ascii="Times New Roman" w:eastAsia="Times New Roman" w:hAnsi="Times New Roman" w:cs="Times New Roman"/>
          <w:sz w:val="24"/>
          <w:szCs w:val="24"/>
          <w:lang w:eastAsia="ro-RO"/>
        </w:rPr>
        <w:t>lipsa hotărârilor de guvern de trecere din public în privat a terenurilor forestiere supuse;</w:t>
      </w:r>
    </w:p>
    <w:p w14:paraId="3F34E0A2" w14:textId="77777777" w:rsidR="009D2607" w:rsidRPr="00BF534F" w:rsidRDefault="009D2607" w:rsidP="009D2607">
      <w:pPr>
        <w:numPr>
          <w:ilvl w:val="0"/>
          <w:numId w:val="2"/>
        </w:numPr>
        <w:spacing w:after="0" w:line="240" w:lineRule="auto"/>
        <w:jc w:val="both"/>
        <w:rPr>
          <w:rFonts w:ascii="Times New Roman" w:eastAsia="Times New Roman" w:hAnsi="Times New Roman" w:cs="Times New Roman"/>
          <w:sz w:val="24"/>
          <w:szCs w:val="24"/>
          <w:lang w:eastAsia="ro-RO"/>
        </w:rPr>
      </w:pPr>
      <w:r w:rsidRPr="00BF534F">
        <w:rPr>
          <w:rFonts w:ascii="Times New Roman" w:eastAsia="Times New Roman" w:hAnsi="Times New Roman" w:cs="Times New Roman"/>
          <w:sz w:val="24"/>
          <w:szCs w:val="24"/>
          <w:lang w:eastAsia="ro-RO"/>
        </w:rPr>
        <w:t>lipsa specialiștilor în cadastru autorizați de la comisiile locale de fond funciar care să efectueze măsurarea terenurilor forestiere supuse retrocedării;</w:t>
      </w:r>
    </w:p>
    <w:p w14:paraId="6A9A7B71" w14:textId="77777777" w:rsidR="009D2607" w:rsidRPr="00BF534F" w:rsidRDefault="009D2607" w:rsidP="009D2607">
      <w:pPr>
        <w:numPr>
          <w:ilvl w:val="0"/>
          <w:numId w:val="2"/>
        </w:numPr>
        <w:spacing w:after="0" w:line="240" w:lineRule="auto"/>
        <w:jc w:val="both"/>
        <w:rPr>
          <w:rFonts w:ascii="Times New Roman" w:eastAsia="Times New Roman" w:hAnsi="Times New Roman" w:cs="Times New Roman"/>
          <w:sz w:val="24"/>
          <w:szCs w:val="24"/>
          <w:lang w:eastAsia="ro-RO"/>
        </w:rPr>
      </w:pPr>
      <w:r w:rsidRPr="00BF534F">
        <w:rPr>
          <w:rFonts w:ascii="Times New Roman" w:eastAsia="Times New Roman" w:hAnsi="Times New Roman" w:cs="Times New Roman"/>
          <w:sz w:val="24"/>
          <w:szCs w:val="24"/>
          <w:lang w:eastAsia="ro-RO"/>
        </w:rPr>
        <w:t>lipsa planurilor parcelare la nivel de unități administrativ-teritoriale, în baza cărora se realizează delimitarea și se efectuează punerile în posesie;</w:t>
      </w:r>
    </w:p>
    <w:p w14:paraId="437EA107" w14:textId="77777777" w:rsidR="009D2607" w:rsidRPr="00BF534F" w:rsidRDefault="009D2607" w:rsidP="009D2607">
      <w:pPr>
        <w:numPr>
          <w:ilvl w:val="0"/>
          <w:numId w:val="2"/>
        </w:numPr>
        <w:spacing w:after="0" w:line="240" w:lineRule="auto"/>
        <w:jc w:val="both"/>
        <w:rPr>
          <w:rFonts w:ascii="Times New Roman" w:eastAsia="Times New Roman" w:hAnsi="Times New Roman" w:cs="Times New Roman"/>
          <w:sz w:val="24"/>
          <w:szCs w:val="24"/>
          <w:lang w:eastAsia="ro-RO"/>
        </w:rPr>
      </w:pPr>
      <w:r w:rsidRPr="00BF534F">
        <w:rPr>
          <w:rFonts w:ascii="Times New Roman" w:eastAsia="Times New Roman" w:hAnsi="Times New Roman" w:cs="Times New Roman"/>
          <w:sz w:val="24"/>
          <w:szCs w:val="24"/>
          <w:lang w:eastAsia="ro-RO"/>
        </w:rPr>
        <w:t>validarea dreptului de proprietate doar ca întindere, fără să se întocmească/valideze anexele cu amplasamentul cadastral și amenajistic al terenurilor forestiere supuse restituirii, pentru a putea fi puse la dispoziția comisiilor locale de fond funciar;</w:t>
      </w:r>
    </w:p>
    <w:p w14:paraId="6BF4507F" w14:textId="77777777" w:rsidR="009D2607" w:rsidRPr="00BF534F" w:rsidRDefault="009D2607" w:rsidP="009D2607">
      <w:pPr>
        <w:numPr>
          <w:ilvl w:val="0"/>
          <w:numId w:val="2"/>
        </w:numPr>
        <w:spacing w:after="0" w:line="240" w:lineRule="auto"/>
        <w:jc w:val="both"/>
        <w:rPr>
          <w:rFonts w:ascii="Times New Roman" w:eastAsia="Times New Roman" w:hAnsi="Times New Roman" w:cs="Times New Roman"/>
          <w:sz w:val="24"/>
          <w:szCs w:val="24"/>
          <w:lang w:eastAsia="ro-RO"/>
        </w:rPr>
      </w:pPr>
      <w:r w:rsidRPr="00BF534F">
        <w:rPr>
          <w:rFonts w:ascii="Times New Roman" w:eastAsia="Times New Roman" w:hAnsi="Times New Roman" w:cs="Times New Roman"/>
          <w:sz w:val="24"/>
          <w:szCs w:val="24"/>
          <w:lang w:eastAsia="ro-RO"/>
        </w:rPr>
        <w:t>perpetuarea practicii unor comisii județene de fond funciar de a nu mai supune procedurilor administrative, prevăzute de legile fondului funciar, sentințele judecătorești date în dosare în care direcțiile silvice nu au fost parte, prin care s-a recunoscut reclamanților dreptul de proprietate, ca întindere, iar comisiile locale de fond funciar au fost obligate să facă punerea în posesie și comisiile județene de fond funciar să emită titlurile de proprietate, situații în care se solicită ocoalelor silvice să predea comisiilor locale de fond funciar terenurile forestiere precizate în sentințele judecătorești;</w:t>
      </w:r>
    </w:p>
    <w:p w14:paraId="16C118DE" w14:textId="77777777" w:rsidR="009D2607" w:rsidRPr="00BF534F" w:rsidRDefault="009D2607" w:rsidP="009D2607">
      <w:pPr>
        <w:numPr>
          <w:ilvl w:val="0"/>
          <w:numId w:val="2"/>
        </w:numPr>
        <w:spacing w:after="0" w:line="240" w:lineRule="auto"/>
        <w:jc w:val="both"/>
        <w:rPr>
          <w:rFonts w:ascii="Times New Roman" w:eastAsia="Times New Roman" w:hAnsi="Times New Roman" w:cs="Times New Roman"/>
          <w:sz w:val="24"/>
          <w:szCs w:val="24"/>
          <w:lang w:eastAsia="ro-RO"/>
        </w:rPr>
      </w:pPr>
      <w:r w:rsidRPr="00BF534F">
        <w:rPr>
          <w:rFonts w:ascii="Times New Roman" w:eastAsia="Times New Roman" w:hAnsi="Times New Roman" w:cs="Times New Roman"/>
          <w:sz w:val="24"/>
          <w:szCs w:val="24"/>
          <w:lang w:eastAsia="ro-RO"/>
        </w:rPr>
        <w:t>proprietarii nu sunt de acord cu suprafețele și amplasamentele terenurilor forestiere validate de comisiile județene de fond funciar;</w:t>
      </w:r>
    </w:p>
    <w:p w14:paraId="08E3B287" w14:textId="77777777" w:rsidR="009D2607" w:rsidRPr="00BF534F" w:rsidRDefault="009D2607" w:rsidP="009D2607">
      <w:pPr>
        <w:numPr>
          <w:ilvl w:val="0"/>
          <w:numId w:val="2"/>
        </w:numPr>
        <w:spacing w:after="0" w:line="240" w:lineRule="auto"/>
        <w:jc w:val="both"/>
        <w:rPr>
          <w:rFonts w:ascii="Times New Roman" w:eastAsia="Times New Roman" w:hAnsi="Times New Roman" w:cs="Times New Roman"/>
          <w:sz w:val="24"/>
          <w:szCs w:val="24"/>
          <w:lang w:eastAsia="ro-RO"/>
        </w:rPr>
      </w:pPr>
      <w:r w:rsidRPr="00BF534F">
        <w:rPr>
          <w:rFonts w:ascii="Times New Roman" w:eastAsia="Times New Roman" w:hAnsi="Times New Roman" w:cs="Times New Roman"/>
          <w:sz w:val="24"/>
          <w:szCs w:val="24"/>
          <w:lang w:eastAsia="ro-RO"/>
        </w:rPr>
        <w:t>validarea dreptului de proprietate pe anexe cu terenuri agricole pe vechile amplasamente, iar punerea în posesie efectuându-se cu terenuri forestiere, fără să se aplice prevederile Art. 29 din Legea nr. 1/2000 pentru reconstituirea dreptului de proprietate asupra terenurilor agricole şi celor forestiere, și fără să se întocmească Anexa 38, în astfel de cazuri;</w:t>
      </w:r>
    </w:p>
    <w:p w14:paraId="22448929" w14:textId="77777777" w:rsidR="009D2607" w:rsidRPr="00BF534F" w:rsidRDefault="009D2607" w:rsidP="009D2607">
      <w:pPr>
        <w:numPr>
          <w:ilvl w:val="0"/>
          <w:numId w:val="2"/>
        </w:numPr>
        <w:spacing w:after="0" w:line="240" w:lineRule="auto"/>
        <w:jc w:val="both"/>
        <w:rPr>
          <w:rFonts w:ascii="Times New Roman" w:eastAsia="Times New Roman" w:hAnsi="Times New Roman" w:cs="Times New Roman"/>
          <w:sz w:val="24"/>
          <w:szCs w:val="24"/>
          <w:lang w:eastAsia="ro-RO"/>
        </w:rPr>
      </w:pPr>
      <w:r w:rsidRPr="00BF534F">
        <w:rPr>
          <w:rFonts w:ascii="Times New Roman" w:eastAsia="Times New Roman" w:hAnsi="Times New Roman" w:cs="Times New Roman"/>
          <w:sz w:val="24"/>
          <w:szCs w:val="24"/>
          <w:lang w:eastAsia="ro-RO"/>
        </w:rPr>
        <w:t>sunt deschise acțiuni de contestare, la instanțele de judecată, ale hotărârilor de validare emise de comisiile județene de fond funciar cu încălcarea prevederilor legilor fondului funciar;</w:t>
      </w:r>
    </w:p>
    <w:p w14:paraId="3A4EB280" w14:textId="77777777" w:rsidR="009D2607" w:rsidRPr="00BF534F" w:rsidRDefault="009D2607" w:rsidP="009D2607">
      <w:pPr>
        <w:numPr>
          <w:ilvl w:val="0"/>
          <w:numId w:val="2"/>
        </w:numPr>
        <w:spacing w:after="0" w:line="240" w:lineRule="auto"/>
        <w:jc w:val="both"/>
        <w:rPr>
          <w:rFonts w:ascii="Times New Roman" w:eastAsia="Times New Roman" w:hAnsi="Times New Roman" w:cs="Times New Roman"/>
          <w:sz w:val="24"/>
          <w:szCs w:val="24"/>
          <w:lang w:eastAsia="ro-RO"/>
        </w:rPr>
      </w:pPr>
      <w:r w:rsidRPr="00BF534F">
        <w:rPr>
          <w:rFonts w:ascii="Times New Roman" w:eastAsia="Times New Roman" w:hAnsi="Times New Roman" w:cs="Times New Roman"/>
          <w:sz w:val="24"/>
          <w:szCs w:val="24"/>
          <w:lang w:eastAsia="ro-RO"/>
        </w:rPr>
        <w:t xml:space="preserve">nealocarea de la bugetul statului a fondurilor necesare efectuării măsurătorilor terenurilor forestiere supuse retrocedării.       </w:t>
      </w:r>
    </w:p>
    <w:p w14:paraId="7822B2B6" w14:textId="77777777" w:rsidR="009D2607" w:rsidRPr="00BF534F" w:rsidRDefault="009D2607" w:rsidP="009D2607">
      <w:pPr>
        <w:spacing w:line="240" w:lineRule="auto"/>
        <w:rPr>
          <w:rFonts w:ascii="Times New Roman" w:hAnsi="Times New Roman" w:cs="Times New Roman"/>
          <w:sz w:val="24"/>
          <w:szCs w:val="24"/>
        </w:rPr>
      </w:pPr>
    </w:p>
    <w:p w14:paraId="662EE4A1" w14:textId="77777777" w:rsidR="009D2607" w:rsidRPr="00BF534F" w:rsidRDefault="009D2607" w:rsidP="009D2607">
      <w:pPr>
        <w:spacing w:line="240" w:lineRule="auto"/>
        <w:ind w:firstLine="709"/>
        <w:jc w:val="both"/>
        <w:rPr>
          <w:rFonts w:ascii="Times New Roman" w:hAnsi="Times New Roman" w:cs="Times New Roman"/>
          <w:b/>
          <w:color w:val="FF0000"/>
          <w:sz w:val="24"/>
          <w:szCs w:val="24"/>
        </w:rPr>
      </w:pPr>
      <w:r w:rsidRPr="00BF534F">
        <w:rPr>
          <w:rFonts w:ascii="Times New Roman" w:hAnsi="Times New Roman" w:cs="Times New Roman"/>
          <w:b/>
          <w:bCs/>
          <w:sz w:val="24"/>
          <w:szCs w:val="24"/>
        </w:rPr>
        <w:t>1.6. Achiziționarea, prin cumpărare de către stat, prin Regia Națională a        Pădurilor – Romsilva, a terenurilor ce pot fi incluse în fondul forestier proprietate publică a statului</w:t>
      </w:r>
      <w:r w:rsidRPr="00BF534F">
        <w:rPr>
          <w:rFonts w:ascii="Times New Roman" w:hAnsi="Times New Roman" w:cs="Times New Roman"/>
          <w:b/>
          <w:bCs/>
          <w:color w:val="FF0000"/>
          <w:sz w:val="24"/>
          <w:szCs w:val="24"/>
        </w:rPr>
        <w:t>.</w:t>
      </w:r>
    </w:p>
    <w:p w14:paraId="3005DFB6" w14:textId="77777777" w:rsidR="009D2607" w:rsidRPr="00BF534F" w:rsidRDefault="009D2607" w:rsidP="009D2607">
      <w:pPr>
        <w:spacing w:line="240" w:lineRule="auto"/>
        <w:ind w:firstLine="709"/>
        <w:jc w:val="both"/>
        <w:rPr>
          <w:rFonts w:ascii="Times New Roman" w:hAnsi="Times New Roman" w:cs="Times New Roman"/>
          <w:color w:val="FF0000"/>
          <w:sz w:val="24"/>
          <w:szCs w:val="24"/>
        </w:rPr>
      </w:pPr>
      <w:r w:rsidRPr="00BF534F">
        <w:rPr>
          <w:rFonts w:ascii="Times New Roman" w:hAnsi="Times New Roman" w:cs="Times New Roman"/>
          <w:sz w:val="24"/>
          <w:szCs w:val="24"/>
        </w:rPr>
        <w:t xml:space="preserve">În anul 2020 </w:t>
      </w:r>
      <w:r w:rsidR="008546CA" w:rsidRPr="00BF534F">
        <w:rPr>
          <w:rFonts w:ascii="Times New Roman" w:hAnsi="Times New Roman" w:cs="Times New Roman"/>
          <w:sz w:val="24"/>
          <w:szCs w:val="24"/>
        </w:rPr>
        <w:t xml:space="preserve"> </w:t>
      </w:r>
      <w:r w:rsidRPr="00BF534F">
        <w:rPr>
          <w:rFonts w:ascii="Times New Roman" w:hAnsi="Times New Roman" w:cs="Times New Roman"/>
          <w:sz w:val="24"/>
          <w:szCs w:val="24"/>
        </w:rPr>
        <w:t>nu  s-au achiziționat terenuri forestiere  sau agricole, nefiind alocate fonduri pentru această destinație.</w:t>
      </w:r>
    </w:p>
    <w:p w14:paraId="6C64202E" w14:textId="77777777" w:rsidR="009D2607" w:rsidRPr="00BF534F" w:rsidRDefault="009D2607" w:rsidP="009D2607">
      <w:pPr>
        <w:rPr>
          <w:rFonts w:ascii="Times New Roman" w:hAnsi="Times New Roman" w:cs="Times New Roman"/>
        </w:rPr>
      </w:pPr>
    </w:p>
    <w:p w14:paraId="58338776" w14:textId="77777777" w:rsidR="00AE7B26" w:rsidRPr="00BF534F" w:rsidRDefault="00AE7B26" w:rsidP="00BF534F">
      <w:pPr>
        <w:spacing w:after="0" w:line="240" w:lineRule="auto"/>
        <w:ind w:left="360"/>
        <w:jc w:val="center"/>
        <w:rPr>
          <w:rFonts w:ascii="Times New Roman" w:hAnsi="Times New Roman" w:cs="Times New Roman"/>
          <w:b/>
          <w:sz w:val="32"/>
          <w:szCs w:val="32"/>
        </w:rPr>
      </w:pPr>
      <w:r w:rsidRPr="00BF534F">
        <w:rPr>
          <w:rFonts w:ascii="Times New Roman" w:hAnsi="Times New Roman" w:cs="Times New Roman"/>
          <w:b/>
          <w:sz w:val="32"/>
          <w:szCs w:val="32"/>
        </w:rPr>
        <w:lastRenderedPageBreak/>
        <w:t>2. STRUCTURA FONDULUI FORESTIER  NAŢIONAL</w:t>
      </w:r>
    </w:p>
    <w:p w14:paraId="4BE0925B" w14:textId="77777777" w:rsidR="00AE7B26" w:rsidRPr="00BF534F" w:rsidRDefault="00AE7B26" w:rsidP="00BF534F">
      <w:pPr>
        <w:tabs>
          <w:tab w:val="left" w:pos="7560"/>
        </w:tabs>
        <w:spacing w:after="0" w:line="240" w:lineRule="auto"/>
        <w:rPr>
          <w:rFonts w:ascii="Times New Roman" w:hAnsi="Times New Roman" w:cs="Times New Roman"/>
          <w:b/>
          <w:szCs w:val="28"/>
        </w:rPr>
      </w:pPr>
    </w:p>
    <w:p w14:paraId="015B9AC2" w14:textId="77777777" w:rsidR="00AE7B26" w:rsidRPr="00BF534F" w:rsidRDefault="00AE7B26" w:rsidP="00BF534F">
      <w:pPr>
        <w:tabs>
          <w:tab w:val="left" w:pos="7560"/>
        </w:tabs>
        <w:spacing w:after="0" w:line="240" w:lineRule="auto"/>
        <w:jc w:val="center"/>
        <w:rPr>
          <w:rFonts w:ascii="Times New Roman" w:hAnsi="Times New Roman" w:cs="Times New Roman"/>
          <w:sz w:val="24"/>
          <w:szCs w:val="24"/>
        </w:rPr>
      </w:pPr>
    </w:p>
    <w:p w14:paraId="324CB4F5" w14:textId="77777777" w:rsidR="00AE7B26" w:rsidRPr="00BF534F" w:rsidRDefault="00AE7B26" w:rsidP="00BF534F">
      <w:pPr>
        <w:tabs>
          <w:tab w:val="left" w:pos="7560"/>
        </w:tabs>
        <w:spacing w:after="0" w:line="240" w:lineRule="auto"/>
        <w:jc w:val="center"/>
        <w:rPr>
          <w:rFonts w:ascii="Times New Roman" w:hAnsi="Times New Roman" w:cs="Times New Roman"/>
          <w:b/>
          <w:sz w:val="24"/>
          <w:szCs w:val="24"/>
        </w:rPr>
      </w:pPr>
      <w:r w:rsidRPr="00BF534F">
        <w:rPr>
          <w:rFonts w:ascii="Times New Roman" w:hAnsi="Times New Roman" w:cs="Times New Roman"/>
          <w:b/>
          <w:sz w:val="24"/>
          <w:szCs w:val="24"/>
        </w:rPr>
        <w:t>2.1 Elemente de caracterizare a pădurilor din România</w:t>
      </w:r>
    </w:p>
    <w:p w14:paraId="43C6E27D" w14:textId="77777777" w:rsidR="00AE7B26" w:rsidRPr="00BF534F" w:rsidRDefault="00AE7B26" w:rsidP="00BF534F">
      <w:pPr>
        <w:tabs>
          <w:tab w:val="left" w:pos="7560"/>
        </w:tabs>
        <w:spacing w:after="0" w:line="240" w:lineRule="auto"/>
        <w:jc w:val="center"/>
        <w:rPr>
          <w:rFonts w:ascii="Times New Roman" w:hAnsi="Times New Roman" w:cs="Times New Roman"/>
          <w:b/>
          <w:sz w:val="24"/>
          <w:szCs w:val="24"/>
        </w:rPr>
      </w:pPr>
    </w:p>
    <w:p w14:paraId="3FEB9F54" w14:textId="77777777" w:rsidR="00AE7B26" w:rsidRPr="00BF534F" w:rsidRDefault="00AE7B26" w:rsidP="00BF534F">
      <w:pPr>
        <w:tabs>
          <w:tab w:val="left" w:pos="7560"/>
        </w:tabs>
        <w:spacing w:after="0" w:line="240" w:lineRule="auto"/>
        <w:jc w:val="center"/>
        <w:rPr>
          <w:rFonts w:ascii="Times New Roman" w:hAnsi="Times New Roman" w:cs="Times New Roman"/>
          <w:b/>
          <w:sz w:val="24"/>
          <w:szCs w:val="24"/>
        </w:rPr>
      </w:pPr>
      <w:r w:rsidRPr="00BF534F">
        <w:rPr>
          <w:rFonts w:ascii="Times New Roman" w:hAnsi="Times New Roman" w:cs="Times New Roman"/>
          <w:b/>
          <w:sz w:val="24"/>
          <w:szCs w:val="24"/>
        </w:rPr>
        <w:t>2.1.1  Suprafaţa fondului forestier naţional</w:t>
      </w:r>
    </w:p>
    <w:p w14:paraId="4D4C2771" w14:textId="77777777" w:rsidR="00AE7B26" w:rsidRPr="00BF534F" w:rsidRDefault="00AE7B26" w:rsidP="00BF534F">
      <w:pPr>
        <w:tabs>
          <w:tab w:val="left" w:pos="7560"/>
        </w:tabs>
        <w:spacing w:after="0" w:line="240" w:lineRule="auto"/>
        <w:jc w:val="center"/>
        <w:rPr>
          <w:rFonts w:ascii="Times New Roman" w:hAnsi="Times New Roman" w:cs="Times New Roman"/>
          <w:b/>
          <w:sz w:val="24"/>
          <w:szCs w:val="24"/>
        </w:rPr>
      </w:pPr>
    </w:p>
    <w:p w14:paraId="7D91F04A" w14:textId="77777777" w:rsidR="00AE7B26" w:rsidRPr="00BF534F" w:rsidRDefault="00AE7B26" w:rsidP="00BF534F">
      <w:pPr>
        <w:spacing w:after="0"/>
        <w:rPr>
          <w:rFonts w:ascii="Times New Roman" w:hAnsi="Times New Roman" w:cs="Times New Roman"/>
          <w:b/>
          <w:sz w:val="24"/>
          <w:szCs w:val="24"/>
        </w:rPr>
      </w:pPr>
      <w:r w:rsidRPr="00BF534F">
        <w:rPr>
          <w:rFonts w:ascii="Times New Roman" w:hAnsi="Times New Roman" w:cs="Times New Roman"/>
          <w:sz w:val="24"/>
          <w:szCs w:val="24"/>
        </w:rPr>
        <w:t xml:space="preserve">      Fondul forestier al României este constituit, potrivit art. 1 alin. (1) din Legea nr. 46/2008 -Codul silvic, republicată, cu modificările și completările ulterioare, din următoarele categorii de terenuri:</w:t>
      </w:r>
    </w:p>
    <w:p w14:paraId="62BC49B5" w14:textId="77777777" w:rsidR="00AE7B26" w:rsidRPr="00BF534F" w:rsidRDefault="00AE7B26" w:rsidP="00BF534F">
      <w:pPr>
        <w:spacing w:after="0"/>
        <w:rPr>
          <w:rFonts w:ascii="Times New Roman" w:hAnsi="Times New Roman" w:cs="Times New Roman"/>
          <w:b/>
          <w:sz w:val="24"/>
          <w:szCs w:val="24"/>
        </w:rPr>
      </w:pPr>
      <w:r w:rsidRPr="00BF534F">
        <w:rPr>
          <w:rFonts w:ascii="Times New Roman" w:hAnsi="Times New Roman" w:cs="Times New Roman"/>
          <w:sz w:val="24"/>
          <w:szCs w:val="24"/>
        </w:rPr>
        <w:t xml:space="preserve"> - păduri;</w:t>
      </w:r>
    </w:p>
    <w:p w14:paraId="6C648449" w14:textId="77777777" w:rsidR="00AE7B26" w:rsidRPr="00BF534F" w:rsidRDefault="00AE7B26" w:rsidP="00BF534F">
      <w:pPr>
        <w:spacing w:after="0"/>
        <w:rPr>
          <w:rFonts w:ascii="Times New Roman" w:hAnsi="Times New Roman" w:cs="Times New Roman"/>
          <w:b/>
          <w:sz w:val="24"/>
          <w:szCs w:val="24"/>
        </w:rPr>
      </w:pPr>
      <w:r w:rsidRPr="00BF534F">
        <w:rPr>
          <w:rFonts w:ascii="Times New Roman" w:hAnsi="Times New Roman" w:cs="Times New Roman"/>
          <w:sz w:val="24"/>
          <w:szCs w:val="24"/>
        </w:rPr>
        <w:t xml:space="preserve"> - terenuri destinate împăduririi;</w:t>
      </w:r>
    </w:p>
    <w:p w14:paraId="6733D50F" w14:textId="77777777" w:rsidR="00AE7B26" w:rsidRPr="00BF534F" w:rsidRDefault="00AE7B26" w:rsidP="00BF534F">
      <w:pPr>
        <w:spacing w:after="0"/>
        <w:rPr>
          <w:rFonts w:ascii="Times New Roman" w:hAnsi="Times New Roman" w:cs="Times New Roman"/>
          <w:b/>
          <w:sz w:val="24"/>
          <w:szCs w:val="24"/>
        </w:rPr>
      </w:pPr>
      <w:r w:rsidRPr="00BF534F">
        <w:rPr>
          <w:rFonts w:ascii="Times New Roman" w:hAnsi="Times New Roman" w:cs="Times New Roman"/>
          <w:sz w:val="24"/>
          <w:szCs w:val="24"/>
        </w:rPr>
        <w:t xml:space="preserve"> - terenuri care servesc nevoilor de cultură, producţie sau administraţie silvică;</w:t>
      </w:r>
    </w:p>
    <w:p w14:paraId="4A819A0F" w14:textId="77777777" w:rsidR="00AE7B26" w:rsidRPr="00BF534F" w:rsidRDefault="00AE7B26" w:rsidP="00BF534F">
      <w:pPr>
        <w:spacing w:after="0"/>
        <w:rPr>
          <w:rFonts w:ascii="Times New Roman" w:hAnsi="Times New Roman" w:cs="Times New Roman"/>
          <w:b/>
          <w:sz w:val="24"/>
          <w:szCs w:val="24"/>
        </w:rPr>
      </w:pPr>
      <w:r w:rsidRPr="00BF534F">
        <w:rPr>
          <w:rFonts w:ascii="Times New Roman" w:hAnsi="Times New Roman" w:cs="Times New Roman"/>
          <w:sz w:val="24"/>
          <w:szCs w:val="24"/>
        </w:rPr>
        <w:t xml:space="preserve"> - iazuri;</w:t>
      </w:r>
    </w:p>
    <w:p w14:paraId="690003B8" w14:textId="77777777" w:rsidR="00AE7B26" w:rsidRPr="00BF534F" w:rsidRDefault="00AE7B26" w:rsidP="00BF534F">
      <w:pPr>
        <w:spacing w:after="0"/>
        <w:rPr>
          <w:rFonts w:ascii="Times New Roman" w:hAnsi="Times New Roman" w:cs="Times New Roman"/>
          <w:b/>
          <w:sz w:val="24"/>
          <w:szCs w:val="24"/>
        </w:rPr>
      </w:pPr>
      <w:r w:rsidRPr="00BF534F">
        <w:rPr>
          <w:rFonts w:ascii="Times New Roman" w:hAnsi="Times New Roman" w:cs="Times New Roman"/>
          <w:sz w:val="24"/>
          <w:szCs w:val="24"/>
        </w:rPr>
        <w:t xml:space="preserve"> - albiile pâraielor;</w:t>
      </w:r>
    </w:p>
    <w:p w14:paraId="409B949E" w14:textId="77777777" w:rsidR="00AE7B26" w:rsidRPr="00BF534F" w:rsidRDefault="00AE7B26" w:rsidP="00BF534F">
      <w:pPr>
        <w:spacing w:after="0"/>
        <w:rPr>
          <w:rFonts w:ascii="Times New Roman" w:hAnsi="Times New Roman" w:cs="Times New Roman"/>
          <w:b/>
          <w:sz w:val="24"/>
          <w:szCs w:val="24"/>
        </w:rPr>
      </w:pPr>
      <w:r w:rsidRPr="00BF534F">
        <w:rPr>
          <w:rFonts w:ascii="Times New Roman" w:hAnsi="Times New Roman" w:cs="Times New Roman"/>
          <w:sz w:val="24"/>
          <w:szCs w:val="24"/>
        </w:rPr>
        <w:t xml:space="preserve"> - alte terenuri cu destinaţie forestieră, inclusiv cele neproductive;</w:t>
      </w:r>
    </w:p>
    <w:p w14:paraId="2BA14505" w14:textId="77777777" w:rsidR="00AE7B26" w:rsidRPr="00BF534F" w:rsidRDefault="00AE7B26" w:rsidP="00BF534F">
      <w:pPr>
        <w:spacing w:after="0"/>
        <w:rPr>
          <w:rFonts w:ascii="Times New Roman" w:hAnsi="Times New Roman" w:cs="Times New Roman"/>
          <w:b/>
          <w:sz w:val="24"/>
          <w:szCs w:val="24"/>
        </w:rPr>
      </w:pPr>
      <w:r w:rsidRPr="00BF534F">
        <w:rPr>
          <w:rFonts w:ascii="Times New Roman" w:hAnsi="Times New Roman" w:cs="Times New Roman"/>
          <w:sz w:val="24"/>
          <w:szCs w:val="24"/>
        </w:rPr>
        <w:t>cuprinse în amenajamente silvice la data de 1 ianuarie 1990, inclusiv cu modificările de suprafaţă, conform operaţiunilor de intrări-ieşiri efectuate în condiţiile legii, indiferent de forma de proprietate.</w:t>
      </w:r>
    </w:p>
    <w:p w14:paraId="64E19F90" w14:textId="77777777" w:rsidR="00AE7B26" w:rsidRPr="00BF534F" w:rsidRDefault="00AE7B26" w:rsidP="00BF534F">
      <w:pPr>
        <w:spacing w:after="0"/>
        <w:rPr>
          <w:rFonts w:ascii="Times New Roman" w:eastAsia="Times New Roman" w:hAnsi="Times New Roman" w:cs="Times New Roman"/>
          <w:b/>
          <w:sz w:val="24"/>
          <w:szCs w:val="24"/>
          <w:lang w:eastAsia="ro-RO"/>
        </w:rPr>
      </w:pPr>
      <w:r w:rsidRPr="00BF534F">
        <w:rPr>
          <w:rFonts w:ascii="Times New Roman" w:eastAsia="Times New Roman" w:hAnsi="Times New Roman" w:cs="Times New Roman"/>
          <w:sz w:val="24"/>
          <w:szCs w:val="24"/>
          <w:lang w:eastAsia="ro-RO"/>
        </w:rPr>
        <w:t xml:space="preserve">       Fondul forestier național este, după caz, proprietate publică sau privată și constituie bun de interes național.</w:t>
      </w:r>
    </w:p>
    <w:p w14:paraId="3EB353D8" w14:textId="77777777" w:rsidR="00AE7B26" w:rsidRPr="00BF534F" w:rsidRDefault="00AE7B26" w:rsidP="00BF534F">
      <w:pPr>
        <w:spacing w:after="0"/>
        <w:rPr>
          <w:rFonts w:ascii="Times New Roman" w:eastAsia="Times New Roman" w:hAnsi="Times New Roman" w:cs="Times New Roman"/>
          <w:b/>
          <w:sz w:val="24"/>
          <w:szCs w:val="24"/>
          <w:lang w:eastAsia="ro-RO"/>
        </w:rPr>
      </w:pPr>
      <w:r w:rsidRPr="00BF534F">
        <w:rPr>
          <w:rFonts w:ascii="Times New Roman" w:eastAsia="Times New Roman" w:hAnsi="Times New Roman" w:cs="Times New Roman"/>
          <w:sz w:val="24"/>
          <w:szCs w:val="24"/>
          <w:lang w:eastAsia="ro-RO"/>
        </w:rPr>
        <w:t xml:space="preserve">         </w:t>
      </w:r>
      <w:r w:rsidRPr="00BF534F">
        <w:rPr>
          <w:rFonts w:ascii="Times New Roman" w:hAnsi="Times New Roman" w:cs="Times New Roman"/>
          <w:sz w:val="24"/>
          <w:szCs w:val="24"/>
        </w:rPr>
        <w:t>Suprafaţa totală a fondului forestier naţional al României este de 6.592 mii ha şi reprezintă 27,5% din suprafaţa ţării.   Media europeană este de 32%.</w:t>
      </w:r>
    </w:p>
    <w:p w14:paraId="00A45AF7" w14:textId="77777777" w:rsidR="00AE7B26" w:rsidRPr="00BF534F" w:rsidRDefault="00AE7B26" w:rsidP="00BF534F">
      <w:pPr>
        <w:tabs>
          <w:tab w:val="left" w:pos="7560"/>
        </w:tabs>
        <w:spacing w:after="0" w:line="240" w:lineRule="auto"/>
        <w:jc w:val="center"/>
        <w:rPr>
          <w:rFonts w:ascii="Times New Roman" w:hAnsi="Times New Roman" w:cs="Times New Roman"/>
          <w:b/>
          <w:sz w:val="24"/>
          <w:szCs w:val="24"/>
        </w:rPr>
      </w:pPr>
      <w:r w:rsidRPr="00BF534F">
        <w:rPr>
          <w:rFonts w:ascii="Times New Roman" w:hAnsi="Times New Roman" w:cs="Times New Roman"/>
          <w:b/>
          <w:sz w:val="24"/>
          <w:szCs w:val="24"/>
        </w:rPr>
        <w:t>2.1.2 Terenurile  acoperite de pădure  și alte categorii de terenuri</w:t>
      </w:r>
    </w:p>
    <w:p w14:paraId="3C4272DF" w14:textId="77777777" w:rsidR="00AE7B26" w:rsidRPr="00BF534F" w:rsidRDefault="00AE7B26" w:rsidP="00BF534F">
      <w:pPr>
        <w:pStyle w:val="NoSpacing"/>
        <w:jc w:val="both"/>
        <w:rPr>
          <w:rFonts w:cs="Times New Roman"/>
          <w:b/>
          <w:sz w:val="24"/>
          <w:szCs w:val="24"/>
        </w:rPr>
      </w:pPr>
    </w:p>
    <w:p w14:paraId="5C3DB73E" w14:textId="77777777" w:rsidR="00AE7B26" w:rsidRPr="00BF534F" w:rsidRDefault="00AE7B26" w:rsidP="00BF534F">
      <w:pPr>
        <w:tabs>
          <w:tab w:val="left" w:pos="7560"/>
        </w:tabs>
        <w:spacing w:after="0" w:line="240" w:lineRule="auto"/>
        <w:rPr>
          <w:rFonts w:ascii="Times New Roman" w:hAnsi="Times New Roman" w:cs="Times New Roman"/>
          <w:b/>
          <w:sz w:val="24"/>
          <w:szCs w:val="24"/>
        </w:rPr>
      </w:pPr>
      <w:r w:rsidRPr="00BF534F">
        <w:rPr>
          <w:rFonts w:ascii="Times New Roman" w:hAnsi="Times New Roman" w:cs="Times New Roman"/>
          <w:sz w:val="24"/>
          <w:szCs w:val="24"/>
        </w:rPr>
        <w:t xml:space="preserve">      Terenurile din fondul forestier național acoperite de pădure însumau la finele anului 2020 o suprafaţă de 6.449 mii ha, reprezentând 97,5% din suprafața fondul forestier naţional. </w:t>
      </w:r>
    </w:p>
    <w:p w14:paraId="46ABAFD9" w14:textId="77777777" w:rsidR="00AE7B26" w:rsidRPr="00BF534F" w:rsidRDefault="00AE7B26" w:rsidP="00BF534F">
      <w:pPr>
        <w:tabs>
          <w:tab w:val="left" w:pos="7560"/>
        </w:tabs>
        <w:spacing w:after="0" w:line="240" w:lineRule="auto"/>
        <w:rPr>
          <w:rFonts w:ascii="Times New Roman" w:hAnsi="Times New Roman" w:cs="Times New Roman"/>
          <w:b/>
          <w:sz w:val="24"/>
          <w:szCs w:val="24"/>
        </w:rPr>
      </w:pPr>
      <w:r w:rsidRPr="00BF534F">
        <w:rPr>
          <w:rFonts w:ascii="Times New Roman" w:hAnsi="Times New Roman" w:cs="Times New Roman"/>
          <w:sz w:val="24"/>
          <w:szCs w:val="24"/>
        </w:rPr>
        <w:t xml:space="preserve">     </w:t>
      </w:r>
    </w:p>
    <w:p w14:paraId="4385E801" w14:textId="77777777" w:rsidR="00AE7B26" w:rsidRPr="00BF534F" w:rsidRDefault="00AE7B26" w:rsidP="00BF534F">
      <w:pPr>
        <w:spacing w:after="0"/>
        <w:contextualSpacing/>
        <w:jc w:val="center"/>
        <w:rPr>
          <w:rFonts w:ascii="Times New Roman" w:hAnsi="Times New Roman" w:cs="Times New Roman"/>
        </w:rPr>
      </w:pPr>
    </w:p>
    <w:p w14:paraId="032255D8" w14:textId="77777777" w:rsidR="00AE7B26" w:rsidRPr="00BF534F" w:rsidRDefault="00AE7B26" w:rsidP="00BF534F">
      <w:pPr>
        <w:spacing w:after="0"/>
        <w:contextualSpacing/>
        <w:jc w:val="center"/>
        <w:rPr>
          <w:rFonts w:ascii="Times New Roman" w:hAnsi="Times New Roman" w:cs="Times New Roman"/>
        </w:rPr>
      </w:pPr>
      <w:r w:rsidRPr="00BF534F">
        <w:rPr>
          <w:rFonts w:ascii="Times New Roman" w:hAnsi="Times New Roman" w:cs="Times New Roman"/>
        </w:rPr>
        <w:t>Distribuția  fondul forestier, pe regiuni de dezvoltare,  la sfârşitul anului 2020 - ha -</w:t>
      </w:r>
    </w:p>
    <w:p w14:paraId="5743ED06" w14:textId="77777777" w:rsidR="00AE7B26" w:rsidRPr="00AB197D" w:rsidRDefault="00AE7B26" w:rsidP="00AE7B26">
      <w:pPr>
        <w:contextualSpacing/>
        <w:jc w:val="center"/>
        <w:rPr>
          <w:rFonts w:ascii="Arial" w:eastAsia="Arial" w:hAnsi="Arial" w:cs="Arial"/>
        </w:rPr>
      </w:pPr>
      <w:r>
        <w:rPr>
          <w:rFonts w:ascii="Arial" w:eastAsia="Calibri" w:hAnsi="Arial" w:cs="Arial"/>
          <w:noProof/>
          <w:lang w:val="en-US"/>
        </w:rPr>
        <mc:AlternateContent>
          <mc:Choice Requires="wpg">
            <w:drawing>
              <wp:inline distT="0" distB="0" distL="0" distR="0" wp14:anchorId="1706AA80" wp14:editId="75C7B2CF">
                <wp:extent cx="5742432" cy="4233672"/>
                <wp:effectExtent l="0" t="0" r="10795" b="52705"/>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2432" cy="4278437"/>
                          <a:chOff x="0" y="0"/>
                          <a:chExt cx="63116" cy="29437"/>
                        </a:xfrm>
                      </wpg:grpSpPr>
                      <wps:wsp>
                        <wps:cNvPr id="62" name="Shape 2398"/>
                        <wps:cNvSpPr>
                          <a:spLocks/>
                        </wps:cNvSpPr>
                        <wps:spPr bwMode="auto">
                          <a:xfrm>
                            <a:off x="4892" y="23287"/>
                            <a:ext cx="58224" cy="0"/>
                          </a:xfrm>
                          <a:custGeom>
                            <a:avLst/>
                            <a:gdLst>
                              <a:gd name="T0" fmla="*/ 0 w 5822443"/>
                              <a:gd name="T1" fmla="*/ 58224 w 5822443"/>
                              <a:gd name="T2" fmla="*/ 0 60000 65536"/>
                              <a:gd name="T3" fmla="*/ 0 60000 65536"/>
                              <a:gd name="T4" fmla="*/ 0 w 5822443"/>
                              <a:gd name="T5" fmla="*/ 5822443 w 5822443"/>
                            </a:gdLst>
                            <a:ahLst/>
                            <a:cxnLst>
                              <a:cxn ang="T2">
                                <a:pos x="T0" y="0"/>
                              </a:cxn>
                              <a:cxn ang="T3">
                                <a:pos x="T1" y="0"/>
                              </a:cxn>
                            </a:cxnLst>
                            <a:rect l="T4" t="0" r="T5" b="0"/>
                            <a:pathLst>
                              <a:path w="5822443">
                                <a:moveTo>
                                  <a:pt x="0" y="0"/>
                                </a:moveTo>
                                <a:lnTo>
                                  <a:pt x="5822443" y="0"/>
                                </a:lnTo>
                              </a:path>
                            </a:pathLst>
                          </a:custGeom>
                          <a:noFill/>
                          <a:ln w="76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Shape 2399"/>
                        <wps:cNvSpPr>
                          <a:spLocks/>
                        </wps:cNvSpPr>
                        <wps:spPr bwMode="auto">
                          <a:xfrm>
                            <a:off x="4892" y="19477"/>
                            <a:ext cx="58224" cy="0"/>
                          </a:xfrm>
                          <a:custGeom>
                            <a:avLst/>
                            <a:gdLst>
                              <a:gd name="T0" fmla="*/ 0 w 5822443"/>
                              <a:gd name="T1" fmla="*/ 58224 w 5822443"/>
                              <a:gd name="T2" fmla="*/ 0 60000 65536"/>
                              <a:gd name="T3" fmla="*/ 0 60000 65536"/>
                              <a:gd name="T4" fmla="*/ 0 w 5822443"/>
                              <a:gd name="T5" fmla="*/ 5822443 w 5822443"/>
                            </a:gdLst>
                            <a:ahLst/>
                            <a:cxnLst>
                              <a:cxn ang="T2">
                                <a:pos x="T0" y="0"/>
                              </a:cxn>
                              <a:cxn ang="T3">
                                <a:pos x="T1" y="0"/>
                              </a:cxn>
                            </a:cxnLst>
                            <a:rect l="T4" t="0" r="T5" b="0"/>
                            <a:pathLst>
                              <a:path w="5822443">
                                <a:moveTo>
                                  <a:pt x="0" y="0"/>
                                </a:moveTo>
                                <a:lnTo>
                                  <a:pt x="5822443" y="0"/>
                                </a:lnTo>
                              </a:path>
                            </a:pathLst>
                          </a:custGeom>
                          <a:noFill/>
                          <a:ln w="76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Shape 2400"/>
                        <wps:cNvSpPr>
                          <a:spLocks/>
                        </wps:cNvSpPr>
                        <wps:spPr bwMode="auto">
                          <a:xfrm>
                            <a:off x="4892" y="15659"/>
                            <a:ext cx="58224" cy="0"/>
                          </a:xfrm>
                          <a:custGeom>
                            <a:avLst/>
                            <a:gdLst>
                              <a:gd name="T0" fmla="*/ 0 w 5822443"/>
                              <a:gd name="T1" fmla="*/ 58224 w 5822443"/>
                              <a:gd name="T2" fmla="*/ 0 60000 65536"/>
                              <a:gd name="T3" fmla="*/ 0 60000 65536"/>
                              <a:gd name="T4" fmla="*/ 0 w 5822443"/>
                              <a:gd name="T5" fmla="*/ 5822443 w 5822443"/>
                            </a:gdLst>
                            <a:ahLst/>
                            <a:cxnLst>
                              <a:cxn ang="T2">
                                <a:pos x="T0" y="0"/>
                              </a:cxn>
                              <a:cxn ang="T3">
                                <a:pos x="T1" y="0"/>
                              </a:cxn>
                            </a:cxnLst>
                            <a:rect l="T4" t="0" r="T5" b="0"/>
                            <a:pathLst>
                              <a:path w="5822443">
                                <a:moveTo>
                                  <a:pt x="0" y="0"/>
                                </a:moveTo>
                                <a:lnTo>
                                  <a:pt x="5822443" y="0"/>
                                </a:lnTo>
                              </a:path>
                            </a:pathLst>
                          </a:custGeom>
                          <a:noFill/>
                          <a:ln w="76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Shape 2401"/>
                        <wps:cNvSpPr>
                          <a:spLocks/>
                        </wps:cNvSpPr>
                        <wps:spPr bwMode="auto">
                          <a:xfrm>
                            <a:off x="4892" y="11925"/>
                            <a:ext cx="58224" cy="0"/>
                          </a:xfrm>
                          <a:custGeom>
                            <a:avLst/>
                            <a:gdLst>
                              <a:gd name="T0" fmla="*/ 0 w 5822443"/>
                              <a:gd name="T1" fmla="*/ 58224 w 5822443"/>
                              <a:gd name="T2" fmla="*/ 0 60000 65536"/>
                              <a:gd name="T3" fmla="*/ 0 60000 65536"/>
                              <a:gd name="T4" fmla="*/ 0 w 5822443"/>
                              <a:gd name="T5" fmla="*/ 5822443 w 5822443"/>
                            </a:gdLst>
                            <a:ahLst/>
                            <a:cxnLst>
                              <a:cxn ang="T2">
                                <a:pos x="T0" y="0"/>
                              </a:cxn>
                              <a:cxn ang="T3">
                                <a:pos x="T1" y="0"/>
                              </a:cxn>
                            </a:cxnLst>
                            <a:rect l="T4" t="0" r="T5" b="0"/>
                            <a:pathLst>
                              <a:path w="5822443">
                                <a:moveTo>
                                  <a:pt x="0" y="0"/>
                                </a:moveTo>
                                <a:lnTo>
                                  <a:pt x="5822443" y="0"/>
                                </a:lnTo>
                              </a:path>
                            </a:pathLst>
                          </a:custGeom>
                          <a:noFill/>
                          <a:ln w="76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Shape 2402"/>
                        <wps:cNvSpPr>
                          <a:spLocks/>
                        </wps:cNvSpPr>
                        <wps:spPr bwMode="auto">
                          <a:xfrm>
                            <a:off x="4892" y="8115"/>
                            <a:ext cx="58224" cy="0"/>
                          </a:xfrm>
                          <a:custGeom>
                            <a:avLst/>
                            <a:gdLst>
                              <a:gd name="T0" fmla="*/ 0 w 5822443"/>
                              <a:gd name="T1" fmla="*/ 58224 w 5822443"/>
                              <a:gd name="T2" fmla="*/ 0 60000 65536"/>
                              <a:gd name="T3" fmla="*/ 0 60000 65536"/>
                              <a:gd name="T4" fmla="*/ 0 w 5822443"/>
                              <a:gd name="T5" fmla="*/ 5822443 w 5822443"/>
                            </a:gdLst>
                            <a:ahLst/>
                            <a:cxnLst>
                              <a:cxn ang="T2">
                                <a:pos x="T0" y="0"/>
                              </a:cxn>
                              <a:cxn ang="T3">
                                <a:pos x="T1" y="0"/>
                              </a:cxn>
                            </a:cxnLst>
                            <a:rect l="T4" t="0" r="T5" b="0"/>
                            <a:pathLst>
                              <a:path w="5822443">
                                <a:moveTo>
                                  <a:pt x="0" y="0"/>
                                </a:moveTo>
                                <a:lnTo>
                                  <a:pt x="5822443" y="0"/>
                                </a:lnTo>
                              </a:path>
                            </a:pathLst>
                          </a:custGeom>
                          <a:noFill/>
                          <a:ln w="76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Shape 2403"/>
                        <wps:cNvSpPr>
                          <a:spLocks/>
                        </wps:cNvSpPr>
                        <wps:spPr bwMode="auto">
                          <a:xfrm>
                            <a:off x="4892" y="4298"/>
                            <a:ext cx="58224" cy="0"/>
                          </a:xfrm>
                          <a:custGeom>
                            <a:avLst/>
                            <a:gdLst>
                              <a:gd name="T0" fmla="*/ 0 w 5822443"/>
                              <a:gd name="T1" fmla="*/ 58224 w 5822443"/>
                              <a:gd name="T2" fmla="*/ 0 60000 65536"/>
                              <a:gd name="T3" fmla="*/ 0 60000 65536"/>
                              <a:gd name="T4" fmla="*/ 0 w 5822443"/>
                              <a:gd name="T5" fmla="*/ 5822443 w 5822443"/>
                            </a:gdLst>
                            <a:ahLst/>
                            <a:cxnLst>
                              <a:cxn ang="T2">
                                <a:pos x="T0" y="0"/>
                              </a:cxn>
                              <a:cxn ang="T3">
                                <a:pos x="T1" y="0"/>
                              </a:cxn>
                            </a:cxnLst>
                            <a:rect l="T4" t="0" r="T5" b="0"/>
                            <a:pathLst>
                              <a:path w="5822443">
                                <a:moveTo>
                                  <a:pt x="0" y="0"/>
                                </a:moveTo>
                                <a:lnTo>
                                  <a:pt x="5822443" y="0"/>
                                </a:lnTo>
                              </a:path>
                            </a:pathLst>
                          </a:custGeom>
                          <a:noFill/>
                          <a:ln w="76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Shape 2404"/>
                        <wps:cNvSpPr>
                          <a:spLocks/>
                        </wps:cNvSpPr>
                        <wps:spPr bwMode="auto">
                          <a:xfrm>
                            <a:off x="4892" y="488"/>
                            <a:ext cx="58224" cy="0"/>
                          </a:xfrm>
                          <a:custGeom>
                            <a:avLst/>
                            <a:gdLst>
                              <a:gd name="T0" fmla="*/ 0 w 5822443"/>
                              <a:gd name="T1" fmla="*/ 58224 w 5822443"/>
                              <a:gd name="T2" fmla="*/ 0 60000 65536"/>
                              <a:gd name="T3" fmla="*/ 0 60000 65536"/>
                              <a:gd name="T4" fmla="*/ 0 w 5822443"/>
                              <a:gd name="T5" fmla="*/ 5822443 w 5822443"/>
                            </a:gdLst>
                            <a:ahLst/>
                            <a:cxnLst>
                              <a:cxn ang="T2">
                                <a:pos x="T0" y="0"/>
                              </a:cxn>
                              <a:cxn ang="T3">
                                <a:pos x="T1" y="0"/>
                              </a:cxn>
                            </a:cxnLst>
                            <a:rect l="T4" t="0" r="T5" b="0"/>
                            <a:pathLst>
                              <a:path w="5822443">
                                <a:moveTo>
                                  <a:pt x="0" y="0"/>
                                </a:moveTo>
                                <a:lnTo>
                                  <a:pt x="5822443" y="0"/>
                                </a:lnTo>
                              </a:path>
                            </a:pathLst>
                          </a:custGeom>
                          <a:noFill/>
                          <a:ln w="76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Shape 14271"/>
                        <wps:cNvSpPr>
                          <a:spLocks/>
                        </wps:cNvSpPr>
                        <wps:spPr bwMode="auto">
                          <a:xfrm>
                            <a:off x="6713" y="4382"/>
                            <a:ext cx="3650" cy="22722"/>
                          </a:xfrm>
                          <a:custGeom>
                            <a:avLst/>
                            <a:gdLst>
                              <a:gd name="T0" fmla="*/ 0 w 364998"/>
                              <a:gd name="T1" fmla="*/ 0 h 2272284"/>
                              <a:gd name="T2" fmla="*/ 3650 w 364998"/>
                              <a:gd name="T3" fmla="*/ 0 h 2272284"/>
                              <a:gd name="T4" fmla="*/ 3650 w 364998"/>
                              <a:gd name="T5" fmla="*/ 22722 h 2272284"/>
                              <a:gd name="T6" fmla="*/ 0 w 364998"/>
                              <a:gd name="T7" fmla="*/ 22722 h 2272284"/>
                              <a:gd name="T8" fmla="*/ 0 w 364998"/>
                              <a:gd name="T9" fmla="*/ 0 h 2272284"/>
                              <a:gd name="T10" fmla="*/ 0 60000 65536"/>
                              <a:gd name="T11" fmla="*/ 0 60000 65536"/>
                              <a:gd name="T12" fmla="*/ 0 60000 65536"/>
                              <a:gd name="T13" fmla="*/ 0 60000 65536"/>
                              <a:gd name="T14" fmla="*/ 0 60000 65536"/>
                              <a:gd name="T15" fmla="*/ 0 w 364998"/>
                              <a:gd name="T16" fmla="*/ 0 h 2272284"/>
                              <a:gd name="T17" fmla="*/ 364998 w 364998"/>
                              <a:gd name="T18" fmla="*/ 2272284 h 2272284"/>
                            </a:gdLst>
                            <a:ahLst/>
                            <a:cxnLst>
                              <a:cxn ang="T10">
                                <a:pos x="T0" y="T1"/>
                              </a:cxn>
                              <a:cxn ang="T11">
                                <a:pos x="T2" y="T3"/>
                              </a:cxn>
                              <a:cxn ang="T12">
                                <a:pos x="T4" y="T5"/>
                              </a:cxn>
                              <a:cxn ang="T13">
                                <a:pos x="T6" y="T7"/>
                              </a:cxn>
                              <a:cxn ang="T14">
                                <a:pos x="T8" y="T9"/>
                              </a:cxn>
                            </a:cxnLst>
                            <a:rect l="T15" t="T16" r="T17" b="T18"/>
                            <a:pathLst>
                              <a:path w="364998" h="2272284">
                                <a:moveTo>
                                  <a:pt x="0" y="0"/>
                                </a:moveTo>
                                <a:lnTo>
                                  <a:pt x="364998" y="0"/>
                                </a:lnTo>
                                <a:lnTo>
                                  <a:pt x="364998" y="2272284"/>
                                </a:lnTo>
                                <a:lnTo>
                                  <a:pt x="0" y="2272284"/>
                                </a:lnTo>
                                <a:lnTo>
                                  <a:pt x="0" y="0"/>
                                </a:lnTo>
                              </a:path>
                            </a:pathLst>
                          </a:custGeom>
                          <a:solidFill>
                            <a:srgbClr val="32996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14272"/>
                        <wps:cNvSpPr>
                          <a:spLocks/>
                        </wps:cNvSpPr>
                        <wps:spPr bwMode="auto">
                          <a:xfrm>
                            <a:off x="14013" y="16657"/>
                            <a:ext cx="3650" cy="10447"/>
                          </a:xfrm>
                          <a:custGeom>
                            <a:avLst/>
                            <a:gdLst>
                              <a:gd name="T0" fmla="*/ 0 w 364998"/>
                              <a:gd name="T1" fmla="*/ 0 h 1044702"/>
                              <a:gd name="T2" fmla="*/ 3650 w 364998"/>
                              <a:gd name="T3" fmla="*/ 0 h 1044702"/>
                              <a:gd name="T4" fmla="*/ 3650 w 364998"/>
                              <a:gd name="T5" fmla="*/ 10447 h 1044702"/>
                              <a:gd name="T6" fmla="*/ 0 w 364998"/>
                              <a:gd name="T7" fmla="*/ 10447 h 1044702"/>
                              <a:gd name="T8" fmla="*/ 0 w 364998"/>
                              <a:gd name="T9" fmla="*/ 0 h 1044702"/>
                              <a:gd name="T10" fmla="*/ 0 60000 65536"/>
                              <a:gd name="T11" fmla="*/ 0 60000 65536"/>
                              <a:gd name="T12" fmla="*/ 0 60000 65536"/>
                              <a:gd name="T13" fmla="*/ 0 60000 65536"/>
                              <a:gd name="T14" fmla="*/ 0 60000 65536"/>
                              <a:gd name="T15" fmla="*/ 0 w 364998"/>
                              <a:gd name="T16" fmla="*/ 0 h 1044702"/>
                              <a:gd name="T17" fmla="*/ 364998 w 364998"/>
                              <a:gd name="T18" fmla="*/ 1044702 h 1044702"/>
                            </a:gdLst>
                            <a:ahLst/>
                            <a:cxnLst>
                              <a:cxn ang="T10">
                                <a:pos x="T0" y="T1"/>
                              </a:cxn>
                              <a:cxn ang="T11">
                                <a:pos x="T2" y="T3"/>
                              </a:cxn>
                              <a:cxn ang="T12">
                                <a:pos x="T4" y="T5"/>
                              </a:cxn>
                              <a:cxn ang="T13">
                                <a:pos x="T6" y="T7"/>
                              </a:cxn>
                              <a:cxn ang="T14">
                                <a:pos x="T8" y="T9"/>
                              </a:cxn>
                            </a:cxnLst>
                            <a:rect l="T15" t="T16" r="T17" b="T18"/>
                            <a:pathLst>
                              <a:path w="364998" h="1044702">
                                <a:moveTo>
                                  <a:pt x="0" y="0"/>
                                </a:moveTo>
                                <a:lnTo>
                                  <a:pt x="364998" y="0"/>
                                </a:lnTo>
                                <a:lnTo>
                                  <a:pt x="364998" y="1044702"/>
                                </a:lnTo>
                                <a:lnTo>
                                  <a:pt x="0" y="1044702"/>
                                </a:lnTo>
                                <a:lnTo>
                                  <a:pt x="0" y="0"/>
                                </a:lnTo>
                              </a:path>
                            </a:pathLst>
                          </a:custGeom>
                          <a:solidFill>
                            <a:srgbClr val="32996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14273"/>
                        <wps:cNvSpPr>
                          <a:spLocks/>
                        </wps:cNvSpPr>
                        <wps:spPr bwMode="auto">
                          <a:xfrm>
                            <a:off x="21313" y="14585"/>
                            <a:ext cx="3566" cy="12519"/>
                          </a:xfrm>
                          <a:custGeom>
                            <a:avLst/>
                            <a:gdLst>
                              <a:gd name="T0" fmla="*/ 0 w 356616"/>
                              <a:gd name="T1" fmla="*/ 0 h 1251966"/>
                              <a:gd name="T2" fmla="*/ 3566 w 356616"/>
                              <a:gd name="T3" fmla="*/ 0 h 1251966"/>
                              <a:gd name="T4" fmla="*/ 3566 w 356616"/>
                              <a:gd name="T5" fmla="*/ 12519 h 1251966"/>
                              <a:gd name="T6" fmla="*/ 0 w 356616"/>
                              <a:gd name="T7" fmla="*/ 12519 h 1251966"/>
                              <a:gd name="T8" fmla="*/ 0 w 356616"/>
                              <a:gd name="T9" fmla="*/ 0 h 1251966"/>
                              <a:gd name="T10" fmla="*/ 0 60000 65536"/>
                              <a:gd name="T11" fmla="*/ 0 60000 65536"/>
                              <a:gd name="T12" fmla="*/ 0 60000 65536"/>
                              <a:gd name="T13" fmla="*/ 0 60000 65536"/>
                              <a:gd name="T14" fmla="*/ 0 60000 65536"/>
                              <a:gd name="T15" fmla="*/ 0 w 356616"/>
                              <a:gd name="T16" fmla="*/ 0 h 1251966"/>
                              <a:gd name="T17" fmla="*/ 356616 w 356616"/>
                              <a:gd name="T18" fmla="*/ 1251966 h 1251966"/>
                            </a:gdLst>
                            <a:ahLst/>
                            <a:cxnLst>
                              <a:cxn ang="T10">
                                <a:pos x="T0" y="T1"/>
                              </a:cxn>
                              <a:cxn ang="T11">
                                <a:pos x="T2" y="T3"/>
                              </a:cxn>
                              <a:cxn ang="T12">
                                <a:pos x="T4" y="T5"/>
                              </a:cxn>
                              <a:cxn ang="T13">
                                <a:pos x="T6" y="T7"/>
                              </a:cxn>
                              <a:cxn ang="T14">
                                <a:pos x="T8" y="T9"/>
                              </a:cxn>
                            </a:cxnLst>
                            <a:rect l="T15" t="T16" r="T17" b="T18"/>
                            <a:pathLst>
                              <a:path w="356616" h="1251966">
                                <a:moveTo>
                                  <a:pt x="0" y="0"/>
                                </a:moveTo>
                                <a:lnTo>
                                  <a:pt x="356616" y="0"/>
                                </a:lnTo>
                                <a:lnTo>
                                  <a:pt x="356616" y="1251966"/>
                                </a:lnTo>
                                <a:lnTo>
                                  <a:pt x="0" y="1251966"/>
                                </a:lnTo>
                                <a:lnTo>
                                  <a:pt x="0" y="0"/>
                                </a:lnTo>
                              </a:path>
                            </a:pathLst>
                          </a:custGeom>
                          <a:solidFill>
                            <a:srgbClr val="32996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14274"/>
                        <wps:cNvSpPr>
                          <a:spLocks/>
                        </wps:cNvSpPr>
                        <wps:spPr bwMode="auto">
                          <a:xfrm>
                            <a:off x="28529" y="11681"/>
                            <a:ext cx="3650" cy="15423"/>
                          </a:xfrm>
                          <a:custGeom>
                            <a:avLst/>
                            <a:gdLst>
                              <a:gd name="T0" fmla="*/ 0 w 364998"/>
                              <a:gd name="T1" fmla="*/ 0 h 1542288"/>
                              <a:gd name="T2" fmla="*/ 3650 w 364998"/>
                              <a:gd name="T3" fmla="*/ 0 h 1542288"/>
                              <a:gd name="T4" fmla="*/ 3650 w 364998"/>
                              <a:gd name="T5" fmla="*/ 15423 h 1542288"/>
                              <a:gd name="T6" fmla="*/ 0 w 364998"/>
                              <a:gd name="T7" fmla="*/ 15423 h 1542288"/>
                              <a:gd name="T8" fmla="*/ 0 w 364998"/>
                              <a:gd name="T9" fmla="*/ 0 h 1542288"/>
                              <a:gd name="T10" fmla="*/ 0 60000 65536"/>
                              <a:gd name="T11" fmla="*/ 0 60000 65536"/>
                              <a:gd name="T12" fmla="*/ 0 60000 65536"/>
                              <a:gd name="T13" fmla="*/ 0 60000 65536"/>
                              <a:gd name="T14" fmla="*/ 0 60000 65536"/>
                              <a:gd name="T15" fmla="*/ 0 w 364998"/>
                              <a:gd name="T16" fmla="*/ 0 h 1542288"/>
                              <a:gd name="T17" fmla="*/ 364998 w 364998"/>
                              <a:gd name="T18" fmla="*/ 1542288 h 1542288"/>
                            </a:gdLst>
                            <a:ahLst/>
                            <a:cxnLst>
                              <a:cxn ang="T10">
                                <a:pos x="T0" y="T1"/>
                              </a:cxn>
                              <a:cxn ang="T11">
                                <a:pos x="T2" y="T3"/>
                              </a:cxn>
                              <a:cxn ang="T12">
                                <a:pos x="T4" y="T5"/>
                              </a:cxn>
                              <a:cxn ang="T13">
                                <a:pos x="T6" y="T7"/>
                              </a:cxn>
                              <a:cxn ang="T14">
                                <a:pos x="T8" y="T9"/>
                              </a:cxn>
                            </a:cxnLst>
                            <a:rect l="T15" t="T16" r="T17" b="T18"/>
                            <a:pathLst>
                              <a:path w="364998" h="1542288">
                                <a:moveTo>
                                  <a:pt x="0" y="0"/>
                                </a:moveTo>
                                <a:lnTo>
                                  <a:pt x="364998" y="0"/>
                                </a:lnTo>
                                <a:lnTo>
                                  <a:pt x="364998" y="1542288"/>
                                </a:lnTo>
                                <a:lnTo>
                                  <a:pt x="0" y="1542288"/>
                                </a:lnTo>
                                <a:lnTo>
                                  <a:pt x="0" y="0"/>
                                </a:lnTo>
                              </a:path>
                            </a:pathLst>
                          </a:custGeom>
                          <a:solidFill>
                            <a:srgbClr val="32996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14275"/>
                        <wps:cNvSpPr>
                          <a:spLocks/>
                        </wps:cNvSpPr>
                        <wps:spPr bwMode="auto">
                          <a:xfrm>
                            <a:off x="35829" y="7117"/>
                            <a:ext cx="3650" cy="19987"/>
                          </a:xfrm>
                          <a:custGeom>
                            <a:avLst/>
                            <a:gdLst>
                              <a:gd name="T0" fmla="*/ 0 w 364998"/>
                              <a:gd name="T1" fmla="*/ 0 h 1998726"/>
                              <a:gd name="T2" fmla="*/ 3650 w 364998"/>
                              <a:gd name="T3" fmla="*/ 0 h 1998726"/>
                              <a:gd name="T4" fmla="*/ 3650 w 364998"/>
                              <a:gd name="T5" fmla="*/ 19987 h 1998726"/>
                              <a:gd name="T6" fmla="*/ 0 w 364998"/>
                              <a:gd name="T7" fmla="*/ 19987 h 1998726"/>
                              <a:gd name="T8" fmla="*/ 0 w 364998"/>
                              <a:gd name="T9" fmla="*/ 0 h 1998726"/>
                              <a:gd name="T10" fmla="*/ 0 60000 65536"/>
                              <a:gd name="T11" fmla="*/ 0 60000 65536"/>
                              <a:gd name="T12" fmla="*/ 0 60000 65536"/>
                              <a:gd name="T13" fmla="*/ 0 60000 65536"/>
                              <a:gd name="T14" fmla="*/ 0 60000 65536"/>
                              <a:gd name="T15" fmla="*/ 0 w 364998"/>
                              <a:gd name="T16" fmla="*/ 0 h 1998726"/>
                              <a:gd name="T17" fmla="*/ 364998 w 364998"/>
                              <a:gd name="T18" fmla="*/ 1998726 h 1998726"/>
                            </a:gdLst>
                            <a:ahLst/>
                            <a:cxnLst>
                              <a:cxn ang="T10">
                                <a:pos x="T0" y="T1"/>
                              </a:cxn>
                              <a:cxn ang="T11">
                                <a:pos x="T2" y="T3"/>
                              </a:cxn>
                              <a:cxn ang="T12">
                                <a:pos x="T4" y="T5"/>
                              </a:cxn>
                              <a:cxn ang="T13">
                                <a:pos x="T6" y="T7"/>
                              </a:cxn>
                              <a:cxn ang="T14">
                                <a:pos x="T8" y="T9"/>
                              </a:cxn>
                            </a:cxnLst>
                            <a:rect l="T15" t="T16" r="T17" b="T18"/>
                            <a:pathLst>
                              <a:path w="364998" h="1998726">
                                <a:moveTo>
                                  <a:pt x="0" y="0"/>
                                </a:moveTo>
                                <a:lnTo>
                                  <a:pt x="364998" y="0"/>
                                </a:lnTo>
                                <a:lnTo>
                                  <a:pt x="364998" y="1998726"/>
                                </a:lnTo>
                                <a:lnTo>
                                  <a:pt x="0" y="1998726"/>
                                </a:lnTo>
                                <a:lnTo>
                                  <a:pt x="0" y="0"/>
                                </a:lnTo>
                              </a:path>
                            </a:pathLst>
                          </a:custGeom>
                          <a:solidFill>
                            <a:srgbClr val="32996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14276"/>
                        <wps:cNvSpPr>
                          <a:spLocks/>
                        </wps:cNvSpPr>
                        <wps:spPr bwMode="auto">
                          <a:xfrm>
                            <a:off x="43129" y="8283"/>
                            <a:ext cx="3650" cy="18821"/>
                          </a:xfrm>
                          <a:custGeom>
                            <a:avLst/>
                            <a:gdLst>
                              <a:gd name="T0" fmla="*/ 0 w 364998"/>
                              <a:gd name="T1" fmla="*/ 0 h 1882140"/>
                              <a:gd name="T2" fmla="*/ 3650 w 364998"/>
                              <a:gd name="T3" fmla="*/ 0 h 1882140"/>
                              <a:gd name="T4" fmla="*/ 3650 w 364998"/>
                              <a:gd name="T5" fmla="*/ 18821 h 1882140"/>
                              <a:gd name="T6" fmla="*/ 0 w 364998"/>
                              <a:gd name="T7" fmla="*/ 18821 h 1882140"/>
                              <a:gd name="T8" fmla="*/ 0 w 364998"/>
                              <a:gd name="T9" fmla="*/ 0 h 1882140"/>
                              <a:gd name="T10" fmla="*/ 0 60000 65536"/>
                              <a:gd name="T11" fmla="*/ 0 60000 65536"/>
                              <a:gd name="T12" fmla="*/ 0 60000 65536"/>
                              <a:gd name="T13" fmla="*/ 0 60000 65536"/>
                              <a:gd name="T14" fmla="*/ 0 60000 65536"/>
                              <a:gd name="T15" fmla="*/ 0 w 364998"/>
                              <a:gd name="T16" fmla="*/ 0 h 1882140"/>
                              <a:gd name="T17" fmla="*/ 364998 w 364998"/>
                              <a:gd name="T18" fmla="*/ 1882140 h 1882140"/>
                            </a:gdLst>
                            <a:ahLst/>
                            <a:cxnLst>
                              <a:cxn ang="T10">
                                <a:pos x="T0" y="T1"/>
                              </a:cxn>
                              <a:cxn ang="T11">
                                <a:pos x="T2" y="T3"/>
                              </a:cxn>
                              <a:cxn ang="T12">
                                <a:pos x="T4" y="T5"/>
                              </a:cxn>
                              <a:cxn ang="T13">
                                <a:pos x="T6" y="T7"/>
                              </a:cxn>
                              <a:cxn ang="T14">
                                <a:pos x="T8" y="T9"/>
                              </a:cxn>
                            </a:cxnLst>
                            <a:rect l="T15" t="T16" r="T17" b="T18"/>
                            <a:pathLst>
                              <a:path w="364998" h="1882140">
                                <a:moveTo>
                                  <a:pt x="0" y="0"/>
                                </a:moveTo>
                                <a:lnTo>
                                  <a:pt x="364998" y="0"/>
                                </a:lnTo>
                                <a:lnTo>
                                  <a:pt x="364998" y="1882140"/>
                                </a:lnTo>
                                <a:lnTo>
                                  <a:pt x="0" y="1882140"/>
                                </a:lnTo>
                                <a:lnTo>
                                  <a:pt x="0" y="0"/>
                                </a:lnTo>
                              </a:path>
                            </a:pathLst>
                          </a:custGeom>
                          <a:solidFill>
                            <a:srgbClr val="32996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14277"/>
                        <wps:cNvSpPr>
                          <a:spLocks/>
                        </wps:cNvSpPr>
                        <wps:spPr bwMode="auto">
                          <a:xfrm>
                            <a:off x="50429" y="3056"/>
                            <a:ext cx="3566" cy="24048"/>
                          </a:xfrm>
                          <a:custGeom>
                            <a:avLst/>
                            <a:gdLst>
                              <a:gd name="T0" fmla="*/ 0 w 356616"/>
                              <a:gd name="T1" fmla="*/ 0 h 2404872"/>
                              <a:gd name="T2" fmla="*/ 3566 w 356616"/>
                              <a:gd name="T3" fmla="*/ 0 h 2404872"/>
                              <a:gd name="T4" fmla="*/ 3566 w 356616"/>
                              <a:gd name="T5" fmla="*/ 24048 h 2404872"/>
                              <a:gd name="T6" fmla="*/ 0 w 356616"/>
                              <a:gd name="T7" fmla="*/ 24048 h 2404872"/>
                              <a:gd name="T8" fmla="*/ 0 w 356616"/>
                              <a:gd name="T9" fmla="*/ 0 h 2404872"/>
                              <a:gd name="T10" fmla="*/ 0 60000 65536"/>
                              <a:gd name="T11" fmla="*/ 0 60000 65536"/>
                              <a:gd name="T12" fmla="*/ 0 60000 65536"/>
                              <a:gd name="T13" fmla="*/ 0 60000 65536"/>
                              <a:gd name="T14" fmla="*/ 0 60000 65536"/>
                              <a:gd name="T15" fmla="*/ 0 w 356616"/>
                              <a:gd name="T16" fmla="*/ 0 h 2404872"/>
                              <a:gd name="T17" fmla="*/ 356616 w 356616"/>
                              <a:gd name="T18" fmla="*/ 2404872 h 2404872"/>
                            </a:gdLst>
                            <a:ahLst/>
                            <a:cxnLst>
                              <a:cxn ang="T10">
                                <a:pos x="T0" y="T1"/>
                              </a:cxn>
                              <a:cxn ang="T11">
                                <a:pos x="T2" y="T3"/>
                              </a:cxn>
                              <a:cxn ang="T12">
                                <a:pos x="T4" y="T5"/>
                              </a:cxn>
                              <a:cxn ang="T13">
                                <a:pos x="T6" y="T7"/>
                              </a:cxn>
                              <a:cxn ang="T14">
                                <a:pos x="T8" y="T9"/>
                              </a:cxn>
                            </a:cxnLst>
                            <a:rect l="T15" t="T16" r="T17" b="T18"/>
                            <a:pathLst>
                              <a:path w="356616" h="2404872">
                                <a:moveTo>
                                  <a:pt x="0" y="0"/>
                                </a:moveTo>
                                <a:lnTo>
                                  <a:pt x="356616" y="0"/>
                                </a:lnTo>
                                <a:lnTo>
                                  <a:pt x="356616" y="2404872"/>
                                </a:lnTo>
                                <a:lnTo>
                                  <a:pt x="0" y="2404872"/>
                                </a:lnTo>
                                <a:lnTo>
                                  <a:pt x="0" y="0"/>
                                </a:lnTo>
                              </a:path>
                            </a:pathLst>
                          </a:custGeom>
                          <a:solidFill>
                            <a:srgbClr val="32996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14278"/>
                        <wps:cNvSpPr>
                          <a:spLocks/>
                        </wps:cNvSpPr>
                        <wps:spPr bwMode="auto">
                          <a:xfrm>
                            <a:off x="57645" y="26601"/>
                            <a:ext cx="3650" cy="503"/>
                          </a:xfrm>
                          <a:custGeom>
                            <a:avLst/>
                            <a:gdLst>
                              <a:gd name="T0" fmla="*/ 0 w 364998"/>
                              <a:gd name="T1" fmla="*/ 0 h 50292"/>
                              <a:gd name="T2" fmla="*/ 3650 w 364998"/>
                              <a:gd name="T3" fmla="*/ 0 h 50292"/>
                              <a:gd name="T4" fmla="*/ 3650 w 364998"/>
                              <a:gd name="T5" fmla="*/ 503 h 50292"/>
                              <a:gd name="T6" fmla="*/ 0 w 364998"/>
                              <a:gd name="T7" fmla="*/ 503 h 50292"/>
                              <a:gd name="T8" fmla="*/ 0 w 364998"/>
                              <a:gd name="T9" fmla="*/ 0 h 50292"/>
                              <a:gd name="T10" fmla="*/ 0 60000 65536"/>
                              <a:gd name="T11" fmla="*/ 0 60000 65536"/>
                              <a:gd name="T12" fmla="*/ 0 60000 65536"/>
                              <a:gd name="T13" fmla="*/ 0 60000 65536"/>
                              <a:gd name="T14" fmla="*/ 0 60000 65536"/>
                              <a:gd name="T15" fmla="*/ 0 w 364998"/>
                              <a:gd name="T16" fmla="*/ 0 h 50292"/>
                              <a:gd name="T17" fmla="*/ 364998 w 364998"/>
                              <a:gd name="T18" fmla="*/ 50292 h 50292"/>
                            </a:gdLst>
                            <a:ahLst/>
                            <a:cxnLst>
                              <a:cxn ang="T10">
                                <a:pos x="T0" y="T1"/>
                              </a:cxn>
                              <a:cxn ang="T11">
                                <a:pos x="T2" y="T3"/>
                              </a:cxn>
                              <a:cxn ang="T12">
                                <a:pos x="T4" y="T5"/>
                              </a:cxn>
                              <a:cxn ang="T13">
                                <a:pos x="T6" y="T7"/>
                              </a:cxn>
                              <a:cxn ang="T14">
                                <a:pos x="T8" y="T9"/>
                              </a:cxn>
                            </a:cxnLst>
                            <a:rect l="T15" t="T16" r="T17" b="T18"/>
                            <a:pathLst>
                              <a:path w="364998" h="50292">
                                <a:moveTo>
                                  <a:pt x="0" y="0"/>
                                </a:moveTo>
                                <a:lnTo>
                                  <a:pt x="364998" y="0"/>
                                </a:lnTo>
                                <a:lnTo>
                                  <a:pt x="364998" y="50292"/>
                                </a:lnTo>
                                <a:lnTo>
                                  <a:pt x="0" y="50292"/>
                                </a:lnTo>
                                <a:lnTo>
                                  <a:pt x="0" y="0"/>
                                </a:lnTo>
                              </a:path>
                            </a:pathLst>
                          </a:custGeom>
                          <a:solidFill>
                            <a:srgbClr val="32996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2413"/>
                        <wps:cNvSpPr>
                          <a:spLocks/>
                        </wps:cNvSpPr>
                        <wps:spPr bwMode="auto">
                          <a:xfrm>
                            <a:off x="4892" y="488"/>
                            <a:ext cx="0" cy="26616"/>
                          </a:xfrm>
                          <a:custGeom>
                            <a:avLst/>
                            <a:gdLst>
                              <a:gd name="T0" fmla="*/ 0 h 2661666"/>
                              <a:gd name="T1" fmla="*/ 26616 h 2661666"/>
                              <a:gd name="T2" fmla="*/ 0 60000 65536"/>
                              <a:gd name="T3" fmla="*/ 0 60000 65536"/>
                              <a:gd name="T4" fmla="*/ 0 h 2661666"/>
                              <a:gd name="T5" fmla="*/ 2661666 h 2661666"/>
                            </a:gdLst>
                            <a:ahLst/>
                            <a:cxnLst>
                              <a:cxn ang="T2">
                                <a:pos x="0" y="T0"/>
                              </a:cxn>
                              <a:cxn ang="T3">
                                <a:pos x="0" y="T1"/>
                              </a:cxn>
                            </a:cxnLst>
                            <a:rect l="0" t="T4" r="0" b="T5"/>
                            <a:pathLst>
                              <a:path h="2661666">
                                <a:moveTo>
                                  <a:pt x="0" y="0"/>
                                </a:moveTo>
                                <a:lnTo>
                                  <a:pt x="0" y="2661666"/>
                                </a:lnTo>
                              </a:path>
                            </a:pathLst>
                          </a:custGeom>
                          <a:noFill/>
                          <a:ln w="76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Shape 2414"/>
                        <wps:cNvSpPr>
                          <a:spLocks/>
                        </wps:cNvSpPr>
                        <wps:spPr bwMode="auto">
                          <a:xfrm>
                            <a:off x="4556" y="27104"/>
                            <a:ext cx="336" cy="0"/>
                          </a:xfrm>
                          <a:custGeom>
                            <a:avLst/>
                            <a:gdLst>
                              <a:gd name="T0" fmla="*/ 0 w 33528"/>
                              <a:gd name="T1" fmla="*/ 336 w 33528"/>
                              <a:gd name="T2" fmla="*/ 0 60000 65536"/>
                              <a:gd name="T3" fmla="*/ 0 60000 65536"/>
                              <a:gd name="T4" fmla="*/ 0 w 33528"/>
                              <a:gd name="T5" fmla="*/ 33528 w 33528"/>
                            </a:gdLst>
                            <a:ahLst/>
                            <a:cxnLst>
                              <a:cxn ang="T2">
                                <a:pos x="T0" y="0"/>
                              </a:cxn>
                              <a:cxn ang="T3">
                                <a:pos x="T1" y="0"/>
                              </a:cxn>
                            </a:cxnLst>
                            <a:rect l="T4" t="0" r="T5" b="0"/>
                            <a:pathLst>
                              <a:path w="33528">
                                <a:moveTo>
                                  <a:pt x="0" y="0"/>
                                </a:moveTo>
                                <a:lnTo>
                                  <a:pt x="33528" y="0"/>
                                </a:lnTo>
                              </a:path>
                            </a:pathLst>
                          </a:custGeom>
                          <a:noFill/>
                          <a:ln w="76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Shape 2415"/>
                        <wps:cNvSpPr>
                          <a:spLocks/>
                        </wps:cNvSpPr>
                        <wps:spPr bwMode="auto">
                          <a:xfrm>
                            <a:off x="4556" y="23287"/>
                            <a:ext cx="336" cy="0"/>
                          </a:xfrm>
                          <a:custGeom>
                            <a:avLst/>
                            <a:gdLst>
                              <a:gd name="T0" fmla="*/ 0 w 33528"/>
                              <a:gd name="T1" fmla="*/ 336 w 33528"/>
                              <a:gd name="T2" fmla="*/ 0 60000 65536"/>
                              <a:gd name="T3" fmla="*/ 0 60000 65536"/>
                              <a:gd name="T4" fmla="*/ 0 w 33528"/>
                              <a:gd name="T5" fmla="*/ 33528 w 33528"/>
                            </a:gdLst>
                            <a:ahLst/>
                            <a:cxnLst>
                              <a:cxn ang="T2">
                                <a:pos x="T0" y="0"/>
                              </a:cxn>
                              <a:cxn ang="T3">
                                <a:pos x="T1" y="0"/>
                              </a:cxn>
                            </a:cxnLst>
                            <a:rect l="T4" t="0" r="T5" b="0"/>
                            <a:pathLst>
                              <a:path w="33528">
                                <a:moveTo>
                                  <a:pt x="0" y="0"/>
                                </a:moveTo>
                                <a:lnTo>
                                  <a:pt x="33528" y="0"/>
                                </a:lnTo>
                              </a:path>
                            </a:pathLst>
                          </a:custGeom>
                          <a:noFill/>
                          <a:ln w="76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Shape 2416"/>
                        <wps:cNvSpPr>
                          <a:spLocks/>
                        </wps:cNvSpPr>
                        <wps:spPr bwMode="auto">
                          <a:xfrm>
                            <a:off x="4556" y="19477"/>
                            <a:ext cx="336" cy="0"/>
                          </a:xfrm>
                          <a:custGeom>
                            <a:avLst/>
                            <a:gdLst>
                              <a:gd name="T0" fmla="*/ 0 w 33528"/>
                              <a:gd name="T1" fmla="*/ 336 w 33528"/>
                              <a:gd name="T2" fmla="*/ 0 60000 65536"/>
                              <a:gd name="T3" fmla="*/ 0 60000 65536"/>
                              <a:gd name="T4" fmla="*/ 0 w 33528"/>
                              <a:gd name="T5" fmla="*/ 33528 w 33528"/>
                            </a:gdLst>
                            <a:ahLst/>
                            <a:cxnLst>
                              <a:cxn ang="T2">
                                <a:pos x="T0" y="0"/>
                              </a:cxn>
                              <a:cxn ang="T3">
                                <a:pos x="T1" y="0"/>
                              </a:cxn>
                            </a:cxnLst>
                            <a:rect l="T4" t="0" r="T5" b="0"/>
                            <a:pathLst>
                              <a:path w="33528">
                                <a:moveTo>
                                  <a:pt x="0" y="0"/>
                                </a:moveTo>
                                <a:lnTo>
                                  <a:pt x="33528" y="0"/>
                                </a:lnTo>
                              </a:path>
                            </a:pathLst>
                          </a:custGeom>
                          <a:noFill/>
                          <a:ln w="76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Shape 2417"/>
                        <wps:cNvSpPr>
                          <a:spLocks/>
                        </wps:cNvSpPr>
                        <wps:spPr bwMode="auto">
                          <a:xfrm>
                            <a:off x="4556" y="15659"/>
                            <a:ext cx="336" cy="0"/>
                          </a:xfrm>
                          <a:custGeom>
                            <a:avLst/>
                            <a:gdLst>
                              <a:gd name="T0" fmla="*/ 0 w 33528"/>
                              <a:gd name="T1" fmla="*/ 336 w 33528"/>
                              <a:gd name="T2" fmla="*/ 0 60000 65536"/>
                              <a:gd name="T3" fmla="*/ 0 60000 65536"/>
                              <a:gd name="T4" fmla="*/ 0 w 33528"/>
                              <a:gd name="T5" fmla="*/ 33528 w 33528"/>
                            </a:gdLst>
                            <a:ahLst/>
                            <a:cxnLst>
                              <a:cxn ang="T2">
                                <a:pos x="T0" y="0"/>
                              </a:cxn>
                              <a:cxn ang="T3">
                                <a:pos x="T1" y="0"/>
                              </a:cxn>
                            </a:cxnLst>
                            <a:rect l="T4" t="0" r="T5" b="0"/>
                            <a:pathLst>
                              <a:path w="33528">
                                <a:moveTo>
                                  <a:pt x="0" y="0"/>
                                </a:moveTo>
                                <a:lnTo>
                                  <a:pt x="33528" y="0"/>
                                </a:lnTo>
                              </a:path>
                            </a:pathLst>
                          </a:custGeom>
                          <a:noFill/>
                          <a:ln w="76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Shape 2418"/>
                        <wps:cNvSpPr>
                          <a:spLocks/>
                        </wps:cNvSpPr>
                        <wps:spPr bwMode="auto">
                          <a:xfrm>
                            <a:off x="4556" y="11925"/>
                            <a:ext cx="336" cy="0"/>
                          </a:xfrm>
                          <a:custGeom>
                            <a:avLst/>
                            <a:gdLst>
                              <a:gd name="T0" fmla="*/ 0 w 33528"/>
                              <a:gd name="T1" fmla="*/ 336 w 33528"/>
                              <a:gd name="T2" fmla="*/ 0 60000 65536"/>
                              <a:gd name="T3" fmla="*/ 0 60000 65536"/>
                              <a:gd name="T4" fmla="*/ 0 w 33528"/>
                              <a:gd name="T5" fmla="*/ 33528 w 33528"/>
                            </a:gdLst>
                            <a:ahLst/>
                            <a:cxnLst>
                              <a:cxn ang="T2">
                                <a:pos x="T0" y="0"/>
                              </a:cxn>
                              <a:cxn ang="T3">
                                <a:pos x="T1" y="0"/>
                              </a:cxn>
                            </a:cxnLst>
                            <a:rect l="T4" t="0" r="T5" b="0"/>
                            <a:pathLst>
                              <a:path w="33528">
                                <a:moveTo>
                                  <a:pt x="0" y="0"/>
                                </a:moveTo>
                                <a:lnTo>
                                  <a:pt x="33528" y="0"/>
                                </a:lnTo>
                              </a:path>
                            </a:pathLst>
                          </a:custGeom>
                          <a:noFill/>
                          <a:ln w="76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Shape 2419"/>
                        <wps:cNvSpPr>
                          <a:spLocks/>
                        </wps:cNvSpPr>
                        <wps:spPr bwMode="auto">
                          <a:xfrm>
                            <a:off x="4556" y="8115"/>
                            <a:ext cx="336" cy="0"/>
                          </a:xfrm>
                          <a:custGeom>
                            <a:avLst/>
                            <a:gdLst>
                              <a:gd name="T0" fmla="*/ 0 w 33528"/>
                              <a:gd name="T1" fmla="*/ 336 w 33528"/>
                              <a:gd name="T2" fmla="*/ 0 60000 65536"/>
                              <a:gd name="T3" fmla="*/ 0 60000 65536"/>
                              <a:gd name="T4" fmla="*/ 0 w 33528"/>
                              <a:gd name="T5" fmla="*/ 33528 w 33528"/>
                            </a:gdLst>
                            <a:ahLst/>
                            <a:cxnLst>
                              <a:cxn ang="T2">
                                <a:pos x="T0" y="0"/>
                              </a:cxn>
                              <a:cxn ang="T3">
                                <a:pos x="T1" y="0"/>
                              </a:cxn>
                            </a:cxnLst>
                            <a:rect l="T4" t="0" r="T5" b="0"/>
                            <a:pathLst>
                              <a:path w="33528">
                                <a:moveTo>
                                  <a:pt x="0" y="0"/>
                                </a:moveTo>
                                <a:lnTo>
                                  <a:pt x="33528" y="0"/>
                                </a:lnTo>
                              </a:path>
                            </a:pathLst>
                          </a:custGeom>
                          <a:noFill/>
                          <a:ln w="76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Shape 2420"/>
                        <wps:cNvSpPr>
                          <a:spLocks/>
                        </wps:cNvSpPr>
                        <wps:spPr bwMode="auto">
                          <a:xfrm>
                            <a:off x="4556" y="4298"/>
                            <a:ext cx="336" cy="0"/>
                          </a:xfrm>
                          <a:custGeom>
                            <a:avLst/>
                            <a:gdLst>
                              <a:gd name="T0" fmla="*/ 0 w 33528"/>
                              <a:gd name="T1" fmla="*/ 336 w 33528"/>
                              <a:gd name="T2" fmla="*/ 0 60000 65536"/>
                              <a:gd name="T3" fmla="*/ 0 60000 65536"/>
                              <a:gd name="T4" fmla="*/ 0 w 33528"/>
                              <a:gd name="T5" fmla="*/ 33528 w 33528"/>
                            </a:gdLst>
                            <a:ahLst/>
                            <a:cxnLst>
                              <a:cxn ang="T2">
                                <a:pos x="T0" y="0"/>
                              </a:cxn>
                              <a:cxn ang="T3">
                                <a:pos x="T1" y="0"/>
                              </a:cxn>
                            </a:cxnLst>
                            <a:rect l="T4" t="0" r="T5" b="0"/>
                            <a:pathLst>
                              <a:path w="33528">
                                <a:moveTo>
                                  <a:pt x="0" y="0"/>
                                </a:moveTo>
                                <a:lnTo>
                                  <a:pt x="33528" y="0"/>
                                </a:lnTo>
                              </a:path>
                            </a:pathLst>
                          </a:custGeom>
                          <a:noFill/>
                          <a:ln w="76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Shape 2421"/>
                        <wps:cNvSpPr>
                          <a:spLocks/>
                        </wps:cNvSpPr>
                        <wps:spPr bwMode="auto">
                          <a:xfrm>
                            <a:off x="4556" y="488"/>
                            <a:ext cx="336" cy="0"/>
                          </a:xfrm>
                          <a:custGeom>
                            <a:avLst/>
                            <a:gdLst>
                              <a:gd name="T0" fmla="*/ 0 w 33528"/>
                              <a:gd name="T1" fmla="*/ 336 w 33528"/>
                              <a:gd name="T2" fmla="*/ 0 60000 65536"/>
                              <a:gd name="T3" fmla="*/ 0 60000 65536"/>
                              <a:gd name="T4" fmla="*/ 0 w 33528"/>
                              <a:gd name="T5" fmla="*/ 33528 w 33528"/>
                            </a:gdLst>
                            <a:ahLst/>
                            <a:cxnLst>
                              <a:cxn ang="T2">
                                <a:pos x="T0" y="0"/>
                              </a:cxn>
                              <a:cxn ang="T3">
                                <a:pos x="T1" y="0"/>
                              </a:cxn>
                            </a:cxnLst>
                            <a:rect l="T4" t="0" r="T5" b="0"/>
                            <a:pathLst>
                              <a:path w="33528">
                                <a:moveTo>
                                  <a:pt x="0" y="0"/>
                                </a:moveTo>
                                <a:lnTo>
                                  <a:pt x="33528" y="0"/>
                                </a:lnTo>
                              </a:path>
                            </a:pathLst>
                          </a:custGeom>
                          <a:noFill/>
                          <a:ln w="76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Shape 2422"/>
                        <wps:cNvSpPr>
                          <a:spLocks/>
                        </wps:cNvSpPr>
                        <wps:spPr bwMode="auto">
                          <a:xfrm>
                            <a:off x="4892" y="27104"/>
                            <a:ext cx="58224" cy="0"/>
                          </a:xfrm>
                          <a:custGeom>
                            <a:avLst/>
                            <a:gdLst>
                              <a:gd name="T0" fmla="*/ 0 w 5822443"/>
                              <a:gd name="T1" fmla="*/ 58224 w 5822443"/>
                              <a:gd name="T2" fmla="*/ 0 60000 65536"/>
                              <a:gd name="T3" fmla="*/ 0 60000 65536"/>
                              <a:gd name="T4" fmla="*/ 0 w 5822443"/>
                              <a:gd name="T5" fmla="*/ 5822443 w 5822443"/>
                            </a:gdLst>
                            <a:ahLst/>
                            <a:cxnLst>
                              <a:cxn ang="T2">
                                <a:pos x="T0" y="0"/>
                              </a:cxn>
                              <a:cxn ang="T3">
                                <a:pos x="T1" y="0"/>
                              </a:cxn>
                            </a:cxnLst>
                            <a:rect l="T4" t="0" r="T5" b="0"/>
                            <a:pathLst>
                              <a:path w="5822443">
                                <a:moveTo>
                                  <a:pt x="0" y="0"/>
                                </a:moveTo>
                                <a:lnTo>
                                  <a:pt x="5822443" y="0"/>
                                </a:lnTo>
                              </a:path>
                            </a:pathLst>
                          </a:custGeom>
                          <a:noFill/>
                          <a:ln w="76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Shape 2423"/>
                        <wps:cNvSpPr>
                          <a:spLocks/>
                        </wps:cNvSpPr>
                        <wps:spPr bwMode="auto">
                          <a:xfrm>
                            <a:off x="4892" y="27104"/>
                            <a:ext cx="0" cy="328"/>
                          </a:xfrm>
                          <a:custGeom>
                            <a:avLst/>
                            <a:gdLst>
                              <a:gd name="T0" fmla="*/ 328 h 32766"/>
                              <a:gd name="T1" fmla="*/ 0 h 32766"/>
                              <a:gd name="T2" fmla="*/ 0 60000 65536"/>
                              <a:gd name="T3" fmla="*/ 0 60000 65536"/>
                              <a:gd name="T4" fmla="*/ 0 h 32766"/>
                              <a:gd name="T5" fmla="*/ 32766 h 32766"/>
                            </a:gdLst>
                            <a:ahLst/>
                            <a:cxnLst>
                              <a:cxn ang="T2">
                                <a:pos x="0" y="T0"/>
                              </a:cxn>
                              <a:cxn ang="T3">
                                <a:pos x="0" y="T1"/>
                              </a:cxn>
                            </a:cxnLst>
                            <a:rect l="0" t="T4" r="0" b="T5"/>
                            <a:pathLst>
                              <a:path h="32766">
                                <a:moveTo>
                                  <a:pt x="0" y="32766"/>
                                </a:moveTo>
                                <a:lnTo>
                                  <a:pt x="0" y="0"/>
                                </a:lnTo>
                              </a:path>
                            </a:pathLst>
                          </a:custGeom>
                          <a:noFill/>
                          <a:ln w="76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Shape 2424"/>
                        <wps:cNvSpPr>
                          <a:spLocks/>
                        </wps:cNvSpPr>
                        <wps:spPr bwMode="auto">
                          <a:xfrm>
                            <a:off x="12192" y="27104"/>
                            <a:ext cx="0" cy="328"/>
                          </a:xfrm>
                          <a:custGeom>
                            <a:avLst/>
                            <a:gdLst>
                              <a:gd name="T0" fmla="*/ 328 h 32766"/>
                              <a:gd name="T1" fmla="*/ 0 h 32766"/>
                              <a:gd name="T2" fmla="*/ 0 60000 65536"/>
                              <a:gd name="T3" fmla="*/ 0 60000 65536"/>
                              <a:gd name="T4" fmla="*/ 0 h 32766"/>
                              <a:gd name="T5" fmla="*/ 32766 h 32766"/>
                            </a:gdLst>
                            <a:ahLst/>
                            <a:cxnLst>
                              <a:cxn ang="T2">
                                <a:pos x="0" y="T0"/>
                              </a:cxn>
                              <a:cxn ang="T3">
                                <a:pos x="0" y="T1"/>
                              </a:cxn>
                            </a:cxnLst>
                            <a:rect l="0" t="T4" r="0" b="T5"/>
                            <a:pathLst>
                              <a:path h="32766">
                                <a:moveTo>
                                  <a:pt x="0" y="32766"/>
                                </a:moveTo>
                                <a:lnTo>
                                  <a:pt x="0" y="0"/>
                                </a:lnTo>
                              </a:path>
                            </a:pathLst>
                          </a:custGeom>
                          <a:noFill/>
                          <a:ln w="76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Shape 2425"/>
                        <wps:cNvSpPr>
                          <a:spLocks/>
                        </wps:cNvSpPr>
                        <wps:spPr bwMode="auto">
                          <a:xfrm>
                            <a:off x="19492" y="27104"/>
                            <a:ext cx="0" cy="328"/>
                          </a:xfrm>
                          <a:custGeom>
                            <a:avLst/>
                            <a:gdLst>
                              <a:gd name="T0" fmla="*/ 328 h 32766"/>
                              <a:gd name="T1" fmla="*/ 0 h 32766"/>
                              <a:gd name="T2" fmla="*/ 0 60000 65536"/>
                              <a:gd name="T3" fmla="*/ 0 60000 65536"/>
                              <a:gd name="T4" fmla="*/ 0 h 32766"/>
                              <a:gd name="T5" fmla="*/ 32766 h 32766"/>
                            </a:gdLst>
                            <a:ahLst/>
                            <a:cxnLst>
                              <a:cxn ang="T2">
                                <a:pos x="0" y="T0"/>
                              </a:cxn>
                              <a:cxn ang="T3">
                                <a:pos x="0" y="T1"/>
                              </a:cxn>
                            </a:cxnLst>
                            <a:rect l="0" t="T4" r="0" b="T5"/>
                            <a:pathLst>
                              <a:path h="32766">
                                <a:moveTo>
                                  <a:pt x="0" y="32766"/>
                                </a:moveTo>
                                <a:lnTo>
                                  <a:pt x="0" y="0"/>
                                </a:lnTo>
                              </a:path>
                            </a:pathLst>
                          </a:custGeom>
                          <a:noFill/>
                          <a:ln w="76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Shape 2426"/>
                        <wps:cNvSpPr>
                          <a:spLocks/>
                        </wps:cNvSpPr>
                        <wps:spPr bwMode="auto">
                          <a:xfrm>
                            <a:off x="26708" y="27104"/>
                            <a:ext cx="0" cy="328"/>
                          </a:xfrm>
                          <a:custGeom>
                            <a:avLst/>
                            <a:gdLst>
                              <a:gd name="T0" fmla="*/ 328 h 32766"/>
                              <a:gd name="T1" fmla="*/ 0 h 32766"/>
                              <a:gd name="T2" fmla="*/ 0 60000 65536"/>
                              <a:gd name="T3" fmla="*/ 0 60000 65536"/>
                              <a:gd name="T4" fmla="*/ 0 h 32766"/>
                              <a:gd name="T5" fmla="*/ 32766 h 32766"/>
                            </a:gdLst>
                            <a:ahLst/>
                            <a:cxnLst>
                              <a:cxn ang="T2">
                                <a:pos x="0" y="T0"/>
                              </a:cxn>
                              <a:cxn ang="T3">
                                <a:pos x="0" y="T1"/>
                              </a:cxn>
                            </a:cxnLst>
                            <a:rect l="0" t="T4" r="0" b="T5"/>
                            <a:pathLst>
                              <a:path h="32766">
                                <a:moveTo>
                                  <a:pt x="0" y="32766"/>
                                </a:moveTo>
                                <a:lnTo>
                                  <a:pt x="0" y="0"/>
                                </a:lnTo>
                              </a:path>
                            </a:pathLst>
                          </a:custGeom>
                          <a:noFill/>
                          <a:ln w="76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Shape 2427"/>
                        <wps:cNvSpPr>
                          <a:spLocks/>
                        </wps:cNvSpPr>
                        <wps:spPr bwMode="auto">
                          <a:xfrm>
                            <a:off x="34008" y="27104"/>
                            <a:ext cx="0" cy="328"/>
                          </a:xfrm>
                          <a:custGeom>
                            <a:avLst/>
                            <a:gdLst>
                              <a:gd name="T0" fmla="*/ 328 h 32766"/>
                              <a:gd name="T1" fmla="*/ 0 h 32766"/>
                              <a:gd name="T2" fmla="*/ 0 60000 65536"/>
                              <a:gd name="T3" fmla="*/ 0 60000 65536"/>
                              <a:gd name="T4" fmla="*/ 0 h 32766"/>
                              <a:gd name="T5" fmla="*/ 32766 h 32766"/>
                            </a:gdLst>
                            <a:ahLst/>
                            <a:cxnLst>
                              <a:cxn ang="T2">
                                <a:pos x="0" y="T0"/>
                              </a:cxn>
                              <a:cxn ang="T3">
                                <a:pos x="0" y="T1"/>
                              </a:cxn>
                            </a:cxnLst>
                            <a:rect l="0" t="T4" r="0" b="T5"/>
                            <a:pathLst>
                              <a:path h="32766">
                                <a:moveTo>
                                  <a:pt x="0" y="32766"/>
                                </a:moveTo>
                                <a:lnTo>
                                  <a:pt x="0" y="0"/>
                                </a:lnTo>
                              </a:path>
                            </a:pathLst>
                          </a:custGeom>
                          <a:noFill/>
                          <a:ln w="76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Shape 2428"/>
                        <wps:cNvSpPr>
                          <a:spLocks/>
                        </wps:cNvSpPr>
                        <wps:spPr bwMode="auto">
                          <a:xfrm>
                            <a:off x="41300" y="27104"/>
                            <a:ext cx="0" cy="328"/>
                          </a:xfrm>
                          <a:custGeom>
                            <a:avLst/>
                            <a:gdLst>
                              <a:gd name="T0" fmla="*/ 328 h 32766"/>
                              <a:gd name="T1" fmla="*/ 0 h 32766"/>
                              <a:gd name="T2" fmla="*/ 0 60000 65536"/>
                              <a:gd name="T3" fmla="*/ 0 60000 65536"/>
                              <a:gd name="T4" fmla="*/ 0 h 32766"/>
                              <a:gd name="T5" fmla="*/ 32766 h 32766"/>
                            </a:gdLst>
                            <a:ahLst/>
                            <a:cxnLst>
                              <a:cxn ang="T2">
                                <a:pos x="0" y="T0"/>
                              </a:cxn>
                              <a:cxn ang="T3">
                                <a:pos x="0" y="T1"/>
                              </a:cxn>
                            </a:cxnLst>
                            <a:rect l="0" t="T4" r="0" b="T5"/>
                            <a:pathLst>
                              <a:path h="32766">
                                <a:moveTo>
                                  <a:pt x="0" y="32766"/>
                                </a:moveTo>
                                <a:lnTo>
                                  <a:pt x="0" y="0"/>
                                </a:lnTo>
                              </a:path>
                            </a:pathLst>
                          </a:custGeom>
                          <a:noFill/>
                          <a:ln w="76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Shape 2429"/>
                        <wps:cNvSpPr>
                          <a:spLocks/>
                        </wps:cNvSpPr>
                        <wps:spPr bwMode="auto">
                          <a:xfrm>
                            <a:off x="48600" y="27104"/>
                            <a:ext cx="0" cy="328"/>
                          </a:xfrm>
                          <a:custGeom>
                            <a:avLst/>
                            <a:gdLst>
                              <a:gd name="T0" fmla="*/ 328 h 32766"/>
                              <a:gd name="T1" fmla="*/ 0 h 32766"/>
                              <a:gd name="T2" fmla="*/ 0 60000 65536"/>
                              <a:gd name="T3" fmla="*/ 0 60000 65536"/>
                              <a:gd name="T4" fmla="*/ 0 h 32766"/>
                              <a:gd name="T5" fmla="*/ 32766 h 32766"/>
                            </a:gdLst>
                            <a:ahLst/>
                            <a:cxnLst>
                              <a:cxn ang="T2">
                                <a:pos x="0" y="T0"/>
                              </a:cxn>
                              <a:cxn ang="T3">
                                <a:pos x="0" y="T1"/>
                              </a:cxn>
                            </a:cxnLst>
                            <a:rect l="0" t="T4" r="0" b="T5"/>
                            <a:pathLst>
                              <a:path h="32766">
                                <a:moveTo>
                                  <a:pt x="0" y="32766"/>
                                </a:moveTo>
                                <a:lnTo>
                                  <a:pt x="0" y="0"/>
                                </a:lnTo>
                              </a:path>
                            </a:pathLst>
                          </a:custGeom>
                          <a:noFill/>
                          <a:ln w="76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Shape 2430"/>
                        <wps:cNvSpPr>
                          <a:spLocks/>
                        </wps:cNvSpPr>
                        <wps:spPr bwMode="auto">
                          <a:xfrm>
                            <a:off x="55816" y="27104"/>
                            <a:ext cx="0" cy="328"/>
                          </a:xfrm>
                          <a:custGeom>
                            <a:avLst/>
                            <a:gdLst>
                              <a:gd name="T0" fmla="*/ 328 h 32766"/>
                              <a:gd name="T1" fmla="*/ 0 h 32766"/>
                              <a:gd name="T2" fmla="*/ 0 60000 65536"/>
                              <a:gd name="T3" fmla="*/ 0 60000 65536"/>
                              <a:gd name="T4" fmla="*/ 0 h 32766"/>
                              <a:gd name="T5" fmla="*/ 32766 h 32766"/>
                            </a:gdLst>
                            <a:ahLst/>
                            <a:cxnLst>
                              <a:cxn ang="T2">
                                <a:pos x="0" y="T0"/>
                              </a:cxn>
                              <a:cxn ang="T3">
                                <a:pos x="0" y="T1"/>
                              </a:cxn>
                            </a:cxnLst>
                            <a:rect l="0" t="T4" r="0" b="T5"/>
                            <a:pathLst>
                              <a:path h="32766">
                                <a:moveTo>
                                  <a:pt x="0" y="32766"/>
                                </a:moveTo>
                                <a:lnTo>
                                  <a:pt x="0" y="0"/>
                                </a:lnTo>
                              </a:path>
                            </a:pathLst>
                          </a:custGeom>
                          <a:noFill/>
                          <a:ln w="76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Shape 2431"/>
                        <wps:cNvSpPr>
                          <a:spLocks/>
                        </wps:cNvSpPr>
                        <wps:spPr bwMode="auto">
                          <a:xfrm>
                            <a:off x="63116" y="27104"/>
                            <a:ext cx="0" cy="328"/>
                          </a:xfrm>
                          <a:custGeom>
                            <a:avLst/>
                            <a:gdLst>
                              <a:gd name="T0" fmla="*/ 328 h 32766"/>
                              <a:gd name="T1" fmla="*/ 0 h 32766"/>
                              <a:gd name="T2" fmla="*/ 0 60000 65536"/>
                              <a:gd name="T3" fmla="*/ 0 60000 65536"/>
                              <a:gd name="T4" fmla="*/ 0 h 32766"/>
                              <a:gd name="T5" fmla="*/ 32766 h 32766"/>
                            </a:gdLst>
                            <a:ahLst/>
                            <a:cxnLst>
                              <a:cxn ang="T2">
                                <a:pos x="0" y="T0"/>
                              </a:cxn>
                              <a:cxn ang="T3">
                                <a:pos x="0" y="T1"/>
                              </a:cxn>
                            </a:cxnLst>
                            <a:rect l="0" t="T4" r="0" b="T5"/>
                            <a:pathLst>
                              <a:path h="32766">
                                <a:moveTo>
                                  <a:pt x="0" y="32766"/>
                                </a:moveTo>
                                <a:lnTo>
                                  <a:pt x="0" y="0"/>
                                </a:lnTo>
                              </a:path>
                            </a:pathLst>
                          </a:custGeom>
                          <a:noFill/>
                          <a:ln w="76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Rectangle 2432"/>
                        <wps:cNvSpPr>
                          <a:spLocks noChangeArrowheads="1"/>
                        </wps:cNvSpPr>
                        <wps:spPr bwMode="auto">
                          <a:xfrm>
                            <a:off x="3482" y="26616"/>
                            <a:ext cx="737" cy="1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FE294" w14:textId="77777777" w:rsidR="002334FF" w:rsidRDefault="002334FF" w:rsidP="00AE7B26">
                              <w:r>
                                <w:rPr>
                                  <w:sz w:val="16"/>
                                </w:rPr>
                                <w:t xml:space="preserve">0 </w:t>
                              </w:r>
                            </w:p>
                          </w:txbxContent>
                        </wps:txbx>
                        <wps:bodyPr rot="0" vert="horz" wrap="square" lIns="0" tIns="0" rIns="0" bIns="0" anchor="t" anchorCtr="0" upright="1">
                          <a:noAutofit/>
                        </wps:bodyPr>
                      </wps:wsp>
                      <wps:wsp>
                        <wps:cNvPr id="97" name="Rectangle 2433"/>
                        <wps:cNvSpPr>
                          <a:spLocks noChangeArrowheads="1"/>
                        </wps:cNvSpPr>
                        <wps:spPr bwMode="auto">
                          <a:xfrm>
                            <a:off x="579" y="22806"/>
                            <a:ext cx="4597" cy="1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A0A15" w14:textId="77777777" w:rsidR="002334FF" w:rsidRDefault="002334FF" w:rsidP="00AE7B26">
                              <w:r>
                                <w:rPr>
                                  <w:sz w:val="16"/>
                                </w:rPr>
                                <w:t xml:space="preserve">200000 </w:t>
                              </w:r>
                            </w:p>
                          </w:txbxContent>
                        </wps:txbx>
                        <wps:bodyPr rot="0" vert="horz" wrap="square" lIns="0" tIns="0" rIns="0" bIns="0" anchor="t" anchorCtr="0" upright="1">
                          <a:noAutofit/>
                        </wps:bodyPr>
                      </wps:wsp>
                      <wps:wsp>
                        <wps:cNvPr id="98" name="Rectangle 2434"/>
                        <wps:cNvSpPr>
                          <a:spLocks noChangeArrowheads="1"/>
                        </wps:cNvSpPr>
                        <wps:spPr bwMode="auto">
                          <a:xfrm>
                            <a:off x="579" y="18989"/>
                            <a:ext cx="4597" cy="1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597EB" w14:textId="77777777" w:rsidR="002334FF" w:rsidRDefault="002334FF" w:rsidP="00AE7B26">
                              <w:r>
                                <w:rPr>
                                  <w:sz w:val="16"/>
                                </w:rPr>
                                <w:t xml:space="preserve">400000 </w:t>
                              </w:r>
                            </w:p>
                          </w:txbxContent>
                        </wps:txbx>
                        <wps:bodyPr rot="0" vert="horz" wrap="square" lIns="0" tIns="0" rIns="0" bIns="0" anchor="t" anchorCtr="0" upright="1">
                          <a:noAutofit/>
                        </wps:bodyPr>
                      </wps:wsp>
                      <wps:wsp>
                        <wps:cNvPr id="99" name="Rectangle 2435"/>
                        <wps:cNvSpPr>
                          <a:spLocks noChangeArrowheads="1"/>
                        </wps:cNvSpPr>
                        <wps:spPr bwMode="auto">
                          <a:xfrm>
                            <a:off x="579" y="15179"/>
                            <a:ext cx="4597" cy="1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B6B3D" w14:textId="77777777" w:rsidR="002334FF" w:rsidRDefault="002334FF" w:rsidP="00AE7B26">
                              <w:r>
                                <w:rPr>
                                  <w:sz w:val="16"/>
                                </w:rPr>
                                <w:t xml:space="preserve">600000 </w:t>
                              </w:r>
                            </w:p>
                          </w:txbxContent>
                        </wps:txbx>
                        <wps:bodyPr rot="0" vert="horz" wrap="square" lIns="0" tIns="0" rIns="0" bIns="0" anchor="t" anchorCtr="0" upright="1">
                          <a:noAutofit/>
                        </wps:bodyPr>
                      </wps:wsp>
                      <wps:wsp>
                        <wps:cNvPr id="100" name="Rectangle 2436"/>
                        <wps:cNvSpPr>
                          <a:spLocks noChangeArrowheads="1"/>
                        </wps:cNvSpPr>
                        <wps:spPr bwMode="auto">
                          <a:xfrm>
                            <a:off x="579" y="11445"/>
                            <a:ext cx="4597" cy="1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C9F54" w14:textId="77777777" w:rsidR="002334FF" w:rsidRDefault="002334FF" w:rsidP="00AE7B26">
                              <w:r>
                                <w:rPr>
                                  <w:sz w:val="16"/>
                                </w:rPr>
                                <w:t xml:space="preserve">800000 </w:t>
                              </w:r>
                            </w:p>
                          </w:txbxContent>
                        </wps:txbx>
                        <wps:bodyPr rot="0" vert="horz" wrap="square" lIns="0" tIns="0" rIns="0" bIns="0" anchor="t" anchorCtr="0" upright="1">
                          <a:noAutofit/>
                        </wps:bodyPr>
                      </wps:wsp>
                      <wps:wsp>
                        <wps:cNvPr id="101" name="Rectangle 2437"/>
                        <wps:cNvSpPr>
                          <a:spLocks noChangeArrowheads="1"/>
                        </wps:cNvSpPr>
                        <wps:spPr bwMode="auto">
                          <a:xfrm>
                            <a:off x="0" y="7627"/>
                            <a:ext cx="5367" cy="1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F454D" w14:textId="77777777" w:rsidR="002334FF" w:rsidRDefault="002334FF" w:rsidP="00AE7B26">
                              <w:r>
                                <w:rPr>
                                  <w:sz w:val="16"/>
                                </w:rPr>
                                <w:t xml:space="preserve">1000000 </w:t>
                              </w:r>
                            </w:p>
                          </w:txbxContent>
                        </wps:txbx>
                        <wps:bodyPr rot="0" vert="horz" wrap="square" lIns="0" tIns="0" rIns="0" bIns="0" anchor="t" anchorCtr="0" upright="1">
                          <a:noAutofit/>
                        </wps:bodyPr>
                      </wps:wsp>
                      <wps:wsp>
                        <wps:cNvPr id="102" name="Rectangle 2438"/>
                        <wps:cNvSpPr>
                          <a:spLocks noChangeArrowheads="1"/>
                        </wps:cNvSpPr>
                        <wps:spPr bwMode="auto">
                          <a:xfrm>
                            <a:off x="0" y="3817"/>
                            <a:ext cx="5367" cy="1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C255F" w14:textId="77777777" w:rsidR="002334FF" w:rsidRDefault="002334FF" w:rsidP="00AE7B26">
                              <w:r>
                                <w:rPr>
                                  <w:sz w:val="16"/>
                                </w:rPr>
                                <w:t xml:space="preserve">1200000 </w:t>
                              </w:r>
                            </w:p>
                          </w:txbxContent>
                        </wps:txbx>
                        <wps:bodyPr rot="0" vert="horz" wrap="square" lIns="0" tIns="0" rIns="0" bIns="0" anchor="t" anchorCtr="0" upright="1">
                          <a:noAutofit/>
                        </wps:bodyPr>
                      </wps:wsp>
                      <wps:wsp>
                        <wps:cNvPr id="103" name="Rectangle 2439"/>
                        <wps:cNvSpPr>
                          <a:spLocks noChangeArrowheads="1"/>
                        </wps:cNvSpPr>
                        <wps:spPr bwMode="auto">
                          <a:xfrm>
                            <a:off x="0" y="0"/>
                            <a:ext cx="5367" cy="1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1FD2D" w14:textId="77777777" w:rsidR="002334FF" w:rsidRDefault="002334FF" w:rsidP="00AE7B26">
                              <w:r>
                                <w:rPr>
                                  <w:sz w:val="16"/>
                                </w:rPr>
                                <w:t xml:space="preserve">1400000 </w:t>
                              </w:r>
                            </w:p>
                          </w:txbxContent>
                        </wps:txbx>
                        <wps:bodyPr rot="0" vert="horz" wrap="square" lIns="0" tIns="0" rIns="0" bIns="0" anchor="t" anchorCtr="0" upright="1">
                          <a:noAutofit/>
                        </wps:bodyPr>
                      </wps:wsp>
                      <wps:wsp>
                        <wps:cNvPr id="104" name="Rectangle 3285"/>
                        <wps:cNvSpPr>
                          <a:spLocks noChangeArrowheads="1"/>
                        </wps:cNvSpPr>
                        <wps:spPr bwMode="auto">
                          <a:xfrm>
                            <a:off x="5974" y="28193"/>
                            <a:ext cx="6981" cy="1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27C90" w14:textId="77777777" w:rsidR="002334FF" w:rsidRDefault="002334FF" w:rsidP="00AE7B26">
                              <w:r>
                                <w:rPr>
                                  <w:sz w:val="16"/>
                                </w:rPr>
                                <w:t>NORD-EST</w:t>
                              </w:r>
                            </w:p>
                          </w:txbxContent>
                        </wps:txbx>
                        <wps:bodyPr rot="0" vert="horz" wrap="square" lIns="0" tIns="0" rIns="0" bIns="0" anchor="t" anchorCtr="0" upright="1">
                          <a:noAutofit/>
                        </wps:bodyPr>
                      </wps:wsp>
                      <wps:wsp>
                        <wps:cNvPr id="105" name="Rectangle 3286"/>
                        <wps:cNvSpPr>
                          <a:spLocks noChangeArrowheads="1"/>
                        </wps:cNvSpPr>
                        <wps:spPr bwMode="auto">
                          <a:xfrm>
                            <a:off x="13685" y="28193"/>
                            <a:ext cx="5887" cy="1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014AC" w14:textId="77777777" w:rsidR="002334FF" w:rsidRDefault="002334FF" w:rsidP="00AE7B26">
                              <w:r>
                                <w:rPr>
                                  <w:sz w:val="16"/>
                                </w:rPr>
                                <w:t>SUD-EST</w:t>
                              </w:r>
                            </w:p>
                          </w:txbxContent>
                        </wps:txbx>
                        <wps:bodyPr rot="0" vert="horz" wrap="square" lIns="0" tIns="0" rIns="0" bIns="0" anchor="t" anchorCtr="0" upright="1">
                          <a:noAutofit/>
                        </wps:bodyPr>
                      </wps:wsp>
                      <wps:wsp>
                        <wps:cNvPr id="106" name="Rectangle 3287"/>
                        <wps:cNvSpPr>
                          <a:spLocks noChangeArrowheads="1"/>
                        </wps:cNvSpPr>
                        <wps:spPr bwMode="auto">
                          <a:xfrm>
                            <a:off x="21899" y="28193"/>
                            <a:ext cx="3310" cy="1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BEF6D" w14:textId="77777777" w:rsidR="002334FF" w:rsidRDefault="002334FF" w:rsidP="00AE7B26">
                              <w:r>
                                <w:rPr>
                                  <w:sz w:val="16"/>
                                </w:rPr>
                                <w:t>SUD-MUNTENIA</w:t>
                              </w:r>
                            </w:p>
                          </w:txbxContent>
                        </wps:txbx>
                        <wps:bodyPr rot="0" vert="horz" wrap="square" lIns="0" tIns="0" rIns="0" bIns="0" anchor="t" anchorCtr="0" upright="1">
                          <a:noAutofit/>
                        </wps:bodyPr>
                      </wps:wsp>
                      <wps:wsp>
                        <wps:cNvPr id="107" name="Rectangle 2442"/>
                        <wps:cNvSpPr>
                          <a:spLocks noChangeArrowheads="1"/>
                        </wps:cNvSpPr>
                        <wps:spPr bwMode="auto">
                          <a:xfrm>
                            <a:off x="27706" y="28193"/>
                            <a:ext cx="7059" cy="1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E8127" w14:textId="77777777" w:rsidR="002334FF" w:rsidRDefault="002334FF" w:rsidP="00AE7B26">
                              <w:r>
                                <w:rPr>
                                  <w:sz w:val="16"/>
                                </w:rPr>
                                <w:t>SUD-VEST-</w:t>
                              </w:r>
                            </w:p>
                          </w:txbxContent>
                        </wps:txbx>
                        <wps:bodyPr rot="0" vert="horz" wrap="square" lIns="0" tIns="0" rIns="0" bIns="0" anchor="t" anchorCtr="0" upright="1">
                          <a:noAutofit/>
                        </wps:bodyPr>
                      </wps:wsp>
                      <wps:wsp>
                        <wps:cNvPr id="108" name="Rectangle 3288"/>
                        <wps:cNvSpPr>
                          <a:spLocks noChangeArrowheads="1"/>
                        </wps:cNvSpPr>
                        <wps:spPr bwMode="auto">
                          <a:xfrm>
                            <a:off x="36416" y="28193"/>
                            <a:ext cx="3344" cy="1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5F443" w14:textId="77777777" w:rsidR="002334FF" w:rsidRDefault="002334FF" w:rsidP="00AE7B26">
                              <w:r>
                                <w:rPr>
                                  <w:sz w:val="16"/>
                                </w:rPr>
                                <w:t>VEST</w:t>
                              </w:r>
                            </w:p>
                          </w:txbxContent>
                        </wps:txbx>
                        <wps:bodyPr rot="0" vert="horz" wrap="square" lIns="0" tIns="0" rIns="0" bIns="0" anchor="t" anchorCtr="0" upright="1">
                          <a:noAutofit/>
                        </wps:bodyPr>
                      </wps:wsp>
                      <wps:wsp>
                        <wps:cNvPr id="109" name="Rectangle 3290"/>
                        <wps:cNvSpPr>
                          <a:spLocks noChangeArrowheads="1"/>
                        </wps:cNvSpPr>
                        <wps:spPr bwMode="auto">
                          <a:xfrm>
                            <a:off x="50102" y="28193"/>
                            <a:ext cx="5588" cy="1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29DCF" w14:textId="77777777" w:rsidR="002334FF" w:rsidRDefault="002334FF" w:rsidP="00AE7B26">
                              <w:r>
                                <w:rPr>
                                  <w:sz w:val="16"/>
                                </w:rPr>
                                <w:t>CENTRU</w:t>
                              </w:r>
                            </w:p>
                          </w:txbxContent>
                        </wps:txbx>
                        <wps:bodyPr rot="0" vert="horz" wrap="square" lIns="0" tIns="0" rIns="0" bIns="0" anchor="t" anchorCtr="0" upright="1">
                          <a:noAutofit/>
                        </wps:bodyPr>
                      </wps:wsp>
                      <wps:wsp>
                        <wps:cNvPr id="110" name="Rectangle 3291"/>
                        <wps:cNvSpPr>
                          <a:spLocks noChangeArrowheads="1"/>
                        </wps:cNvSpPr>
                        <wps:spPr bwMode="auto">
                          <a:xfrm>
                            <a:off x="56403" y="28193"/>
                            <a:ext cx="5738" cy="1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8931A" w14:textId="77777777" w:rsidR="002334FF" w:rsidRDefault="002334FF" w:rsidP="00AE7B26">
                              <w:r>
                                <w:rPr>
                                  <w:sz w:val="16"/>
                                </w:rPr>
                                <w:t>BUCURE</w:t>
                              </w:r>
                            </w:p>
                          </w:txbxContent>
                        </wps:txbx>
                        <wps:bodyPr rot="0" vert="horz" wrap="square" lIns="0" tIns="0" rIns="0" bIns="0" anchor="t" anchorCtr="0" upright="1">
                          <a:noAutofit/>
                        </wps:bodyPr>
                      </wps:wsp>
                      <wps:wsp>
                        <wps:cNvPr id="111" name="Rectangle 3289"/>
                        <wps:cNvSpPr>
                          <a:spLocks noChangeArrowheads="1"/>
                        </wps:cNvSpPr>
                        <wps:spPr bwMode="auto">
                          <a:xfrm>
                            <a:off x="42055" y="28193"/>
                            <a:ext cx="7762" cy="1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29D86" w14:textId="77777777" w:rsidR="002334FF" w:rsidRDefault="002334FF" w:rsidP="00AE7B26">
                              <w:r>
                                <w:rPr>
                                  <w:sz w:val="16"/>
                                </w:rPr>
                                <w:t>NORD-VEST</w:t>
                              </w:r>
                            </w:p>
                          </w:txbxContent>
                        </wps:txbx>
                        <wps:bodyPr rot="0" vert="horz" wrap="square" lIns="0" tIns="0" rIns="0" bIns="0" anchor="t" anchorCtr="0" upright="1">
                          <a:noAutofit/>
                        </wps:bodyPr>
                      </wps:wsp>
                      <wps:wsp>
                        <wps:cNvPr id="112" name="Rectangle 2445"/>
                        <wps:cNvSpPr>
                          <a:spLocks noChangeArrowheads="1"/>
                        </wps:cNvSpPr>
                        <wps:spPr bwMode="auto">
                          <a:xfrm>
                            <a:off x="60716" y="28193"/>
                            <a:ext cx="883" cy="1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EA9D9" w14:textId="77777777" w:rsidR="002334FF" w:rsidRDefault="002334FF" w:rsidP="00AE7B26">
                              <w:r>
                                <w:rPr>
                                  <w:sz w:val="16"/>
                                </w:rPr>
                                <w:t>Ş</w:t>
                              </w:r>
                            </w:p>
                          </w:txbxContent>
                        </wps:txbx>
                        <wps:bodyPr rot="0" vert="horz" wrap="square" lIns="0" tIns="0" rIns="0" bIns="0" anchor="t" anchorCtr="0" upright="1">
                          <a:noAutofit/>
                        </wps:bodyPr>
                      </wps:wsp>
                      <wps:wsp>
                        <wps:cNvPr id="113" name="Rectangle 2446"/>
                        <wps:cNvSpPr>
                          <a:spLocks noChangeArrowheads="1"/>
                        </wps:cNvSpPr>
                        <wps:spPr bwMode="auto">
                          <a:xfrm>
                            <a:off x="61379" y="28193"/>
                            <a:ext cx="1546" cy="1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1226D" w14:textId="77777777" w:rsidR="002334FF" w:rsidRDefault="002334FF" w:rsidP="00AE7B26">
                              <w:r>
                                <w:rPr>
                                  <w:sz w:val="16"/>
                                </w:rPr>
                                <w:t>TI</w:t>
                              </w:r>
                            </w:p>
                          </w:txbxContent>
                        </wps:txbx>
                        <wps:bodyPr rot="0" vert="horz" wrap="square" lIns="0" tIns="0" rIns="0" bIns="0" anchor="t" anchorCtr="0" upright="1">
                          <a:noAutofit/>
                        </wps:bodyPr>
                      </wps:wsp>
                    </wpg:wgp>
                  </a:graphicData>
                </a:graphic>
              </wp:inline>
            </w:drawing>
          </mc:Choice>
          <mc:Fallback>
            <w:pict>
              <v:group w14:anchorId="16E4CDF3" id="Group 61" o:spid="_x0000_s1026" style="width:452.15pt;height:333.35pt;mso-position-horizontal-relative:char;mso-position-vertical-relative:line" coordsize="63116,29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">
                <v:shape id="Shape 2398" o:spid="_x0000_s1027" style="position:absolute;left:4892;top:23287;width:58224;height:0;visibility:visible;mso-wrap-style:square;v-text-anchor:top" coordsize="58224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fYrsMA&#10;AADbAAAADwAAAGRycy9kb3ducmV2LnhtbESPUWvCQBCE3wv+h2OFvtWNQWxJPUUEbbBQqfoDltw2&#10;Ceb2Qu6axH/fKxT6OMzONzurzWgb1XPnayca5rMEFEvhTC2lhutl//QCygcSQ40T1nBnD5v15GFF&#10;mXGDfHJ/DqWKEPEZaahCaDNEX1Rsyc9cyxK9L9dZClF2JZqOhgi3DaZJskRLtcSGilreVVzczt82&#10;vuHe82KxONDxXs7x4/iMp7cDav04HbevoAKP4f/4L50bDcsUfrdEAOD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fYrsMAAADbAAAADwAAAAAAAAAAAAAAAACYAgAAZHJzL2Rv&#10;d25yZXYueG1sUEsFBgAAAAAEAAQA9QAAAIgDAAAAAA==&#10;" path="m,l5822443,e" filled="f" strokeweight=".06pt">
                  <v:stroke miterlimit="83231f" joinstyle="miter"/>
                  <v:path arrowok="t" o:connecttype="custom" o:connectlocs="0,0;582,0" o:connectangles="0,0" textboxrect="0,0,5822443,0"/>
                </v:shape>
                <v:shape id="Shape 2399" o:spid="_x0000_s1028" style="position:absolute;left:4892;top:19477;width:58224;height:0;visibility:visible;mso-wrap-style:square;v-text-anchor:top" coordsize="58224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t9NcQA&#10;AADbAAAADwAAAGRycy9kb3ducmV2LnhtbESPUWvCQBCE3wv+h2OFvjUbrWiJXoIItWJBqe0PWHJr&#10;EszthdxV47/vFQp9HGbnm51VMdhWXbn3jRMNkyQFxVI600il4evz9ekFlA8khlonrOHOHop89LCi&#10;zLibfPD1FCoVIeIz0lCH0GWIvqzZkk9cxxK9s+sthSj7Ck1Ptwi3LU7TdI6WGokNNXW8qbm8nL5t&#10;fMO978rZbEv7ezXBw36Bx7ctav04HtZLUIGH8H/8l94ZDfNn+N0SAY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LfTXEAAAA2wAAAA8AAAAAAAAAAAAAAAAAmAIAAGRycy9k&#10;b3ducmV2LnhtbFBLBQYAAAAABAAEAPUAAACJAwAAAAA=&#10;" path="m,l5822443,e" filled="f" strokeweight=".06pt">
                  <v:stroke miterlimit="83231f" joinstyle="miter"/>
                  <v:path arrowok="t" o:connecttype="custom" o:connectlocs="0,0;582,0" o:connectangles="0,0" textboxrect="0,0,5822443,0"/>
                </v:shape>
                <v:shape id="Shape 2400" o:spid="_x0000_s1029" style="position:absolute;left:4892;top:15659;width:58224;height:0;visibility:visible;mso-wrap-style:square;v-text-anchor:top" coordsize="58224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LlQcMA&#10;AADbAAAADwAAAGRycy9kb3ducmV2LnhtbESPUWvCQBCE34X+h2MLfdONElRSL6EUtKJgaewPWHLb&#10;JDS3F3JXjf++JxT6OMzONzubYrSduvDgWyca5rMEFEvlTCu1hs/zdroG5QOJoc4Ja7ixhyJ/mGwo&#10;M+4qH3wpQ60iRHxGGpoQ+gzRVw1b8jPXs0Tvyw2WQpRDjWaga4TbDhdJskRLrcSGhnp+bbj6Ln9s&#10;fMMd91Wa7uhwq+d4Oqzw/W2HWj89ji/PoAKP4f/4L703GpYp3LdEAGD+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LlQcMAAADbAAAADwAAAAAAAAAAAAAAAACYAgAAZHJzL2Rv&#10;d25yZXYueG1sUEsFBgAAAAAEAAQA9QAAAIgDAAAAAA==&#10;" path="m,l5822443,e" filled="f" strokeweight=".06pt">
                  <v:stroke miterlimit="83231f" joinstyle="miter"/>
                  <v:path arrowok="t" o:connecttype="custom" o:connectlocs="0,0;582,0" o:connectangles="0,0" textboxrect="0,0,5822443,0"/>
                </v:shape>
                <v:shape id="Shape 2401" o:spid="_x0000_s1030" style="position:absolute;left:4892;top:11925;width:58224;height:0;visibility:visible;mso-wrap-style:square;v-text-anchor:top" coordsize="58224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5A2sQA&#10;AADbAAAADwAAAGRycy9kb3ducmV2LnhtbESP3WrCQBCF7wt9h2UKvWsmilpJ3YQiaMWCxZ8HGLLT&#10;JDQ7G7Krxrd3C4VeHs6c78xZFINt1YV73zjRMEpSUCylM41UGk7H1csclA8khlonrOHGHor88WFB&#10;mXFX2fPlECoVIeIz0lCH0GWIvqzZkk9cxxK9b9dbClH2FZqerhFuWxyn6QwtNRIbaup4WXP5czjb&#10;+Ib73JSTyZq2t2qEu+0rfn2sUevnp+H9DVTgIfwf/6U3RsNsCr9bIgAw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uQNrEAAAA2wAAAA8AAAAAAAAAAAAAAAAAmAIAAGRycy9k&#10;b3ducmV2LnhtbFBLBQYAAAAABAAEAPUAAACJAwAAAAA=&#10;" path="m,l5822443,e" filled="f" strokeweight=".06pt">
                  <v:stroke miterlimit="83231f" joinstyle="miter"/>
                  <v:path arrowok="t" o:connecttype="custom" o:connectlocs="0,0;582,0" o:connectangles="0,0" textboxrect="0,0,5822443,0"/>
                </v:shape>
                <v:shape id="Shape 2402" o:spid="_x0000_s1031" style="position:absolute;left:4892;top:8115;width:58224;height:0;visibility:visible;mso-wrap-style:square;v-text-anchor:top" coordsize="58224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zercMA&#10;AADbAAAADwAAAGRycy9kb3ducmV2LnhtbESP3WrCQBCF7wt9h2UKvasTRaJEVykFrSgo/jzAkB2T&#10;YHY2ZLca374rCF4ezpzvzJnOO1urK7e+cqKh30tAseTOVFJoOB0XX2NQPpAYqp2whjt7mM/e36aU&#10;GXeTPV8PoVARIj4jDWUITYbo85It+Z5rWKJ3dq2lEGVboGnpFuG2xkGSpGipkthQUsM/JeeXw5+N&#10;b7jNKh8Ol7S+F33crke4+12i1p8f3fcEVOAuvI6f6ZXRkKbw2BIBg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zercMAAADbAAAADwAAAAAAAAAAAAAAAACYAgAAZHJzL2Rv&#10;d25yZXYueG1sUEsFBgAAAAAEAAQA9QAAAIgDAAAAAA==&#10;" path="m,l5822443,e" filled="f" strokeweight=".06pt">
                  <v:stroke miterlimit="83231f" joinstyle="miter"/>
                  <v:path arrowok="t" o:connecttype="custom" o:connectlocs="0,0;582,0" o:connectangles="0,0" textboxrect="0,0,5822443,0"/>
                </v:shape>
                <v:shape id="Shape 2403" o:spid="_x0000_s1032" style="position:absolute;left:4892;top:4298;width:58224;height:0;visibility:visible;mso-wrap-style:square;v-text-anchor:top" coordsize="58224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B7NsMA&#10;AADbAAAADwAAAGRycy9kb3ducmV2LnhtbESPUWvCQBCE34X+h2MLfdONIrGknlIKtSGCUtsfsOS2&#10;SWhuL+TOGP99ryD4OMzONzvr7WhbNXDvGyca5rMEFEvpTCOVhu+v9+kzKB9IDLVOWMOVPWw3D5M1&#10;ZcZd5JOHU6hUhIjPSEMdQpch+rJmS37mOpbo/bjeUoiyr9D0dIlw2+IiSVK01EhsqKnjt5rL39PZ&#10;xjfcPi+Xyx0V12qOh2KFx48dav30OL6+gAo8hvvxLZ0bDekK/rdEAOD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B7NsMAAADbAAAADwAAAAAAAAAAAAAAAACYAgAAZHJzL2Rv&#10;d25yZXYueG1sUEsFBgAAAAAEAAQA9QAAAIgDAAAAAA==&#10;" path="m,l5822443,e" filled="f" strokeweight=".06pt">
                  <v:stroke miterlimit="83231f" joinstyle="miter"/>
                  <v:path arrowok="t" o:connecttype="custom" o:connectlocs="0,0;582,0" o:connectangles="0,0" textboxrect="0,0,5822443,0"/>
                </v:shape>
                <v:shape id="Shape 2404" o:spid="_x0000_s1033" style="position:absolute;left:4892;top:488;width:58224;height:0;visibility:visible;mso-wrap-style:square;v-text-anchor:top" coordsize="58224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vRMMA&#10;AADbAAAADwAAAGRycy9kb3ducmV2LnhtbESP0WoCQQxF3wv9hyEF32rWIlZWRymFqihUtP2AsBN3&#10;l+5klp2prn9vHgQfw809OZkve9+YM3exDmJhNMzAsBTB1VJa+P35ep2CiYnEUROELVw5wnLx/DSn&#10;3IWLHPh8TKVRiMScLFQptTliLCr2FIehZdHsFDpPSceuRNfRReG+wbcsm6CnWvRCRS1/Vlz8Hf+9&#10;aoTdphiPV7S9liP83r7jfr1Cawcv/ccMTOI+PZbv7Y2zMFFZ/UUBg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vRMMAAADbAAAADwAAAAAAAAAAAAAAAACYAgAAZHJzL2Rv&#10;d25yZXYueG1sUEsFBgAAAAAEAAQA9QAAAIgDAAAAAA==&#10;" path="m,l5822443,e" filled="f" strokeweight=".06pt">
                  <v:stroke miterlimit="83231f" joinstyle="miter"/>
                  <v:path arrowok="t" o:connecttype="custom" o:connectlocs="0,0;582,0" o:connectangles="0,0" textboxrect="0,0,5822443,0"/>
                </v:shape>
                <v:shape id="Shape 14271" o:spid="_x0000_s1034" style="position:absolute;left:6713;top:4382;width:3650;height:22722;visibility:visible;mso-wrap-style:square;v-text-anchor:top" coordsize="364998,2272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r6EcUA&#10;AADbAAAADwAAAGRycy9kb3ducmV2LnhtbESPQWvCQBSE7wX/w/IEL1I3ehCNrlIFUauHqhWvz+xr&#10;Esy+Ddk1pv/eLQg9DjPzDTOdN6YQNVUut6yg34tAECdW55wq+D6t3kcgnEfWWFgmBb/kYD5rvU0x&#10;1vbBB6qPPhUBwi5GBZn3ZSylSzIy6Hq2JA7ej60M+iCrVOoKHwFuCjmIoqE0mHNYyLCkZUbJ7Xg3&#10;Cr6KaH9edy+fvsZTLbv962K73ynVaTcfExCeGv8ffrU3WsFwDH9fw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SvoRxQAAANsAAAAPAAAAAAAAAAAAAAAAAJgCAABkcnMv&#10;ZG93bnJldi54bWxQSwUGAAAAAAQABAD1AAAAigMAAAAA&#10;" path="m,l364998,r,2272284l,2272284,,e" fillcolor="#329965" stroked="f" strokeweight="0">
                  <v:stroke miterlimit="83231f" joinstyle="miter"/>
                  <v:path arrowok="t" o:connecttype="custom" o:connectlocs="0,0;37,0;37,227;0,227;0,0" o:connectangles="0,0,0,0,0" textboxrect="0,0,364998,2272284"/>
                </v:shape>
                <v:shape id="Shape 14272" o:spid="_x0000_s1035" style="position:absolute;left:14013;top:16657;width:3650;height:10447;visibility:visible;mso-wrap-style:square;v-text-anchor:top" coordsize="364998,1044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det70A&#10;AADbAAAADwAAAGRycy9kb3ducmV2LnhtbERPS4vCMBC+C/6HMMLeNFXBlWoUFcQ9uj7uQzO2pZ1J&#10;aWLb/febw8IeP773dj9wrTpqfenEwHyWgCLJnC0lN/C4n6drUD6gWKydkIEf8rDfjUdbTK3r5Zu6&#10;W8hVDBGfooEihCbV2mcFMfqZa0gi93ItY4iwzbVtsY/hXOtFkqw0YymxocCGTgVl1e3NBp4eL1XW&#10;33lZXR/zbqk5PxzZmI/JcNiACjSEf/Gf+8sa+Izr45f4A/Tu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Pdet70AAADbAAAADwAAAAAAAAAAAAAAAACYAgAAZHJzL2Rvd25yZXYu&#10;eG1sUEsFBgAAAAAEAAQA9QAAAIIDAAAAAA==&#10;" path="m,l364998,r,1044702l,1044702,,e" fillcolor="#329965" stroked="f" strokeweight="0">
                  <v:stroke miterlimit="83231f" joinstyle="miter"/>
                  <v:path arrowok="t" o:connecttype="custom" o:connectlocs="0,0;37,0;37,104;0,104;0,0" o:connectangles="0,0,0,0,0" textboxrect="0,0,364998,1044702"/>
                </v:shape>
                <v:shape id="Shape 14273" o:spid="_x0000_s1036" style="position:absolute;left:21313;top:14585;width:3566;height:12519;visibility:visible;mso-wrap-style:square;v-text-anchor:top" coordsize="356616,125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RVG8UA&#10;AADbAAAADwAAAGRycy9kb3ducmV2LnhtbESPQWvCQBSE70L/w/IK3nQTD1ZS11BKg7ZQS2wPHh/Z&#10;ZxKSfZtm15j++64geBxm5htmnY6mFQP1rrasIJ5HIIgLq2suFfx8Z7MVCOeRNbaWScEfOUg3D5M1&#10;JtpeOKfh4EsRIOwSVFB53yVSuqIig25uO+LgnWxv0AfZl1L3eAlw08pFFC2lwZrDQoUdvVZUNIez&#10;UbDUzWL/LrP8Uw9vv3jcxl8fcabU9HF8eQbhafT38K290wqeYrh+CT9Ab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VFUbxQAAANsAAAAPAAAAAAAAAAAAAAAAAJgCAABkcnMv&#10;ZG93bnJldi54bWxQSwUGAAAAAAQABAD1AAAAigMAAAAA&#10;" path="m,l356616,r,1251966l,1251966,,e" fillcolor="#329965" stroked="f" strokeweight="0">
                  <v:stroke miterlimit="83231f" joinstyle="miter"/>
                  <v:path arrowok="t" o:connecttype="custom" o:connectlocs="0,0;36,0;36,125;0,125;0,0" o:connectangles="0,0,0,0,0" textboxrect="0,0,356616,1251966"/>
                </v:shape>
                <v:shape id="Shape 14274" o:spid="_x0000_s1037" style="position:absolute;left:28529;top:11681;width:3650;height:15423;visibility:visible;mso-wrap-style:square;v-text-anchor:top" coordsize="364998,154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bhMUA&#10;AADbAAAADwAAAGRycy9kb3ducmV2LnhtbESPzW7CMBCE75X6DtZW4lYccuAnxEG0grbHFjhwXOIl&#10;CcTrKHbB9OnrSkg9jmbmG02+CKYVF+pdY1nBaJiAIC6tbrhSsNuun6cgnEfW2FomBTdysCgeH3LM&#10;tL3yF102vhIRwi5DBbX3XSalK2sy6Ia2I47e0fYGfZR9JXWP1wg3rUyTZCwNNhwXauzotabyvPk2&#10;Cg6rEH5eDpN0Vr6PT5/t2qT725tSg6ewnIPwFPx/+N7+0AomKfx9iT9AF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AVuExQAAANsAAAAPAAAAAAAAAAAAAAAAAJgCAABkcnMv&#10;ZG93bnJldi54bWxQSwUGAAAAAAQABAD1AAAAigMAAAAA&#10;" path="m,l364998,r,1542288l,1542288,,e" fillcolor="#329965" stroked="f" strokeweight="0">
                  <v:stroke miterlimit="83231f" joinstyle="miter"/>
                  <v:path arrowok="t" o:connecttype="custom" o:connectlocs="0,0;37,0;37,154;0,154;0,0" o:connectangles="0,0,0,0,0" textboxrect="0,0,364998,1542288"/>
                </v:shape>
                <v:shape id="Shape 14275" o:spid="_x0000_s1038" style="position:absolute;left:35829;top:7117;width:3650;height:19987;visibility:visible;mso-wrap-style:square;v-text-anchor:top" coordsize="364998,1998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uos8IA&#10;AADbAAAADwAAAGRycy9kb3ducmV2LnhtbESPwW7CMBBE70j9B2sr9QYOVECUYlBbqZAroR+wxEsc&#10;Ea+j2JC0X4+RkDiOZuaNZrUZbCOu1PnasYLpJAFBXDpdc6Xg9/AzTkH4gKyxcUwK/sjDZv0yWmGm&#10;Xc97uhahEhHCPkMFJoQ2k9KXhiz6iWuJo3dyncUQZVdJ3WEf4baRsyRZSIs1xwWDLX0bKs/FxSrw&#10;/W6elvpoMP/annGbD+nx3yj19jp8foAINIRn+NHOtYLlO9y/xB8g1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m6izwgAAANsAAAAPAAAAAAAAAAAAAAAAAJgCAABkcnMvZG93&#10;bnJldi54bWxQSwUGAAAAAAQABAD1AAAAhwMAAAAA&#10;" path="m,l364998,r,1998726l,1998726,,e" fillcolor="#329965" stroked="f" strokeweight="0">
                  <v:stroke miterlimit="83231f" joinstyle="miter"/>
                  <v:path arrowok="t" o:connecttype="custom" o:connectlocs="0,0;37,0;37,200;0,200;0,0" o:connectangles="0,0,0,0,0" textboxrect="0,0,364998,1998726"/>
                </v:shape>
                <v:shape id="Shape 14276" o:spid="_x0000_s1039" style="position:absolute;left:43129;top:8283;width:3650;height:18821;visibility:visible;mso-wrap-style:square;v-text-anchor:top" coordsize="364998,1882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i++8UA&#10;AADbAAAADwAAAGRycy9kb3ducmV2LnhtbESPW2vCQBSE3wv+h+UIvpS6UXrRmI1IINCXQrWlz4fs&#10;yQWzZ2N2jdFf7xYKfRxm5hsm2Y6mFQP1rrGsYDGPQBAXVjdcKfj+yp9WIJxH1thaJgVXcrBNJw8J&#10;xtpeeE/DwVciQNjFqKD2vouldEVNBt3cdsTBK21v0AfZV1L3eAlw08plFL1Kgw2HhRo7ymoqjoez&#10;UcCfp6HMupdzXj7a5vZxXfyss1yp2XTcbUB4Gv1/+K/9rhW8PcPvl/ADZH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uL77xQAAANsAAAAPAAAAAAAAAAAAAAAAAJgCAABkcnMv&#10;ZG93bnJldi54bWxQSwUGAAAAAAQABAD1AAAAigMAAAAA&#10;" path="m,l364998,r,1882140l,1882140,,e" fillcolor="#329965" stroked="f" strokeweight="0">
                  <v:stroke miterlimit="83231f" joinstyle="miter"/>
                  <v:path arrowok="t" o:connecttype="custom" o:connectlocs="0,0;37,0;37,188;0,188;0,0" o:connectangles="0,0,0,0,0" textboxrect="0,0,364998,1882140"/>
                </v:shape>
                <v:shape id="Shape 14277" o:spid="_x0000_s1040" style="position:absolute;left:50429;top:3056;width:3566;height:24048;visibility:visible;mso-wrap-style:square;v-text-anchor:top" coordsize="356616,2404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3x6MQA&#10;AADbAAAADwAAAGRycy9kb3ducmV2LnhtbESPW2sCMRSE3wv9D+EIfSmatXgpW6MUUeiruoJ9O92c&#10;veDmZEmiu/33RhB8HGbmG2ax6k0jruR8bVnBeJSAIM6trrlUkB22w08QPiBrbCyTgn/ysFq+viww&#10;1bbjHV33oRQRwj5FBVUIbSqlzysy6Ee2JY5eYZ3BEKUrpXbYRbhp5EeSzKTBmuNChS2tK8rP+4tR&#10;UPy59eZ9Oy2yye+hO02wycbhqNTboP/+AhGoD8/wo/2jFcyncP8Sf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d8ejEAAAA2wAAAA8AAAAAAAAAAAAAAAAAmAIAAGRycy9k&#10;b3ducmV2LnhtbFBLBQYAAAAABAAEAPUAAACJAwAAAAA=&#10;" path="m,l356616,r,2404872l,2404872,,e" fillcolor="#329965" stroked="f" strokeweight="0">
                  <v:stroke miterlimit="83231f" joinstyle="miter"/>
                  <v:path arrowok="t" o:connecttype="custom" o:connectlocs="0,0;36,0;36,240;0,240;0,0" o:connectangles="0,0,0,0,0" textboxrect="0,0,356616,2404872"/>
                </v:shape>
                <v:shape id="Shape 14278" o:spid="_x0000_s1041" style="position:absolute;left:57645;top:26601;width:3650;height:503;visibility:visible;mso-wrap-style:square;v-text-anchor:top" coordsize="364998,5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eu4MIA&#10;AADbAAAADwAAAGRycy9kb3ducmV2LnhtbESPQWsCMRSE7wX/Q3iCt5p1D1pXo4ggbI+1VfH22Dw3&#10;i5uXZZO68d83hUKPw8x8w6y30bbiQb1vHCuYTTMQxJXTDdcKvj4Pr28gfEDW2DomBU/ysN2MXtZY&#10;aDfwBz2OoRYJwr5ABSaErpDSV4Ys+qnriJN3c73FkGRfS93jkOC2lXmWzaXFhtOCwY72hqr78dsq&#10;uA5mIZczyit3Ht7jyZaXPJZKTcZxtwIRKIb/8F+71AoWc/j9kn6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x67gwgAAANsAAAAPAAAAAAAAAAAAAAAAAJgCAABkcnMvZG93&#10;bnJldi54bWxQSwUGAAAAAAQABAD1AAAAhwMAAAAA&#10;" path="m,l364998,r,50292l,50292,,e" fillcolor="#329965" stroked="f" strokeweight="0">
                  <v:stroke miterlimit="83231f" joinstyle="miter"/>
                  <v:path arrowok="t" o:connecttype="custom" o:connectlocs="0,0;37,0;37,5;0,5;0,0" o:connectangles="0,0,0,0,0" textboxrect="0,0,364998,50292"/>
                </v:shape>
                <v:shape id="Shape 2413" o:spid="_x0000_s1042" style="position:absolute;left:4892;top:488;width:0;height:26616;visibility:visible;mso-wrap-style:square;v-text-anchor:top" coordsize="0,2661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iPu8QA&#10;AADbAAAADwAAAGRycy9kb3ducmV2LnhtbESPQWvCQBSE74X+h+UVvNVNczAlukoptojooVro9Zl9&#10;ZoPZt2l2TeK/dwXB4zAz3zCzxWBr0VHrK8cK3sYJCOLC6YpLBb/7r9d3ED4ga6wdk4ILeVjMn59m&#10;mGvX8w91u1CKCGGfowITQpNL6QtDFv3YNcTRO7rWYoiyLaVusY9wW8s0SSbSYsVxwWBDn4aK0+5s&#10;FQz/y++/bbKcrNMs3ejOZB32B6VGL8PHFESgITzC9/ZKK8gyuH2JP0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Yj7vEAAAA2wAAAA8AAAAAAAAAAAAAAAAAmAIAAGRycy9k&#10;b3ducmV2LnhtbFBLBQYAAAAABAAEAPUAAACJAwAAAAA=&#10;" path="m,l,2661666e" filled="f" strokeweight=".06pt">
                  <v:stroke miterlimit="83231f" joinstyle="miter"/>
                  <v:path arrowok="t" o:connecttype="custom" o:connectlocs="0,0;0,266" o:connectangles="0,0" textboxrect="0,0,0,2661666"/>
                </v:shape>
                <v:shape id="Shape 2414" o:spid="_x0000_s1043" style="position:absolute;left:4556;top:27104;width:336;height:0;visibility:visible;mso-wrap-style:square;v-text-anchor:top" coordsize="33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7AGMEA&#10;AADbAAAADwAAAGRycy9kb3ducmV2LnhtbERPTWsCMRC9F/wPYQQvRbN6aMtqFHErWOihVS/ehs24&#10;Wd1MQpLq+u+bQ6HHx/terHrbiRuF2DpWMJ0UIIhrp1tuFBwP2/EbiJiQNXaOScGDIqyWg6cFltrd&#10;+Ztu+9SIHMKxRAUmJV9KGWtDFuPEeeLMnV2wmDIMjdQB7zncdnJWFC/SYsu5waCnjaH6uv+xCp6T&#10;Ocf1x6l6n158Faj63H75qNRo2K/nIBL16V/8595pBa95bP6Sf4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ewBjBAAAA2wAAAA8AAAAAAAAAAAAAAAAAmAIAAGRycy9kb3du&#10;cmV2LnhtbFBLBQYAAAAABAAEAPUAAACGAwAAAAA=&#10;" path="m,l33528,e" filled="f" strokeweight=".06pt">
                  <v:stroke miterlimit="83231f" joinstyle="miter"/>
                  <v:path arrowok="t" o:connecttype="custom" o:connectlocs="0,0;3,0" o:connectangles="0,0" textboxrect="0,0,33528,0"/>
                </v:shape>
                <v:shape id="Shape 2415" o:spid="_x0000_s1044" style="position:absolute;left:4556;top:23287;width:336;height:0;visibility:visible;mso-wrap-style:square;v-text-anchor:top" coordsize="33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Jlg8UA&#10;AADbAAAADwAAAGRycy9kb3ducmV2LnhtbESPQWsCMRSE7wX/Q3hCL1Kz9tDa1SjiVqjQQ6u99PbY&#10;PDerm5eQpLr9940g9DjMzDfMfNnbTpwpxNaxgsm4AEFcO91yo+Brv3mYgogJWWPnmBT8UoTlYnA3&#10;x1K7C3/SeZcakSEcS1RgUvKllLE2ZDGOnSfO3sEFiynL0Egd8JLhtpOPRfEkLbacFwx6WhuqT7sf&#10;q2CUzCGutt/V6+Toq0DV++bDR6Xuh/1qBiJRn/7Dt/abVvD8Atcv+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EmWDxQAAANsAAAAPAAAAAAAAAAAAAAAAAJgCAABkcnMv&#10;ZG93bnJldi54bWxQSwUGAAAAAAQABAD1AAAAigMAAAAA&#10;" path="m,l33528,e" filled="f" strokeweight=".06pt">
                  <v:stroke miterlimit="83231f" joinstyle="miter"/>
                  <v:path arrowok="t" o:connecttype="custom" o:connectlocs="0,0;3,0" o:connectangles="0,0" textboxrect="0,0,33528,0"/>
                </v:shape>
                <v:shape id="Shape 2416" o:spid="_x0000_s1045" style="position:absolute;left:4556;top:19477;width:336;height:0;visibility:visible;mso-wrap-style:square;v-text-anchor:top" coordsize="33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28OcEA&#10;AADbAAAADwAAAGRycy9kb3ducmV2LnhtbERPTWsCMRC9C/0PYQq9iGbtQWRrFOkqtODBqpfehs24&#10;WbuZhCTq+u/NQejx8b7ny9524kohto4VTMYFCOLa6ZYbBcfDZjQDEROyxs4xKbhThOXiZTDHUrsb&#10;/9B1nxqRQziWqMCk5EspY23IYhw7T5y5kwsWU4ahkTrgLYfbTr4XxVRabDk3GPT0aaj+21+sgmEy&#10;p7j6/q3Wk7OvAlXbzc5Hpd5e+9UHiER9+hc/3V9awSyvz1/y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9vDnBAAAA2wAAAA8AAAAAAAAAAAAAAAAAmAIAAGRycy9kb3du&#10;cmV2LnhtbFBLBQYAAAAABAAEAPUAAACGAwAAAAA=&#10;" path="m,l33528,e" filled="f" strokeweight=".06pt">
                  <v:stroke miterlimit="83231f" joinstyle="miter"/>
                  <v:path arrowok="t" o:connecttype="custom" o:connectlocs="0,0;3,0" o:connectangles="0,0" textboxrect="0,0,33528,0"/>
                </v:shape>
                <v:shape id="Shape 2417" o:spid="_x0000_s1046" style="position:absolute;left:4556;top:15659;width:336;height:0;visibility:visible;mso-wrap-style:square;v-text-anchor:top" coordsize="33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EZosQA&#10;AADbAAAADwAAAGRycy9kb3ducmV2LnhtbESPQWsCMRSE74X+h/AKvRTNbg8iq1GkW6GFHqx68fbY&#10;PDerm5eQpLr9940g9DjMzDfMfDnYXlwoxM6xgnJcgCBunO64VbDfrUdTEDEha+wdk4JfirBcPD7M&#10;sdLuyt902aZWZAjHChWYlHwlZWwMWYxj54mzd3TBYsoytFIHvGa47eVrUUykxY7zgkFPb4aa8/bH&#10;KnhJ5hhXn4f6vTz5OlD9td74qNTz07CagUg0pP/wvf2hFUxLuH3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xGaLEAAAA2wAAAA8AAAAAAAAAAAAAAAAAmAIAAGRycy9k&#10;b3ducmV2LnhtbFBLBQYAAAAABAAEAPUAAACJAwAAAAA=&#10;" path="m,l33528,e" filled="f" strokeweight=".06pt">
                  <v:stroke miterlimit="83231f" joinstyle="miter"/>
                  <v:path arrowok="t" o:connecttype="custom" o:connectlocs="0,0;3,0" o:connectangles="0,0" textboxrect="0,0,33528,0"/>
                </v:shape>
                <v:shape id="Shape 2418" o:spid="_x0000_s1047" style="position:absolute;left:4556;top:11925;width:336;height:0;visibility:visible;mso-wrap-style:square;v-text-anchor:top" coordsize="33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OH1cQA&#10;AADbAAAADwAAAGRycy9kb3ducmV2LnhtbESPQWsCMRSE74L/ITyhF9GsHopsjSJuhQo9WNtLb4/N&#10;c7O6eQlJquu/bwpCj8PMfMMs173txJVCbB0rmE0LEMS10y03Cr4+d5MFiJiQNXaOScGdIqxXw8ES&#10;S+1u/EHXY2pEhnAsUYFJyZdSxtqQxTh1njh7JxcspixDI3XAW4bbTs6L4llabDkvGPS0NVRfjj9W&#10;wTiZU9zsv6vX2dlXgar33cFHpZ5G/eYFRKI+/Ycf7TetYDGHvy/5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jh9XEAAAA2wAAAA8AAAAAAAAAAAAAAAAAmAIAAGRycy9k&#10;b3ducmV2LnhtbFBLBQYAAAAABAAEAPUAAACJAwAAAAA=&#10;" path="m,l33528,e" filled="f" strokeweight=".06pt">
                  <v:stroke miterlimit="83231f" joinstyle="miter"/>
                  <v:path arrowok="t" o:connecttype="custom" o:connectlocs="0,0;3,0" o:connectangles="0,0" textboxrect="0,0,33528,0"/>
                </v:shape>
                <v:shape id="Shape 2419" o:spid="_x0000_s1048" style="position:absolute;left:4556;top:8115;width:336;height:0;visibility:visible;mso-wrap-style:square;v-text-anchor:top" coordsize="33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8iTsQA&#10;AADbAAAADwAAAGRycy9kb3ducmV2LnhtbESPQWsCMRSE7wX/Q3iCl1KzWiiyNYq4FSx4aNVLb4/N&#10;c7N18xKSVNd/bwqFHoeZ+YaZL3vbiQuF2DpWMBkXIIhrp1tuFBwPm6cZiJiQNXaOScGNIiwXg4c5&#10;ltpd+ZMu+9SIDOFYogKTki+ljLUhi3HsPHH2Ti5YTFmGRuqA1wy3nZwWxYu02HJeMOhpbag+73+s&#10;gsdkTnH1/lW9Tb59FajabT58VGo07FevIBL16T/8195qBbNn+P2Sf4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vIk7EAAAA2wAAAA8AAAAAAAAAAAAAAAAAmAIAAGRycy9k&#10;b3ducmV2LnhtbFBLBQYAAAAABAAEAPUAAACJAwAAAAA=&#10;" path="m,l33528,e" filled="f" strokeweight=".06pt">
                  <v:stroke miterlimit="83231f" joinstyle="miter"/>
                  <v:path arrowok="t" o:connecttype="custom" o:connectlocs="0,0;3,0" o:connectangles="0,0" textboxrect="0,0,33528,0"/>
                </v:shape>
                <v:shape id="Shape 2420" o:spid="_x0000_s1049" style="position:absolute;left:4556;top:4298;width:336;height:0;visibility:visible;mso-wrap-style:square;v-text-anchor:top" coordsize="33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a6OsQA&#10;AADbAAAADwAAAGRycy9kb3ducmV2LnhtbESPQWsCMRSE7wX/Q3iCl1KzSimyNYq4FSx4aNVLb4/N&#10;c7N18xKSVNd/bwqFHoeZ+YaZL3vbiQuF2DpWMBkXIIhrp1tuFBwPm6cZiJiQNXaOScGNIiwXg4c5&#10;ltpd+ZMu+9SIDOFYogKTki+ljLUhi3HsPHH2Ti5YTFmGRuqA1wy3nZwWxYu02HJeMOhpbag+73+s&#10;gsdkTnH1/lW9Tb59FajabT58VGo07FevIBL16T/8195qBbNn+P2Sf4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GujrEAAAA2wAAAA8AAAAAAAAAAAAAAAAAmAIAAGRycy9k&#10;b3ducmV2LnhtbFBLBQYAAAAABAAEAPUAAACJAwAAAAA=&#10;" path="m,l33528,e" filled="f" strokeweight=".06pt">
                  <v:stroke miterlimit="83231f" joinstyle="miter"/>
                  <v:path arrowok="t" o:connecttype="custom" o:connectlocs="0,0;3,0" o:connectangles="0,0" textboxrect="0,0,33528,0"/>
                </v:shape>
                <v:shape id="Shape 2421" o:spid="_x0000_s1050" style="position:absolute;left:4556;top:488;width:336;height:0;visibility:visible;mso-wrap-style:square;v-text-anchor:top" coordsize="33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ofocQA&#10;AADbAAAADwAAAGRycy9kb3ducmV2LnhtbESPQWsCMRSE7wX/Q3iCl1KzCi2yNYq4FSx4aNVLb4/N&#10;c7N18xKSVNd/bwqFHoeZ+YaZL3vbiQuF2DpWMBkXIIhrp1tuFBwPm6cZiJiQNXaOScGNIiwXg4c5&#10;ltpd+ZMu+9SIDOFYogKTki+ljLUhi3HsPHH2Ti5YTFmGRuqA1wy3nZwWxYu02HJeMOhpbag+73+s&#10;gsdkTnH1/lW9Tb59FajabT58VGo07FevIBL16T/8195qBbNn+P2Sf4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KH6HEAAAA2wAAAA8AAAAAAAAAAAAAAAAAmAIAAGRycy9k&#10;b3ducmV2LnhtbFBLBQYAAAAABAAEAPUAAACJAwAAAAA=&#10;" path="m,l33528,e" filled="f" strokeweight=".06pt">
                  <v:stroke miterlimit="83231f" joinstyle="miter"/>
                  <v:path arrowok="t" o:connecttype="custom" o:connectlocs="0,0;3,0" o:connectangles="0,0" textboxrect="0,0,33528,0"/>
                </v:shape>
                <v:shape id="Shape 2422" o:spid="_x0000_s1051" style="position:absolute;left:4892;top:27104;width:58224;height:0;visibility:visible;mso-wrap-style:square;v-text-anchor:top" coordsize="58224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A4V8IA&#10;AADbAAAADwAAAGRycy9kb3ducmV2LnhtbESPzYrCQBCE74LvMPSCN+24iEp0lEVYFRcUfx6gybRJ&#10;MNMTMqPGt3cWFvZYVNdXXfNlayv14MaXTjQMBwkolsyZUnINl/N3fwrKBxJDlRPW8GIPy0W3M6fU&#10;uKcc+XEKuYoQ8SlpKEKoU0SfFWzJD1zNEr2rayyFKJscTUPPCLcVfibJGC2VEhsKqnlVcHY73W18&#10;w/1ss9FoTbtXPsT9boKHzRq17n20XzNQgdvwf/yX3hoN0zH8bokAwM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cDhXwgAAANsAAAAPAAAAAAAAAAAAAAAAAJgCAABkcnMvZG93&#10;bnJldi54bWxQSwUGAAAAAAQABAD1AAAAhwMAAAAA&#10;" path="m,l5822443,e" filled="f" strokeweight=".06pt">
                  <v:stroke miterlimit="83231f" joinstyle="miter"/>
                  <v:path arrowok="t" o:connecttype="custom" o:connectlocs="0,0;582,0" o:connectangles="0,0" textboxrect="0,0,5822443,0"/>
                </v:shape>
                <v:shape id="Shape 2423" o:spid="_x0000_s1052" style="position:absolute;left:4892;top:27104;width:0;height:328;visibility:visible;mso-wrap-style:square;v-text-anchor:top" coordsize="0,3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OtN8QA&#10;AADbAAAADwAAAGRycy9kb3ducmV2LnhtbESPQWvCQBSE7wX/w/KE3ppNpViJWaUKothLTQP1+Mg+&#10;k7TZtyG7JvHfdwsFj8PMfMOk69E0oqfO1ZYVPEcxCOLC6ppLBfnn7mkBwnlkjY1lUnAjB+vV5CHF&#10;RNuBT9RnvhQBwi5BBZX3bSKlKyoy6CLbEgfvYjuDPsiulLrDIcBNI2dxPJcGaw4LFba0raj4ya5G&#10;wXtO5y/Wm2/uP7btZRiP+mU/V+pxOr4tQXga/T383z5oBYtX+Ps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TrTfEAAAA2wAAAA8AAAAAAAAAAAAAAAAAmAIAAGRycy9k&#10;b3ducmV2LnhtbFBLBQYAAAAABAAEAPUAAACJAwAAAAA=&#10;" path="m,32766l,e" filled="f" strokeweight=".06pt">
                  <v:stroke miterlimit="83231f" joinstyle="miter"/>
                  <v:path arrowok="t" o:connecttype="custom" o:connectlocs="0,3;0,0" o:connectangles="0,0" textboxrect="0,0,0,32766"/>
                </v:shape>
                <v:shape id="Shape 2424" o:spid="_x0000_s1053" style="position:absolute;left:12192;top:27104;width:0;height:328;visibility:visible;mso-wrap-style:square;v-text-anchor:top" coordsize="0,3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w5Rb8A&#10;AADbAAAADwAAAGRycy9kb3ducmV2LnhtbERPy4rCMBTdC/MP4Q6403RERKqpOMLgoBtfoMtLc/tw&#10;mpvSZNr692YhuDyc93LVm0q01LjSsoKvcQSCOLW65FzB5fwzmoNwHlljZZkUPMjBKvkYLDHWtuMj&#10;tSefixDCLkYFhfd1LKVLCzLoxrYmDlxmG4M+wCaXusEuhJtKTqJoJg2WHBoKrGlTUPp3+jcK9he6&#10;XVl/37k9bOqs63d6up0pNfzs1wsQnnr/Fr/cv1rBPIwNX8IPkM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TDlFvwAAANsAAAAPAAAAAAAAAAAAAAAAAJgCAABkcnMvZG93bnJl&#10;di54bWxQSwUGAAAAAAQABAD1AAAAhAMAAAAA&#10;" path="m,32766l,e" filled="f" strokeweight=".06pt">
                  <v:stroke miterlimit="83231f" joinstyle="miter"/>
                  <v:path arrowok="t" o:connecttype="custom" o:connectlocs="0,3;0,0" o:connectangles="0,0" textboxrect="0,0,0,32766"/>
                </v:shape>
                <v:shape id="Shape 2425" o:spid="_x0000_s1054" style="position:absolute;left:19492;top:27104;width:0;height:328;visibility:visible;mso-wrap-style:square;v-text-anchor:top" coordsize="0,3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c3sQA&#10;AADbAAAADwAAAGRycy9kb3ducmV2LnhtbESPQWvCQBSE7wX/w/KE3ppNpYjGrFIFUeylpoF6fGSf&#10;Sdrs25Bdk/jvu4VCj8PMfMOkm9E0oqfO1ZYVPEcxCOLC6ppLBfnH/mkBwnlkjY1lUnAnB5v15CHF&#10;RNuBz9RnvhQBwi5BBZX3bSKlKyoy6CLbEgfvajuDPsiulLrDIcBNI2dxPJcGaw4LFba0q6j4zm5G&#10;wVtOl0/W2y/u33ftdRhP+uUwV+pxOr6uQHga/X/4r33UChZL+P0Sf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AnN7EAAAA2wAAAA8AAAAAAAAAAAAAAAAAmAIAAGRycy9k&#10;b3ducmV2LnhtbFBLBQYAAAAABAAEAPUAAACJAwAAAAA=&#10;" path="m,32766l,e" filled="f" strokeweight=".06pt">
                  <v:stroke miterlimit="83231f" joinstyle="miter"/>
                  <v:path arrowok="t" o:connecttype="custom" o:connectlocs="0,3;0,0" o:connectangles="0,0" textboxrect="0,0,0,32766"/>
                </v:shape>
                <v:shape id="Shape 2426" o:spid="_x0000_s1055" style="position:absolute;left:26708;top:27104;width:0;height:328;visibility:visible;mso-wrap-style:square;v-text-anchor:top" coordsize="0,3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nsEA&#10;AADbAAAADwAAAGRycy9kb3ducmV2LnhtbERPTWvCQBC9C/0PyxR6M5uWEjS6ShsolfaiaaAeh+yY&#10;RLOzIbsm6b/vHgSPj/e93k6mFQP1rrGs4DmKQRCXVjdcKSh+PuYLEM4ja2wtk4I/crDdPMzWmGo7&#10;8oGG3FcihLBLUUHtfZdK6cqaDLrIdsSBO9neoA+wr6TucQzhppUvcZxIgw2Hhho7ymoqL/nVKPgu&#10;6PjL+v3Mwz7rTuP0pV8/E6WeHqe3FQhPk7+Lb+6dVrAM68OX8AP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jo57BAAAA2wAAAA8AAAAAAAAAAAAAAAAAmAIAAGRycy9kb3du&#10;cmV2LnhtbFBLBQYAAAAABAAEAPUAAACGAwAAAAA=&#10;" path="m,32766l,e" filled="f" strokeweight=".06pt">
                  <v:stroke miterlimit="83231f" joinstyle="miter"/>
                  <v:path arrowok="t" o:connecttype="custom" o:connectlocs="0,3;0,0" o:connectangles="0,0" textboxrect="0,0,0,32766"/>
                </v:shape>
                <v:shape id="Shape 2427" o:spid="_x0000_s1056" style="position:absolute;left:34008;top:27104;width:0;height:328;visibility:visible;mso-wrap-style:square;v-text-anchor:top" coordsize="0,3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8GBcQA&#10;AADbAAAADwAAAGRycy9kb3ducmV2LnhtbESPQWvCQBSE70L/w/IEb3UTKaGNrsEGpKKX1gr1+Mg+&#10;k7TZtyG7Jum/7woFj8PMfMOsstE0oqfO1ZYVxPMIBHFhdc2lgtPn9vEZhPPIGhvLpOCXHGTrh8kK&#10;U20H/qD+6EsRIOxSVFB536ZSuqIig25uW+LgXWxn0AfZlVJ3OAS4aeQiihJpsOawUGFLeUXFz/Fq&#10;FBxOdP5i/frN/XveXoZxr5/eEqVm03GzBOFp9Pfwf3unFbzEcPs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vBgXEAAAA2wAAAA8AAAAAAAAAAAAAAAAAmAIAAGRycy9k&#10;b3ducmV2LnhtbFBLBQYAAAAABAAEAPUAAACJAwAAAAA=&#10;" path="m,32766l,e" filled="f" strokeweight=".06pt">
                  <v:stroke miterlimit="83231f" joinstyle="miter"/>
                  <v:path arrowok="t" o:connecttype="custom" o:connectlocs="0,3;0,0" o:connectangles="0,0" textboxrect="0,0,0,32766"/>
                </v:shape>
                <v:shape id="Shape 2428" o:spid="_x0000_s1057" style="position:absolute;left:41300;top:27104;width:0;height:328;visibility:visible;mso-wrap-style:square;v-text-anchor:top" coordsize="0,3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YcsMA&#10;AADbAAAADwAAAGRycy9kb3ducmV2LnhtbESPT4vCMBTE7wt+h/CEvWmqiKzVKCqIy3pZ/4AeH82z&#10;rTYvpcm29dsbQdjjMDO/YWaL1hSipsrllhUM+hEI4sTqnFMFp+Om9wXCeWSNhWVS8CAHi3nnY4ax&#10;tg3vqT74VAQIuxgVZN6XsZQuycig69uSOHhXWxn0QVap1BU2AW4KOYyisTSYc1jIsKR1Rsn98GcU&#10;7E50ObNe3bj+XZfXpv3Ro+1Yqc9uu5yC8NT6//C7/a0VTIbw+hJ+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YcsMAAADbAAAADwAAAAAAAAAAAAAAAACYAgAAZHJzL2Rv&#10;d25yZXYueG1sUEsFBgAAAAAEAAQA9QAAAIgDAAAAAA==&#10;" path="m,32766l,e" filled="f" strokeweight=".06pt">
                  <v:stroke miterlimit="83231f" joinstyle="miter"/>
                  <v:path arrowok="t" o:connecttype="custom" o:connectlocs="0,3;0,0" o:connectangles="0,0" textboxrect="0,0,0,32766"/>
                </v:shape>
                <v:shape id="Shape 2429" o:spid="_x0000_s1058" style="position:absolute;left:48600;top:27104;width:0;height:328;visibility:visible;mso-wrap-style:square;v-text-anchor:top" coordsize="0,3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96cQA&#10;AADbAAAADwAAAGRycy9kb3ducmV2LnhtbESPW2vCQBSE3wv+h+UIfasbL4hGV1FBWuyLN9DHQ/aY&#10;RLNnQ3abxH/vFgp9HGbmG2a+bE0haqpcbllBvxeBIE6szjlVcD5tPyYgnEfWWFgmBU9ysFx03uYY&#10;a9vwgeqjT0WAsItRQeZ9GUvpkowMup4tiYN3s5VBH2SVSl1hE+CmkIMoGkuDOYeFDEvaZJQ8jj9G&#10;wfeZrhfW6zvX+015a9qdHn2OlXrvtqsZCE+t/w//tb+0gukQfr+EHy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xPenEAAAA2wAAAA8AAAAAAAAAAAAAAAAAmAIAAGRycy9k&#10;b3ducmV2LnhtbFBLBQYAAAAABAAEAPUAAACJAwAAAAA=&#10;" path="m,32766l,e" filled="f" strokeweight=".06pt">
                  <v:stroke miterlimit="83231f" joinstyle="miter"/>
                  <v:path arrowok="t" o:connecttype="custom" o:connectlocs="0,3;0,0" o:connectangles="0,0" textboxrect="0,0,0,32766"/>
                </v:shape>
                <v:shape id="Shape 2430" o:spid="_x0000_s1059" style="position:absolute;left:55816;top:27104;width:0;height:328;visibility:visible;mso-wrap-style:square;v-text-anchor:top" coordsize="0,3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lncQA&#10;AADbAAAADwAAAGRycy9kb3ducmV2LnhtbESPQWvCQBSE7wX/w/IEb82mIlJjVqlCaWkvNQb0+Mg+&#10;k2j2bciuSfrvu4VCj8PMfMOk29E0oqfO1ZYVPEUxCOLC6ppLBfnx9fEZhPPIGhvLpOCbHGw3k4cU&#10;E20HPlCf+VIECLsEFVTet4mUrqjIoItsSxy8i+0M+iC7UuoOhwA3jZzH8VIarDksVNjSvqLilt2N&#10;gs+czifWuyv3X/v2MowfevG2VGo2HV/WIDyN/j/8137XClYL+P0Sf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YpZ3EAAAA2wAAAA8AAAAAAAAAAAAAAAAAmAIAAGRycy9k&#10;b3ducmV2LnhtbFBLBQYAAAAABAAEAPUAAACJAwAAAAA=&#10;" path="m,32766l,e" filled="f" strokeweight=".06pt">
                  <v:stroke miterlimit="83231f" joinstyle="miter"/>
                  <v:path arrowok="t" o:connecttype="custom" o:connectlocs="0,3;0,0" o:connectangles="0,0" textboxrect="0,0,0,32766"/>
                </v:shape>
                <v:shape id="Shape 2431" o:spid="_x0000_s1060" style="position:absolute;left:63116;top:27104;width:0;height:328;visibility:visible;mso-wrap-style:square;v-text-anchor:top" coordsize="0,3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QABsMA&#10;AADbAAAADwAAAGRycy9kb3ducmV2LnhtbESPT2vCQBTE7wW/w/KE3upGUdHoKipIi734D/T4yD6T&#10;aPZtyG6T+O3dQqHHYWZ+w8yXrSlETZXLLSvo9yIQxInVOacKzqftxwSE88gaC8uk4EkOlovO2xxj&#10;bRs+UH30qQgQdjEqyLwvYyldkpFB17MlcfButjLog6xSqStsAtwUchBFY2kw57CQYUmbjJLH8cco&#10;+D7T9cJ6fed6vylvTbvTw8+xUu/ddjUD4an1/+G/9pdWMB3B75fw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QABsMAAADbAAAADwAAAAAAAAAAAAAAAACYAgAAZHJzL2Rv&#10;d25yZXYueG1sUEsFBgAAAAAEAAQA9QAAAIgDAAAAAA==&#10;" path="m,32766l,e" filled="f" strokeweight=".06pt">
                  <v:stroke miterlimit="83231f" joinstyle="miter"/>
                  <v:path arrowok="t" o:connecttype="custom" o:connectlocs="0,3;0,0" o:connectangles="0,0" textboxrect="0,0,0,32766"/>
                </v:shape>
                <v:rect id="Rectangle 2432" o:spid="_x0000_s1061" style="position:absolute;left:3482;top:26616;width:737;height:1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rMtcMA&#10;AADbAAAADwAAAGRycy9kb3ducmV2LnhtbESPT4vCMBTE74LfITxhb5rqQWzXKLK66NF/0PX2aJ5t&#10;2ealNFnb9dMbQfA4zMxvmPmyM5W4UeNKywrGowgEcWZ1ybmC8+l7OAPhPLLGyjIp+CcHy0W/N8dE&#10;25YPdDv6XAQIuwQVFN7XiZQuK8igG9maOHhX2xj0QTa51A22AW4qOYmiqTRYclgosKavgrLf459R&#10;sJ3Vq5+dvbd5tbls030ar0+xV+pj0K0+QXjq/Dv8au+0gngK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rMtcMAAADbAAAADwAAAAAAAAAAAAAAAACYAgAAZHJzL2Rv&#10;d25yZXYueG1sUEsFBgAAAAAEAAQA9QAAAIgDAAAAAA==&#10;" filled="f" stroked="f">
                  <v:textbox inset="0,0,0,0">
                    <w:txbxContent>
                      <w:p w:rsidR="002334FF" w:rsidRDefault="002334FF" w:rsidP="00AE7B26">
                        <w:r>
                          <w:rPr>
                            <w:sz w:val="16"/>
                          </w:rPr>
                          <w:t xml:space="preserve">0 </w:t>
                        </w:r>
                      </w:p>
                    </w:txbxContent>
                  </v:textbox>
                </v:rect>
                <v:rect id="Rectangle 2433" o:spid="_x0000_s1062" style="position:absolute;left:579;top:22806;width:4597;height:1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ZpLsMA&#10;AADbAAAADwAAAGRycy9kb3ducmV2LnhtbESPQYvCMBSE74L/ITzBm6buQW3XKOIqenRV0L09mrdt&#10;2ealNNFWf71ZEDwOM/MNM1u0phQ3ql1hWcFoGIEgTq0uOFNwOm4GUxDOI2ssLZOCOzlYzLudGSba&#10;NvxNt4PPRICwS1BB7n2VSOnSnAy6oa2Ig/dra4M+yDqTusYmwE0pP6JoLA0WHBZyrGiVU/p3uBoF&#10;22m1vOzso8nK9c/2vD/HX8fYK9XvtctPEJ5a/w6/2jutIJ7A/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ZpLsMAAADbAAAADwAAAAAAAAAAAAAAAACYAgAAZHJzL2Rv&#10;d25yZXYueG1sUEsFBgAAAAAEAAQA9QAAAIgDAAAAAA==&#10;" filled="f" stroked="f">
                  <v:textbox inset="0,0,0,0">
                    <w:txbxContent>
                      <w:p w:rsidR="002334FF" w:rsidRDefault="002334FF" w:rsidP="00AE7B26">
                        <w:r>
                          <w:rPr>
                            <w:sz w:val="16"/>
                          </w:rPr>
                          <w:t xml:space="preserve">200000 </w:t>
                        </w:r>
                      </w:p>
                    </w:txbxContent>
                  </v:textbox>
                </v:rect>
                <v:rect id="Rectangle 2434" o:spid="_x0000_s1063" style="position:absolute;left:579;top:18989;width:4597;height:1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9XMIA&#10;AADbAAAADwAAAGRycy9kb3ducmV2LnhtbERPTWuDQBC9F/oflin01qzJoajNKiFtSI6JFmxvgztR&#10;iTsr7jba/PrsodDj432v89n04kqj6ywrWC4iEMS11R03Cj7L3UsMwnlkjb1lUvBLDvLs8WGNqbYT&#10;n+ha+EaEEHYpKmi9H1IpXd2SQbewA3HgznY06AMcG6lHnEK46eUqil6lwY5DQ4sDbVuqL8WPUbCP&#10;h83Xwd6mpv/43lfHKnkvE6/U89O8eQPhafb/4j/3QStIwtj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Wf1cwgAAANsAAAAPAAAAAAAAAAAAAAAAAJgCAABkcnMvZG93&#10;bnJldi54bWxQSwUGAAAAAAQABAD1AAAAhwMAAAAA&#10;" filled="f" stroked="f">
                  <v:textbox inset="0,0,0,0">
                    <w:txbxContent>
                      <w:p w:rsidR="002334FF" w:rsidRDefault="002334FF" w:rsidP="00AE7B26">
                        <w:r>
                          <w:rPr>
                            <w:sz w:val="16"/>
                          </w:rPr>
                          <w:t xml:space="preserve">400000 </w:t>
                        </w:r>
                      </w:p>
                    </w:txbxContent>
                  </v:textbox>
                </v:rect>
                <v:rect id="Rectangle 2435" o:spid="_x0000_s1064" style="position:absolute;left:579;top:15179;width:4597;height:1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VYx8MA&#10;AADbAAAADwAAAGRycy9kb3ducmV2LnhtbESPQYvCMBSE74L/ITzBm6buQWzXKKIuenRVqHt7NG/b&#10;ss1LaaKt/vqNIHgcZuYbZr7sTCVu1LjSsoLJOAJBnFldcq7gfPoazUA4j6yxskwK7uRguej35pho&#10;2/I33Y4+FwHCLkEFhfd1IqXLCjLoxrYmDt6vbQz6IJtc6gbbADeV/IiiqTRYclgosKZ1Qdnf8WoU&#10;7Gb16rK3jzavtj+79JDGm1PslRoOutUnCE+df4df7b1WEMfw/B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VYx8MAAADbAAAADwAAAAAAAAAAAAAAAACYAgAAZHJzL2Rv&#10;d25yZXYueG1sUEsFBgAAAAAEAAQA9QAAAIgDAAAAAA==&#10;" filled="f" stroked="f">
                  <v:textbox inset="0,0,0,0">
                    <w:txbxContent>
                      <w:p w:rsidR="002334FF" w:rsidRDefault="002334FF" w:rsidP="00AE7B26">
                        <w:r>
                          <w:rPr>
                            <w:sz w:val="16"/>
                          </w:rPr>
                          <w:t xml:space="preserve">600000 </w:t>
                        </w:r>
                      </w:p>
                    </w:txbxContent>
                  </v:textbox>
                </v:rect>
                <v:rect id="Rectangle 2436" o:spid="_x0000_s1065" style="position:absolute;left:579;top:11445;width:4597;height:1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sSsUA&#10;AADcAAAADwAAAGRycy9kb3ducmV2LnhtbESPzW7CQAyE75V4h5WRuJVNOVSQsiBUQHDkT4LerKyb&#10;RM16o+yWBJ4eH5C42ZrxzOfpvHOVulITSs8GPoYJKOLM25JzA6fj+n0MKkRki5VnMnCjAPNZ722K&#10;qfUt7+l6iLmSEA4pGihirFOtQ1aQwzD0NbFov75xGGVtcm0bbCXcVXqUJJ/aYcnSUGBN3wVlf4d/&#10;Z2AzrheXrb+3ebX62Zx358nyOInGDPrd4gtUpC6+zM/rrRX8RPD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xKxQAAANwAAAAPAAAAAAAAAAAAAAAAAJgCAABkcnMv&#10;ZG93bnJldi54bWxQSwUGAAAAAAQABAD1AAAAigMAAAAA&#10;" filled="f" stroked="f">
                  <v:textbox inset="0,0,0,0">
                    <w:txbxContent>
                      <w:p w:rsidR="002334FF" w:rsidRDefault="002334FF" w:rsidP="00AE7B26">
                        <w:r>
                          <w:rPr>
                            <w:sz w:val="16"/>
                          </w:rPr>
                          <w:t xml:space="preserve">800000 </w:t>
                        </w:r>
                      </w:p>
                    </w:txbxContent>
                  </v:textbox>
                </v:rect>
                <v:rect id="Rectangle 2437" o:spid="_x0000_s1066" style="position:absolute;top:7627;width:5367;height:1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rsidR="002334FF" w:rsidRDefault="002334FF" w:rsidP="00AE7B26">
                        <w:r>
                          <w:rPr>
                            <w:sz w:val="16"/>
                          </w:rPr>
                          <w:t xml:space="preserve">1000000 </w:t>
                        </w:r>
                      </w:p>
                    </w:txbxContent>
                  </v:textbox>
                </v:rect>
                <v:rect id="Rectangle 2438" o:spid="_x0000_s1067" style="position:absolute;top:3817;width:5367;height:1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XpsEA&#10;AADcAAAADwAAAGRycy9kb3ducmV2LnhtbERPy6rCMBDdC/5DGMGdproQrUYRvRdd+rig7oZmbIvN&#10;pDTRVr/eCMLdzeE8Z7ZoTCEeVLncsoJBPwJBnFidc6rg7/jbG4NwHlljYZkUPMnBYt5uzTDWtuY9&#10;PQ4+FSGEXYwKMu/LWEqXZGTQ9W1JHLirrQz6AKtU6grrEG4KOYyikTSYc2jIsKRVRsntcDcKNuNy&#10;ed7aV50WP5fNaXearI8Tr1S30yynIDw1/l/8dW91mB8N4fNMuE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l16bBAAAA3AAAAA8AAAAAAAAAAAAAAAAAmAIAAGRycy9kb3du&#10;cmV2LnhtbFBLBQYAAAAABAAEAPUAAACGAwAAAAA=&#10;" filled="f" stroked="f">
                  <v:textbox inset="0,0,0,0">
                    <w:txbxContent>
                      <w:p w:rsidR="002334FF" w:rsidRDefault="002334FF" w:rsidP="00AE7B26">
                        <w:r>
                          <w:rPr>
                            <w:sz w:val="16"/>
                          </w:rPr>
                          <w:t xml:space="preserve">1200000 </w:t>
                        </w:r>
                      </w:p>
                    </w:txbxContent>
                  </v:textbox>
                </v:rect>
                <v:rect id="Rectangle 2439" o:spid="_x0000_s1068" style="position:absolute;width:5367;height:1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PcEA&#10;AADcAAAADwAAAGRycy9kb3ducmV2LnhtbERPS4vCMBC+C/6HMMLeNFVh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cj3BAAAA3AAAAA8AAAAAAAAAAAAAAAAAmAIAAGRycy9kb3du&#10;cmV2LnhtbFBLBQYAAAAABAAEAPUAAACGAwAAAAA=&#10;" filled="f" stroked="f">
                  <v:textbox inset="0,0,0,0">
                    <w:txbxContent>
                      <w:p w:rsidR="002334FF" w:rsidRDefault="002334FF" w:rsidP="00AE7B26">
                        <w:r>
                          <w:rPr>
                            <w:sz w:val="16"/>
                          </w:rPr>
                          <w:t xml:space="preserve">1400000 </w:t>
                        </w:r>
                      </w:p>
                    </w:txbxContent>
                  </v:textbox>
                </v:rect>
                <v:rect id="Rectangle 3285" o:spid="_x0000_s1069" style="position:absolute;left:5974;top:28193;width:6981;height:1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qScEA&#10;AADcAAAADwAAAGRycy9kb3ducmV2LnhtbERPS4vCMBC+C/6HMMLeNFVk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A6knBAAAA3AAAAA8AAAAAAAAAAAAAAAAAmAIAAGRycy9kb3du&#10;cmV2LnhtbFBLBQYAAAAABAAEAPUAAACGAwAAAAA=&#10;" filled="f" stroked="f">
                  <v:textbox inset="0,0,0,0">
                    <w:txbxContent>
                      <w:p w:rsidR="002334FF" w:rsidRDefault="002334FF" w:rsidP="00AE7B26">
                        <w:r>
                          <w:rPr>
                            <w:sz w:val="16"/>
                          </w:rPr>
                          <w:t>NORD-EST</w:t>
                        </w:r>
                      </w:p>
                    </w:txbxContent>
                  </v:textbox>
                </v:rect>
                <v:rect id="Rectangle 3286" o:spid="_x0000_s1070" style="position:absolute;left:13685;top:28193;width:5887;height:1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xP0sEA&#10;AADcAAAADwAAAGRycy9kb3ducmV2LnhtbERPS4vCMBC+C/6HMMLeNFVw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MT9LBAAAA3AAAAA8AAAAAAAAAAAAAAAAAmAIAAGRycy9kb3du&#10;cmV2LnhtbFBLBQYAAAAABAAEAPUAAACGAwAAAAA=&#10;" filled="f" stroked="f">
                  <v:textbox inset="0,0,0,0">
                    <w:txbxContent>
                      <w:p w:rsidR="002334FF" w:rsidRDefault="002334FF" w:rsidP="00AE7B26">
                        <w:r>
                          <w:rPr>
                            <w:sz w:val="16"/>
                          </w:rPr>
                          <w:t>SUD-EST</w:t>
                        </w:r>
                      </w:p>
                    </w:txbxContent>
                  </v:textbox>
                </v:rect>
                <v:rect id="Rectangle 3287" o:spid="_x0000_s1071" style="position:absolute;left:21899;top:28193;width:3310;height:1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7RpcMA&#10;AADcAAAADwAAAGRycy9kb3ducmV2LnhtbERPTWvCQBC9C/6HZQq96aY9hJi6hlBbzFFNwfY2ZKdJ&#10;aHY2ZLcm9de7gtDbPN7nrLPJdOJMg2stK3haRiCIK6tbrhV8lO+LBITzyBo7y6Tgjxxkm/lsjam2&#10;Ix/ofPS1CCHsUlTQeN+nUrqqIYNuaXviwH3bwaAPcKilHnAM4aaTz1EUS4Mth4YGe3ptqPo5/hoF&#10;u6TPPwt7Gevu7Wt32p9W23LllXp8mPIXEJ4m/y++uwsd5kcx3J4JF8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7RpcMAAADcAAAADwAAAAAAAAAAAAAAAACYAgAAZHJzL2Rv&#10;d25yZXYueG1sUEsFBgAAAAAEAAQA9QAAAIgDAAAAAA==&#10;" filled="f" stroked="f">
                  <v:textbox inset="0,0,0,0">
                    <w:txbxContent>
                      <w:p w:rsidR="002334FF" w:rsidRDefault="002334FF" w:rsidP="00AE7B26">
                        <w:r>
                          <w:rPr>
                            <w:sz w:val="16"/>
                          </w:rPr>
                          <w:t>SUD-MUNTENIA</w:t>
                        </w:r>
                      </w:p>
                    </w:txbxContent>
                  </v:textbox>
                </v:rect>
                <v:rect id="Rectangle 2442" o:spid="_x0000_s1072" style="position:absolute;left:27706;top:28193;width:7059;height:1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0PsEA&#10;AADcAAAADwAAAGRycy9kb3ducmV2LnhtbERPS4vCMBC+C/6HMMLeNNWDq9Uo4gM9+gL1NjRjW2wm&#10;pYm2u7/eCAt7m4/vOdN5YwrxosrllhX0exEI4sTqnFMF59OmOwLhPLLGwjIp+CEH81m7NcVY25oP&#10;9Dr6VIQQdjEqyLwvYyldkpFB17MlceDutjLoA6xSqSusQ7gp5CCKhtJgzqEhw5KWGSWP49Mo2I7K&#10;xXVnf+u0WN+2l/1lvDqNvVJfnWYxAeGp8f/iP/dOh/nRN3yeCRf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SdD7BAAAA3AAAAA8AAAAAAAAAAAAAAAAAmAIAAGRycy9kb3du&#10;cmV2LnhtbFBLBQYAAAAABAAEAPUAAACGAwAAAAA=&#10;" filled="f" stroked="f">
                  <v:textbox inset="0,0,0,0">
                    <w:txbxContent>
                      <w:p w:rsidR="002334FF" w:rsidRDefault="002334FF" w:rsidP="00AE7B26">
                        <w:r>
                          <w:rPr>
                            <w:sz w:val="16"/>
                          </w:rPr>
                          <w:t>SUD-VEST-</w:t>
                        </w:r>
                      </w:p>
                    </w:txbxContent>
                  </v:textbox>
                </v:rect>
                <v:rect id="Rectangle 3288" o:spid="_x0000_s1073" style="position:absolute;left:36416;top:28193;width:3344;height:1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3gTMUA&#10;AADcAAAADwAAAGRycy9kb3ducmV2LnhtbESPzW7CQAyE75V4h5WRuJVNOVSQsiBUQHDkT4LerKyb&#10;RM16o+yWBJ4eH5C42ZrxzOfpvHOVulITSs8GPoYJKOLM25JzA6fj+n0MKkRki5VnMnCjAPNZ722K&#10;qfUt7+l6iLmSEA4pGihirFOtQ1aQwzD0NbFov75xGGVtcm0bbCXcVXqUJJ/aYcnSUGBN3wVlf4d/&#10;Z2AzrheXrb+3ebX62Zx358nyOInGDPrd4gtUpC6+zM/rrRX8RGj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eBMxQAAANwAAAAPAAAAAAAAAAAAAAAAAJgCAABkcnMv&#10;ZG93bnJldi54bWxQSwUGAAAAAAQABAD1AAAAigMAAAAA&#10;" filled="f" stroked="f">
                  <v:textbox inset="0,0,0,0">
                    <w:txbxContent>
                      <w:p w:rsidR="002334FF" w:rsidRDefault="002334FF" w:rsidP="00AE7B26">
                        <w:r>
                          <w:rPr>
                            <w:sz w:val="16"/>
                          </w:rPr>
                          <w:t>VEST</w:t>
                        </w:r>
                      </w:p>
                    </w:txbxContent>
                  </v:textbox>
                </v:rect>
                <v:rect id="Rectangle 3290" o:spid="_x0000_s1074" style="position:absolute;left:50102;top:28193;width:5588;height:1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F18MA&#10;AADcAAAADwAAAGRycy9kb3ducmV2LnhtbERPTWvCQBC9F/wPywi91U09lCS6irQVc1RTsN6G7JgE&#10;s7Mhu01Sf71bKHibx/uc5Xo0jeipc7VlBa+zCARxYXXNpYKvfPsSg3AeWWNjmRT8koP1avK0xFTb&#10;gQ/UH30pQgi7FBVU3replK6oyKCb2ZY4cBfbGfQBdqXUHQ4h3DRyHkVv0mDNoaHClt4rKq7HH6Ng&#10;F7eb78zehrL5PO9O+1PykSdeqefpuFmA8DT6h/jfnekwP0rg75lw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FF18MAAADcAAAADwAAAAAAAAAAAAAAAACYAgAAZHJzL2Rv&#10;d25yZXYueG1sUEsFBgAAAAAEAAQA9QAAAIgDAAAAAA==&#10;" filled="f" stroked="f">
                  <v:textbox inset="0,0,0,0">
                    <w:txbxContent>
                      <w:p w:rsidR="002334FF" w:rsidRDefault="002334FF" w:rsidP="00AE7B26">
                        <w:r>
                          <w:rPr>
                            <w:sz w:val="16"/>
                          </w:rPr>
                          <w:t>CENTRU</w:t>
                        </w:r>
                      </w:p>
                    </w:txbxContent>
                  </v:textbox>
                </v:rect>
                <v:rect id="Rectangle 3291" o:spid="_x0000_s1075" style="position:absolute;left:56403;top:28193;width:5738;height:1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J6l8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nx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4nqXxQAAANwAAAAPAAAAAAAAAAAAAAAAAJgCAABkcnMv&#10;ZG93bnJldi54bWxQSwUGAAAAAAQABAD1AAAAigMAAAAA&#10;" filled="f" stroked="f">
                  <v:textbox inset="0,0,0,0">
                    <w:txbxContent>
                      <w:p w:rsidR="002334FF" w:rsidRDefault="002334FF" w:rsidP="00AE7B26">
                        <w:r>
                          <w:rPr>
                            <w:sz w:val="16"/>
                          </w:rPr>
                          <w:t>BUCURE</w:t>
                        </w:r>
                      </w:p>
                    </w:txbxContent>
                  </v:textbox>
                </v:rect>
                <v:rect id="Rectangle 3289" o:spid="_x0000_s1076" style="position:absolute;left:42055;top:28193;width:7762;height:1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fDMIA&#10;AADcAAAADwAAAGRycy9kb3ducmV2LnhtbERPS4vCMBC+L/gfwgje1rQeRKtRxAd69LGg3oZmbIvN&#10;pDTRVn+9WVjY23x8z5nOW1OKJ9WusKwg7kcgiFOrC84U/Jw23yMQziNrLC2Tghc5mM86X1NMtG34&#10;QM+jz0QIYZeggtz7KpHSpTkZdH1bEQfuZmuDPsA6k7rGJoSbUg6iaCgNFhwacqxomVN6Pz6Mgu2o&#10;Wlx29t1k5fq6Pe/P49Vp7JXqddvFBISn1v+L/9w7HebHMfw+Ey6Qs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t8MwgAAANwAAAAPAAAAAAAAAAAAAAAAAJgCAABkcnMvZG93&#10;bnJldi54bWxQSwUGAAAAAAQABAD1AAAAhwMAAAAA&#10;" filled="f" stroked="f">
                  <v:textbox inset="0,0,0,0">
                    <w:txbxContent>
                      <w:p w:rsidR="002334FF" w:rsidRDefault="002334FF" w:rsidP="00AE7B26">
                        <w:r>
                          <w:rPr>
                            <w:sz w:val="16"/>
                          </w:rPr>
                          <w:t>NORD-VEST</w:t>
                        </w:r>
                      </w:p>
                    </w:txbxContent>
                  </v:textbox>
                </v:rect>
                <v:rect id="Rectangle 2445" o:spid="_x0000_s1077" style="position:absolute;left:60716;top:28193;width:883;height:1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xBe8EA&#10;AADcAAAADwAAAGRycy9kb3ducmV2LnhtbERPy6rCMBDdC/5DGOHuNNWFaDWK+ECXvkDdDc3cttxm&#10;Uppoe/16Iwju5nCeM503phAPqlxuWUG/F4EgTqzOOVVwPm26IxDOI2ssLJOCf3Iwn7VbU4y1rflA&#10;j6NPRQhhF6OCzPsyltIlGRl0PVsSB+7XVgZ9gFUqdYV1CDeFHETRUBrMOTRkWNIyo+TveDcKtqNy&#10;cd3ZZ50W69v2sr+MV6exV+qn0ywmIDw1/iv+uHc6zO8P4P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8QXvBAAAA3AAAAA8AAAAAAAAAAAAAAAAAmAIAAGRycy9kb3du&#10;cmV2LnhtbFBLBQYAAAAABAAEAPUAAACGAwAAAAA=&#10;" filled="f" stroked="f">
                  <v:textbox inset="0,0,0,0">
                    <w:txbxContent>
                      <w:p w:rsidR="002334FF" w:rsidRDefault="002334FF" w:rsidP="00AE7B26">
                        <w:r>
                          <w:rPr>
                            <w:sz w:val="16"/>
                          </w:rPr>
                          <w:t>Ş</w:t>
                        </w:r>
                      </w:p>
                    </w:txbxContent>
                  </v:textbox>
                </v:rect>
                <v:rect id="Rectangle 2446" o:spid="_x0000_s1078" style="position:absolute;left:61379;top:28193;width:1546;height:1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k4MIA&#10;AADcAAAADwAAAGRycy9kb3ducmV2LnhtbERPTYvCMBC9L+x/CLPgbU1VWL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MOTgwgAAANwAAAAPAAAAAAAAAAAAAAAAAJgCAABkcnMvZG93&#10;bnJldi54bWxQSwUGAAAAAAQABAD1AAAAhwMAAAAA&#10;" filled="f" stroked="f">
                  <v:textbox inset="0,0,0,0">
                    <w:txbxContent>
                      <w:p w:rsidR="002334FF" w:rsidRDefault="002334FF" w:rsidP="00AE7B26">
                        <w:r>
                          <w:rPr>
                            <w:sz w:val="16"/>
                          </w:rPr>
                          <w:t>TI</w:t>
                        </w:r>
                      </w:p>
                    </w:txbxContent>
                  </v:textbox>
                </v:rect>
                <w10:anchorlock/>
              </v:group>
            </w:pict>
          </mc:Fallback>
        </mc:AlternateContent>
      </w:r>
    </w:p>
    <w:p w14:paraId="63E8E9CE" w14:textId="77777777" w:rsidR="00AE7B26" w:rsidRPr="00AB197D" w:rsidRDefault="00AE7B26" w:rsidP="00AE7B26">
      <w:pPr>
        <w:contextualSpacing/>
        <w:rPr>
          <w:rFonts w:ascii="Arial" w:eastAsia="Arial" w:hAnsi="Arial" w:cs="Arial"/>
        </w:rPr>
      </w:pPr>
    </w:p>
    <w:p w14:paraId="795E6085" w14:textId="77777777" w:rsidR="00AE7B26" w:rsidRPr="00BF534F" w:rsidRDefault="00AE7B26" w:rsidP="00AE7B26">
      <w:pPr>
        <w:tabs>
          <w:tab w:val="left" w:pos="7560"/>
        </w:tabs>
        <w:spacing w:line="240" w:lineRule="auto"/>
        <w:ind w:left="-180"/>
        <w:jc w:val="center"/>
        <w:rPr>
          <w:rFonts w:ascii="Times New Roman" w:hAnsi="Times New Roman" w:cs="Times New Roman"/>
          <w:b/>
          <w:sz w:val="24"/>
          <w:szCs w:val="24"/>
        </w:rPr>
      </w:pPr>
      <w:r w:rsidRPr="00BF534F">
        <w:rPr>
          <w:rFonts w:ascii="Times New Roman" w:hAnsi="Times New Roman" w:cs="Times New Roman"/>
          <w:b/>
          <w:sz w:val="24"/>
          <w:szCs w:val="24"/>
        </w:rPr>
        <w:lastRenderedPageBreak/>
        <w:t>2.1.3 Distribuţia pădurilor pe forme de relief şi etaje fitoclimatice</w:t>
      </w:r>
    </w:p>
    <w:p w14:paraId="34A9C29B" w14:textId="77777777" w:rsidR="00AE7B26" w:rsidRPr="00BF534F" w:rsidRDefault="00AE7B26" w:rsidP="00AE7B26">
      <w:pPr>
        <w:tabs>
          <w:tab w:val="left" w:pos="7560"/>
        </w:tabs>
        <w:spacing w:line="240" w:lineRule="auto"/>
        <w:ind w:left="-180"/>
        <w:rPr>
          <w:rFonts w:ascii="Times New Roman" w:hAnsi="Times New Roman" w:cs="Times New Roman"/>
          <w:sz w:val="24"/>
          <w:szCs w:val="24"/>
        </w:rPr>
      </w:pPr>
      <w:r w:rsidRPr="00BF534F">
        <w:rPr>
          <w:rFonts w:ascii="Times New Roman" w:hAnsi="Times New Roman" w:cs="Times New Roman"/>
          <w:sz w:val="24"/>
          <w:szCs w:val="24"/>
        </w:rPr>
        <w:t xml:space="preserve">Distribuţia pădurilor pe forme de relief * </w:t>
      </w:r>
    </w:p>
    <w:p w14:paraId="6F9B8A8C" w14:textId="77777777" w:rsidR="00AE7B26" w:rsidRPr="00A41B0E" w:rsidRDefault="00AE7B26" w:rsidP="00AE7B26">
      <w:pPr>
        <w:tabs>
          <w:tab w:val="left" w:pos="7560"/>
        </w:tabs>
        <w:spacing w:line="240" w:lineRule="auto"/>
        <w:ind w:left="-180"/>
        <w:jc w:val="center"/>
        <w:rPr>
          <w:rFonts w:cs="Tahoma"/>
          <w:b/>
          <w:sz w:val="20"/>
          <w:szCs w:val="20"/>
        </w:rPr>
      </w:pPr>
      <w:r w:rsidRPr="007F3BA7">
        <w:rPr>
          <w:b/>
          <w:noProof/>
          <w:szCs w:val="28"/>
          <w:lang w:val="en-US"/>
        </w:rPr>
        <w:drawing>
          <wp:inline distT="0" distB="0" distL="0" distR="0" wp14:anchorId="0923A5E4" wp14:editId="379FC484">
            <wp:extent cx="4791075" cy="2533650"/>
            <wp:effectExtent l="0" t="0" r="0" b="0"/>
            <wp:docPr id="59" name="Chart 5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7F3BA7">
        <w:rPr>
          <w:rFonts w:cs="Tahoma"/>
          <w:szCs w:val="28"/>
        </w:rPr>
        <w:t>*</w:t>
      </w:r>
      <w:r w:rsidRPr="00A41B0E">
        <w:rPr>
          <w:rFonts w:cs="Tahoma"/>
          <w:i/>
          <w:sz w:val="20"/>
          <w:szCs w:val="20"/>
        </w:rPr>
        <w:t>Sursa IFN</w:t>
      </w:r>
    </w:p>
    <w:p w14:paraId="3D1F1FAF" w14:textId="77777777" w:rsidR="00AE7B26" w:rsidRDefault="00AE7B26" w:rsidP="00AE7B26">
      <w:pPr>
        <w:tabs>
          <w:tab w:val="left" w:pos="7560"/>
        </w:tabs>
        <w:spacing w:line="240" w:lineRule="auto"/>
        <w:ind w:left="-180"/>
        <w:rPr>
          <w:rFonts w:cs="Tahoma"/>
          <w:szCs w:val="28"/>
        </w:rPr>
      </w:pPr>
    </w:p>
    <w:p w14:paraId="6E0F5C1B" w14:textId="77777777" w:rsidR="00AE7B26" w:rsidRPr="007F3BA7" w:rsidRDefault="00AE7B26" w:rsidP="00AE7B26">
      <w:pPr>
        <w:tabs>
          <w:tab w:val="left" w:pos="7560"/>
        </w:tabs>
        <w:spacing w:line="240" w:lineRule="auto"/>
        <w:ind w:left="-180"/>
        <w:rPr>
          <w:rFonts w:cs="Tahoma"/>
          <w:szCs w:val="28"/>
        </w:rPr>
      </w:pPr>
      <w:r w:rsidRPr="007F3BA7">
        <w:rPr>
          <w:rFonts w:cs="Tahoma"/>
          <w:szCs w:val="28"/>
        </w:rPr>
        <w:t xml:space="preserve">Distribuţia pădurilor pe etaje fitoclimatice* </w:t>
      </w:r>
    </w:p>
    <w:tbl>
      <w:tblPr>
        <w:tblW w:w="9648" w:type="dxa"/>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918"/>
        <w:gridCol w:w="3870"/>
        <w:gridCol w:w="2160"/>
        <w:gridCol w:w="234"/>
        <w:gridCol w:w="1386"/>
        <w:gridCol w:w="1008"/>
        <w:gridCol w:w="72"/>
      </w:tblGrid>
      <w:tr w:rsidR="00AE7B26" w:rsidRPr="007F3BA7" w14:paraId="30054A6F" w14:textId="77777777" w:rsidTr="00BC2BD5">
        <w:trPr>
          <w:gridAfter w:val="1"/>
          <w:wAfter w:w="72" w:type="dxa"/>
        </w:trPr>
        <w:tc>
          <w:tcPr>
            <w:tcW w:w="918" w:type="dxa"/>
            <w:tcBorders>
              <w:top w:val="nil"/>
              <w:left w:val="nil"/>
              <w:bottom w:val="thinThickSmallGap" w:sz="24" w:space="0" w:color="4F6228"/>
              <w:right w:val="nil"/>
            </w:tcBorders>
            <w:shd w:val="clear" w:color="auto" w:fill="FFFFFF"/>
          </w:tcPr>
          <w:p w14:paraId="5E4D6859" w14:textId="77777777" w:rsidR="00AE7B26" w:rsidRPr="007F3BA7" w:rsidRDefault="00AE7B26" w:rsidP="00BC2BD5">
            <w:pPr>
              <w:tabs>
                <w:tab w:val="left" w:pos="7560"/>
              </w:tabs>
              <w:spacing w:line="240" w:lineRule="auto"/>
              <w:rPr>
                <w:rFonts w:cs="Tahoma"/>
                <w:szCs w:val="28"/>
              </w:rPr>
            </w:pPr>
          </w:p>
        </w:tc>
        <w:tc>
          <w:tcPr>
            <w:tcW w:w="3870" w:type="dxa"/>
            <w:tcBorders>
              <w:top w:val="nil"/>
              <w:left w:val="nil"/>
              <w:bottom w:val="thinThickSmallGap" w:sz="24" w:space="0" w:color="4F6228"/>
              <w:right w:val="nil"/>
            </w:tcBorders>
            <w:shd w:val="clear" w:color="auto" w:fill="FFFFFF"/>
          </w:tcPr>
          <w:p w14:paraId="5AA917F0" w14:textId="77777777" w:rsidR="00AE7B26" w:rsidRPr="007F3BA7" w:rsidRDefault="00AE7B26" w:rsidP="00BC2BD5">
            <w:pPr>
              <w:tabs>
                <w:tab w:val="left" w:pos="7560"/>
              </w:tabs>
              <w:spacing w:line="240" w:lineRule="auto"/>
              <w:rPr>
                <w:rFonts w:cs="Tahoma"/>
                <w:szCs w:val="28"/>
              </w:rPr>
            </w:pPr>
          </w:p>
        </w:tc>
        <w:tc>
          <w:tcPr>
            <w:tcW w:w="2394" w:type="dxa"/>
            <w:gridSpan w:val="2"/>
            <w:tcBorders>
              <w:top w:val="nil"/>
              <w:left w:val="nil"/>
              <w:bottom w:val="thinThickSmallGap" w:sz="24" w:space="0" w:color="4F6228"/>
              <w:right w:val="nil"/>
            </w:tcBorders>
            <w:shd w:val="clear" w:color="auto" w:fill="FFFFFF"/>
          </w:tcPr>
          <w:p w14:paraId="24084AD3" w14:textId="77777777" w:rsidR="00AE7B26" w:rsidRPr="007F3BA7" w:rsidRDefault="00AE7B26" w:rsidP="00BC2BD5">
            <w:pPr>
              <w:tabs>
                <w:tab w:val="left" w:pos="7560"/>
              </w:tabs>
              <w:spacing w:line="240" w:lineRule="auto"/>
              <w:rPr>
                <w:rFonts w:cs="Tahoma"/>
                <w:szCs w:val="28"/>
              </w:rPr>
            </w:pPr>
          </w:p>
        </w:tc>
        <w:tc>
          <w:tcPr>
            <w:tcW w:w="2394" w:type="dxa"/>
            <w:gridSpan w:val="2"/>
            <w:tcBorders>
              <w:top w:val="nil"/>
              <w:left w:val="nil"/>
              <w:bottom w:val="thinThickSmallGap" w:sz="24" w:space="0" w:color="4F6228"/>
              <w:right w:val="nil"/>
            </w:tcBorders>
            <w:shd w:val="clear" w:color="auto" w:fill="FFFFFF"/>
          </w:tcPr>
          <w:p w14:paraId="6D2B450F" w14:textId="77777777" w:rsidR="00AE7B26" w:rsidRPr="007F3BA7" w:rsidRDefault="00AE7B26" w:rsidP="00BC2BD5">
            <w:pPr>
              <w:tabs>
                <w:tab w:val="left" w:pos="7560"/>
              </w:tabs>
              <w:spacing w:line="240" w:lineRule="auto"/>
              <w:jc w:val="right"/>
              <w:rPr>
                <w:rFonts w:cs="Tahoma"/>
                <w:szCs w:val="28"/>
              </w:rPr>
            </w:pPr>
          </w:p>
        </w:tc>
      </w:tr>
      <w:tr w:rsidR="00AE7B26" w:rsidRPr="007F3BA7" w14:paraId="78DC925F" w14:textId="77777777" w:rsidTr="00BC2BD5">
        <w:tc>
          <w:tcPr>
            <w:tcW w:w="918" w:type="dxa"/>
            <w:tcBorders>
              <w:top w:val="nil"/>
              <w:left w:val="nil"/>
              <w:bottom w:val="nil"/>
              <w:right w:val="nil"/>
            </w:tcBorders>
            <w:shd w:val="clear" w:color="auto" w:fill="FFFFFF"/>
            <w:hideMark/>
          </w:tcPr>
          <w:p w14:paraId="56055313" w14:textId="77777777" w:rsidR="00AE7B26" w:rsidRPr="007F3BA7" w:rsidRDefault="00AE7B26" w:rsidP="00BC2BD5">
            <w:pPr>
              <w:tabs>
                <w:tab w:val="left" w:pos="7560"/>
              </w:tabs>
              <w:spacing w:line="240" w:lineRule="auto"/>
              <w:jc w:val="center"/>
              <w:rPr>
                <w:rFonts w:cs="Tahoma"/>
                <w:szCs w:val="28"/>
              </w:rPr>
            </w:pPr>
            <w:r w:rsidRPr="007F3BA7">
              <w:rPr>
                <w:rFonts w:cs="Tahoma"/>
                <w:szCs w:val="28"/>
              </w:rPr>
              <w:t>1</w:t>
            </w:r>
          </w:p>
        </w:tc>
        <w:tc>
          <w:tcPr>
            <w:tcW w:w="6030" w:type="dxa"/>
            <w:gridSpan w:val="2"/>
            <w:tcBorders>
              <w:top w:val="nil"/>
              <w:left w:val="nil"/>
              <w:bottom w:val="nil"/>
              <w:right w:val="nil"/>
            </w:tcBorders>
            <w:shd w:val="clear" w:color="auto" w:fill="E6EED5"/>
          </w:tcPr>
          <w:p w14:paraId="2550D612" w14:textId="77777777" w:rsidR="00AE7B26" w:rsidRPr="007F3BA7" w:rsidRDefault="00AE7B26" w:rsidP="002B55DD">
            <w:pPr>
              <w:tabs>
                <w:tab w:val="left" w:pos="7560"/>
              </w:tabs>
              <w:spacing w:line="240" w:lineRule="auto"/>
              <w:rPr>
                <w:rFonts w:cs="Tahoma"/>
                <w:szCs w:val="28"/>
              </w:rPr>
            </w:pPr>
            <w:r w:rsidRPr="007F3BA7">
              <w:rPr>
                <w:rFonts w:cs="Tahoma"/>
                <w:szCs w:val="28"/>
              </w:rPr>
              <w:t>Subalpin</w:t>
            </w:r>
          </w:p>
        </w:tc>
        <w:tc>
          <w:tcPr>
            <w:tcW w:w="1620" w:type="dxa"/>
            <w:gridSpan w:val="2"/>
            <w:tcBorders>
              <w:top w:val="nil"/>
              <w:left w:val="nil"/>
              <w:bottom w:val="nil"/>
              <w:right w:val="nil"/>
            </w:tcBorders>
            <w:shd w:val="clear" w:color="auto" w:fill="E6EED5"/>
            <w:hideMark/>
          </w:tcPr>
          <w:p w14:paraId="29314609" w14:textId="77777777" w:rsidR="00AE7B26" w:rsidRPr="007F3BA7" w:rsidRDefault="00AE7B26" w:rsidP="00BC2BD5">
            <w:pPr>
              <w:tabs>
                <w:tab w:val="left" w:pos="7560"/>
              </w:tabs>
              <w:spacing w:line="240" w:lineRule="auto"/>
              <w:ind w:left="72"/>
              <w:rPr>
                <w:rFonts w:cs="Tahoma"/>
                <w:szCs w:val="28"/>
              </w:rPr>
            </w:pPr>
            <w:r w:rsidRPr="007F3BA7">
              <w:rPr>
                <w:rFonts w:cs="Tahoma"/>
                <w:szCs w:val="28"/>
              </w:rPr>
              <w:t>(F Sa)</w:t>
            </w:r>
          </w:p>
        </w:tc>
        <w:tc>
          <w:tcPr>
            <w:tcW w:w="1080" w:type="dxa"/>
            <w:gridSpan w:val="2"/>
            <w:tcBorders>
              <w:top w:val="nil"/>
              <w:left w:val="nil"/>
              <w:bottom w:val="nil"/>
              <w:right w:val="nil"/>
            </w:tcBorders>
            <w:shd w:val="clear" w:color="auto" w:fill="E6EED5"/>
            <w:hideMark/>
          </w:tcPr>
          <w:p w14:paraId="62588469" w14:textId="77777777" w:rsidR="00AE7B26" w:rsidRPr="007F3BA7" w:rsidRDefault="00AE7B26" w:rsidP="00BC2BD5">
            <w:pPr>
              <w:tabs>
                <w:tab w:val="left" w:pos="7560"/>
              </w:tabs>
              <w:spacing w:line="240" w:lineRule="auto"/>
              <w:jc w:val="right"/>
              <w:rPr>
                <w:rFonts w:cs="Tahoma"/>
                <w:szCs w:val="28"/>
              </w:rPr>
            </w:pPr>
            <w:r w:rsidRPr="007F3BA7">
              <w:rPr>
                <w:rFonts w:cs="Tahoma"/>
                <w:szCs w:val="28"/>
              </w:rPr>
              <w:t xml:space="preserve">0.5% </w:t>
            </w:r>
          </w:p>
        </w:tc>
      </w:tr>
      <w:tr w:rsidR="00AE7B26" w:rsidRPr="007F3BA7" w14:paraId="2F7AA94E" w14:textId="77777777" w:rsidTr="00BC2BD5">
        <w:tc>
          <w:tcPr>
            <w:tcW w:w="918" w:type="dxa"/>
            <w:tcBorders>
              <w:top w:val="nil"/>
              <w:left w:val="nil"/>
              <w:bottom w:val="nil"/>
              <w:right w:val="nil"/>
            </w:tcBorders>
            <w:shd w:val="clear" w:color="auto" w:fill="FFFFFF"/>
            <w:hideMark/>
          </w:tcPr>
          <w:p w14:paraId="40E84BBC" w14:textId="77777777" w:rsidR="00AE7B26" w:rsidRPr="007F3BA7" w:rsidRDefault="00AE7B26" w:rsidP="00BC2BD5">
            <w:pPr>
              <w:tabs>
                <w:tab w:val="left" w:pos="7560"/>
              </w:tabs>
              <w:spacing w:line="240" w:lineRule="auto"/>
              <w:jc w:val="center"/>
              <w:rPr>
                <w:rFonts w:cs="Tahoma"/>
                <w:szCs w:val="28"/>
              </w:rPr>
            </w:pPr>
            <w:r w:rsidRPr="007F3BA7">
              <w:rPr>
                <w:rFonts w:cs="Tahoma"/>
                <w:szCs w:val="28"/>
              </w:rPr>
              <w:t>2</w:t>
            </w:r>
          </w:p>
        </w:tc>
        <w:tc>
          <w:tcPr>
            <w:tcW w:w="6030" w:type="dxa"/>
            <w:gridSpan w:val="2"/>
            <w:tcBorders>
              <w:top w:val="nil"/>
              <w:left w:val="nil"/>
              <w:bottom w:val="nil"/>
              <w:right w:val="nil"/>
            </w:tcBorders>
          </w:tcPr>
          <w:p w14:paraId="2AAE43A4" w14:textId="77777777" w:rsidR="00AE7B26" w:rsidRPr="007F3BA7" w:rsidRDefault="00AE7B26" w:rsidP="002B55DD">
            <w:pPr>
              <w:tabs>
                <w:tab w:val="left" w:pos="7560"/>
              </w:tabs>
              <w:spacing w:line="240" w:lineRule="auto"/>
              <w:rPr>
                <w:rFonts w:cs="Tahoma"/>
                <w:szCs w:val="28"/>
              </w:rPr>
            </w:pPr>
            <w:r w:rsidRPr="007F3BA7">
              <w:rPr>
                <w:rFonts w:cs="Tahoma"/>
                <w:szCs w:val="28"/>
              </w:rPr>
              <w:t>Montan de molidişuri</w:t>
            </w:r>
          </w:p>
        </w:tc>
        <w:tc>
          <w:tcPr>
            <w:tcW w:w="1620" w:type="dxa"/>
            <w:gridSpan w:val="2"/>
            <w:tcBorders>
              <w:top w:val="nil"/>
              <w:left w:val="nil"/>
              <w:bottom w:val="nil"/>
              <w:right w:val="nil"/>
            </w:tcBorders>
            <w:hideMark/>
          </w:tcPr>
          <w:p w14:paraId="7A65A3F8" w14:textId="77777777" w:rsidR="00AE7B26" w:rsidRPr="007F3BA7" w:rsidRDefault="00AE7B26" w:rsidP="00BC2BD5">
            <w:pPr>
              <w:tabs>
                <w:tab w:val="left" w:pos="7560"/>
              </w:tabs>
              <w:spacing w:line="240" w:lineRule="auto"/>
              <w:ind w:left="72"/>
              <w:rPr>
                <w:rFonts w:cs="Tahoma"/>
                <w:szCs w:val="28"/>
              </w:rPr>
            </w:pPr>
            <w:r w:rsidRPr="007F3BA7">
              <w:rPr>
                <w:rFonts w:cs="Tahoma"/>
                <w:szCs w:val="28"/>
              </w:rPr>
              <w:t>(F M3)</w:t>
            </w:r>
          </w:p>
        </w:tc>
        <w:tc>
          <w:tcPr>
            <w:tcW w:w="1080" w:type="dxa"/>
            <w:gridSpan w:val="2"/>
            <w:tcBorders>
              <w:top w:val="nil"/>
              <w:left w:val="nil"/>
              <w:bottom w:val="nil"/>
              <w:right w:val="nil"/>
            </w:tcBorders>
            <w:hideMark/>
          </w:tcPr>
          <w:p w14:paraId="2850668B" w14:textId="77777777" w:rsidR="00AE7B26" w:rsidRPr="007F3BA7" w:rsidRDefault="00AE7B26" w:rsidP="00BC2BD5">
            <w:pPr>
              <w:tabs>
                <w:tab w:val="left" w:pos="7560"/>
              </w:tabs>
              <w:spacing w:line="240" w:lineRule="auto"/>
              <w:jc w:val="right"/>
              <w:rPr>
                <w:rFonts w:cs="Tahoma"/>
                <w:szCs w:val="28"/>
              </w:rPr>
            </w:pPr>
            <w:r>
              <w:rPr>
                <w:rFonts w:cs="Tahoma"/>
                <w:szCs w:val="28"/>
              </w:rPr>
              <w:t>10.8</w:t>
            </w:r>
            <w:r w:rsidRPr="007F3BA7">
              <w:rPr>
                <w:rFonts w:cs="Tahoma"/>
                <w:szCs w:val="28"/>
              </w:rPr>
              <w:t>%</w:t>
            </w:r>
          </w:p>
        </w:tc>
      </w:tr>
      <w:tr w:rsidR="00AE7B26" w:rsidRPr="007F3BA7" w14:paraId="77492D63" w14:textId="77777777" w:rsidTr="00BC2BD5">
        <w:tc>
          <w:tcPr>
            <w:tcW w:w="918" w:type="dxa"/>
            <w:tcBorders>
              <w:top w:val="nil"/>
              <w:left w:val="nil"/>
              <w:bottom w:val="nil"/>
              <w:right w:val="nil"/>
            </w:tcBorders>
            <w:shd w:val="clear" w:color="auto" w:fill="FFFFFF"/>
            <w:hideMark/>
          </w:tcPr>
          <w:p w14:paraId="0FBDE1C4" w14:textId="77777777" w:rsidR="00AE7B26" w:rsidRPr="007F3BA7" w:rsidRDefault="00AE7B26" w:rsidP="00BC2BD5">
            <w:pPr>
              <w:tabs>
                <w:tab w:val="left" w:pos="7560"/>
              </w:tabs>
              <w:spacing w:line="240" w:lineRule="auto"/>
              <w:jc w:val="center"/>
              <w:rPr>
                <w:rFonts w:cs="Tahoma"/>
                <w:szCs w:val="28"/>
              </w:rPr>
            </w:pPr>
            <w:r w:rsidRPr="007F3BA7">
              <w:rPr>
                <w:rFonts w:cs="Tahoma"/>
                <w:szCs w:val="28"/>
              </w:rPr>
              <w:t>3</w:t>
            </w:r>
          </w:p>
        </w:tc>
        <w:tc>
          <w:tcPr>
            <w:tcW w:w="6030" w:type="dxa"/>
            <w:gridSpan w:val="2"/>
            <w:tcBorders>
              <w:top w:val="nil"/>
              <w:left w:val="nil"/>
              <w:bottom w:val="nil"/>
              <w:right w:val="nil"/>
            </w:tcBorders>
            <w:shd w:val="clear" w:color="auto" w:fill="E6EED5"/>
            <w:hideMark/>
          </w:tcPr>
          <w:p w14:paraId="028ADA2C" w14:textId="77777777" w:rsidR="00AE7B26" w:rsidRPr="007F3BA7" w:rsidRDefault="00AE7B26" w:rsidP="00BC2BD5">
            <w:pPr>
              <w:tabs>
                <w:tab w:val="left" w:pos="7560"/>
              </w:tabs>
              <w:spacing w:line="240" w:lineRule="auto"/>
              <w:rPr>
                <w:rFonts w:cs="Tahoma"/>
                <w:szCs w:val="28"/>
              </w:rPr>
            </w:pPr>
            <w:r w:rsidRPr="007F3BA7">
              <w:rPr>
                <w:rFonts w:cs="Tahoma"/>
                <w:szCs w:val="28"/>
              </w:rPr>
              <w:t>Montan de amestecuri</w:t>
            </w:r>
          </w:p>
        </w:tc>
        <w:tc>
          <w:tcPr>
            <w:tcW w:w="1620" w:type="dxa"/>
            <w:gridSpan w:val="2"/>
            <w:tcBorders>
              <w:top w:val="nil"/>
              <w:left w:val="nil"/>
              <w:bottom w:val="nil"/>
              <w:right w:val="nil"/>
            </w:tcBorders>
            <w:shd w:val="clear" w:color="auto" w:fill="E6EED5"/>
            <w:hideMark/>
          </w:tcPr>
          <w:p w14:paraId="23E085C7" w14:textId="77777777" w:rsidR="00AE7B26" w:rsidRPr="007F3BA7" w:rsidRDefault="00AE7B26" w:rsidP="00BC2BD5">
            <w:pPr>
              <w:tabs>
                <w:tab w:val="left" w:pos="7560"/>
              </w:tabs>
              <w:spacing w:line="240" w:lineRule="auto"/>
              <w:ind w:left="72"/>
              <w:rPr>
                <w:rFonts w:cs="Tahoma"/>
                <w:szCs w:val="28"/>
              </w:rPr>
            </w:pPr>
            <w:r w:rsidRPr="007F3BA7">
              <w:rPr>
                <w:rFonts w:cs="Tahoma"/>
                <w:szCs w:val="28"/>
              </w:rPr>
              <w:t>(F M2)</w:t>
            </w:r>
          </w:p>
        </w:tc>
        <w:tc>
          <w:tcPr>
            <w:tcW w:w="1080" w:type="dxa"/>
            <w:gridSpan w:val="2"/>
            <w:tcBorders>
              <w:top w:val="nil"/>
              <w:left w:val="nil"/>
              <w:bottom w:val="nil"/>
              <w:right w:val="nil"/>
            </w:tcBorders>
            <w:shd w:val="clear" w:color="auto" w:fill="E6EED5"/>
            <w:hideMark/>
          </w:tcPr>
          <w:p w14:paraId="7778FB2F" w14:textId="77777777" w:rsidR="00AE7B26" w:rsidRPr="007F3BA7" w:rsidRDefault="00AE7B26" w:rsidP="00BC2BD5">
            <w:pPr>
              <w:tabs>
                <w:tab w:val="left" w:pos="7560"/>
              </w:tabs>
              <w:spacing w:line="240" w:lineRule="auto"/>
              <w:jc w:val="right"/>
              <w:rPr>
                <w:rFonts w:cs="Tahoma"/>
                <w:szCs w:val="28"/>
              </w:rPr>
            </w:pPr>
            <w:r>
              <w:rPr>
                <w:rFonts w:cs="Tahoma"/>
                <w:szCs w:val="28"/>
              </w:rPr>
              <w:t>22.4</w:t>
            </w:r>
            <w:r w:rsidRPr="007F3BA7">
              <w:rPr>
                <w:rFonts w:cs="Tahoma"/>
                <w:szCs w:val="28"/>
              </w:rPr>
              <w:t>%</w:t>
            </w:r>
            <w:r w:rsidRPr="007F3BA7">
              <w:rPr>
                <w:rFonts w:cs="Tahoma"/>
                <w:szCs w:val="28"/>
              </w:rPr>
              <w:br/>
            </w:r>
          </w:p>
        </w:tc>
      </w:tr>
      <w:tr w:rsidR="00AE7B26" w:rsidRPr="007F3BA7" w14:paraId="1B6D407A" w14:textId="77777777" w:rsidTr="00BC2BD5">
        <w:tc>
          <w:tcPr>
            <w:tcW w:w="918" w:type="dxa"/>
            <w:tcBorders>
              <w:top w:val="nil"/>
              <w:left w:val="nil"/>
              <w:bottom w:val="nil"/>
              <w:right w:val="nil"/>
            </w:tcBorders>
            <w:shd w:val="clear" w:color="auto" w:fill="FFFFFF"/>
            <w:hideMark/>
          </w:tcPr>
          <w:p w14:paraId="4D5F1DC9" w14:textId="77777777" w:rsidR="00AE7B26" w:rsidRPr="007F3BA7" w:rsidRDefault="00AE7B26" w:rsidP="00BC2BD5">
            <w:pPr>
              <w:tabs>
                <w:tab w:val="left" w:pos="7560"/>
              </w:tabs>
              <w:spacing w:line="240" w:lineRule="auto"/>
              <w:jc w:val="center"/>
              <w:rPr>
                <w:rFonts w:cs="Tahoma"/>
                <w:szCs w:val="28"/>
              </w:rPr>
            </w:pPr>
            <w:r w:rsidRPr="007F3BA7">
              <w:rPr>
                <w:rFonts w:cs="Tahoma"/>
                <w:szCs w:val="28"/>
              </w:rPr>
              <w:t>4</w:t>
            </w:r>
          </w:p>
        </w:tc>
        <w:tc>
          <w:tcPr>
            <w:tcW w:w="6030" w:type="dxa"/>
            <w:gridSpan w:val="2"/>
            <w:tcBorders>
              <w:top w:val="nil"/>
              <w:left w:val="nil"/>
              <w:bottom w:val="nil"/>
              <w:right w:val="nil"/>
            </w:tcBorders>
          </w:tcPr>
          <w:p w14:paraId="5506745F" w14:textId="77777777" w:rsidR="00AE7B26" w:rsidRPr="007F3BA7" w:rsidRDefault="00AE7B26" w:rsidP="002B55DD">
            <w:pPr>
              <w:tabs>
                <w:tab w:val="left" w:pos="7560"/>
              </w:tabs>
              <w:spacing w:line="240" w:lineRule="auto"/>
              <w:rPr>
                <w:rFonts w:cs="Tahoma"/>
                <w:szCs w:val="28"/>
              </w:rPr>
            </w:pPr>
            <w:r w:rsidRPr="007F3BA7">
              <w:rPr>
                <w:rFonts w:cs="Tahoma"/>
                <w:szCs w:val="28"/>
                <w:lang w:val="vi-VN"/>
              </w:rPr>
              <w:t xml:space="preserve">Montan-premontan de făgete </w:t>
            </w:r>
          </w:p>
        </w:tc>
        <w:tc>
          <w:tcPr>
            <w:tcW w:w="1620" w:type="dxa"/>
            <w:gridSpan w:val="2"/>
            <w:tcBorders>
              <w:top w:val="nil"/>
              <w:left w:val="nil"/>
              <w:bottom w:val="nil"/>
              <w:right w:val="nil"/>
            </w:tcBorders>
            <w:hideMark/>
          </w:tcPr>
          <w:p w14:paraId="73AB3DDF" w14:textId="77777777" w:rsidR="00AE7B26" w:rsidRPr="007F3BA7" w:rsidRDefault="00AE7B26" w:rsidP="00BC2BD5">
            <w:pPr>
              <w:tabs>
                <w:tab w:val="left" w:pos="7560"/>
              </w:tabs>
              <w:spacing w:line="240" w:lineRule="auto"/>
              <w:ind w:left="-108" w:right="-168"/>
              <w:rPr>
                <w:rFonts w:cs="Tahoma"/>
                <w:szCs w:val="28"/>
              </w:rPr>
            </w:pPr>
            <w:r w:rsidRPr="007F3BA7">
              <w:rPr>
                <w:rFonts w:cs="Tahoma"/>
                <w:szCs w:val="28"/>
                <w:lang w:val="vi-VN"/>
              </w:rPr>
              <w:t>(F M1+F D4)</w:t>
            </w:r>
          </w:p>
        </w:tc>
        <w:tc>
          <w:tcPr>
            <w:tcW w:w="1080" w:type="dxa"/>
            <w:gridSpan w:val="2"/>
            <w:tcBorders>
              <w:top w:val="nil"/>
              <w:left w:val="nil"/>
              <w:bottom w:val="nil"/>
              <w:right w:val="nil"/>
            </w:tcBorders>
            <w:hideMark/>
          </w:tcPr>
          <w:p w14:paraId="0B717A4B" w14:textId="77777777" w:rsidR="00AE7B26" w:rsidRPr="007F3BA7" w:rsidRDefault="00AE7B26" w:rsidP="00BC2BD5">
            <w:pPr>
              <w:tabs>
                <w:tab w:val="left" w:pos="7560"/>
              </w:tabs>
              <w:spacing w:line="240" w:lineRule="auto"/>
              <w:jc w:val="right"/>
              <w:rPr>
                <w:rFonts w:cs="Tahoma"/>
                <w:szCs w:val="28"/>
              </w:rPr>
            </w:pPr>
            <w:r w:rsidRPr="007F3BA7">
              <w:rPr>
                <w:rFonts w:cs="Tahoma"/>
                <w:szCs w:val="28"/>
                <w:lang w:val="vi-VN"/>
              </w:rPr>
              <w:t>1</w:t>
            </w:r>
            <w:r>
              <w:rPr>
                <w:rFonts w:cs="Tahoma"/>
                <w:szCs w:val="28"/>
              </w:rPr>
              <w:t>5.4</w:t>
            </w:r>
            <w:r w:rsidRPr="007F3BA7">
              <w:rPr>
                <w:rFonts w:cs="Tahoma"/>
                <w:szCs w:val="28"/>
                <w:lang w:val="vi-VN"/>
              </w:rPr>
              <w:t>%</w:t>
            </w:r>
          </w:p>
        </w:tc>
      </w:tr>
      <w:tr w:rsidR="00AE7B26" w:rsidRPr="007F3BA7" w14:paraId="5544CA94" w14:textId="77777777" w:rsidTr="00BC2BD5">
        <w:tc>
          <w:tcPr>
            <w:tcW w:w="918" w:type="dxa"/>
            <w:tcBorders>
              <w:top w:val="nil"/>
              <w:left w:val="nil"/>
              <w:bottom w:val="nil"/>
              <w:right w:val="nil"/>
            </w:tcBorders>
            <w:shd w:val="clear" w:color="auto" w:fill="FFFFFF"/>
            <w:hideMark/>
          </w:tcPr>
          <w:p w14:paraId="494F48C2" w14:textId="77777777" w:rsidR="00AE7B26" w:rsidRPr="007F3BA7" w:rsidRDefault="00AE7B26" w:rsidP="00BC2BD5">
            <w:pPr>
              <w:tabs>
                <w:tab w:val="left" w:pos="7560"/>
              </w:tabs>
              <w:spacing w:line="240" w:lineRule="auto"/>
              <w:jc w:val="center"/>
              <w:rPr>
                <w:rFonts w:cs="Tahoma"/>
                <w:szCs w:val="28"/>
              </w:rPr>
            </w:pPr>
            <w:r w:rsidRPr="007F3BA7">
              <w:rPr>
                <w:rFonts w:cs="Tahoma"/>
                <w:szCs w:val="28"/>
              </w:rPr>
              <w:t>5</w:t>
            </w:r>
          </w:p>
        </w:tc>
        <w:tc>
          <w:tcPr>
            <w:tcW w:w="6030" w:type="dxa"/>
            <w:gridSpan w:val="2"/>
            <w:tcBorders>
              <w:top w:val="nil"/>
              <w:left w:val="nil"/>
              <w:bottom w:val="nil"/>
              <w:right w:val="nil"/>
            </w:tcBorders>
            <w:shd w:val="clear" w:color="auto" w:fill="E6EED5"/>
          </w:tcPr>
          <w:p w14:paraId="01A71C69" w14:textId="77777777" w:rsidR="00AE7B26" w:rsidRPr="007F3BA7" w:rsidRDefault="00AE7B26" w:rsidP="002B55DD">
            <w:pPr>
              <w:tabs>
                <w:tab w:val="left" w:pos="7560"/>
              </w:tabs>
              <w:spacing w:line="240" w:lineRule="auto"/>
              <w:rPr>
                <w:rFonts w:cs="Tahoma"/>
                <w:szCs w:val="28"/>
              </w:rPr>
            </w:pPr>
            <w:r w:rsidRPr="007F3BA7">
              <w:rPr>
                <w:rFonts w:cs="Tahoma"/>
                <w:szCs w:val="28"/>
                <w:lang w:val="vi-VN"/>
              </w:rPr>
              <w:t xml:space="preserve">Deluros de gorunete, făgete şi goruneto-făgete </w:t>
            </w:r>
          </w:p>
        </w:tc>
        <w:tc>
          <w:tcPr>
            <w:tcW w:w="1620" w:type="dxa"/>
            <w:gridSpan w:val="2"/>
            <w:tcBorders>
              <w:top w:val="nil"/>
              <w:left w:val="nil"/>
              <w:bottom w:val="nil"/>
              <w:right w:val="nil"/>
            </w:tcBorders>
            <w:shd w:val="clear" w:color="auto" w:fill="E6EED5"/>
            <w:hideMark/>
          </w:tcPr>
          <w:p w14:paraId="02F9AB22" w14:textId="77777777" w:rsidR="00AE7B26" w:rsidRPr="007F3BA7" w:rsidRDefault="00AE7B26" w:rsidP="00BC2BD5">
            <w:pPr>
              <w:tabs>
                <w:tab w:val="left" w:pos="7560"/>
              </w:tabs>
              <w:spacing w:line="240" w:lineRule="auto"/>
              <w:ind w:left="72"/>
              <w:rPr>
                <w:rFonts w:cs="Tahoma"/>
                <w:szCs w:val="28"/>
              </w:rPr>
            </w:pPr>
            <w:r w:rsidRPr="007F3BA7">
              <w:rPr>
                <w:rFonts w:cs="Tahoma"/>
                <w:szCs w:val="28"/>
                <w:lang w:val="vi-VN"/>
              </w:rPr>
              <w:t>(F D3)</w:t>
            </w:r>
          </w:p>
        </w:tc>
        <w:tc>
          <w:tcPr>
            <w:tcW w:w="1080" w:type="dxa"/>
            <w:gridSpan w:val="2"/>
            <w:tcBorders>
              <w:top w:val="nil"/>
              <w:left w:val="nil"/>
              <w:bottom w:val="nil"/>
              <w:right w:val="nil"/>
            </w:tcBorders>
            <w:shd w:val="clear" w:color="auto" w:fill="E6EED5"/>
            <w:hideMark/>
          </w:tcPr>
          <w:p w14:paraId="3F26F9AA" w14:textId="77777777" w:rsidR="00AE7B26" w:rsidRPr="007F3BA7" w:rsidRDefault="00AE7B26" w:rsidP="00BC2BD5">
            <w:pPr>
              <w:tabs>
                <w:tab w:val="left" w:pos="7560"/>
              </w:tabs>
              <w:spacing w:line="240" w:lineRule="auto"/>
              <w:jc w:val="right"/>
              <w:rPr>
                <w:rFonts w:cs="Tahoma"/>
                <w:szCs w:val="28"/>
              </w:rPr>
            </w:pPr>
            <w:r>
              <w:rPr>
                <w:rFonts w:cs="Tahoma"/>
                <w:szCs w:val="28"/>
              </w:rPr>
              <w:t>24.1</w:t>
            </w:r>
            <w:r w:rsidRPr="007F3BA7">
              <w:rPr>
                <w:rFonts w:cs="Tahoma"/>
                <w:szCs w:val="28"/>
                <w:lang w:val="vi-VN"/>
              </w:rPr>
              <w:t>%</w:t>
            </w:r>
          </w:p>
        </w:tc>
      </w:tr>
      <w:tr w:rsidR="00AE7B26" w:rsidRPr="007F3BA7" w14:paraId="115C1913" w14:textId="77777777" w:rsidTr="00BC2BD5">
        <w:tc>
          <w:tcPr>
            <w:tcW w:w="918" w:type="dxa"/>
            <w:tcBorders>
              <w:top w:val="nil"/>
              <w:left w:val="nil"/>
              <w:bottom w:val="nil"/>
              <w:right w:val="nil"/>
            </w:tcBorders>
            <w:shd w:val="clear" w:color="auto" w:fill="FFFFFF"/>
            <w:hideMark/>
          </w:tcPr>
          <w:p w14:paraId="4B1C7CDC" w14:textId="77777777" w:rsidR="00AE7B26" w:rsidRPr="007F3BA7" w:rsidRDefault="00AE7B26" w:rsidP="00BC2BD5">
            <w:pPr>
              <w:tabs>
                <w:tab w:val="left" w:pos="7560"/>
              </w:tabs>
              <w:spacing w:line="240" w:lineRule="auto"/>
              <w:jc w:val="center"/>
              <w:rPr>
                <w:rFonts w:cs="Tahoma"/>
                <w:szCs w:val="28"/>
              </w:rPr>
            </w:pPr>
            <w:r w:rsidRPr="007F3BA7">
              <w:rPr>
                <w:rFonts w:cs="Tahoma"/>
                <w:szCs w:val="28"/>
              </w:rPr>
              <w:t>6</w:t>
            </w:r>
          </w:p>
        </w:tc>
        <w:tc>
          <w:tcPr>
            <w:tcW w:w="6030" w:type="dxa"/>
            <w:gridSpan w:val="2"/>
            <w:tcBorders>
              <w:top w:val="nil"/>
              <w:left w:val="nil"/>
              <w:bottom w:val="nil"/>
              <w:right w:val="nil"/>
            </w:tcBorders>
          </w:tcPr>
          <w:p w14:paraId="1EEEEFBF" w14:textId="77777777" w:rsidR="00AE7B26" w:rsidRPr="007F3BA7" w:rsidRDefault="00AE7B26" w:rsidP="002B55DD">
            <w:pPr>
              <w:tabs>
                <w:tab w:val="left" w:pos="7560"/>
              </w:tabs>
              <w:spacing w:line="240" w:lineRule="auto"/>
              <w:rPr>
                <w:rFonts w:cs="Tahoma"/>
                <w:szCs w:val="28"/>
              </w:rPr>
            </w:pPr>
            <w:r w:rsidRPr="007F3BA7">
              <w:rPr>
                <w:rFonts w:cs="Tahoma"/>
                <w:szCs w:val="28"/>
              </w:rPr>
              <w:t xml:space="preserve">Deluros de cvercete (gorun, cer, gârniţă) </w:t>
            </w:r>
          </w:p>
        </w:tc>
        <w:tc>
          <w:tcPr>
            <w:tcW w:w="1620" w:type="dxa"/>
            <w:gridSpan w:val="2"/>
            <w:tcBorders>
              <w:top w:val="nil"/>
              <w:left w:val="nil"/>
              <w:bottom w:val="nil"/>
              <w:right w:val="nil"/>
            </w:tcBorders>
            <w:hideMark/>
          </w:tcPr>
          <w:p w14:paraId="4F703479" w14:textId="77777777" w:rsidR="00AE7B26" w:rsidRPr="007F3BA7" w:rsidRDefault="00AE7B26" w:rsidP="00BC2BD5">
            <w:pPr>
              <w:tabs>
                <w:tab w:val="left" w:pos="7560"/>
              </w:tabs>
              <w:spacing w:line="240" w:lineRule="auto"/>
              <w:ind w:left="72"/>
              <w:rPr>
                <w:rFonts w:cs="Tahoma"/>
                <w:szCs w:val="28"/>
              </w:rPr>
            </w:pPr>
            <w:r w:rsidRPr="007F3BA7">
              <w:rPr>
                <w:rFonts w:cs="Tahoma"/>
                <w:szCs w:val="28"/>
              </w:rPr>
              <w:t>(F D2)</w:t>
            </w:r>
          </w:p>
        </w:tc>
        <w:tc>
          <w:tcPr>
            <w:tcW w:w="1080" w:type="dxa"/>
            <w:gridSpan w:val="2"/>
            <w:tcBorders>
              <w:top w:val="nil"/>
              <w:left w:val="nil"/>
              <w:bottom w:val="nil"/>
              <w:right w:val="nil"/>
            </w:tcBorders>
            <w:hideMark/>
          </w:tcPr>
          <w:p w14:paraId="1E99E7BE" w14:textId="77777777" w:rsidR="00AE7B26" w:rsidRPr="007F3BA7" w:rsidRDefault="00AE7B26" w:rsidP="00BC2BD5">
            <w:pPr>
              <w:tabs>
                <w:tab w:val="left" w:pos="7560"/>
              </w:tabs>
              <w:spacing w:line="240" w:lineRule="auto"/>
              <w:jc w:val="right"/>
              <w:rPr>
                <w:rFonts w:cs="Tahoma"/>
                <w:szCs w:val="28"/>
              </w:rPr>
            </w:pPr>
            <w:r>
              <w:rPr>
                <w:rFonts w:cs="Tahoma"/>
                <w:szCs w:val="28"/>
              </w:rPr>
              <w:t>14.9</w:t>
            </w:r>
            <w:r w:rsidRPr="007F3BA7">
              <w:rPr>
                <w:rFonts w:cs="Tahoma"/>
                <w:szCs w:val="28"/>
              </w:rPr>
              <w:t>%</w:t>
            </w:r>
          </w:p>
        </w:tc>
      </w:tr>
      <w:tr w:rsidR="00AE7B26" w:rsidRPr="007F3BA7" w14:paraId="7A433389" w14:textId="77777777" w:rsidTr="00BC2BD5">
        <w:tc>
          <w:tcPr>
            <w:tcW w:w="918" w:type="dxa"/>
            <w:tcBorders>
              <w:top w:val="nil"/>
              <w:left w:val="nil"/>
              <w:bottom w:val="nil"/>
              <w:right w:val="nil"/>
            </w:tcBorders>
            <w:shd w:val="clear" w:color="auto" w:fill="FFFFFF"/>
            <w:hideMark/>
          </w:tcPr>
          <w:p w14:paraId="153AB875" w14:textId="77777777" w:rsidR="00AE7B26" w:rsidRPr="007F3BA7" w:rsidRDefault="00AE7B26" w:rsidP="00BC2BD5">
            <w:pPr>
              <w:tabs>
                <w:tab w:val="left" w:pos="7560"/>
              </w:tabs>
              <w:spacing w:line="240" w:lineRule="auto"/>
              <w:jc w:val="center"/>
              <w:rPr>
                <w:rFonts w:cs="Tahoma"/>
                <w:szCs w:val="28"/>
              </w:rPr>
            </w:pPr>
            <w:r w:rsidRPr="007F3BA7">
              <w:rPr>
                <w:rFonts w:cs="Tahoma"/>
                <w:szCs w:val="28"/>
              </w:rPr>
              <w:t>7</w:t>
            </w:r>
          </w:p>
        </w:tc>
        <w:tc>
          <w:tcPr>
            <w:tcW w:w="6030" w:type="dxa"/>
            <w:gridSpan w:val="2"/>
            <w:tcBorders>
              <w:top w:val="nil"/>
              <w:left w:val="nil"/>
              <w:bottom w:val="nil"/>
              <w:right w:val="nil"/>
            </w:tcBorders>
            <w:shd w:val="clear" w:color="auto" w:fill="E6EED5"/>
          </w:tcPr>
          <w:p w14:paraId="08C33015" w14:textId="77777777" w:rsidR="00AE7B26" w:rsidRPr="007F3BA7" w:rsidRDefault="00AE7B26" w:rsidP="002B55DD">
            <w:pPr>
              <w:tabs>
                <w:tab w:val="left" w:pos="7560"/>
              </w:tabs>
              <w:spacing w:line="240" w:lineRule="auto"/>
              <w:rPr>
                <w:rFonts w:cs="Tahoma"/>
                <w:szCs w:val="28"/>
              </w:rPr>
            </w:pPr>
            <w:r w:rsidRPr="007F3BA7">
              <w:rPr>
                <w:rFonts w:cs="Tahoma"/>
                <w:szCs w:val="28"/>
              </w:rPr>
              <w:t>Deluros de cvercete cu stejar pedunculat</w:t>
            </w:r>
          </w:p>
        </w:tc>
        <w:tc>
          <w:tcPr>
            <w:tcW w:w="1620" w:type="dxa"/>
            <w:gridSpan w:val="2"/>
            <w:tcBorders>
              <w:top w:val="nil"/>
              <w:left w:val="nil"/>
              <w:bottom w:val="nil"/>
              <w:right w:val="nil"/>
            </w:tcBorders>
            <w:shd w:val="clear" w:color="auto" w:fill="E6EED5"/>
            <w:hideMark/>
          </w:tcPr>
          <w:p w14:paraId="4318455C" w14:textId="77777777" w:rsidR="00AE7B26" w:rsidRPr="007F3BA7" w:rsidRDefault="00AE7B26" w:rsidP="00BC2BD5">
            <w:pPr>
              <w:tabs>
                <w:tab w:val="left" w:pos="7560"/>
              </w:tabs>
              <w:spacing w:line="240" w:lineRule="auto"/>
              <w:ind w:left="72"/>
              <w:rPr>
                <w:rFonts w:cs="Tahoma"/>
                <w:szCs w:val="28"/>
              </w:rPr>
            </w:pPr>
            <w:r w:rsidRPr="007F3BA7">
              <w:rPr>
                <w:rFonts w:cs="Tahoma"/>
                <w:szCs w:val="28"/>
              </w:rPr>
              <w:t>(F D1)</w:t>
            </w:r>
          </w:p>
        </w:tc>
        <w:tc>
          <w:tcPr>
            <w:tcW w:w="1080" w:type="dxa"/>
            <w:gridSpan w:val="2"/>
            <w:tcBorders>
              <w:top w:val="nil"/>
              <w:left w:val="nil"/>
              <w:bottom w:val="nil"/>
              <w:right w:val="nil"/>
            </w:tcBorders>
            <w:shd w:val="clear" w:color="auto" w:fill="E6EED5"/>
            <w:hideMark/>
          </w:tcPr>
          <w:p w14:paraId="1529A8F3" w14:textId="77777777" w:rsidR="00AE7B26" w:rsidRPr="007F3BA7" w:rsidRDefault="00AE7B26" w:rsidP="00BC2BD5">
            <w:pPr>
              <w:tabs>
                <w:tab w:val="left" w:pos="7560"/>
              </w:tabs>
              <w:spacing w:line="240" w:lineRule="auto"/>
              <w:jc w:val="right"/>
              <w:rPr>
                <w:rFonts w:cs="Tahoma"/>
                <w:szCs w:val="28"/>
              </w:rPr>
            </w:pPr>
            <w:r>
              <w:rPr>
                <w:rFonts w:cs="Tahoma"/>
                <w:szCs w:val="28"/>
              </w:rPr>
              <w:t>2.9</w:t>
            </w:r>
            <w:r w:rsidRPr="007F3BA7">
              <w:rPr>
                <w:rFonts w:cs="Tahoma"/>
                <w:szCs w:val="28"/>
              </w:rPr>
              <w:t>%</w:t>
            </w:r>
          </w:p>
        </w:tc>
      </w:tr>
      <w:tr w:rsidR="00AE7B26" w:rsidRPr="007F3BA7" w14:paraId="05CCC5C4" w14:textId="77777777" w:rsidTr="00BC2BD5">
        <w:tc>
          <w:tcPr>
            <w:tcW w:w="918" w:type="dxa"/>
            <w:tcBorders>
              <w:top w:val="nil"/>
              <w:left w:val="nil"/>
              <w:bottom w:val="nil"/>
              <w:right w:val="nil"/>
            </w:tcBorders>
            <w:shd w:val="clear" w:color="auto" w:fill="FFFFFF"/>
            <w:hideMark/>
          </w:tcPr>
          <w:p w14:paraId="7F1D16FC" w14:textId="77777777" w:rsidR="00AE7B26" w:rsidRPr="007F3BA7" w:rsidRDefault="00AE7B26" w:rsidP="00BC2BD5">
            <w:pPr>
              <w:tabs>
                <w:tab w:val="left" w:pos="7560"/>
              </w:tabs>
              <w:spacing w:line="240" w:lineRule="auto"/>
              <w:jc w:val="center"/>
              <w:rPr>
                <w:rFonts w:cs="Tahoma"/>
                <w:szCs w:val="28"/>
              </w:rPr>
            </w:pPr>
            <w:r w:rsidRPr="007F3BA7">
              <w:rPr>
                <w:rFonts w:cs="Tahoma"/>
                <w:szCs w:val="28"/>
              </w:rPr>
              <w:t>8</w:t>
            </w:r>
          </w:p>
        </w:tc>
        <w:tc>
          <w:tcPr>
            <w:tcW w:w="6030" w:type="dxa"/>
            <w:gridSpan w:val="2"/>
            <w:tcBorders>
              <w:top w:val="nil"/>
              <w:left w:val="nil"/>
              <w:bottom w:val="nil"/>
              <w:right w:val="nil"/>
            </w:tcBorders>
          </w:tcPr>
          <w:p w14:paraId="1A07CA72" w14:textId="77777777" w:rsidR="00AE7B26" w:rsidRPr="007F3BA7" w:rsidRDefault="00AE7B26" w:rsidP="002B55DD">
            <w:pPr>
              <w:tabs>
                <w:tab w:val="left" w:pos="7560"/>
              </w:tabs>
              <w:spacing w:line="240" w:lineRule="auto"/>
              <w:rPr>
                <w:rFonts w:cs="Tahoma"/>
                <w:szCs w:val="28"/>
              </w:rPr>
            </w:pPr>
            <w:r w:rsidRPr="007F3BA7">
              <w:rPr>
                <w:rFonts w:cs="Tahoma"/>
                <w:szCs w:val="28"/>
                <w:lang w:val="vi-VN"/>
              </w:rPr>
              <w:t xml:space="preserve">Câmpie forestieră </w:t>
            </w:r>
          </w:p>
        </w:tc>
        <w:tc>
          <w:tcPr>
            <w:tcW w:w="1620" w:type="dxa"/>
            <w:gridSpan w:val="2"/>
            <w:tcBorders>
              <w:top w:val="nil"/>
              <w:left w:val="nil"/>
              <w:bottom w:val="nil"/>
              <w:right w:val="nil"/>
            </w:tcBorders>
            <w:hideMark/>
          </w:tcPr>
          <w:p w14:paraId="37EE257F" w14:textId="77777777" w:rsidR="00AE7B26" w:rsidRPr="007F3BA7" w:rsidRDefault="00AE7B26" w:rsidP="00BC2BD5">
            <w:pPr>
              <w:tabs>
                <w:tab w:val="left" w:pos="7560"/>
              </w:tabs>
              <w:spacing w:line="240" w:lineRule="auto"/>
              <w:ind w:left="72"/>
              <w:rPr>
                <w:rFonts w:cs="Tahoma"/>
                <w:szCs w:val="28"/>
              </w:rPr>
            </w:pPr>
            <w:r w:rsidRPr="007F3BA7">
              <w:rPr>
                <w:rFonts w:cs="Tahoma"/>
                <w:szCs w:val="28"/>
                <w:lang w:val="vi-VN"/>
              </w:rPr>
              <w:t>(Fc)</w:t>
            </w:r>
          </w:p>
        </w:tc>
        <w:tc>
          <w:tcPr>
            <w:tcW w:w="1080" w:type="dxa"/>
            <w:gridSpan w:val="2"/>
            <w:tcBorders>
              <w:top w:val="nil"/>
              <w:left w:val="nil"/>
              <w:bottom w:val="nil"/>
              <w:right w:val="nil"/>
            </w:tcBorders>
            <w:hideMark/>
          </w:tcPr>
          <w:p w14:paraId="462147D0" w14:textId="77777777" w:rsidR="00AE7B26" w:rsidRPr="007F3BA7" w:rsidRDefault="00AE7B26" w:rsidP="00BC2BD5">
            <w:pPr>
              <w:tabs>
                <w:tab w:val="left" w:pos="7560"/>
              </w:tabs>
              <w:spacing w:line="240" w:lineRule="auto"/>
              <w:jc w:val="right"/>
              <w:rPr>
                <w:rFonts w:cs="Tahoma"/>
                <w:szCs w:val="28"/>
              </w:rPr>
            </w:pPr>
            <w:r>
              <w:rPr>
                <w:rFonts w:cs="Tahoma"/>
                <w:szCs w:val="28"/>
                <w:lang w:val="vi-VN"/>
              </w:rPr>
              <w:t>4.1</w:t>
            </w:r>
            <w:r w:rsidRPr="007F3BA7">
              <w:rPr>
                <w:rFonts w:cs="Tahoma"/>
                <w:szCs w:val="28"/>
                <w:lang w:val="vi-VN"/>
              </w:rPr>
              <w:t>%</w:t>
            </w:r>
          </w:p>
        </w:tc>
      </w:tr>
      <w:tr w:rsidR="00AE7B26" w:rsidRPr="007F3BA7" w14:paraId="49532B63" w14:textId="77777777" w:rsidTr="00BC2BD5">
        <w:tc>
          <w:tcPr>
            <w:tcW w:w="918" w:type="dxa"/>
            <w:tcBorders>
              <w:top w:val="nil"/>
              <w:left w:val="nil"/>
              <w:bottom w:val="nil"/>
              <w:right w:val="nil"/>
            </w:tcBorders>
            <w:shd w:val="clear" w:color="auto" w:fill="FFFFFF"/>
            <w:hideMark/>
          </w:tcPr>
          <w:p w14:paraId="1BCBA375" w14:textId="77777777" w:rsidR="00AE7B26" w:rsidRPr="007F3BA7" w:rsidRDefault="00AE7B26" w:rsidP="00BC2BD5">
            <w:pPr>
              <w:tabs>
                <w:tab w:val="left" w:pos="7560"/>
              </w:tabs>
              <w:spacing w:line="240" w:lineRule="auto"/>
              <w:jc w:val="center"/>
              <w:rPr>
                <w:rFonts w:cs="Tahoma"/>
                <w:szCs w:val="28"/>
              </w:rPr>
            </w:pPr>
            <w:r w:rsidRPr="007F3BA7">
              <w:rPr>
                <w:rFonts w:cs="Tahoma"/>
                <w:szCs w:val="28"/>
              </w:rPr>
              <w:t>9</w:t>
            </w:r>
          </w:p>
        </w:tc>
        <w:tc>
          <w:tcPr>
            <w:tcW w:w="6030" w:type="dxa"/>
            <w:gridSpan w:val="2"/>
            <w:tcBorders>
              <w:top w:val="nil"/>
              <w:left w:val="nil"/>
              <w:bottom w:val="nil"/>
              <w:right w:val="nil"/>
            </w:tcBorders>
            <w:shd w:val="clear" w:color="auto" w:fill="E6EED5"/>
          </w:tcPr>
          <w:p w14:paraId="6E4A7C45" w14:textId="77777777" w:rsidR="00AE7B26" w:rsidRPr="007F3BA7" w:rsidRDefault="00AE7B26" w:rsidP="002B55DD">
            <w:pPr>
              <w:tabs>
                <w:tab w:val="left" w:pos="7560"/>
              </w:tabs>
              <w:spacing w:line="240" w:lineRule="auto"/>
              <w:rPr>
                <w:rFonts w:cs="Tahoma"/>
                <w:szCs w:val="28"/>
              </w:rPr>
            </w:pPr>
            <w:r w:rsidRPr="007F3BA7">
              <w:rPr>
                <w:rFonts w:cs="Tahoma"/>
                <w:szCs w:val="28"/>
                <w:lang w:val="vi-VN"/>
              </w:rPr>
              <w:t xml:space="preserve">Silvostepă </w:t>
            </w:r>
          </w:p>
        </w:tc>
        <w:tc>
          <w:tcPr>
            <w:tcW w:w="1620" w:type="dxa"/>
            <w:gridSpan w:val="2"/>
            <w:tcBorders>
              <w:top w:val="nil"/>
              <w:left w:val="nil"/>
              <w:bottom w:val="nil"/>
              <w:right w:val="nil"/>
            </w:tcBorders>
            <w:shd w:val="clear" w:color="auto" w:fill="E6EED5"/>
            <w:hideMark/>
          </w:tcPr>
          <w:p w14:paraId="3A8E48D2" w14:textId="77777777" w:rsidR="00AE7B26" w:rsidRPr="007F3BA7" w:rsidRDefault="00AE7B26" w:rsidP="00BC2BD5">
            <w:pPr>
              <w:tabs>
                <w:tab w:val="left" w:pos="7560"/>
              </w:tabs>
              <w:spacing w:line="240" w:lineRule="auto"/>
              <w:ind w:left="72"/>
              <w:rPr>
                <w:rFonts w:cs="Tahoma"/>
                <w:szCs w:val="28"/>
              </w:rPr>
            </w:pPr>
            <w:r w:rsidRPr="007F3BA7">
              <w:rPr>
                <w:rFonts w:cs="Tahoma"/>
                <w:szCs w:val="28"/>
                <w:lang w:val="vi-VN"/>
              </w:rPr>
              <w:t>(Ss)</w:t>
            </w:r>
          </w:p>
        </w:tc>
        <w:tc>
          <w:tcPr>
            <w:tcW w:w="1080" w:type="dxa"/>
            <w:gridSpan w:val="2"/>
            <w:tcBorders>
              <w:top w:val="nil"/>
              <w:left w:val="nil"/>
              <w:bottom w:val="nil"/>
              <w:right w:val="nil"/>
            </w:tcBorders>
            <w:shd w:val="clear" w:color="auto" w:fill="E6EED5"/>
            <w:hideMark/>
          </w:tcPr>
          <w:p w14:paraId="7F8C6D89" w14:textId="77777777" w:rsidR="00AE7B26" w:rsidRPr="007F3BA7" w:rsidRDefault="00AE7B26" w:rsidP="00BC2BD5">
            <w:pPr>
              <w:tabs>
                <w:tab w:val="left" w:pos="7560"/>
              </w:tabs>
              <w:spacing w:line="240" w:lineRule="auto"/>
              <w:jc w:val="right"/>
              <w:rPr>
                <w:rFonts w:cs="Tahoma"/>
                <w:szCs w:val="28"/>
              </w:rPr>
            </w:pPr>
            <w:r>
              <w:rPr>
                <w:rFonts w:cs="Tahoma"/>
                <w:szCs w:val="28"/>
              </w:rPr>
              <w:t>2.5</w:t>
            </w:r>
            <w:r w:rsidRPr="007F3BA7">
              <w:rPr>
                <w:rFonts w:cs="Tahoma"/>
                <w:szCs w:val="28"/>
                <w:lang w:val="vi-VN"/>
              </w:rPr>
              <w:t>%</w:t>
            </w:r>
          </w:p>
        </w:tc>
      </w:tr>
      <w:tr w:rsidR="00AE7B26" w:rsidRPr="007F3BA7" w14:paraId="4A8E5A42" w14:textId="77777777" w:rsidTr="00BC2BD5">
        <w:tc>
          <w:tcPr>
            <w:tcW w:w="918" w:type="dxa"/>
            <w:tcBorders>
              <w:top w:val="nil"/>
              <w:left w:val="nil"/>
              <w:bottom w:val="nil"/>
              <w:right w:val="nil"/>
            </w:tcBorders>
            <w:shd w:val="clear" w:color="auto" w:fill="FFFFFF"/>
            <w:hideMark/>
          </w:tcPr>
          <w:p w14:paraId="16B4504E" w14:textId="77777777" w:rsidR="00AE7B26" w:rsidRPr="007F3BA7" w:rsidRDefault="00AE7B26" w:rsidP="00BC2BD5">
            <w:pPr>
              <w:tabs>
                <w:tab w:val="left" w:pos="7560"/>
              </w:tabs>
              <w:spacing w:line="240" w:lineRule="auto"/>
              <w:jc w:val="center"/>
              <w:rPr>
                <w:rFonts w:cs="Tahoma"/>
                <w:szCs w:val="28"/>
              </w:rPr>
            </w:pPr>
            <w:r w:rsidRPr="007F3BA7">
              <w:rPr>
                <w:rFonts w:cs="Tahoma"/>
                <w:szCs w:val="28"/>
              </w:rPr>
              <w:t>10</w:t>
            </w:r>
          </w:p>
        </w:tc>
        <w:tc>
          <w:tcPr>
            <w:tcW w:w="6030" w:type="dxa"/>
            <w:gridSpan w:val="2"/>
            <w:tcBorders>
              <w:top w:val="nil"/>
              <w:left w:val="nil"/>
              <w:bottom w:val="nil"/>
              <w:right w:val="nil"/>
            </w:tcBorders>
            <w:hideMark/>
          </w:tcPr>
          <w:p w14:paraId="1E7983EC" w14:textId="77777777" w:rsidR="00AE7B26" w:rsidRPr="007F3BA7" w:rsidRDefault="00AE7B26" w:rsidP="00BC2BD5">
            <w:pPr>
              <w:tabs>
                <w:tab w:val="left" w:pos="7560"/>
              </w:tabs>
              <w:spacing w:line="240" w:lineRule="auto"/>
              <w:rPr>
                <w:rFonts w:cs="Tahoma"/>
                <w:szCs w:val="28"/>
              </w:rPr>
            </w:pPr>
            <w:r w:rsidRPr="007F3BA7">
              <w:rPr>
                <w:rFonts w:cs="Tahoma"/>
                <w:szCs w:val="28"/>
                <w:lang w:val="vi-VN"/>
              </w:rPr>
              <w:t>Lunca şi Delta Dunării</w:t>
            </w:r>
          </w:p>
        </w:tc>
        <w:tc>
          <w:tcPr>
            <w:tcW w:w="1620" w:type="dxa"/>
            <w:gridSpan w:val="2"/>
            <w:tcBorders>
              <w:top w:val="nil"/>
              <w:left w:val="nil"/>
              <w:bottom w:val="nil"/>
              <w:right w:val="nil"/>
            </w:tcBorders>
          </w:tcPr>
          <w:p w14:paraId="36C6C86E" w14:textId="77777777" w:rsidR="00AE7B26" w:rsidRPr="007F3BA7" w:rsidRDefault="00AE7B26" w:rsidP="00BC2BD5">
            <w:pPr>
              <w:tabs>
                <w:tab w:val="left" w:pos="7560"/>
              </w:tabs>
              <w:spacing w:line="240" w:lineRule="auto"/>
              <w:ind w:left="72"/>
              <w:rPr>
                <w:rFonts w:cs="Tahoma"/>
                <w:szCs w:val="28"/>
              </w:rPr>
            </w:pPr>
          </w:p>
        </w:tc>
        <w:tc>
          <w:tcPr>
            <w:tcW w:w="1080" w:type="dxa"/>
            <w:gridSpan w:val="2"/>
            <w:tcBorders>
              <w:top w:val="nil"/>
              <w:left w:val="nil"/>
              <w:bottom w:val="nil"/>
              <w:right w:val="nil"/>
            </w:tcBorders>
          </w:tcPr>
          <w:p w14:paraId="0303F9AF" w14:textId="77777777" w:rsidR="00AE7B26" w:rsidRPr="007F3BA7" w:rsidRDefault="00AE7B26" w:rsidP="00BC2BD5">
            <w:pPr>
              <w:tabs>
                <w:tab w:val="left" w:pos="7560"/>
              </w:tabs>
              <w:spacing w:line="240" w:lineRule="auto"/>
              <w:jc w:val="right"/>
              <w:rPr>
                <w:rFonts w:cs="Tahoma"/>
                <w:szCs w:val="28"/>
              </w:rPr>
            </w:pPr>
            <w:r>
              <w:rPr>
                <w:rFonts w:cs="Tahoma"/>
                <w:szCs w:val="28"/>
              </w:rPr>
              <w:t>2,4%</w:t>
            </w:r>
          </w:p>
        </w:tc>
      </w:tr>
    </w:tbl>
    <w:p w14:paraId="52296BD9" w14:textId="77777777" w:rsidR="00AE7B26" w:rsidRPr="00A41B0E" w:rsidRDefault="00AE7B26" w:rsidP="00AE7B26">
      <w:pPr>
        <w:tabs>
          <w:tab w:val="left" w:pos="1539"/>
        </w:tabs>
        <w:spacing w:line="240" w:lineRule="auto"/>
        <w:ind w:left="-180"/>
        <w:jc w:val="right"/>
        <w:rPr>
          <w:rFonts w:cs="Tahoma"/>
          <w:sz w:val="20"/>
          <w:szCs w:val="20"/>
        </w:rPr>
      </w:pPr>
      <w:r w:rsidRPr="00A41B0E">
        <w:rPr>
          <w:rFonts w:cs="Tahoma"/>
          <w:sz w:val="20"/>
          <w:szCs w:val="20"/>
        </w:rPr>
        <w:t>*</w:t>
      </w:r>
      <w:r w:rsidRPr="00A41B0E">
        <w:rPr>
          <w:rFonts w:cs="Tahoma"/>
          <w:i/>
          <w:sz w:val="20"/>
          <w:szCs w:val="20"/>
        </w:rPr>
        <w:t>Sursa IFN</w:t>
      </w:r>
      <w:r w:rsidRPr="00A41B0E">
        <w:rPr>
          <w:rFonts w:cs="Tahoma"/>
          <w:i/>
          <w:sz w:val="20"/>
          <w:szCs w:val="20"/>
        </w:rPr>
        <w:tab/>
      </w:r>
    </w:p>
    <w:p w14:paraId="1A1B3475" w14:textId="77777777" w:rsidR="00AE7B26" w:rsidRPr="007F3BA7" w:rsidRDefault="00AE7B26" w:rsidP="00AE7B26">
      <w:pPr>
        <w:tabs>
          <w:tab w:val="left" w:pos="7560"/>
        </w:tabs>
        <w:spacing w:line="240" w:lineRule="auto"/>
        <w:jc w:val="right"/>
        <w:rPr>
          <w:rFonts w:cs="Tahoma"/>
          <w:b/>
          <w:szCs w:val="28"/>
        </w:rPr>
      </w:pPr>
    </w:p>
    <w:p w14:paraId="20B83111" w14:textId="77777777" w:rsidR="00AE7B26" w:rsidRDefault="00AE7B26" w:rsidP="00AE7B26">
      <w:pPr>
        <w:tabs>
          <w:tab w:val="left" w:pos="7560"/>
        </w:tabs>
        <w:spacing w:line="240" w:lineRule="auto"/>
        <w:jc w:val="center"/>
        <w:rPr>
          <w:rFonts w:cs="Tahoma"/>
          <w:szCs w:val="28"/>
        </w:rPr>
      </w:pPr>
    </w:p>
    <w:p w14:paraId="553F145E" w14:textId="77777777" w:rsidR="00BF534F" w:rsidRDefault="00BF534F" w:rsidP="00AE7B26">
      <w:pPr>
        <w:tabs>
          <w:tab w:val="left" w:pos="7560"/>
        </w:tabs>
        <w:spacing w:line="240" w:lineRule="auto"/>
        <w:jc w:val="center"/>
        <w:rPr>
          <w:rFonts w:cs="Tahoma"/>
          <w:szCs w:val="28"/>
        </w:rPr>
      </w:pPr>
    </w:p>
    <w:p w14:paraId="6FFD4704" w14:textId="77777777" w:rsidR="00BF534F" w:rsidRDefault="00BF534F" w:rsidP="00AE7B26">
      <w:pPr>
        <w:tabs>
          <w:tab w:val="left" w:pos="7560"/>
        </w:tabs>
        <w:spacing w:line="240" w:lineRule="auto"/>
        <w:jc w:val="center"/>
        <w:rPr>
          <w:rFonts w:cs="Tahoma"/>
          <w:szCs w:val="28"/>
        </w:rPr>
      </w:pPr>
    </w:p>
    <w:p w14:paraId="629A61BB" w14:textId="77777777" w:rsidR="00BF534F" w:rsidRDefault="00BF534F" w:rsidP="00AE7B26">
      <w:pPr>
        <w:tabs>
          <w:tab w:val="left" w:pos="7560"/>
        </w:tabs>
        <w:spacing w:line="240" w:lineRule="auto"/>
        <w:jc w:val="center"/>
        <w:rPr>
          <w:rFonts w:cs="Tahoma"/>
          <w:szCs w:val="28"/>
        </w:rPr>
      </w:pPr>
    </w:p>
    <w:p w14:paraId="57A437BF" w14:textId="77777777" w:rsidR="00BF534F" w:rsidRDefault="00BF534F" w:rsidP="00AE7B26">
      <w:pPr>
        <w:tabs>
          <w:tab w:val="left" w:pos="7560"/>
        </w:tabs>
        <w:spacing w:line="240" w:lineRule="auto"/>
        <w:jc w:val="center"/>
        <w:rPr>
          <w:rFonts w:cs="Tahoma"/>
          <w:szCs w:val="28"/>
        </w:rPr>
      </w:pPr>
    </w:p>
    <w:p w14:paraId="51FB7B0B" w14:textId="77777777" w:rsidR="00BF534F" w:rsidRDefault="00BF534F" w:rsidP="00AE7B26">
      <w:pPr>
        <w:tabs>
          <w:tab w:val="left" w:pos="7560"/>
        </w:tabs>
        <w:spacing w:line="240" w:lineRule="auto"/>
        <w:jc w:val="center"/>
        <w:rPr>
          <w:rFonts w:cs="Tahoma"/>
          <w:szCs w:val="28"/>
        </w:rPr>
      </w:pPr>
    </w:p>
    <w:p w14:paraId="37AC3AF9" w14:textId="77777777" w:rsidR="00AE7B26" w:rsidRPr="00BF534F" w:rsidRDefault="00AE7B26" w:rsidP="00AE7B26">
      <w:pPr>
        <w:tabs>
          <w:tab w:val="left" w:pos="7560"/>
        </w:tabs>
        <w:spacing w:line="240" w:lineRule="auto"/>
        <w:jc w:val="center"/>
        <w:rPr>
          <w:rFonts w:ascii="Times New Roman" w:hAnsi="Times New Roman" w:cs="Times New Roman"/>
          <w:b/>
          <w:sz w:val="24"/>
          <w:szCs w:val="24"/>
        </w:rPr>
      </w:pPr>
      <w:r w:rsidRPr="00BF534F">
        <w:rPr>
          <w:rFonts w:ascii="Times New Roman" w:hAnsi="Times New Roman" w:cs="Times New Roman"/>
          <w:b/>
          <w:sz w:val="24"/>
          <w:szCs w:val="24"/>
        </w:rPr>
        <w:t>2.1.4. Distribuţia pădurilor pe specii si grupe de specii*</w:t>
      </w:r>
    </w:p>
    <w:p w14:paraId="655F4476" w14:textId="77777777" w:rsidR="00AE7B26" w:rsidRPr="007F3BA7" w:rsidRDefault="00AE7B26" w:rsidP="00AE7B26">
      <w:pPr>
        <w:tabs>
          <w:tab w:val="left" w:pos="7560"/>
        </w:tabs>
        <w:spacing w:line="240" w:lineRule="auto"/>
        <w:jc w:val="center"/>
        <w:rPr>
          <w:rFonts w:cs="Tahoma"/>
          <w:szCs w:val="28"/>
        </w:rPr>
      </w:pPr>
      <w:r w:rsidRPr="007F3BA7">
        <w:rPr>
          <w:noProof/>
          <w:szCs w:val="28"/>
          <w:lang w:val="en-US"/>
        </w:rPr>
        <w:lastRenderedPageBreak/>
        <mc:AlternateContent>
          <mc:Choice Requires="wps">
            <w:drawing>
              <wp:anchor distT="0" distB="0" distL="114300" distR="114300" simplePos="0" relativeHeight="251661312" behindDoc="0" locked="0" layoutInCell="1" allowOverlap="1" wp14:anchorId="0742C7A2" wp14:editId="27F156DD">
                <wp:simplePos x="0" y="0"/>
                <wp:positionH relativeFrom="column">
                  <wp:posOffset>685165</wp:posOffset>
                </wp:positionH>
                <wp:positionV relativeFrom="paragraph">
                  <wp:posOffset>855345</wp:posOffset>
                </wp:positionV>
                <wp:extent cx="229235" cy="228600"/>
                <wp:effectExtent l="0" t="0" r="0" b="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6BFC0" w14:textId="77777777" w:rsidR="002334FF" w:rsidRDefault="002334FF" w:rsidP="00AE7B26">
                            <w:pPr>
                              <w:rPr>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26712" id="Rectangle 57" o:spid="_x0000_s1079" style="position:absolute;left:0;text-align:left;margin-left:53.95pt;margin-top:67.35pt;width:18.05pt;height:18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" filled="f" stroked="f">
                <v:textbox inset="0,0,0,0">
                  <w:txbxContent>
                    <w:p w:rsidR="002334FF" w:rsidRDefault="002334FF" w:rsidP="00AE7B26">
                      <w:pPr>
                        <w:rPr>
                          <w:szCs w:val="23"/>
                        </w:rPr>
                      </w:pPr>
                    </w:p>
                  </w:txbxContent>
                </v:textbox>
              </v:rect>
            </w:pict>
          </mc:Fallback>
        </mc:AlternateContent>
      </w:r>
      <w:r>
        <w:rPr>
          <w:rFonts w:ascii="Arial" w:hAnsi="Arial" w:cs="Arial"/>
          <w:noProof/>
          <w:lang w:val="en-US"/>
        </w:rPr>
        <w:drawing>
          <wp:inline distT="0" distB="0" distL="0" distR="0" wp14:anchorId="709E1AEC" wp14:editId="7C7BCA3D">
            <wp:extent cx="5731510" cy="3235469"/>
            <wp:effectExtent l="0" t="0" r="2540" b="3175"/>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2D25330" w14:textId="77777777" w:rsidR="00AE7B26" w:rsidRPr="00A41B0E" w:rsidRDefault="00AE7B26" w:rsidP="00AE7B26">
      <w:pPr>
        <w:tabs>
          <w:tab w:val="left" w:pos="7560"/>
        </w:tabs>
        <w:spacing w:line="240" w:lineRule="auto"/>
        <w:jc w:val="right"/>
        <w:rPr>
          <w:rFonts w:cs="Tahoma"/>
          <w:b/>
          <w:sz w:val="20"/>
          <w:szCs w:val="20"/>
        </w:rPr>
      </w:pPr>
      <w:r w:rsidRPr="00A41B0E">
        <w:rPr>
          <w:rFonts w:cs="Tahoma"/>
          <w:sz w:val="20"/>
          <w:szCs w:val="20"/>
        </w:rPr>
        <w:t>*</w:t>
      </w:r>
      <w:r w:rsidRPr="00A41B0E">
        <w:rPr>
          <w:rFonts w:cs="Tahoma"/>
          <w:i/>
          <w:sz w:val="20"/>
          <w:szCs w:val="20"/>
        </w:rPr>
        <w:t>Sursa IFN</w:t>
      </w:r>
    </w:p>
    <w:p w14:paraId="29CE16A1" w14:textId="77777777" w:rsidR="00AE7B26" w:rsidRPr="00BF534F" w:rsidRDefault="00AE7B26" w:rsidP="00AE7B26">
      <w:pPr>
        <w:tabs>
          <w:tab w:val="left" w:pos="7560"/>
        </w:tabs>
        <w:spacing w:line="240" w:lineRule="auto"/>
        <w:rPr>
          <w:rFonts w:ascii="Times New Roman" w:hAnsi="Times New Roman" w:cs="Times New Roman"/>
          <w:b/>
          <w:sz w:val="24"/>
          <w:szCs w:val="24"/>
        </w:rPr>
      </w:pPr>
      <w:r w:rsidRPr="00BF534F">
        <w:rPr>
          <w:rFonts w:ascii="Times New Roman" w:hAnsi="Times New Roman" w:cs="Times New Roman"/>
          <w:sz w:val="24"/>
          <w:szCs w:val="24"/>
        </w:rPr>
        <w:t xml:space="preserve">        Fondul forestier proprietate a statului aflat sub administrarea Regiei Naționale a Pădurilor-Romsilva, are structura pe specii și grupe de specii prezentată în graficul de mai jos:</w:t>
      </w:r>
    </w:p>
    <w:p w14:paraId="6246EF2F" w14:textId="77777777" w:rsidR="00AE7B26" w:rsidRPr="007F3BA7" w:rsidRDefault="00AE7B26" w:rsidP="00AE7B26">
      <w:pPr>
        <w:tabs>
          <w:tab w:val="left" w:pos="7560"/>
        </w:tabs>
        <w:spacing w:line="240" w:lineRule="auto"/>
        <w:rPr>
          <w:rFonts w:cs="Tahoma"/>
          <w:b/>
          <w:szCs w:val="28"/>
        </w:rPr>
      </w:pPr>
      <w:r w:rsidRPr="007F3BA7">
        <w:rPr>
          <w:rFonts w:cs="Tahoma"/>
          <w:szCs w:val="28"/>
        </w:rPr>
        <w:t xml:space="preserve">                             </w:t>
      </w:r>
    </w:p>
    <w:p w14:paraId="5652CFF7" w14:textId="77777777" w:rsidR="00AE7B26" w:rsidRPr="007F3BA7" w:rsidRDefault="00AE7B26" w:rsidP="00AE7B26">
      <w:pPr>
        <w:tabs>
          <w:tab w:val="left" w:pos="7560"/>
        </w:tabs>
        <w:spacing w:line="240" w:lineRule="auto"/>
        <w:jc w:val="center"/>
        <w:rPr>
          <w:rFonts w:cs="Tahoma"/>
          <w:szCs w:val="28"/>
        </w:rPr>
      </w:pPr>
      <w:r w:rsidRPr="007F3BA7">
        <w:rPr>
          <w:noProof/>
          <w:szCs w:val="28"/>
          <w:lang w:val="en-US"/>
        </w:rPr>
        <w:drawing>
          <wp:inline distT="0" distB="0" distL="0" distR="0" wp14:anchorId="340A85C4" wp14:editId="12BA7092">
            <wp:extent cx="5944870" cy="3860800"/>
            <wp:effectExtent l="0" t="0" r="17780" b="6350"/>
            <wp:docPr id="114" name="Chart 1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201142B" w14:textId="77777777" w:rsidR="00AE7B26" w:rsidRPr="0099008F" w:rsidRDefault="00AE7B26" w:rsidP="00AE7B26">
      <w:pPr>
        <w:tabs>
          <w:tab w:val="left" w:pos="7560"/>
        </w:tabs>
        <w:spacing w:line="240" w:lineRule="auto"/>
        <w:jc w:val="right"/>
        <w:rPr>
          <w:rFonts w:cs="Tahoma"/>
          <w:b/>
          <w:i/>
          <w:sz w:val="20"/>
          <w:szCs w:val="20"/>
        </w:rPr>
      </w:pPr>
      <w:r w:rsidRPr="0099008F">
        <w:rPr>
          <w:rFonts w:cs="Tahoma"/>
          <w:i/>
          <w:sz w:val="20"/>
          <w:szCs w:val="20"/>
        </w:rPr>
        <w:t>Sursa RNP-Romsilva</w:t>
      </w:r>
    </w:p>
    <w:p w14:paraId="3E6F7C81" w14:textId="77777777" w:rsidR="00AE7B26" w:rsidRDefault="00AE7B26" w:rsidP="00AE7B26">
      <w:pPr>
        <w:tabs>
          <w:tab w:val="left" w:pos="7560"/>
        </w:tabs>
        <w:spacing w:line="240" w:lineRule="auto"/>
        <w:jc w:val="center"/>
        <w:rPr>
          <w:rFonts w:cs="Tahoma"/>
          <w:szCs w:val="28"/>
        </w:rPr>
      </w:pPr>
    </w:p>
    <w:p w14:paraId="56083442" w14:textId="77777777" w:rsidR="00AE7B26" w:rsidRDefault="00AE7B26" w:rsidP="00AE7B26">
      <w:pPr>
        <w:tabs>
          <w:tab w:val="left" w:pos="7560"/>
        </w:tabs>
        <w:spacing w:line="240" w:lineRule="auto"/>
        <w:jc w:val="center"/>
        <w:rPr>
          <w:rFonts w:cs="Tahoma"/>
          <w:szCs w:val="28"/>
        </w:rPr>
      </w:pPr>
    </w:p>
    <w:p w14:paraId="13C9A830" w14:textId="77777777" w:rsidR="00BF534F" w:rsidRDefault="00BF534F" w:rsidP="00AE7B26">
      <w:pPr>
        <w:tabs>
          <w:tab w:val="left" w:pos="7560"/>
        </w:tabs>
        <w:spacing w:line="240" w:lineRule="auto"/>
        <w:jc w:val="center"/>
        <w:rPr>
          <w:rFonts w:cs="Tahoma"/>
          <w:szCs w:val="28"/>
        </w:rPr>
      </w:pPr>
    </w:p>
    <w:p w14:paraId="3A45F59B" w14:textId="77777777" w:rsidR="00AE7B26" w:rsidRPr="00BF534F" w:rsidRDefault="00AE7B26" w:rsidP="00AE7B26">
      <w:pPr>
        <w:tabs>
          <w:tab w:val="left" w:pos="7560"/>
        </w:tabs>
        <w:spacing w:line="240" w:lineRule="auto"/>
        <w:jc w:val="center"/>
        <w:rPr>
          <w:rFonts w:ascii="Times New Roman" w:hAnsi="Times New Roman" w:cs="Times New Roman"/>
          <w:b/>
          <w:sz w:val="24"/>
          <w:szCs w:val="24"/>
        </w:rPr>
      </w:pPr>
      <w:r w:rsidRPr="00BF534F">
        <w:rPr>
          <w:rFonts w:ascii="Times New Roman" w:hAnsi="Times New Roman" w:cs="Times New Roman"/>
          <w:b/>
          <w:sz w:val="24"/>
          <w:szCs w:val="24"/>
        </w:rPr>
        <w:t>2.1.5. Distribuţia pădurilor pe clase de vârstă*</w:t>
      </w:r>
    </w:p>
    <w:p w14:paraId="28EC0FAE" w14:textId="77777777" w:rsidR="00AE7B26" w:rsidRPr="007F3BA7" w:rsidRDefault="00AE7B26" w:rsidP="00AE7B26">
      <w:pPr>
        <w:tabs>
          <w:tab w:val="left" w:pos="7560"/>
        </w:tabs>
        <w:spacing w:line="240" w:lineRule="auto"/>
        <w:rPr>
          <w:rFonts w:cs="Tahoma"/>
          <w:szCs w:val="28"/>
        </w:rPr>
      </w:pPr>
      <w:r w:rsidRPr="007F3BA7">
        <w:rPr>
          <w:noProof/>
          <w:szCs w:val="28"/>
          <w:lang w:val="en-US"/>
        </w:rPr>
        <w:lastRenderedPageBreak/>
        <mc:AlternateContent>
          <mc:Choice Requires="wps">
            <w:drawing>
              <wp:anchor distT="0" distB="0" distL="114300" distR="114300" simplePos="0" relativeHeight="251662336" behindDoc="0" locked="0" layoutInCell="1" allowOverlap="1" wp14:anchorId="157D45A4" wp14:editId="01E56BB0">
                <wp:simplePos x="0" y="0"/>
                <wp:positionH relativeFrom="column">
                  <wp:posOffset>2875915</wp:posOffset>
                </wp:positionH>
                <wp:positionV relativeFrom="paragraph">
                  <wp:posOffset>2073910</wp:posOffset>
                </wp:positionV>
                <wp:extent cx="231775" cy="1506855"/>
                <wp:effectExtent l="38100" t="0" r="34925" b="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31775" cy="150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47A2F" w14:textId="77777777" w:rsidR="002334FF" w:rsidRDefault="002334FF" w:rsidP="00AE7B26">
                            <w:pPr>
                              <w:jc w:val="center"/>
                              <w:rPr>
                                <w:szCs w:val="23"/>
                              </w:rPr>
                            </w:pPr>
                            <w:r>
                              <w:rPr>
                                <w:szCs w:val="23"/>
                              </w:rPr>
                              <w:t>Clase de varstă  -ani-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F2308" id="Rectangle 58" o:spid="_x0000_s1080" style="position:absolute;margin-left:226.45pt;margin-top:163.3pt;width:18.25pt;height:118.6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" filled="f" stroked="f">
                <v:textbox inset="0,0,0,0">
                  <w:txbxContent>
                    <w:p w:rsidR="002334FF" w:rsidRDefault="002334FF" w:rsidP="00AE7B26">
                      <w:pPr>
                        <w:jc w:val="center"/>
                        <w:rPr>
                          <w:szCs w:val="23"/>
                        </w:rPr>
                      </w:pPr>
                      <w:r>
                        <w:rPr>
                          <w:szCs w:val="23"/>
                        </w:rPr>
                        <w:t xml:space="preserve">Clase de </w:t>
                      </w:r>
                      <w:proofErr w:type="gramStart"/>
                      <w:r>
                        <w:rPr>
                          <w:szCs w:val="23"/>
                        </w:rPr>
                        <w:t>varstă  -</w:t>
                      </w:r>
                      <w:proofErr w:type="gramEnd"/>
                      <w:r>
                        <w:rPr>
                          <w:szCs w:val="23"/>
                        </w:rPr>
                        <w:t>ani-</w:t>
                      </w:r>
                    </w:p>
                  </w:txbxContent>
                </v:textbox>
              </v:rect>
            </w:pict>
          </mc:Fallback>
        </mc:AlternateContent>
      </w:r>
      <w:r w:rsidRPr="007F3BA7">
        <w:rPr>
          <w:noProof/>
          <w:szCs w:val="28"/>
          <w:lang w:val="en-US"/>
        </w:rPr>
        <w:drawing>
          <wp:inline distT="0" distB="0" distL="0" distR="0" wp14:anchorId="596100E0" wp14:editId="796B6538">
            <wp:extent cx="5238750" cy="2790825"/>
            <wp:effectExtent l="0" t="0" r="0" b="0"/>
            <wp:docPr id="115" name="Chart 1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3224DEC" w14:textId="77777777" w:rsidR="00AE7B26" w:rsidRPr="00BF534F" w:rsidRDefault="00AE7B26" w:rsidP="00AE7B26">
      <w:pPr>
        <w:tabs>
          <w:tab w:val="left" w:pos="7560"/>
        </w:tabs>
        <w:spacing w:line="240" w:lineRule="auto"/>
        <w:jc w:val="right"/>
        <w:rPr>
          <w:rFonts w:ascii="Times New Roman" w:hAnsi="Times New Roman" w:cs="Times New Roman"/>
          <w:b/>
          <w:sz w:val="24"/>
          <w:szCs w:val="24"/>
        </w:rPr>
      </w:pPr>
      <w:r w:rsidRPr="00BF534F">
        <w:rPr>
          <w:rFonts w:ascii="Times New Roman" w:hAnsi="Times New Roman" w:cs="Times New Roman"/>
          <w:sz w:val="24"/>
          <w:szCs w:val="24"/>
        </w:rPr>
        <w:t>*</w:t>
      </w:r>
      <w:r w:rsidRPr="00BF534F">
        <w:rPr>
          <w:rFonts w:ascii="Times New Roman" w:hAnsi="Times New Roman" w:cs="Times New Roman"/>
          <w:i/>
          <w:sz w:val="24"/>
          <w:szCs w:val="24"/>
        </w:rPr>
        <w:t>Sursa IFN</w:t>
      </w:r>
    </w:p>
    <w:p w14:paraId="561403B1" w14:textId="77777777" w:rsidR="00AE7B26" w:rsidRPr="00BF534F" w:rsidRDefault="00AE7B26" w:rsidP="00AE7B26">
      <w:pPr>
        <w:tabs>
          <w:tab w:val="left" w:pos="7560"/>
        </w:tabs>
        <w:spacing w:line="240" w:lineRule="auto"/>
        <w:jc w:val="center"/>
        <w:rPr>
          <w:rFonts w:ascii="Times New Roman" w:hAnsi="Times New Roman" w:cs="Times New Roman"/>
          <w:b/>
          <w:sz w:val="24"/>
          <w:szCs w:val="24"/>
        </w:rPr>
      </w:pPr>
      <w:r w:rsidRPr="00BF534F">
        <w:rPr>
          <w:rFonts w:ascii="Times New Roman" w:hAnsi="Times New Roman" w:cs="Times New Roman"/>
          <w:b/>
          <w:sz w:val="24"/>
          <w:szCs w:val="24"/>
        </w:rPr>
        <w:t>2.1.6 Distribuţia pădurilor pe grupe func</w:t>
      </w:r>
      <w:r w:rsidRPr="00BF534F">
        <w:rPr>
          <w:rFonts w:ascii="Times New Roman" w:hAnsi="Times New Roman" w:cs="Times New Roman"/>
          <w:b/>
          <w:bCs/>
          <w:sz w:val="24"/>
          <w:szCs w:val="24"/>
        </w:rPr>
        <w:t>ţ</w:t>
      </w:r>
      <w:r w:rsidRPr="00BF534F">
        <w:rPr>
          <w:rFonts w:ascii="Times New Roman" w:hAnsi="Times New Roman" w:cs="Times New Roman"/>
          <w:b/>
          <w:sz w:val="24"/>
          <w:szCs w:val="24"/>
        </w:rPr>
        <w:t>ionale</w:t>
      </w:r>
    </w:p>
    <w:tbl>
      <w:tblPr>
        <w:tblW w:w="0" w:type="auto"/>
        <w:tblBorders>
          <w:top w:val="single" w:sz="8" w:space="0" w:color="F79646"/>
          <w:left w:val="single" w:sz="8" w:space="0" w:color="F79646"/>
          <w:bottom w:val="single" w:sz="8" w:space="0" w:color="F79646"/>
          <w:right w:val="single" w:sz="8" w:space="0" w:color="F79646"/>
        </w:tblBorders>
        <w:tblLook w:val="04A0" w:firstRow="1" w:lastRow="0" w:firstColumn="1" w:lastColumn="0" w:noHBand="0" w:noVBand="1"/>
      </w:tblPr>
      <w:tblGrid>
        <w:gridCol w:w="4154"/>
        <w:gridCol w:w="97"/>
        <w:gridCol w:w="2729"/>
        <w:gridCol w:w="1310"/>
        <w:gridCol w:w="349"/>
        <w:gridCol w:w="693"/>
      </w:tblGrid>
      <w:tr w:rsidR="008546CA" w:rsidRPr="00BF534F" w14:paraId="0390D551" w14:textId="77777777" w:rsidTr="002B55DD">
        <w:trPr>
          <w:gridAfter w:val="2"/>
          <w:wAfter w:w="1042" w:type="dxa"/>
        </w:trPr>
        <w:tc>
          <w:tcPr>
            <w:tcW w:w="4154" w:type="dxa"/>
            <w:tcBorders>
              <w:top w:val="nil"/>
              <w:left w:val="nil"/>
              <w:bottom w:val="single" w:sz="24" w:space="0" w:color="F79646"/>
              <w:right w:val="nil"/>
            </w:tcBorders>
            <w:shd w:val="clear" w:color="auto" w:fill="FFFFFF"/>
            <w:hideMark/>
          </w:tcPr>
          <w:p w14:paraId="58DE768B" w14:textId="77777777" w:rsidR="008546CA" w:rsidRPr="00BF534F" w:rsidRDefault="008546CA" w:rsidP="00BF534F">
            <w:pPr>
              <w:spacing w:line="240" w:lineRule="auto"/>
              <w:rPr>
                <w:rFonts w:ascii="Times New Roman" w:hAnsi="Times New Roman" w:cs="Times New Roman"/>
                <w:b/>
                <w:sz w:val="24"/>
                <w:szCs w:val="24"/>
              </w:rPr>
            </w:pPr>
            <w:r w:rsidRPr="00BF534F">
              <w:rPr>
                <w:rFonts w:ascii="Times New Roman" w:hAnsi="Times New Roman" w:cs="Times New Roman"/>
                <w:bCs/>
                <w:sz w:val="24"/>
                <w:szCs w:val="24"/>
              </w:rPr>
              <w:t>Grupa I funcţională</w:t>
            </w:r>
            <w:r w:rsidR="00BF534F" w:rsidRPr="00BF534F">
              <w:rPr>
                <w:rFonts w:ascii="Times New Roman" w:hAnsi="Times New Roman" w:cs="Times New Roman"/>
                <w:b/>
                <w:sz w:val="24"/>
                <w:szCs w:val="24"/>
              </w:rPr>
              <w:t xml:space="preserve"> ocupă 66,94% din</w:t>
            </w:r>
          </w:p>
        </w:tc>
        <w:tc>
          <w:tcPr>
            <w:tcW w:w="4136" w:type="dxa"/>
            <w:gridSpan w:val="3"/>
            <w:tcBorders>
              <w:top w:val="nil"/>
              <w:left w:val="nil"/>
              <w:bottom w:val="single" w:sz="24" w:space="0" w:color="F79646"/>
              <w:right w:val="nil"/>
            </w:tcBorders>
            <w:shd w:val="clear" w:color="auto" w:fill="FFFFFF"/>
          </w:tcPr>
          <w:p w14:paraId="697689C9" w14:textId="77777777" w:rsidR="008546CA" w:rsidRPr="00BF534F" w:rsidRDefault="008546CA" w:rsidP="002334FF">
            <w:pPr>
              <w:spacing w:line="240" w:lineRule="auto"/>
              <w:rPr>
                <w:rFonts w:ascii="Times New Roman" w:hAnsi="Times New Roman" w:cs="Times New Roman"/>
                <w:bCs/>
                <w:sz w:val="24"/>
                <w:szCs w:val="24"/>
              </w:rPr>
            </w:pPr>
            <w:r w:rsidRPr="00BF534F">
              <w:rPr>
                <w:rFonts w:ascii="Times New Roman" w:hAnsi="Times New Roman" w:cs="Times New Roman"/>
                <w:b/>
                <w:sz w:val="24"/>
                <w:szCs w:val="24"/>
              </w:rPr>
              <w:t>suprafaţa fondului forestier național</w:t>
            </w:r>
          </w:p>
        </w:tc>
      </w:tr>
      <w:tr w:rsidR="008546CA" w:rsidRPr="00BF534F" w14:paraId="0EE34314" w14:textId="77777777" w:rsidTr="002B55DD">
        <w:trPr>
          <w:gridAfter w:val="1"/>
          <w:wAfter w:w="693" w:type="dxa"/>
          <w:trHeight w:val="1293"/>
        </w:trPr>
        <w:tc>
          <w:tcPr>
            <w:tcW w:w="4154" w:type="dxa"/>
            <w:tcBorders>
              <w:top w:val="nil"/>
              <w:left w:val="nil"/>
              <w:bottom w:val="nil"/>
              <w:right w:val="single" w:sz="8" w:space="0" w:color="F79646"/>
            </w:tcBorders>
            <w:shd w:val="clear" w:color="auto" w:fill="FFFFFF"/>
            <w:hideMark/>
          </w:tcPr>
          <w:p w14:paraId="66542A1D" w14:textId="77777777" w:rsidR="008546CA" w:rsidRPr="00BF534F" w:rsidRDefault="008546CA" w:rsidP="002334FF">
            <w:pPr>
              <w:pStyle w:val="BodyTextIndent"/>
              <w:ind w:firstLine="0"/>
              <w:jc w:val="left"/>
              <w:rPr>
                <w:rFonts w:ascii="Times New Roman" w:hAnsi="Times New Roman"/>
                <w:b w:val="0"/>
                <w:bCs w:val="0"/>
                <w:color w:val="auto"/>
                <w:sz w:val="24"/>
              </w:rPr>
            </w:pPr>
            <w:r w:rsidRPr="00BF534F">
              <w:rPr>
                <w:rFonts w:ascii="Times New Roman" w:hAnsi="Times New Roman"/>
                <w:b w:val="0"/>
                <w:bCs w:val="0"/>
                <w:color w:val="auto"/>
                <w:sz w:val="24"/>
              </w:rPr>
              <w:t>Cuprinde păduri cu funcții speciale  de protecție a apelor, a solului, a climei și a obiectivelor de interes național, păduri pentru recreere, păduri de ocrotire a genofondului și ecofondului, precum și pădurile din ariile naturale protejate de interes național</w:t>
            </w:r>
          </w:p>
        </w:tc>
        <w:tc>
          <w:tcPr>
            <w:tcW w:w="4485" w:type="dxa"/>
            <w:gridSpan w:val="4"/>
            <w:tcBorders>
              <w:top w:val="nil"/>
              <w:left w:val="nil"/>
              <w:bottom w:val="nil"/>
              <w:right w:val="nil"/>
            </w:tcBorders>
            <w:shd w:val="clear" w:color="auto" w:fill="FDE4D0"/>
            <w:hideMark/>
          </w:tcPr>
          <w:p w14:paraId="45E08263" w14:textId="77777777" w:rsidR="008546CA" w:rsidRPr="00BF534F" w:rsidRDefault="008546CA" w:rsidP="002334FF">
            <w:pPr>
              <w:spacing w:line="240" w:lineRule="auto"/>
              <w:rPr>
                <w:rFonts w:ascii="Times New Roman" w:hAnsi="Times New Roman" w:cs="Times New Roman"/>
                <w:color w:val="000000"/>
                <w:sz w:val="24"/>
                <w:szCs w:val="24"/>
                <w:shd w:val="clear" w:color="auto" w:fill="FFFFFF"/>
              </w:rPr>
            </w:pPr>
            <w:r w:rsidRPr="00BF534F">
              <w:rPr>
                <w:rFonts w:ascii="Times New Roman" w:hAnsi="Times New Roman" w:cs="Times New Roman"/>
                <w:color w:val="000000"/>
                <w:sz w:val="24"/>
                <w:szCs w:val="24"/>
                <w:shd w:val="clear" w:color="auto" w:fill="FFFFFF"/>
              </w:rPr>
              <w:t>Păduri cu funcții de protecție a apelor, funcții predominant  hidrologice</w:t>
            </w:r>
          </w:p>
          <w:p w14:paraId="50F6E05D" w14:textId="77777777" w:rsidR="008546CA" w:rsidRPr="00BF534F" w:rsidRDefault="008546CA" w:rsidP="002334FF">
            <w:pPr>
              <w:spacing w:line="240" w:lineRule="auto"/>
              <w:rPr>
                <w:rFonts w:ascii="Times New Roman" w:hAnsi="Times New Roman" w:cs="Times New Roman"/>
                <w:color w:val="000000"/>
                <w:sz w:val="24"/>
                <w:szCs w:val="24"/>
                <w:shd w:val="clear" w:color="auto" w:fill="FFFFFF"/>
              </w:rPr>
            </w:pPr>
            <w:r w:rsidRPr="00BF534F">
              <w:rPr>
                <w:rFonts w:ascii="Times New Roman" w:hAnsi="Times New Roman" w:cs="Times New Roman"/>
                <w:color w:val="000000"/>
                <w:sz w:val="24"/>
                <w:szCs w:val="24"/>
                <w:shd w:val="clear" w:color="auto" w:fill="FFFFFF"/>
              </w:rPr>
              <w:t xml:space="preserve"> Păduri cu funcții de protecție a terenurilor și solurilor, funcții predominant pedologice</w:t>
            </w:r>
          </w:p>
          <w:p w14:paraId="2A0A25CE" w14:textId="77777777" w:rsidR="008546CA" w:rsidRPr="00BF534F" w:rsidRDefault="008546CA" w:rsidP="002334FF">
            <w:pPr>
              <w:spacing w:line="240" w:lineRule="auto"/>
              <w:rPr>
                <w:rFonts w:ascii="Times New Roman" w:hAnsi="Times New Roman" w:cs="Times New Roman"/>
                <w:color w:val="000000"/>
                <w:sz w:val="24"/>
                <w:szCs w:val="24"/>
                <w:shd w:val="clear" w:color="auto" w:fill="FFFFFF"/>
              </w:rPr>
            </w:pPr>
            <w:r w:rsidRPr="00BF534F">
              <w:rPr>
                <w:rFonts w:ascii="Times New Roman" w:hAnsi="Times New Roman" w:cs="Times New Roman"/>
                <w:color w:val="000000"/>
                <w:sz w:val="24"/>
                <w:szCs w:val="24"/>
                <w:shd w:val="clear" w:color="auto" w:fill="FFFFFF"/>
              </w:rPr>
              <w:t>Păduri cu funcții de protecție contra factorilor climatici naturali sau antropici, funcții predominant climatice</w:t>
            </w:r>
          </w:p>
          <w:p w14:paraId="62591764" w14:textId="77777777" w:rsidR="008546CA" w:rsidRPr="00BF534F" w:rsidRDefault="008546CA" w:rsidP="00BF534F">
            <w:pPr>
              <w:spacing w:line="240" w:lineRule="auto"/>
              <w:rPr>
                <w:rFonts w:ascii="Times New Roman" w:hAnsi="Times New Roman" w:cs="Times New Roman"/>
                <w:bCs/>
                <w:sz w:val="24"/>
                <w:szCs w:val="24"/>
              </w:rPr>
            </w:pPr>
            <w:r w:rsidRPr="00BF534F">
              <w:rPr>
                <w:rFonts w:ascii="Times New Roman" w:hAnsi="Times New Roman" w:cs="Times New Roman"/>
                <w:color w:val="000000"/>
                <w:sz w:val="24"/>
                <w:szCs w:val="24"/>
                <w:shd w:val="clear" w:color="auto" w:fill="FFFFFF"/>
              </w:rPr>
              <w:t>Păduri cu funcții de protecție, predominant sociale</w:t>
            </w:r>
          </w:p>
        </w:tc>
      </w:tr>
      <w:tr w:rsidR="008546CA" w:rsidRPr="00BF534F" w14:paraId="23A0D0FF" w14:textId="77777777" w:rsidTr="002B55DD">
        <w:trPr>
          <w:gridAfter w:val="1"/>
          <w:wAfter w:w="693" w:type="dxa"/>
        </w:trPr>
        <w:tc>
          <w:tcPr>
            <w:tcW w:w="4154" w:type="dxa"/>
            <w:vMerge w:val="restart"/>
            <w:tcBorders>
              <w:top w:val="nil"/>
              <w:left w:val="nil"/>
              <w:bottom w:val="nil"/>
              <w:right w:val="single" w:sz="8" w:space="0" w:color="F79646"/>
            </w:tcBorders>
            <w:shd w:val="clear" w:color="auto" w:fill="FFFFFF"/>
          </w:tcPr>
          <w:p w14:paraId="3F911162" w14:textId="77777777" w:rsidR="008546CA" w:rsidRPr="00BF534F" w:rsidRDefault="008546CA" w:rsidP="002334FF">
            <w:pPr>
              <w:spacing w:line="240" w:lineRule="auto"/>
              <w:rPr>
                <w:rFonts w:ascii="Times New Roman" w:hAnsi="Times New Roman" w:cs="Times New Roman"/>
                <w:sz w:val="24"/>
                <w:szCs w:val="24"/>
              </w:rPr>
            </w:pPr>
          </w:p>
          <w:p w14:paraId="3B54C281" w14:textId="77777777" w:rsidR="008546CA" w:rsidRPr="00BF534F" w:rsidRDefault="008546CA" w:rsidP="002334FF">
            <w:pPr>
              <w:spacing w:line="240" w:lineRule="auto"/>
              <w:rPr>
                <w:rFonts w:ascii="Times New Roman" w:hAnsi="Times New Roman" w:cs="Times New Roman"/>
                <w:b/>
                <w:sz w:val="24"/>
                <w:szCs w:val="24"/>
              </w:rPr>
            </w:pPr>
          </w:p>
        </w:tc>
        <w:tc>
          <w:tcPr>
            <w:tcW w:w="4485" w:type="dxa"/>
            <w:gridSpan w:val="4"/>
            <w:tcBorders>
              <w:top w:val="nil"/>
              <w:left w:val="nil"/>
              <w:bottom w:val="nil"/>
              <w:right w:val="nil"/>
            </w:tcBorders>
            <w:hideMark/>
          </w:tcPr>
          <w:p w14:paraId="3DB6A9E7" w14:textId="77777777" w:rsidR="008546CA" w:rsidRPr="00BF534F" w:rsidRDefault="008546CA" w:rsidP="002334FF">
            <w:pPr>
              <w:spacing w:line="240" w:lineRule="auto"/>
              <w:rPr>
                <w:rFonts w:ascii="Times New Roman" w:hAnsi="Times New Roman" w:cs="Times New Roman"/>
                <w:bCs/>
                <w:sz w:val="24"/>
                <w:szCs w:val="24"/>
              </w:rPr>
            </w:pPr>
          </w:p>
        </w:tc>
      </w:tr>
      <w:tr w:rsidR="008546CA" w:rsidRPr="00BF534F" w14:paraId="3AE1EB8E" w14:textId="77777777" w:rsidTr="002B55DD">
        <w:trPr>
          <w:gridAfter w:val="1"/>
          <w:wAfter w:w="693" w:type="dxa"/>
        </w:trPr>
        <w:tc>
          <w:tcPr>
            <w:tcW w:w="4154" w:type="dxa"/>
            <w:vMerge/>
            <w:tcBorders>
              <w:top w:val="nil"/>
              <w:left w:val="nil"/>
              <w:bottom w:val="nil"/>
              <w:right w:val="single" w:sz="8" w:space="0" w:color="F79646"/>
            </w:tcBorders>
            <w:vAlign w:val="center"/>
            <w:hideMark/>
          </w:tcPr>
          <w:p w14:paraId="6B7E8473" w14:textId="77777777" w:rsidR="008546CA" w:rsidRPr="00BF534F" w:rsidRDefault="008546CA" w:rsidP="002334FF">
            <w:pPr>
              <w:spacing w:line="240" w:lineRule="auto"/>
              <w:rPr>
                <w:rFonts w:ascii="Times New Roman" w:hAnsi="Times New Roman" w:cs="Times New Roman"/>
                <w:b/>
                <w:sz w:val="24"/>
                <w:szCs w:val="24"/>
              </w:rPr>
            </w:pPr>
          </w:p>
        </w:tc>
        <w:tc>
          <w:tcPr>
            <w:tcW w:w="4485" w:type="dxa"/>
            <w:gridSpan w:val="4"/>
            <w:tcBorders>
              <w:top w:val="nil"/>
              <w:left w:val="nil"/>
              <w:bottom w:val="nil"/>
              <w:right w:val="nil"/>
            </w:tcBorders>
            <w:shd w:val="clear" w:color="auto" w:fill="FDE4D0"/>
            <w:hideMark/>
          </w:tcPr>
          <w:p w14:paraId="6FAC2A5C" w14:textId="77777777" w:rsidR="008546CA" w:rsidRPr="00BF534F" w:rsidRDefault="008546CA" w:rsidP="002334FF">
            <w:pPr>
              <w:spacing w:line="240" w:lineRule="auto"/>
              <w:rPr>
                <w:rFonts w:ascii="Times New Roman" w:hAnsi="Times New Roman" w:cs="Times New Roman"/>
                <w:bCs/>
                <w:sz w:val="24"/>
                <w:szCs w:val="24"/>
              </w:rPr>
            </w:pPr>
          </w:p>
        </w:tc>
      </w:tr>
      <w:tr w:rsidR="008546CA" w:rsidRPr="00BF534F" w14:paraId="153CC8D6" w14:textId="77777777" w:rsidTr="002B55DD">
        <w:trPr>
          <w:gridAfter w:val="1"/>
          <w:wAfter w:w="693" w:type="dxa"/>
        </w:trPr>
        <w:tc>
          <w:tcPr>
            <w:tcW w:w="4154" w:type="dxa"/>
            <w:vMerge/>
            <w:tcBorders>
              <w:top w:val="nil"/>
              <w:left w:val="nil"/>
              <w:bottom w:val="nil"/>
              <w:right w:val="single" w:sz="8" w:space="0" w:color="F79646"/>
            </w:tcBorders>
            <w:vAlign w:val="center"/>
            <w:hideMark/>
          </w:tcPr>
          <w:p w14:paraId="0816823A" w14:textId="77777777" w:rsidR="008546CA" w:rsidRPr="00BF534F" w:rsidRDefault="008546CA" w:rsidP="002334FF">
            <w:pPr>
              <w:spacing w:line="240" w:lineRule="auto"/>
              <w:rPr>
                <w:rFonts w:ascii="Times New Roman" w:hAnsi="Times New Roman" w:cs="Times New Roman"/>
                <w:b/>
                <w:sz w:val="24"/>
                <w:szCs w:val="24"/>
              </w:rPr>
            </w:pPr>
          </w:p>
        </w:tc>
        <w:tc>
          <w:tcPr>
            <w:tcW w:w="4485" w:type="dxa"/>
            <w:gridSpan w:val="4"/>
            <w:tcBorders>
              <w:top w:val="nil"/>
              <w:left w:val="nil"/>
              <w:bottom w:val="nil"/>
              <w:right w:val="nil"/>
            </w:tcBorders>
            <w:hideMark/>
          </w:tcPr>
          <w:p w14:paraId="628EA42A" w14:textId="77777777" w:rsidR="008546CA" w:rsidRPr="00BF534F" w:rsidRDefault="008546CA" w:rsidP="002334FF">
            <w:pPr>
              <w:spacing w:line="240" w:lineRule="auto"/>
              <w:rPr>
                <w:rFonts w:ascii="Times New Roman" w:hAnsi="Times New Roman" w:cs="Times New Roman"/>
                <w:bCs/>
                <w:sz w:val="24"/>
                <w:szCs w:val="24"/>
                <w:lang w:val="es-ES"/>
              </w:rPr>
            </w:pPr>
          </w:p>
        </w:tc>
      </w:tr>
      <w:tr w:rsidR="008546CA" w:rsidRPr="00BF534F" w14:paraId="5CF12698" w14:textId="77777777" w:rsidTr="002B55DD">
        <w:trPr>
          <w:gridAfter w:val="1"/>
          <w:wAfter w:w="693" w:type="dxa"/>
        </w:trPr>
        <w:tc>
          <w:tcPr>
            <w:tcW w:w="4154" w:type="dxa"/>
            <w:vMerge/>
            <w:tcBorders>
              <w:top w:val="nil"/>
              <w:left w:val="nil"/>
              <w:bottom w:val="nil"/>
              <w:right w:val="single" w:sz="8" w:space="0" w:color="F79646"/>
            </w:tcBorders>
            <w:vAlign w:val="center"/>
            <w:hideMark/>
          </w:tcPr>
          <w:p w14:paraId="57F16A98" w14:textId="77777777" w:rsidR="008546CA" w:rsidRPr="00BF534F" w:rsidRDefault="008546CA" w:rsidP="002334FF">
            <w:pPr>
              <w:spacing w:line="240" w:lineRule="auto"/>
              <w:rPr>
                <w:rFonts w:ascii="Times New Roman" w:hAnsi="Times New Roman" w:cs="Times New Roman"/>
                <w:b/>
                <w:sz w:val="24"/>
                <w:szCs w:val="24"/>
              </w:rPr>
            </w:pPr>
          </w:p>
        </w:tc>
        <w:tc>
          <w:tcPr>
            <w:tcW w:w="4485" w:type="dxa"/>
            <w:gridSpan w:val="4"/>
            <w:tcBorders>
              <w:top w:val="nil"/>
              <w:left w:val="nil"/>
              <w:bottom w:val="nil"/>
              <w:right w:val="nil"/>
            </w:tcBorders>
            <w:shd w:val="clear" w:color="auto" w:fill="FDE4D0"/>
            <w:hideMark/>
          </w:tcPr>
          <w:p w14:paraId="6393338A" w14:textId="77777777" w:rsidR="008546CA" w:rsidRPr="00BF534F" w:rsidRDefault="008546CA" w:rsidP="002334FF">
            <w:pPr>
              <w:spacing w:line="240" w:lineRule="auto"/>
              <w:rPr>
                <w:rFonts w:ascii="Times New Roman" w:hAnsi="Times New Roman" w:cs="Times New Roman"/>
                <w:color w:val="000000"/>
                <w:sz w:val="24"/>
                <w:szCs w:val="24"/>
                <w:shd w:val="clear" w:color="auto" w:fill="FFFFFF"/>
              </w:rPr>
            </w:pPr>
            <w:r w:rsidRPr="00BF534F">
              <w:rPr>
                <w:rFonts w:ascii="Times New Roman" w:hAnsi="Times New Roman" w:cs="Times New Roman"/>
                <w:color w:val="000000"/>
                <w:sz w:val="24"/>
                <w:szCs w:val="24"/>
                <w:shd w:val="clear" w:color="auto" w:fill="FFFFFF"/>
              </w:rPr>
              <w:t>Păduri de interes științific, de ocrotire a genofondului și ecofondului forestier și a altor ecosisteme cu elemente naturale de valoare deosebită</w:t>
            </w:r>
          </w:p>
          <w:p w14:paraId="212D2BAC" w14:textId="77777777" w:rsidR="008546CA" w:rsidRPr="00BF534F" w:rsidRDefault="008546CA" w:rsidP="002334FF">
            <w:pPr>
              <w:spacing w:line="240" w:lineRule="auto"/>
              <w:rPr>
                <w:rFonts w:ascii="Times New Roman" w:hAnsi="Times New Roman" w:cs="Times New Roman"/>
                <w:bCs/>
                <w:sz w:val="24"/>
                <w:szCs w:val="24"/>
              </w:rPr>
            </w:pPr>
            <w:r w:rsidRPr="00BF534F">
              <w:rPr>
                <w:rFonts w:ascii="Times New Roman" w:hAnsi="Times New Roman" w:cs="Times New Roman"/>
                <w:color w:val="000000"/>
                <w:sz w:val="24"/>
                <w:szCs w:val="24"/>
                <w:shd w:val="clear" w:color="auto" w:fill="FFFFFF"/>
              </w:rPr>
              <w:t>Păduri cu funcții speciale pentru conservarea și ocrotirea biodiversității</w:t>
            </w:r>
          </w:p>
        </w:tc>
      </w:tr>
      <w:tr w:rsidR="008546CA" w:rsidRPr="00BF534F" w14:paraId="624DC6B0" w14:textId="77777777" w:rsidTr="002B55DD">
        <w:trPr>
          <w:trHeight w:val="695"/>
        </w:trPr>
        <w:tc>
          <w:tcPr>
            <w:tcW w:w="4251" w:type="dxa"/>
            <w:gridSpan w:val="2"/>
            <w:tcBorders>
              <w:top w:val="nil"/>
              <w:left w:val="nil"/>
              <w:bottom w:val="nil"/>
              <w:right w:val="nil"/>
            </w:tcBorders>
            <w:shd w:val="clear" w:color="auto" w:fill="FFFFFF"/>
          </w:tcPr>
          <w:p w14:paraId="2A628F81" w14:textId="77777777" w:rsidR="008546CA" w:rsidRPr="00BF534F" w:rsidRDefault="008546CA" w:rsidP="002334FF">
            <w:pPr>
              <w:pStyle w:val="BodyTextIndent"/>
              <w:ind w:firstLine="0"/>
              <w:rPr>
                <w:rFonts w:ascii="Times New Roman" w:hAnsi="Times New Roman"/>
                <w:bCs w:val="0"/>
                <w:color w:val="auto"/>
                <w:sz w:val="24"/>
              </w:rPr>
            </w:pPr>
          </w:p>
        </w:tc>
        <w:tc>
          <w:tcPr>
            <w:tcW w:w="2729" w:type="dxa"/>
            <w:tcBorders>
              <w:top w:val="nil"/>
              <w:left w:val="nil"/>
              <w:bottom w:val="nil"/>
              <w:right w:val="nil"/>
            </w:tcBorders>
            <w:shd w:val="clear" w:color="auto" w:fill="FFFFFF"/>
          </w:tcPr>
          <w:p w14:paraId="22280C20" w14:textId="77777777" w:rsidR="008546CA" w:rsidRPr="00BF534F" w:rsidRDefault="008546CA" w:rsidP="002334FF">
            <w:pPr>
              <w:pStyle w:val="BodyTextIndent"/>
              <w:rPr>
                <w:rFonts w:ascii="Times New Roman" w:hAnsi="Times New Roman"/>
                <w:b w:val="0"/>
                <w:bCs w:val="0"/>
                <w:color w:val="auto"/>
                <w:sz w:val="24"/>
              </w:rPr>
            </w:pPr>
          </w:p>
        </w:tc>
        <w:tc>
          <w:tcPr>
            <w:tcW w:w="2352" w:type="dxa"/>
            <w:gridSpan w:val="3"/>
            <w:tcBorders>
              <w:top w:val="nil"/>
              <w:left w:val="nil"/>
              <w:bottom w:val="nil"/>
              <w:right w:val="nil"/>
            </w:tcBorders>
            <w:shd w:val="clear" w:color="auto" w:fill="FFFFFF"/>
          </w:tcPr>
          <w:p w14:paraId="7565ED4E" w14:textId="77777777" w:rsidR="008546CA" w:rsidRPr="00BF534F" w:rsidRDefault="008546CA" w:rsidP="002334FF">
            <w:pPr>
              <w:pStyle w:val="BodyTextIndent"/>
              <w:rPr>
                <w:rFonts w:ascii="Times New Roman" w:hAnsi="Times New Roman"/>
                <w:b w:val="0"/>
                <w:bCs w:val="0"/>
                <w:color w:val="auto"/>
                <w:sz w:val="24"/>
                <w:lang w:val="en-US"/>
              </w:rPr>
            </w:pPr>
          </w:p>
        </w:tc>
      </w:tr>
      <w:tr w:rsidR="008546CA" w:rsidRPr="007F3BA7" w14:paraId="67CCF5D8" w14:textId="77777777" w:rsidTr="002B55DD">
        <w:trPr>
          <w:trHeight w:val="1352"/>
        </w:trPr>
        <w:tc>
          <w:tcPr>
            <w:tcW w:w="9332" w:type="dxa"/>
            <w:gridSpan w:val="6"/>
            <w:tcBorders>
              <w:top w:val="nil"/>
              <w:left w:val="nil"/>
              <w:bottom w:val="nil"/>
              <w:right w:val="nil"/>
            </w:tcBorders>
            <w:shd w:val="clear" w:color="auto" w:fill="FFFFFF"/>
          </w:tcPr>
          <w:tbl>
            <w:tblPr>
              <w:tblW w:w="0" w:type="auto"/>
              <w:tblBorders>
                <w:top w:val="single" w:sz="8" w:space="0" w:color="F79646"/>
                <w:left w:val="single" w:sz="8" w:space="0" w:color="F79646"/>
                <w:bottom w:val="single" w:sz="8" w:space="0" w:color="F79646"/>
                <w:right w:val="single" w:sz="8" w:space="0" w:color="F79646"/>
              </w:tblBorders>
              <w:tblLook w:val="04A0" w:firstRow="1" w:lastRow="0" w:firstColumn="1" w:lastColumn="0" w:noHBand="0" w:noVBand="1"/>
            </w:tblPr>
            <w:tblGrid>
              <w:gridCol w:w="4042"/>
              <w:gridCol w:w="3992"/>
              <w:gridCol w:w="332"/>
              <w:gridCol w:w="750"/>
            </w:tblGrid>
            <w:tr w:rsidR="008546CA" w:rsidRPr="007F3BA7" w14:paraId="1B98B68C" w14:textId="77777777" w:rsidTr="002334FF">
              <w:tc>
                <w:tcPr>
                  <w:tcW w:w="4135" w:type="dxa"/>
                  <w:tcBorders>
                    <w:top w:val="nil"/>
                    <w:left w:val="nil"/>
                    <w:bottom w:val="single" w:sz="24" w:space="0" w:color="F79646"/>
                    <w:right w:val="nil"/>
                  </w:tcBorders>
                  <w:shd w:val="clear" w:color="auto" w:fill="FFFFFF"/>
                  <w:hideMark/>
                </w:tcPr>
                <w:p w14:paraId="5CCC49CB" w14:textId="77777777" w:rsidR="008546CA" w:rsidRPr="0006099A" w:rsidRDefault="008546CA" w:rsidP="002334FF">
                  <w:pPr>
                    <w:pStyle w:val="BodyTextIndent"/>
                    <w:ind w:firstLine="0"/>
                    <w:rPr>
                      <w:rFonts w:ascii="Times New Roman" w:hAnsi="Times New Roman"/>
                      <w:b w:val="0"/>
                      <w:color w:val="auto"/>
                      <w:sz w:val="24"/>
                    </w:rPr>
                  </w:pPr>
                  <w:r w:rsidRPr="0006099A">
                    <w:rPr>
                      <w:rFonts w:ascii="Times New Roman" w:hAnsi="Times New Roman"/>
                      <w:bCs w:val="0"/>
                      <w:color w:val="auto"/>
                      <w:sz w:val="24"/>
                    </w:rPr>
                    <w:t>Grupa a II-a  funcţională</w:t>
                  </w:r>
                </w:p>
              </w:tc>
              <w:tc>
                <w:tcPr>
                  <w:tcW w:w="4094" w:type="dxa"/>
                  <w:tcBorders>
                    <w:top w:val="nil"/>
                    <w:left w:val="nil"/>
                    <w:bottom w:val="single" w:sz="24" w:space="0" w:color="F79646"/>
                    <w:right w:val="nil"/>
                  </w:tcBorders>
                  <w:shd w:val="clear" w:color="auto" w:fill="FFFFFF"/>
                </w:tcPr>
                <w:p w14:paraId="2437D441" w14:textId="77777777" w:rsidR="008546CA" w:rsidRPr="0006099A" w:rsidRDefault="008546CA" w:rsidP="002B55DD">
                  <w:pPr>
                    <w:spacing w:line="240" w:lineRule="auto"/>
                    <w:rPr>
                      <w:rFonts w:ascii="Times New Roman" w:hAnsi="Times New Roman" w:cs="Times New Roman"/>
                      <w:bCs/>
                      <w:sz w:val="24"/>
                      <w:szCs w:val="24"/>
                    </w:rPr>
                  </w:pPr>
                  <w:r w:rsidRPr="0006099A">
                    <w:rPr>
                      <w:rFonts w:ascii="Times New Roman" w:hAnsi="Times New Roman" w:cs="Times New Roman"/>
                      <w:b/>
                      <w:sz w:val="24"/>
                      <w:szCs w:val="24"/>
                    </w:rPr>
                    <w:t>ocupă 33.06% din</w:t>
                  </w:r>
                  <w:r w:rsidR="002B55DD" w:rsidRPr="0006099A">
                    <w:rPr>
                      <w:rFonts w:ascii="Times New Roman" w:hAnsi="Times New Roman" w:cs="Times New Roman"/>
                      <w:b/>
                      <w:sz w:val="24"/>
                      <w:szCs w:val="24"/>
                    </w:rPr>
                    <w:t xml:space="preserve">  </w:t>
                  </w:r>
                  <w:r w:rsidRPr="0006099A">
                    <w:rPr>
                      <w:rFonts w:ascii="Times New Roman" w:hAnsi="Times New Roman" w:cs="Times New Roman"/>
                      <w:b/>
                      <w:sz w:val="24"/>
                      <w:szCs w:val="24"/>
                    </w:rPr>
                    <w:t>suprafaţa fondului forestier național</w:t>
                  </w:r>
                </w:p>
              </w:tc>
              <w:tc>
                <w:tcPr>
                  <w:tcW w:w="1113" w:type="dxa"/>
                  <w:gridSpan w:val="2"/>
                  <w:tcBorders>
                    <w:top w:val="nil"/>
                    <w:left w:val="nil"/>
                    <w:bottom w:val="single" w:sz="24" w:space="0" w:color="F79646"/>
                    <w:right w:val="nil"/>
                  </w:tcBorders>
                  <w:shd w:val="clear" w:color="auto" w:fill="FFFFFF"/>
                </w:tcPr>
                <w:p w14:paraId="0CD67D7C" w14:textId="77777777" w:rsidR="008546CA" w:rsidRPr="0006099A" w:rsidRDefault="008546CA" w:rsidP="002334FF">
                  <w:pPr>
                    <w:spacing w:line="240" w:lineRule="auto"/>
                    <w:jc w:val="right"/>
                    <w:rPr>
                      <w:rFonts w:ascii="Times New Roman" w:hAnsi="Times New Roman" w:cs="Times New Roman"/>
                      <w:bCs/>
                      <w:sz w:val="24"/>
                      <w:szCs w:val="24"/>
                    </w:rPr>
                  </w:pPr>
                </w:p>
              </w:tc>
            </w:tr>
            <w:tr w:rsidR="008546CA" w:rsidRPr="007F3BA7" w14:paraId="574284D1" w14:textId="77777777" w:rsidTr="002334FF">
              <w:tc>
                <w:tcPr>
                  <w:tcW w:w="4135" w:type="dxa"/>
                  <w:tcBorders>
                    <w:top w:val="nil"/>
                    <w:left w:val="nil"/>
                    <w:bottom w:val="nil"/>
                    <w:right w:val="single" w:sz="8" w:space="0" w:color="F79646"/>
                  </w:tcBorders>
                  <w:shd w:val="clear" w:color="auto" w:fill="FFFFFF"/>
                  <w:hideMark/>
                </w:tcPr>
                <w:p w14:paraId="4C9FCAB0" w14:textId="77777777" w:rsidR="008546CA" w:rsidRPr="0006099A" w:rsidRDefault="008546CA" w:rsidP="002334FF">
                  <w:pPr>
                    <w:pStyle w:val="BodyTextIndent"/>
                    <w:ind w:firstLine="0"/>
                    <w:jc w:val="left"/>
                    <w:rPr>
                      <w:rFonts w:ascii="Times New Roman" w:hAnsi="Times New Roman"/>
                      <w:b w:val="0"/>
                      <w:bCs w:val="0"/>
                      <w:color w:val="auto"/>
                      <w:sz w:val="24"/>
                    </w:rPr>
                  </w:pPr>
                  <w:r w:rsidRPr="0006099A">
                    <w:rPr>
                      <w:rFonts w:ascii="Times New Roman" w:hAnsi="Times New Roman"/>
                      <w:b w:val="0"/>
                      <w:bCs w:val="0"/>
                      <w:color w:val="auto"/>
                      <w:sz w:val="24"/>
                    </w:rPr>
                    <w:t xml:space="preserve">Cuprinde păduri </w:t>
                  </w:r>
                  <w:r w:rsidRPr="0006099A">
                    <w:rPr>
                      <w:rFonts w:ascii="Times New Roman" w:hAnsi="Times New Roman"/>
                      <w:b w:val="0"/>
                      <w:color w:val="auto"/>
                      <w:sz w:val="24"/>
                    </w:rPr>
                    <w:t>destinate îndeplinirii concomitente a funcției de producție (prioritară) și a uneia sau mai multor funcții de protecție</w:t>
                  </w:r>
                  <w:r w:rsidRPr="0006099A">
                    <w:rPr>
                      <w:rFonts w:ascii="Times New Roman" w:hAnsi="Times New Roman"/>
                      <w:b w:val="0"/>
                      <w:bCs w:val="0"/>
                      <w:color w:val="auto"/>
                      <w:sz w:val="24"/>
                    </w:rPr>
                    <w:t xml:space="preserve"> </w:t>
                  </w:r>
                </w:p>
              </w:tc>
              <w:tc>
                <w:tcPr>
                  <w:tcW w:w="4438" w:type="dxa"/>
                  <w:gridSpan w:val="2"/>
                  <w:tcBorders>
                    <w:top w:val="nil"/>
                    <w:left w:val="nil"/>
                    <w:bottom w:val="nil"/>
                    <w:right w:val="nil"/>
                  </w:tcBorders>
                  <w:shd w:val="clear" w:color="auto" w:fill="FDE4D0"/>
                  <w:hideMark/>
                </w:tcPr>
                <w:p w14:paraId="292F93C3" w14:textId="77777777" w:rsidR="008546CA" w:rsidRPr="0006099A" w:rsidRDefault="008546CA" w:rsidP="002334FF">
                  <w:pPr>
                    <w:spacing w:line="240" w:lineRule="auto"/>
                    <w:rPr>
                      <w:rFonts w:ascii="Times New Roman" w:hAnsi="Times New Roman" w:cs="Times New Roman"/>
                      <w:bCs/>
                      <w:sz w:val="24"/>
                      <w:szCs w:val="24"/>
                    </w:rPr>
                  </w:pPr>
                </w:p>
              </w:tc>
              <w:tc>
                <w:tcPr>
                  <w:tcW w:w="769" w:type="dxa"/>
                  <w:tcBorders>
                    <w:top w:val="nil"/>
                    <w:left w:val="nil"/>
                    <w:bottom w:val="nil"/>
                    <w:right w:val="single" w:sz="8" w:space="0" w:color="F79646"/>
                  </w:tcBorders>
                  <w:shd w:val="clear" w:color="auto" w:fill="FDE4D0"/>
                  <w:hideMark/>
                </w:tcPr>
                <w:p w14:paraId="214460CE" w14:textId="77777777" w:rsidR="008546CA" w:rsidRPr="007F3BA7" w:rsidRDefault="008546CA" w:rsidP="002334FF">
                  <w:pPr>
                    <w:spacing w:line="240" w:lineRule="auto"/>
                    <w:jc w:val="right"/>
                    <w:rPr>
                      <w:rFonts w:cs="Tahoma"/>
                      <w:bCs/>
                      <w:szCs w:val="28"/>
                    </w:rPr>
                  </w:pPr>
                </w:p>
              </w:tc>
            </w:tr>
            <w:tr w:rsidR="008546CA" w:rsidRPr="007F3BA7" w14:paraId="4EDD16F5" w14:textId="77777777" w:rsidTr="002334FF">
              <w:tc>
                <w:tcPr>
                  <w:tcW w:w="4135" w:type="dxa"/>
                  <w:tcBorders>
                    <w:top w:val="nil"/>
                    <w:left w:val="nil"/>
                    <w:bottom w:val="nil"/>
                    <w:right w:val="single" w:sz="8" w:space="0" w:color="F79646"/>
                  </w:tcBorders>
                  <w:shd w:val="clear" w:color="auto" w:fill="FFFFFF"/>
                </w:tcPr>
                <w:p w14:paraId="2DEE38CB" w14:textId="77777777" w:rsidR="008546CA" w:rsidRPr="0006099A" w:rsidRDefault="008546CA" w:rsidP="002334FF">
                  <w:pPr>
                    <w:spacing w:line="240" w:lineRule="auto"/>
                    <w:rPr>
                      <w:rFonts w:ascii="Times New Roman" w:hAnsi="Times New Roman" w:cs="Times New Roman"/>
                      <w:sz w:val="24"/>
                      <w:szCs w:val="24"/>
                    </w:rPr>
                  </w:pPr>
                </w:p>
                <w:p w14:paraId="270588AF" w14:textId="77777777" w:rsidR="008546CA" w:rsidRPr="0006099A" w:rsidRDefault="008546CA" w:rsidP="002334FF">
                  <w:pPr>
                    <w:spacing w:line="240" w:lineRule="auto"/>
                    <w:rPr>
                      <w:rFonts w:ascii="Times New Roman" w:hAnsi="Times New Roman" w:cs="Times New Roman"/>
                      <w:b/>
                      <w:sz w:val="24"/>
                      <w:szCs w:val="24"/>
                    </w:rPr>
                  </w:pPr>
                </w:p>
              </w:tc>
              <w:tc>
                <w:tcPr>
                  <w:tcW w:w="4438" w:type="dxa"/>
                  <w:gridSpan w:val="2"/>
                  <w:tcBorders>
                    <w:top w:val="nil"/>
                    <w:left w:val="nil"/>
                    <w:bottom w:val="nil"/>
                    <w:right w:val="nil"/>
                  </w:tcBorders>
                  <w:hideMark/>
                </w:tcPr>
                <w:p w14:paraId="1A595940" w14:textId="77777777" w:rsidR="008546CA" w:rsidRPr="0006099A" w:rsidRDefault="008546CA" w:rsidP="002334FF">
                  <w:pPr>
                    <w:spacing w:line="240" w:lineRule="auto"/>
                    <w:rPr>
                      <w:rFonts w:ascii="Times New Roman" w:hAnsi="Times New Roman" w:cs="Times New Roman"/>
                      <w:bCs/>
                      <w:sz w:val="24"/>
                      <w:szCs w:val="24"/>
                    </w:rPr>
                  </w:pPr>
                </w:p>
              </w:tc>
              <w:tc>
                <w:tcPr>
                  <w:tcW w:w="769" w:type="dxa"/>
                  <w:tcBorders>
                    <w:top w:val="nil"/>
                    <w:left w:val="nil"/>
                    <w:bottom w:val="nil"/>
                    <w:right w:val="single" w:sz="8" w:space="0" w:color="F79646"/>
                  </w:tcBorders>
                  <w:hideMark/>
                </w:tcPr>
                <w:p w14:paraId="70C19E26" w14:textId="77777777" w:rsidR="008546CA" w:rsidRPr="007F3BA7" w:rsidRDefault="008546CA" w:rsidP="002334FF">
                  <w:pPr>
                    <w:spacing w:line="240" w:lineRule="auto"/>
                    <w:jc w:val="right"/>
                    <w:rPr>
                      <w:rFonts w:cs="Tahoma"/>
                      <w:bCs/>
                      <w:szCs w:val="28"/>
                    </w:rPr>
                  </w:pPr>
                </w:p>
              </w:tc>
            </w:tr>
          </w:tbl>
          <w:p w14:paraId="12C69849" w14:textId="77777777" w:rsidR="008546CA" w:rsidRPr="007F3BA7" w:rsidRDefault="008546CA" w:rsidP="002334FF">
            <w:pPr>
              <w:spacing w:line="240" w:lineRule="auto"/>
              <w:rPr>
                <w:b/>
                <w:bCs/>
                <w:szCs w:val="28"/>
              </w:rPr>
            </w:pPr>
          </w:p>
        </w:tc>
      </w:tr>
    </w:tbl>
    <w:p w14:paraId="3D004AB1" w14:textId="77777777" w:rsidR="00AE7B26" w:rsidRPr="0006099A" w:rsidRDefault="00AE7B26" w:rsidP="00AE7B26">
      <w:pPr>
        <w:tabs>
          <w:tab w:val="left" w:pos="7560"/>
        </w:tabs>
        <w:spacing w:line="240" w:lineRule="auto"/>
        <w:jc w:val="center"/>
        <w:rPr>
          <w:rFonts w:ascii="Times New Roman" w:hAnsi="Times New Roman" w:cs="Times New Roman"/>
          <w:b/>
          <w:sz w:val="24"/>
          <w:szCs w:val="24"/>
        </w:rPr>
      </w:pPr>
      <w:r w:rsidRPr="0006099A">
        <w:rPr>
          <w:rFonts w:ascii="Times New Roman" w:hAnsi="Times New Roman" w:cs="Times New Roman"/>
          <w:b/>
          <w:sz w:val="24"/>
          <w:szCs w:val="24"/>
        </w:rPr>
        <w:t>2.1.7. Distribuţia pădurilor pe tipuri  func</w:t>
      </w:r>
      <w:r w:rsidRPr="0006099A">
        <w:rPr>
          <w:rFonts w:ascii="Times New Roman" w:hAnsi="Times New Roman" w:cs="Times New Roman"/>
          <w:b/>
          <w:bCs/>
          <w:sz w:val="24"/>
          <w:szCs w:val="24"/>
        </w:rPr>
        <w:t>ţ</w:t>
      </w:r>
      <w:r w:rsidRPr="0006099A">
        <w:rPr>
          <w:rFonts w:ascii="Times New Roman" w:hAnsi="Times New Roman" w:cs="Times New Roman"/>
          <w:b/>
          <w:sz w:val="24"/>
          <w:szCs w:val="24"/>
        </w:rPr>
        <w:t>ionale</w:t>
      </w:r>
    </w:p>
    <w:p w14:paraId="4F3E3F5E" w14:textId="77777777" w:rsidR="00AE7B26" w:rsidRPr="0006099A" w:rsidRDefault="00AE7B26" w:rsidP="00AE7B26">
      <w:pPr>
        <w:tabs>
          <w:tab w:val="left" w:pos="7560"/>
        </w:tabs>
        <w:spacing w:line="240" w:lineRule="auto"/>
        <w:jc w:val="center"/>
        <w:rPr>
          <w:rFonts w:ascii="Times New Roman" w:hAnsi="Times New Roman" w:cs="Times New Roman"/>
          <w:b/>
          <w:sz w:val="24"/>
          <w:szCs w:val="24"/>
        </w:rPr>
      </w:pPr>
    </w:p>
    <w:p w14:paraId="2211D58A" w14:textId="77777777" w:rsidR="00AE7B26" w:rsidRPr="0006099A" w:rsidRDefault="00AE7B26" w:rsidP="00AE7B26">
      <w:pPr>
        <w:tabs>
          <w:tab w:val="left" w:pos="7560"/>
        </w:tabs>
        <w:spacing w:line="240" w:lineRule="auto"/>
        <w:jc w:val="center"/>
        <w:rPr>
          <w:rFonts w:ascii="Times New Roman" w:hAnsi="Times New Roman" w:cs="Times New Roman"/>
          <w:b/>
          <w:sz w:val="24"/>
          <w:szCs w:val="24"/>
        </w:rPr>
      </w:pPr>
      <w:r w:rsidRPr="0006099A">
        <w:rPr>
          <w:rFonts w:ascii="Times New Roman" w:hAnsi="Times New Roman" w:cs="Times New Roman"/>
          <w:b/>
          <w:noProof/>
          <w:sz w:val="24"/>
          <w:szCs w:val="24"/>
          <w:lang w:val="en-US"/>
        </w:rPr>
        <w:drawing>
          <wp:inline distT="0" distB="0" distL="0" distR="0" wp14:anchorId="28171001" wp14:editId="17CDB72E">
            <wp:extent cx="5511800" cy="3990975"/>
            <wp:effectExtent l="0" t="0" r="12700" b="0"/>
            <wp:docPr id="116" name="Diagram 11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2139C130" w14:textId="77777777" w:rsidR="00AE7B26" w:rsidRPr="0006099A" w:rsidRDefault="00AE7B26" w:rsidP="00AE7B26">
      <w:pPr>
        <w:tabs>
          <w:tab w:val="left" w:pos="7560"/>
        </w:tabs>
        <w:spacing w:line="240" w:lineRule="auto"/>
        <w:rPr>
          <w:rFonts w:ascii="Times New Roman" w:hAnsi="Times New Roman" w:cs="Times New Roman"/>
          <w:b/>
          <w:sz w:val="24"/>
          <w:szCs w:val="24"/>
        </w:rPr>
      </w:pPr>
    </w:p>
    <w:p w14:paraId="3FB50ECD" w14:textId="77777777" w:rsidR="00AE7B26" w:rsidRPr="0006099A" w:rsidRDefault="00AE7B26" w:rsidP="00AE7B26">
      <w:pPr>
        <w:tabs>
          <w:tab w:val="left" w:pos="7560"/>
        </w:tabs>
        <w:spacing w:line="240" w:lineRule="auto"/>
        <w:rPr>
          <w:rFonts w:ascii="Times New Roman" w:hAnsi="Times New Roman" w:cs="Times New Roman"/>
          <w:b/>
          <w:sz w:val="24"/>
          <w:szCs w:val="24"/>
        </w:rPr>
      </w:pPr>
      <w:r w:rsidRPr="0006099A">
        <w:rPr>
          <w:rFonts w:ascii="Times New Roman" w:hAnsi="Times New Roman" w:cs="Times New Roman"/>
          <w:sz w:val="24"/>
          <w:szCs w:val="24"/>
        </w:rPr>
        <w:t xml:space="preserve">       Arboretele  incluse în tipul I și II funcțional ocupă 24 % iar cele din tipurile III-VI  ocupau 76 % din suprafața totală a pădurilor.</w:t>
      </w:r>
    </w:p>
    <w:p w14:paraId="2005A970" w14:textId="77777777" w:rsidR="00AE7B26" w:rsidRPr="0006099A" w:rsidRDefault="00AE7B26" w:rsidP="00AE7B26">
      <w:pPr>
        <w:tabs>
          <w:tab w:val="left" w:pos="7560"/>
        </w:tabs>
        <w:spacing w:line="240" w:lineRule="auto"/>
        <w:rPr>
          <w:rFonts w:ascii="Times New Roman" w:hAnsi="Times New Roman" w:cs="Times New Roman"/>
          <w:sz w:val="24"/>
          <w:szCs w:val="24"/>
        </w:rPr>
      </w:pPr>
    </w:p>
    <w:p w14:paraId="1441F4CC" w14:textId="77777777" w:rsidR="00AE7B26" w:rsidRPr="0006099A" w:rsidRDefault="00AE7B26" w:rsidP="00AE7B26">
      <w:pPr>
        <w:tabs>
          <w:tab w:val="left" w:pos="7560"/>
        </w:tabs>
        <w:spacing w:line="240" w:lineRule="auto"/>
        <w:jc w:val="center"/>
        <w:rPr>
          <w:rFonts w:ascii="Times New Roman" w:hAnsi="Times New Roman" w:cs="Times New Roman"/>
          <w:sz w:val="24"/>
          <w:szCs w:val="24"/>
        </w:rPr>
      </w:pPr>
    </w:p>
    <w:p w14:paraId="4158F80C" w14:textId="77777777" w:rsidR="00AE7B26" w:rsidRPr="0006099A" w:rsidRDefault="00AE7B26" w:rsidP="00AE7B26">
      <w:pPr>
        <w:tabs>
          <w:tab w:val="left" w:pos="7560"/>
        </w:tabs>
        <w:spacing w:line="240" w:lineRule="auto"/>
        <w:jc w:val="center"/>
        <w:rPr>
          <w:rFonts w:ascii="Times New Roman" w:hAnsi="Times New Roman" w:cs="Times New Roman"/>
          <w:b/>
          <w:sz w:val="24"/>
          <w:szCs w:val="24"/>
        </w:rPr>
      </w:pPr>
      <w:r w:rsidRPr="0006099A">
        <w:rPr>
          <w:rFonts w:ascii="Times New Roman" w:hAnsi="Times New Roman" w:cs="Times New Roman"/>
          <w:b/>
          <w:sz w:val="24"/>
          <w:szCs w:val="24"/>
        </w:rPr>
        <w:t>2.1.8. Volumul total pe picior al pădurilor</w:t>
      </w:r>
    </w:p>
    <w:p w14:paraId="0D30B835" w14:textId="77777777" w:rsidR="00AE7B26" w:rsidRPr="0006099A" w:rsidRDefault="00AE7B26" w:rsidP="00AE7B26">
      <w:pPr>
        <w:tabs>
          <w:tab w:val="left" w:pos="7560"/>
        </w:tabs>
        <w:spacing w:line="240" w:lineRule="auto"/>
        <w:jc w:val="center"/>
        <w:rPr>
          <w:rFonts w:ascii="Times New Roman" w:hAnsi="Times New Roman" w:cs="Times New Roman"/>
          <w:b/>
          <w:sz w:val="24"/>
          <w:szCs w:val="24"/>
        </w:rPr>
      </w:pPr>
    </w:p>
    <w:p w14:paraId="2117868C" w14:textId="77777777" w:rsidR="00AE7B26" w:rsidRPr="0006099A" w:rsidRDefault="00AE7B26" w:rsidP="00AE7B26">
      <w:pPr>
        <w:tabs>
          <w:tab w:val="left" w:pos="7560"/>
        </w:tabs>
        <w:spacing w:line="240" w:lineRule="auto"/>
        <w:rPr>
          <w:rFonts w:ascii="Times New Roman" w:hAnsi="Times New Roman" w:cs="Times New Roman"/>
          <w:b/>
          <w:sz w:val="24"/>
          <w:szCs w:val="24"/>
        </w:rPr>
      </w:pPr>
      <w:r w:rsidRPr="0006099A">
        <w:rPr>
          <w:rFonts w:ascii="Times New Roman" w:hAnsi="Times New Roman" w:cs="Times New Roman"/>
          <w:sz w:val="24"/>
          <w:szCs w:val="24"/>
        </w:rPr>
        <w:t xml:space="preserve">     Volumul total pe picior al pădurilor este de 2.221 milioane mc repartizat pe specii  şi categorii de specii astfel*:</w:t>
      </w:r>
    </w:p>
    <w:tbl>
      <w:tblPr>
        <w:tblW w:w="4850" w:type="pct"/>
        <w:tblInd w:w="378" w:type="dxa"/>
        <w:tblBorders>
          <w:top w:val="single" w:sz="8" w:space="0" w:color="4BACC6"/>
          <w:bottom w:val="single" w:sz="8" w:space="0" w:color="4BACC6"/>
        </w:tblBorders>
        <w:tblLook w:val="04A0" w:firstRow="1" w:lastRow="0" w:firstColumn="1" w:lastColumn="0" w:noHBand="0" w:noVBand="1"/>
      </w:tblPr>
      <w:tblGrid>
        <w:gridCol w:w="2691"/>
        <w:gridCol w:w="6912"/>
      </w:tblGrid>
      <w:tr w:rsidR="00AE7B26" w:rsidRPr="0006099A" w14:paraId="1742CDD1" w14:textId="77777777" w:rsidTr="00BC2BD5">
        <w:tc>
          <w:tcPr>
            <w:tcW w:w="1401" w:type="pct"/>
            <w:tcBorders>
              <w:top w:val="nil"/>
              <w:left w:val="nil"/>
              <w:bottom w:val="single" w:sz="8" w:space="0" w:color="4BACC6"/>
              <w:right w:val="nil"/>
            </w:tcBorders>
            <w:noWrap/>
            <w:hideMark/>
          </w:tcPr>
          <w:p w14:paraId="1E9172AB" w14:textId="77777777" w:rsidR="00AE7B26" w:rsidRPr="0006099A" w:rsidRDefault="00AE7B26" w:rsidP="00BC2BD5">
            <w:pPr>
              <w:spacing w:line="240" w:lineRule="auto"/>
              <w:rPr>
                <w:rFonts w:ascii="Times New Roman" w:hAnsi="Times New Roman" w:cs="Times New Roman"/>
                <w:b/>
                <w:bCs/>
                <w:sz w:val="24"/>
                <w:szCs w:val="24"/>
              </w:rPr>
            </w:pPr>
            <w:r w:rsidRPr="0006099A">
              <w:rPr>
                <w:rFonts w:ascii="Times New Roman" w:hAnsi="Times New Roman" w:cs="Times New Roman"/>
                <w:bCs/>
                <w:sz w:val="24"/>
                <w:szCs w:val="24"/>
              </w:rPr>
              <w:t>Specia</w:t>
            </w:r>
          </w:p>
        </w:tc>
        <w:tc>
          <w:tcPr>
            <w:tcW w:w="3599" w:type="pct"/>
            <w:tcBorders>
              <w:top w:val="nil"/>
              <w:left w:val="nil"/>
              <w:bottom w:val="single" w:sz="8" w:space="0" w:color="4BACC6"/>
              <w:right w:val="nil"/>
            </w:tcBorders>
            <w:hideMark/>
          </w:tcPr>
          <w:p w14:paraId="4CE8BA60" w14:textId="77777777" w:rsidR="00AE7B26" w:rsidRPr="0006099A" w:rsidRDefault="00AE7B26" w:rsidP="00BC2BD5">
            <w:pPr>
              <w:spacing w:line="240" w:lineRule="auto"/>
              <w:jc w:val="center"/>
              <w:rPr>
                <w:rFonts w:ascii="Times New Roman" w:hAnsi="Times New Roman" w:cs="Times New Roman"/>
                <w:b/>
                <w:bCs/>
                <w:sz w:val="24"/>
                <w:szCs w:val="24"/>
              </w:rPr>
            </w:pPr>
            <w:r w:rsidRPr="0006099A">
              <w:rPr>
                <w:rFonts w:ascii="Times New Roman" w:hAnsi="Times New Roman" w:cs="Times New Roman"/>
                <w:bCs/>
                <w:sz w:val="24"/>
                <w:szCs w:val="24"/>
              </w:rPr>
              <w:t>Pondere din volumul total</w:t>
            </w:r>
          </w:p>
        </w:tc>
      </w:tr>
      <w:tr w:rsidR="00AE7B26" w:rsidRPr="0006099A" w14:paraId="493B7AD1" w14:textId="77777777" w:rsidTr="00BC2BD5">
        <w:tc>
          <w:tcPr>
            <w:tcW w:w="1401" w:type="pct"/>
            <w:tcBorders>
              <w:top w:val="nil"/>
              <w:left w:val="nil"/>
              <w:bottom w:val="nil"/>
              <w:right w:val="nil"/>
            </w:tcBorders>
            <w:shd w:val="clear" w:color="auto" w:fill="E1FACA"/>
            <w:noWrap/>
            <w:hideMark/>
          </w:tcPr>
          <w:p w14:paraId="78DE95B3" w14:textId="77777777" w:rsidR="00AE7B26" w:rsidRPr="0006099A" w:rsidRDefault="00AE7B26" w:rsidP="00BC2BD5">
            <w:pPr>
              <w:spacing w:line="240" w:lineRule="auto"/>
              <w:rPr>
                <w:rFonts w:ascii="Times New Roman" w:hAnsi="Times New Roman" w:cs="Times New Roman"/>
                <w:b/>
                <w:bCs/>
                <w:sz w:val="24"/>
                <w:szCs w:val="24"/>
              </w:rPr>
            </w:pPr>
            <w:r w:rsidRPr="0006099A">
              <w:rPr>
                <w:rFonts w:ascii="Times New Roman" w:hAnsi="Times New Roman" w:cs="Times New Roman"/>
                <w:bCs/>
                <w:sz w:val="24"/>
                <w:szCs w:val="24"/>
              </w:rPr>
              <w:t>Răşinoase</w:t>
            </w:r>
          </w:p>
        </w:tc>
        <w:tc>
          <w:tcPr>
            <w:tcW w:w="3599" w:type="pct"/>
            <w:tcBorders>
              <w:top w:val="nil"/>
              <w:left w:val="nil"/>
              <w:bottom w:val="nil"/>
              <w:right w:val="nil"/>
            </w:tcBorders>
            <w:shd w:val="clear" w:color="auto" w:fill="E1FACA"/>
            <w:hideMark/>
          </w:tcPr>
          <w:p w14:paraId="0E21FEDF" w14:textId="77777777" w:rsidR="00AE7B26" w:rsidRPr="0006099A" w:rsidRDefault="00AE7B26" w:rsidP="00BC2BD5">
            <w:pPr>
              <w:spacing w:line="240" w:lineRule="auto"/>
              <w:jc w:val="center"/>
              <w:rPr>
                <w:rFonts w:ascii="Times New Roman" w:hAnsi="Times New Roman" w:cs="Times New Roman"/>
                <w:sz w:val="24"/>
                <w:szCs w:val="24"/>
              </w:rPr>
            </w:pPr>
            <w:r w:rsidRPr="0006099A">
              <w:rPr>
                <w:rFonts w:ascii="Times New Roman" w:hAnsi="Times New Roman" w:cs="Times New Roman"/>
                <w:sz w:val="24"/>
                <w:szCs w:val="24"/>
              </w:rPr>
              <w:t>30.97 %</w:t>
            </w:r>
          </w:p>
        </w:tc>
      </w:tr>
      <w:tr w:rsidR="00AE7B26" w:rsidRPr="0006099A" w14:paraId="30B43678" w14:textId="77777777" w:rsidTr="00BC2BD5">
        <w:tc>
          <w:tcPr>
            <w:tcW w:w="1401" w:type="pct"/>
            <w:tcBorders>
              <w:top w:val="nil"/>
              <w:left w:val="nil"/>
              <w:bottom w:val="nil"/>
              <w:right w:val="nil"/>
            </w:tcBorders>
            <w:shd w:val="clear" w:color="auto" w:fill="ADDE94"/>
            <w:noWrap/>
            <w:hideMark/>
          </w:tcPr>
          <w:p w14:paraId="09E37A8C" w14:textId="77777777" w:rsidR="00AE7B26" w:rsidRPr="0006099A" w:rsidRDefault="00AE7B26" w:rsidP="00BC2BD5">
            <w:pPr>
              <w:spacing w:line="240" w:lineRule="auto"/>
              <w:rPr>
                <w:rFonts w:ascii="Times New Roman" w:hAnsi="Times New Roman" w:cs="Times New Roman"/>
                <w:b/>
                <w:bCs/>
                <w:sz w:val="24"/>
                <w:szCs w:val="24"/>
              </w:rPr>
            </w:pPr>
            <w:r w:rsidRPr="0006099A">
              <w:rPr>
                <w:rFonts w:ascii="Times New Roman" w:hAnsi="Times New Roman" w:cs="Times New Roman"/>
                <w:bCs/>
                <w:sz w:val="24"/>
                <w:szCs w:val="24"/>
              </w:rPr>
              <w:t>Fag</w:t>
            </w:r>
          </w:p>
        </w:tc>
        <w:tc>
          <w:tcPr>
            <w:tcW w:w="3599" w:type="pct"/>
            <w:tcBorders>
              <w:top w:val="nil"/>
              <w:left w:val="nil"/>
              <w:bottom w:val="nil"/>
              <w:right w:val="nil"/>
            </w:tcBorders>
            <w:shd w:val="clear" w:color="auto" w:fill="ADDE94"/>
            <w:hideMark/>
          </w:tcPr>
          <w:p w14:paraId="76E0FF6F" w14:textId="77777777" w:rsidR="00AE7B26" w:rsidRPr="0006099A" w:rsidRDefault="00AE7B26" w:rsidP="00BC2BD5">
            <w:pPr>
              <w:spacing w:line="240" w:lineRule="auto"/>
              <w:jc w:val="center"/>
              <w:rPr>
                <w:rFonts w:ascii="Times New Roman" w:hAnsi="Times New Roman" w:cs="Times New Roman"/>
                <w:sz w:val="24"/>
                <w:szCs w:val="24"/>
              </w:rPr>
            </w:pPr>
            <w:r w:rsidRPr="0006099A">
              <w:rPr>
                <w:rFonts w:ascii="Times New Roman" w:hAnsi="Times New Roman" w:cs="Times New Roman"/>
                <w:bCs/>
                <w:sz w:val="24"/>
                <w:szCs w:val="24"/>
              </w:rPr>
              <w:t xml:space="preserve">38.94 </w:t>
            </w:r>
            <w:r w:rsidRPr="0006099A">
              <w:rPr>
                <w:rFonts w:ascii="Times New Roman" w:hAnsi="Times New Roman" w:cs="Times New Roman"/>
                <w:sz w:val="24"/>
                <w:szCs w:val="24"/>
              </w:rPr>
              <w:t>%</w:t>
            </w:r>
          </w:p>
        </w:tc>
      </w:tr>
      <w:tr w:rsidR="00AE7B26" w:rsidRPr="0006099A" w14:paraId="07EAEA44" w14:textId="77777777" w:rsidTr="00BC2BD5">
        <w:tc>
          <w:tcPr>
            <w:tcW w:w="1401" w:type="pct"/>
            <w:tcBorders>
              <w:top w:val="nil"/>
              <w:left w:val="nil"/>
              <w:bottom w:val="nil"/>
              <w:right w:val="nil"/>
            </w:tcBorders>
            <w:shd w:val="clear" w:color="auto" w:fill="59D981"/>
            <w:noWrap/>
            <w:hideMark/>
          </w:tcPr>
          <w:p w14:paraId="0C9A57DD" w14:textId="77777777" w:rsidR="00AE7B26" w:rsidRPr="0006099A" w:rsidRDefault="00AE7B26" w:rsidP="00BC2BD5">
            <w:pPr>
              <w:spacing w:line="240" w:lineRule="auto"/>
              <w:rPr>
                <w:rFonts w:ascii="Times New Roman" w:hAnsi="Times New Roman" w:cs="Times New Roman"/>
                <w:b/>
                <w:bCs/>
                <w:sz w:val="24"/>
                <w:szCs w:val="24"/>
              </w:rPr>
            </w:pPr>
            <w:r w:rsidRPr="0006099A">
              <w:rPr>
                <w:rFonts w:ascii="Times New Roman" w:hAnsi="Times New Roman" w:cs="Times New Roman"/>
                <w:bCs/>
                <w:sz w:val="24"/>
                <w:szCs w:val="24"/>
              </w:rPr>
              <w:t>Stejar</w:t>
            </w:r>
          </w:p>
        </w:tc>
        <w:tc>
          <w:tcPr>
            <w:tcW w:w="3599" w:type="pct"/>
            <w:tcBorders>
              <w:top w:val="nil"/>
              <w:left w:val="nil"/>
              <w:bottom w:val="nil"/>
              <w:right w:val="nil"/>
            </w:tcBorders>
            <w:shd w:val="clear" w:color="auto" w:fill="59D981"/>
            <w:hideMark/>
          </w:tcPr>
          <w:p w14:paraId="18296A97" w14:textId="77777777" w:rsidR="00AE7B26" w:rsidRPr="0006099A" w:rsidRDefault="00AE7B26" w:rsidP="00BC2BD5">
            <w:pPr>
              <w:spacing w:line="240" w:lineRule="auto"/>
              <w:jc w:val="center"/>
              <w:rPr>
                <w:rFonts w:ascii="Times New Roman" w:hAnsi="Times New Roman" w:cs="Times New Roman"/>
                <w:sz w:val="24"/>
                <w:szCs w:val="24"/>
              </w:rPr>
            </w:pPr>
            <w:r w:rsidRPr="0006099A">
              <w:rPr>
                <w:rFonts w:ascii="Times New Roman" w:hAnsi="Times New Roman" w:cs="Times New Roman"/>
                <w:sz w:val="24"/>
                <w:szCs w:val="24"/>
              </w:rPr>
              <w:t>13.74 %</w:t>
            </w:r>
          </w:p>
        </w:tc>
      </w:tr>
      <w:tr w:rsidR="00AE7B26" w:rsidRPr="0006099A" w14:paraId="06902933" w14:textId="77777777" w:rsidTr="00BC2BD5">
        <w:tc>
          <w:tcPr>
            <w:tcW w:w="1401" w:type="pct"/>
            <w:tcBorders>
              <w:top w:val="nil"/>
              <w:left w:val="nil"/>
              <w:bottom w:val="nil"/>
              <w:right w:val="nil"/>
            </w:tcBorders>
            <w:shd w:val="clear" w:color="auto" w:fill="D7B17F"/>
            <w:noWrap/>
            <w:hideMark/>
          </w:tcPr>
          <w:p w14:paraId="5A29EA26" w14:textId="77777777" w:rsidR="00AE7B26" w:rsidRPr="0006099A" w:rsidRDefault="00AE7B26" w:rsidP="00BC2BD5">
            <w:pPr>
              <w:spacing w:line="240" w:lineRule="auto"/>
              <w:rPr>
                <w:rFonts w:ascii="Times New Roman" w:hAnsi="Times New Roman" w:cs="Times New Roman"/>
                <w:b/>
                <w:bCs/>
                <w:sz w:val="24"/>
                <w:szCs w:val="24"/>
              </w:rPr>
            </w:pPr>
            <w:r w:rsidRPr="0006099A">
              <w:rPr>
                <w:rFonts w:ascii="Times New Roman" w:hAnsi="Times New Roman" w:cs="Times New Roman"/>
                <w:bCs/>
                <w:sz w:val="24"/>
                <w:szCs w:val="24"/>
              </w:rPr>
              <w:t>Diverse</w:t>
            </w:r>
          </w:p>
        </w:tc>
        <w:tc>
          <w:tcPr>
            <w:tcW w:w="3599" w:type="pct"/>
            <w:tcBorders>
              <w:top w:val="nil"/>
              <w:left w:val="nil"/>
              <w:bottom w:val="nil"/>
              <w:right w:val="nil"/>
            </w:tcBorders>
            <w:shd w:val="clear" w:color="auto" w:fill="D7B17F"/>
            <w:hideMark/>
          </w:tcPr>
          <w:p w14:paraId="15089D88" w14:textId="77777777" w:rsidR="00AE7B26" w:rsidRPr="0006099A" w:rsidRDefault="00AE7B26" w:rsidP="00BC2BD5">
            <w:pPr>
              <w:spacing w:line="240" w:lineRule="auto"/>
              <w:jc w:val="center"/>
              <w:rPr>
                <w:rFonts w:ascii="Times New Roman" w:hAnsi="Times New Roman" w:cs="Times New Roman"/>
                <w:sz w:val="24"/>
                <w:szCs w:val="24"/>
              </w:rPr>
            </w:pPr>
            <w:r w:rsidRPr="0006099A">
              <w:rPr>
                <w:rFonts w:ascii="Times New Roman" w:hAnsi="Times New Roman" w:cs="Times New Roman"/>
                <w:sz w:val="24"/>
                <w:szCs w:val="24"/>
              </w:rPr>
              <w:t>16.34 %</w:t>
            </w:r>
          </w:p>
        </w:tc>
      </w:tr>
    </w:tbl>
    <w:p w14:paraId="6389453E" w14:textId="77777777" w:rsidR="00AE7B26" w:rsidRPr="0006099A" w:rsidRDefault="00AE7B26" w:rsidP="00AE7B26">
      <w:pPr>
        <w:tabs>
          <w:tab w:val="left" w:pos="7560"/>
        </w:tabs>
        <w:spacing w:line="240" w:lineRule="auto"/>
        <w:jc w:val="right"/>
        <w:rPr>
          <w:rFonts w:ascii="Times New Roman" w:hAnsi="Times New Roman" w:cs="Times New Roman"/>
          <w:b/>
          <w:sz w:val="24"/>
          <w:szCs w:val="24"/>
        </w:rPr>
      </w:pPr>
      <w:r w:rsidRPr="0006099A">
        <w:rPr>
          <w:rFonts w:ascii="Times New Roman" w:hAnsi="Times New Roman" w:cs="Times New Roman"/>
          <w:sz w:val="24"/>
          <w:szCs w:val="24"/>
        </w:rPr>
        <w:t>*</w:t>
      </w:r>
      <w:r w:rsidRPr="0006099A">
        <w:rPr>
          <w:rFonts w:ascii="Times New Roman" w:hAnsi="Times New Roman" w:cs="Times New Roman"/>
          <w:i/>
          <w:sz w:val="24"/>
          <w:szCs w:val="24"/>
        </w:rPr>
        <w:t>Sursa IFN</w:t>
      </w:r>
    </w:p>
    <w:p w14:paraId="243252D0" w14:textId="77777777" w:rsidR="00AE7B26" w:rsidRPr="0006099A" w:rsidRDefault="00AE7B26" w:rsidP="00AE7B26">
      <w:pPr>
        <w:tabs>
          <w:tab w:val="left" w:pos="7560"/>
        </w:tabs>
        <w:spacing w:line="240" w:lineRule="auto"/>
        <w:jc w:val="center"/>
        <w:rPr>
          <w:rFonts w:ascii="Times New Roman" w:hAnsi="Times New Roman" w:cs="Times New Roman"/>
          <w:b/>
          <w:sz w:val="24"/>
          <w:szCs w:val="24"/>
        </w:rPr>
      </w:pPr>
      <w:r w:rsidRPr="0006099A">
        <w:rPr>
          <w:rFonts w:ascii="Times New Roman" w:hAnsi="Times New Roman" w:cs="Times New Roman"/>
          <w:b/>
          <w:sz w:val="24"/>
          <w:szCs w:val="24"/>
        </w:rPr>
        <w:t>2.1.9. Volumul mediu la hectar</w:t>
      </w:r>
    </w:p>
    <w:p w14:paraId="399FAFA2" w14:textId="77777777" w:rsidR="00AE7B26" w:rsidRPr="0006099A" w:rsidRDefault="00AE7B26" w:rsidP="00AE7B26">
      <w:pPr>
        <w:tabs>
          <w:tab w:val="left" w:pos="7560"/>
        </w:tabs>
        <w:spacing w:line="240" w:lineRule="auto"/>
        <w:rPr>
          <w:rFonts w:ascii="Times New Roman" w:hAnsi="Times New Roman" w:cs="Times New Roman"/>
          <w:sz w:val="24"/>
          <w:szCs w:val="24"/>
        </w:rPr>
      </w:pPr>
    </w:p>
    <w:p w14:paraId="3E21AAED" w14:textId="77777777" w:rsidR="00AE7B26" w:rsidRPr="0006099A" w:rsidRDefault="00AE7B26" w:rsidP="00AE7B26">
      <w:pPr>
        <w:tabs>
          <w:tab w:val="left" w:pos="0"/>
        </w:tabs>
        <w:spacing w:line="240" w:lineRule="auto"/>
        <w:rPr>
          <w:rFonts w:ascii="Times New Roman" w:hAnsi="Times New Roman" w:cs="Times New Roman"/>
          <w:b/>
          <w:sz w:val="24"/>
          <w:szCs w:val="24"/>
        </w:rPr>
      </w:pPr>
      <w:r w:rsidRPr="0006099A">
        <w:rPr>
          <w:rFonts w:ascii="Times New Roman" w:hAnsi="Times New Roman" w:cs="Times New Roman"/>
          <w:sz w:val="24"/>
          <w:szCs w:val="24"/>
        </w:rPr>
        <w:tab/>
        <w:t>Volumul mediu la hectar al arboretelor care constituie fondul forestier este de 321,9 mc*. Media europeană a volumul mediu la hectar este de 147 mc.</w:t>
      </w:r>
    </w:p>
    <w:p w14:paraId="2CA70E1B" w14:textId="77777777" w:rsidR="00AE7B26" w:rsidRPr="0006099A" w:rsidRDefault="00AE7B26" w:rsidP="00AE7B26">
      <w:pPr>
        <w:tabs>
          <w:tab w:val="left" w:pos="7560"/>
        </w:tabs>
        <w:spacing w:line="240" w:lineRule="auto"/>
        <w:jc w:val="right"/>
        <w:rPr>
          <w:rFonts w:ascii="Times New Roman" w:hAnsi="Times New Roman" w:cs="Times New Roman"/>
          <w:b/>
          <w:sz w:val="24"/>
          <w:szCs w:val="24"/>
        </w:rPr>
      </w:pPr>
    </w:p>
    <w:p w14:paraId="1FD4EAA4" w14:textId="77777777" w:rsidR="00AE7B26" w:rsidRPr="0006099A" w:rsidRDefault="00AE7B26" w:rsidP="00AE7B26">
      <w:pPr>
        <w:tabs>
          <w:tab w:val="left" w:pos="7560"/>
        </w:tabs>
        <w:spacing w:line="240" w:lineRule="auto"/>
        <w:jc w:val="right"/>
        <w:rPr>
          <w:rFonts w:ascii="Times New Roman" w:hAnsi="Times New Roman" w:cs="Times New Roman"/>
          <w:b/>
          <w:sz w:val="24"/>
          <w:szCs w:val="24"/>
        </w:rPr>
      </w:pPr>
      <w:r w:rsidRPr="0006099A">
        <w:rPr>
          <w:rFonts w:ascii="Times New Roman" w:hAnsi="Times New Roman" w:cs="Times New Roman"/>
          <w:b/>
          <w:sz w:val="24"/>
          <w:szCs w:val="24"/>
        </w:rPr>
        <w:t>*</w:t>
      </w:r>
      <w:r w:rsidRPr="0006099A">
        <w:rPr>
          <w:rFonts w:ascii="Times New Roman" w:hAnsi="Times New Roman" w:cs="Times New Roman"/>
          <w:b/>
          <w:i/>
          <w:sz w:val="24"/>
          <w:szCs w:val="24"/>
        </w:rPr>
        <w:t>Sursa IFN</w:t>
      </w:r>
    </w:p>
    <w:p w14:paraId="463A5E55" w14:textId="77777777" w:rsidR="00AE7B26" w:rsidRPr="0006099A" w:rsidRDefault="00AE7B26" w:rsidP="00AE7B26">
      <w:pPr>
        <w:tabs>
          <w:tab w:val="left" w:pos="7560"/>
        </w:tabs>
        <w:spacing w:line="240" w:lineRule="auto"/>
        <w:jc w:val="center"/>
        <w:rPr>
          <w:rFonts w:ascii="Times New Roman" w:hAnsi="Times New Roman" w:cs="Times New Roman"/>
          <w:b/>
          <w:sz w:val="24"/>
          <w:szCs w:val="24"/>
        </w:rPr>
      </w:pPr>
      <w:r w:rsidRPr="0006099A">
        <w:rPr>
          <w:rFonts w:ascii="Times New Roman" w:hAnsi="Times New Roman" w:cs="Times New Roman"/>
          <w:b/>
          <w:sz w:val="24"/>
          <w:szCs w:val="24"/>
        </w:rPr>
        <w:t>2.1.10. Creşterea medie anuală</w:t>
      </w:r>
    </w:p>
    <w:p w14:paraId="4841CB07" w14:textId="77777777" w:rsidR="00AE7B26" w:rsidRPr="0006099A" w:rsidRDefault="00AE7B26" w:rsidP="00AE7B26">
      <w:pPr>
        <w:tabs>
          <w:tab w:val="left" w:pos="7560"/>
        </w:tabs>
        <w:spacing w:line="240" w:lineRule="auto"/>
        <w:rPr>
          <w:rFonts w:ascii="Times New Roman" w:hAnsi="Times New Roman" w:cs="Times New Roman"/>
          <w:sz w:val="24"/>
          <w:szCs w:val="24"/>
        </w:rPr>
      </w:pPr>
    </w:p>
    <w:p w14:paraId="1F16B7D1" w14:textId="77777777" w:rsidR="00AE7B26" w:rsidRPr="0006099A" w:rsidRDefault="00AE7B26" w:rsidP="00AE7B26">
      <w:pPr>
        <w:tabs>
          <w:tab w:val="left" w:pos="0"/>
        </w:tabs>
        <w:spacing w:line="240" w:lineRule="auto"/>
        <w:rPr>
          <w:rFonts w:ascii="Times New Roman" w:hAnsi="Times New Roman" w:cs="Times New Roman"/>
          <w:b/>
          <w:sz w:val="24"/>
          <w:szCs w:val="24"/>
        </w:rPr>
      </w:pPr>
      <w:r w:rsidRPr="0006099A">
        <w:rPr>
          <w:rFonts w:ascii="Times New Roman" w:hAnsi="Times New Roman" w:cs="Times New Roman"/>
          <w:sz w:val="24"/>
          <w:szCs w:val="24"/>
        </w:rPr>
        <w:t xml:space="preserve">       Creşterea medie anuală este de 7.8 mc/an/ha*. Media europeană este de 4,4 mc/an/ha.</w:t>
      </w:r>
    </w:p>
    <w:p w14:paraId="45969276" w14:textId="77777777" w:rsidR="00AE7B26" w:rsidRPr="0006099A" w:rsidRDefault="00AE7B26" w:rsidP="00AE7B26">
      <w:pPr>
        <w:tabs>
          <w:tab w:val="left" w:pos="7560"/>
        </w:tabs>
        <w:spacing w:line="240" w:lineRule="auto"/>
        <w:jc w:val="right"/>
        <w:rPr>
          <w:rFonts w:ascii="Times New Roman" w:hAnsi="Times New Roman" w:cs="Times New Roman"/>
          <w:b/>
          <w:sz w:val="24"/>
          <w:szCs w:val="24"/>
        </w:rPr>
      </w:pPr>
      <w:r w:rsidRPr="0006099A">
        <w:rPr>
          <w:rFonts w:ascii="Times New Roman" w:hAnsi="Times New Roman" w:cs="Times New Roman"/>
          <w:sz w:val="24"/>
          <w:szCs w:val="24"/>
        </w:rPr>
        <w:t>*</w:t>
      </w:r>
      <w:r w:rsidRPr="0006099A">
        <w:rPr>
          <w:rFonts w:ascii="Times New Roman" w:hAnsi="Times New Roman" w:cs="Times New Roman"/>
          <w:i/>
          <w:sz w:val="24"/>
          <w:szCs w:val="24"/>
        </w:rPr>
        <w:t>Sursa IFN</w:t>
      </w:r>
    </w:p>
    <w:p w14:paraId="3C7D81EC" w14:textId="77777777" w:rsidR="00AE7B26" w:rsidRPr="0006099A" w:rsidRDefault="00AE7B26" w:rsidP="00AE7B26">
      <w:pPr>
        <w:tabs>
          <w:tab w:val="left" w:pos="7560"/>
        </w:tabs>
        <w:spacing w:line="240" w:lineRule="auto"/>
        <w:jc w:val="center"/>
        <w:rPr>
          <w:rFonts w:ascii="Times New Roman" w:hAnsi="Times New Roman" w:cs="Times New Roman"/>
          <w:b/>
          <w:sz w:val="24"/>
          <w:szCs w:val="24"/>
        </w:rPr>
      </w:pPr>
      <w:r w:rsidRPr="0006099A">
        <w:rPr>
          <w:rFonts w:ascii="Times New Roman" w:hAnsi="Times New Roman" w:cs="Times New Roman"/>
          <w:b/>
          <w:sz w:val="24"/>
          <w:szCs w:val="24"/>
        </w:rPr>
        <w:t>2.1.11. Volumul anual posibil de recoltat</w:t>
      </w:r>
    </w:p>
    <w:p w14:paraId="35EE1865" w14:textId="77777777" w:rsidR="00AE7B26" w:rsidRPr="0006099A" w:rsidRDefault="00AE7B26" w:rsidP="00AE7B26">
      <w:pPr>
        <w:tabs>
          <w:tab w:val="left" w:pos="7560"/>
        </w:tabs>
        <w:spacing w:line="240" w:lineRule="auto"/>
        <w:jc w:val="center"/>
        <w:rPr>
          <w:rFonts w:ascii="Times New Roman" w:hAnsi="Times New Roman" w:cs="Times New Roman"/>
          <w:b/>
          <w:sz w:val="24"/>
          <w:szCs w:val="24"/>
        </w:rPr>
      </w:pPr>
    </w:p>
    <w:p w14:paraId="0A2AB67B" w14:textId="77777777" w:rsidR="00AE7B26" w:rsidRPr="0006099A" w:rsidRDefault="00AE7B26" w:rsidP="00AE7B26">
      <w:pPr>
        <w:tabs>
          <w:tab w:val="left" w:pos="7560"/>
        </w:tabs>
        <w:spacing w:line="240" w:lineRule="auto"/>
        <w:rPr>
          <w:rFonts w:ascii="Times New Roman" w:hAnsi="Times New Roman" w:cs="Times New Roman"/>
          <w:b/>
          <w:sz w:val="24"/>
          <w:szCs w:val="24"/>
        </w:rPr>
      </w:pPr>
      <w:r w:rsidRPr="0006099A">
        <w:rPr>
          <w:rFonts w:ascii="Times New Roman" w:hAnsi="Times New Roman" w:cs="Times New Roman"/>
          <w:sz w:val="24"/>
          <w:szCs w:val="24"/>
        </w:rPr>
        <w:t xml:space="preserve">    Volumul anual posibil de recoltat din pădurile României era în anul 2020 de 21,4 milioane mc din suprafețele de fond forestier pentru care legea obligă la elaborarea menajamentului silvic. </w:t>
      </w:r>
    </w:p>
    <w:p w14:paraId="23A753B8" w14:textId="77777777" w:rsidR="00AE7B26" w:rsidRPr="0006099A" w:rsidRDefault="00AE7B26" w:rsidP="00AE7B26">
      <w:pPr>
        <w:tabs>
          <w:tab w:val="left" w:pos="7560"/>
        </w:tabs>
        <w:spacing w:line="240" w:lineRule="auto"/>
        <w:rPr>
          <w:rFonts w:ascii="Times New Roman" w:hAnsi="Times New Roman" w:cs="Times New Roman"/>
          <w:sz w:val="24"/>
          <w:szCs w:val="24"/>
        </w:rPr>
      </w:pPr>
    </w:p>
    <w:p w14:paraId="654374CF" w14:textId="77777777" w:rsidR="00AE7B26" w:rsidRPr="0006099A" w:rsidRDefault="00AE7B26" w:rsidP="00AE7B26">
      <w:pPr>
        <w:tabs>
          <w:tab w:val="left" w:pos="7560"/>
        </w:tabs>
        <w:spacing w:line="240" w:lineRule="auto"/>
        <w:jc w:val="center"/>
        <w:rPr>
          <w:rFonts w:ascii="Times New Roman" w:hAnsi="Times New Roman" w:cs="Times New Roman"/>
          <w:b/>
          <w:sz w:val="24"/>
          <w:szCs w:val="24"/>
        </w:rPr>
      </w:pPr>
      <w:r w:rsidRPr="0006099A">
        <w:rPr>
          <w:rFonts w:ascii="Times New Roman" w:hAnsi="Times New Roman" w:cs="Times New Roman"/>
          <w:b/>
          <w:sz w:val="24"/>
          <w:szCs w:val="24"/>
        </w:rPr>
        <w:t>2.1.12. Suprafaţa de pădure/locuitor</w:t>
      </w:r>
    </w:p>
    <w:p w14:paraId="67E52787" w14:textId="77777777" w:rsidR="00AE7B26" w:rsidRPr="0006099A" w:rsidRDefault="00AE7B26" w:rsidP="00AE7B26">
      <w:pPr>
        <w:tabs>
          <w:tab w:val="left" w:pos="7560"/>
        </w:tabs>
        <w:spacing w:line="240" w:lineRule="auto"/>
        <w:jc w:val="center"/>
        <w:rPr>
          <w:rFonts w:ascii="Times New Roman" w:hAnsi="Times New Roman" w:cs="Times New Roman"/>
          <w:b/>
          <w:sz w:val="24"/>
          <w:szCs w:val="24"/>
        </w:rPr>
      </w:pPr>
    </w:p>
    <w:p w14:paraId="5D2A4952" w14:textId="77777777" w:rsidR="00AE7B26" w:rsidRPr="0006099A" w:rsidRDefault="00AE7B26" w:rsidP="00AE7B26">
      <w:pPr>
        <w:tabs>
          <w:tab w:val="left" w:pos="7560"/>
        </w:tabs>
        <w:spacing w:line="240" w:lineRule="auto"/>
        <w:rPr>
          <w:rFonts w:ascii="Times New Roman" w:hAnsi="Times New Roman" w:cs="Times New Roman"/>
          <w:b/>
          <w:sz w:val="24"/>
          <w:szCs w:val="24"/>
        </w:rPr>
      </w:pPr>
      <w:r w:rsidRPr="0006099A">
        <w:rPr>
          <w:rFonts w:ascii="Times New Roman" w:hAnsi="Times New Roman" w:cs="Times New Roman"/>
          <w:sz w:val="24"/>
          <w:szCs w:val="24"/>
        </w:rPr>
        <w:t xml:space="preserve">                  Suprafaţa de pădure pe locuitor este de 0,34 ha/loc (la 1 ianuarie 2020 populaţia României a fost de </w:t>
      </w:r>
      <w:r w:rsidRPr="0006099A">
        <w:rPr>
          <w:rFonts w:ascii="Times New Roman" w:hAnsi="Times New Roman" w:cs="Times New Roman"/>
          <w:sz w:val="24"/>
          <w:szCs w:val="24"/>
          <w:shd w:val="clear" w:color="auto" w:fill="FAFAFA"/>
        </w:rPr>
        <w:t xml:space="preserve">19,29 milioane </w:t>
      </w:r>
      <w:r w:rsidRPr="0006099A">
        <w:rPr>
          <w:rFonts w:ascii="Times New Roman" w:hAnsi="Times New Roman" w:cs="Times New Roman"/>
          <w:sz w:val="24"/>
          <w:szCs w:val="24"/>
        </w:rPr>
        <w:t>persoane¹), apropiată de cea europeană 0,31 ha/loc.</w:t>
      </w:r>
    </w:p>
    <w:p w14:paraId="3A4BC27B" w14:textId="77777777" w:rsidR="00AE7B26" w:rsidRPr="0006099A" w:rsidRDefault="00AE7B26" w:rsidP="00AE7B26">
      <w:pPr>
        <w:tabs>
          <w:tab w:val="left" w:pos="7560"/>
        </w:tabs>
        <w:spacing w:line="240" w:lineRule="auto"/>
        <w:rPr>
          <w:rFonts w:ascii="Times New Roman" w:hAnsi="Times New Roman" w:cs="Times New Roman"/>
          <w:i/>
          <w:sz w:val="24"/>
          <w:szCs w:val="24"/>
        </w:rPr>
      </w:pPr>
      <w:r w:rsidRPr="0006099A">
        <w:rPr>
          <w:rFonts w:ascii="Times New Roman" w:hAnsi="Times New Roman" w:cs="Times New Roman"/>
          <w:i/>
          <w:sz w:val="24"/>
          <w:szCs w:val="24"/>
        </w:rPr>
        <w:t>¹Populaţia României rezidentă la 1 ianuarie 2020 www.insse.ro</w:t>
      </w:r>
    </w:p>
    <w:p w14:paraId="0770AD8C" w14:textId="77777777" w:rsidR="005D3B01" w:rsidRPr="0006099A" w:rsidRDefault="005D3B01" w:rsidP="005D3B01">
      <w:pPr>
        <w:spacing w:line="240" w:lineRule="auto"/>
        <w:jc w:val="center"/>
        <w:rPr>
          <w:rFonts w:ascii="Times New Roman" w:hAnsi="Times New Roman" w:cs="Times New Roman"/>
          <w:b/>
          <w:sz w:val="24"/>
          <w:szCs w:val="24"/>
        </w:rPr>
      </w:pPr>
      <w:r w:rsidRPr="0006099A">
        <w:rPr>
          <w:rFonts w:ascii="Times New Roman" w:hAnsi="Times New Roman" w:cs="Times New Roman"/>
          <w:b/>
          <w:sz w:val="24"/>
          <w:szCs w:val="24"/>
        </w:rPr>
        <w:t>2.1.13. Zone cu deficit de vegetaţie forestieră şi disponibilităţi de împădurire</w:t>
      </w:r>
    </w:p>
    <w:p w14:paraId="08BE8491" w14:textId="77777777" w:rsidR="005D3B01" w:rsidRPr="0006099A" w:rsidRDefault="005D3B01" w:rsidP="005D3B01">
      <w:pPr>
        <w:spacing w:line="240" w:lineRule="auto"/>
        <w:rPr>
          <w:rFonts w:ascii="Times New Roman" w:hAnsi="Times New Roman" w:cs="Times New Roman"/>
          <w:sz w:val="24"/>
          <w:szCs w:val="24"/>
        </w:rPr>
      </w:pPr>
    </w:p>
    <w:tbl>
      <w:tblPr>
        <w:tblW w:w="0" w:type="auto"/>
        <w:tblLook w:val="04A0" w:firstRow="1" w:lastRow="0" w:firstColumn="1" w:lastColumn="0" w:noHBand="0" w:noVBand="1"/>
      </w:tblPr>
      <w:tblGrid>
        <w:gridCol w:w="4968"/>
        <w:gridCol w:w="4410"/>
      </w:tblGrid>
      <w:tr w:rsidR="005D3B01" w:rsidRPr="0006099A" w14:paraId="4529E37F" w14:textId="77777777" w:rsidTr="00BC2BD5">
        <w:tc>
          <w:tcPr>
            <w:tcW w:w="4968" w:type="dxa"/>
            <w:hideMark/>
          </w:tcPr>
          <w:tbl>
            <w:tblPr>
              <w:tblW w:w="3885" w:type="dxa"/>
              <w:jc w:val="center"/>
              <w:tblLook w:val="04A0" w:firstRow="1" w:lastRow="0" w:firstColumn="1" w:lastColumn="0" w:noHBand="0" w:noVBand="1"/>
            </w:tblPr>
            <w:tblGrid>
              <w:gridCol w:w="641"/>
              <w:gridCol w:w="2100"/>
              <w:gridCol w:w="1144"/>
            </w:tblGrid>
            <w:tr w:rsidR="005D3B01" w:rsidRPr="0006099A" w14:paraId="1CD54542" w14:textId="77777777" w:rsidTr="00BC2BD5">
              <w:trPr>
                <w:trHeight w:val="300"/>
                <w:jc w:val="center"/>
              </w:trPr>
              <w:tc>
                <w:tcPr>
                  <w:tcW w:w="641" w:type="dxa"/>
                  <w:tcBorders>
                    <w:top w:val="single" w:sz="8" w:space="0" w:color="auto"/>
                    <w:left w:val="single" w:sz="8" w:space="0" w:color="auto"/>
                    <w:bottom w:val="single" w:sz="4" w:space="0" w:color="auto"/>
                    <w:right w:val="single" w:sz="4" w:space="0" w:color="auto"/>
                  </w:tcBorders>
                  <w:noWrap/>
                  <w:vAlign w:val="bottom"/>
                  <w:hideMark/>
                </w:tcPr>
                <w:p w14:paraId="0FF064B4" w14:textId="77777777" w:rsidR="005D3B01" w:rsidRPr="0006099A" w:rsidRDefault="005D3B01" w:rsidP="00BC2BD5">
                  <w:pPr>
                    <w:spacing w:line="240" w:lineRule="auto"/>
                    <w:rPr>
                      <w:rFonts w:ascii="Times New Roman" w:hAnsi="Times New Roman" w:cs="Times New Roman"/>
                      <w:b/>
                      <w:bCs/>
                      <w:sz w:val="24"/>
                      <w:szCs w:val="24"/>
                    </w:rPr>
                  </w:pPr>
                  <w:r w:rsidRPr="0006099A">
                    <w:rPr>
                      <w:rFonts w:ascii="Times New Roman" w:hAnsi="Times New Roman" w:cs="Times New Roman"/>
                      <w:bCs/>
                      <w:sz w:val="24"/>
                      <w:szCs w:val="24"/>
                    </w:rPr>
                    <w:t>Nr.</w:t>
                  </w:r>
                </w:p>
              </w:tc>
              <w:tc>
                <w:tcPr>
                  <w:tcW w:w="2100" w:type="dxa"/>
                  <w:tcBorders>
                    <w:top w:val="single" w:sz="8" w:space="0" w:color="auto"/>
                    <w:left w:val="nil"/>
                    <w:bottom w:val="single" w:sz="4" w:space="0" w:color="auto"/>
                    <w:right w:val="single" w:sz="4" w:space="0" w:color="auto"/>
                  </w:tcBorders>
                  <w:noWrap/>
                  <w:vAlign w:val="bottom"/>
                  <w:hideMark/>
                </w:tcPr>
                <w:p w14:paraId="1453FF72" w14:textId="77777777" w:rsidR="005D3B01" w:rsidRPr="0006099A" w:rsidRDefault="005D3B01" w:rsidP="00BC2BD5">
                  <w:pPr>
                    <w:spacing w:line="240" w:lineRule="auto"/>
                    <w:rPr>
                      <w:rFonts w:ascii="Times New Roman" w:hAnsi="Times New Roman" w:cs="Times New Roman"/>
                      <w:b/>
                      <w:bCs/>
                      <w:sz w:val="24"/>
                      <w:szCs w:val="24"/>
                    </w:rPr>
                  </w:pPr>
                  <w:r w:rsidRPr="0006099A">
                    <w:rPr>
                      <w:rFonts w:ascii="Times New Roman" w:hAnsi="Times New Roman" w:cs="Times New Roman"/>
                      <w:bCs/>
                      <w:sz w:val="24"/>
                      <w:szCs w:val="24"/>
                    </w:rPr>
                    <w:t>Judetul</w:t>
                  </w:r>
                </w:p>
              </w:tc>
              <w:tc>
                <w:tcPr>
                  <w:tcW w:w="1144" w:type="dxa"/>
                  <w:tcBorders>
                    <w:top w:val="single" w:sz="8" w:space="0" w:color="auto"/>
                    <w:left w:val="nil"/>
                    <w:bottom w:val="single" w:sz="4" w:space="0" w:color="auto"/>
                    <w:right w:val="single" w:sz="8" w:space="0" w:color="auto"/>
                  </w:tcBorders>
                  <w:noWrap/>
                  <w:vAlign w:val="bottom"/>
                  <w:hideMark/>
                </w:tcPr>
                <w:p w14:paraId="757B78C6" w14:textId="77777777" w:rsidR="005D3B01" w:rsidRPr="0006099A" w:rsidRDefault="005D3B01" w:rsidP="00BC2BD5">
                  <w:pPr>
                    <w:spacing w:line="240" w:lineRule="auto"/>
                    <w:jc w:val="center"/>
                    <w:rPr>
                      <w:rFonts w:ascii="Times New Roman" w:hAnsi="Times New Roman" w:cs="Times New Roman"/>
                      <w:b/>
                      <w:bCs/>
                      <w:sz w:val="24"/>
                      <w:szCs w:val="24"/>
                    </w:rPr>
                  </w:pPr>
                  <w:r w:rsidRPr="0006099A">
                    <w:rPr>
                      <w:rFonts w:ascii="Times New Roman" w:hAnsi="Times New Roman" w:cs="Times New Roman"/>
                      <w:bCs/>
                      <w:sz w:val="24"/>
                      <w:szCs w:val="24"/>
                    </w:rPr>
                    <w:t xml:space="preserve">% </w:t>
                  </w:r>
                </w:p>
              </w:tc>
            </w:tr>
            <w:tr w:rsidR="005D3B01" w:rsidRPr="0006099A" w14:paraId="281FDB66" w14:textId="77777777" w:rsidTr="00BC2BD5">
              <w:trPr>
                <w:trHeight w:val="300"/>
                <w:jc w:val="center"/>
              </w:trPr>
              <w:tc>
                <w:tcPr>
                  <w:tcW w:w="641" w:type="dxa"/>
                  <w:tcBorders>
                    <w:top w:val="nil"/>
                    <w:left w:val="single" w:sz="8" w:space="0" w:color="auto"/>
                    <w:bottom w:val="single" w:sz="4" w:space="0" w:color="auto"/>
                    <w:right w:val="single" w:sz="4" w:space="0" w:color="auto"/>
                  </w:tcBorders>
                  <w:noWrap/>
                  <w:vAlign w:val="bottom"/>
                  <w:hideMark/>
                </w:tcPr>
                <w:p w14:paraId="3CCEBC3C" w14:textId="77777777" w:rsidR="005D3B01" w:rsidRPr="0006099A" w:rsidRDefault="005D3B01" w:rsidP="00BC2BD5">
                  <w:pPr>
                    <w:spacing w:line="240" w:lineRule="auto"/>
                    <w:jc w:val="center"/>
                    <w:rPr>
                      <w:rFonts w:ascii="Times New Roman" w:hAnsi="Times New Roman" w:cs="Times New Roman"/>
                      <w:b/>
                      <w:i/>
                      <w:sz w:val="24"/>
                      <w:szCs w:val="24"/>
                    </w:rPr>
                  </w:pPr>
                  <w:r w:rsidRPr="0006099A">
                    <w:rPr>
                      <w:rFonts w:ascii="Times New Roman" w:hAnsi="Times New Roman" w:cs="Times New Roman"/>
                      <w:i/>
                      <w:sz w:val="24"/>
                      <w:szCs w:val="24"/>
                    </w:rPr>
                    <w:t>1</w:t>
                  </w:r>
                </w:p>
              </w:tc>
              <w:tc>
                <w:tcPr>
                  <w:tcW w:w="2100" w:type="dxa"/>
                  <w:tcBorders>
                    <w:top w:val="nil"/>
                    <w:left w:val="nil"/>
                    <w:bottom w:val="single" w:sz="4" w:space="0" w:color="auto"/>
                    <w:right w:val="single" w:sz="4" w:space="0" w:color="auto"/>
                  </w:tcBorders>
                  <w:vAlign w:val="center"/>
                  <w:hideMark/>
                </w:tcPr>
                <w:p w14:paraId="621819AB" w14:textId="77777777" w:rsidR="005D3B01" w:rsidRPr="0006099A" w:rsidRDefault="005D3B01" w:rsidP="00BC2BD5">
                  <w:pPr>
                    <w:spacing w:line="240" w:lineRule="auto"/>
                    <w:rPr>
                      <w:rFonts w:ascii="Times New Roman" w:hAnsi="Times New Roman" w:cs="Times New Roman"/>
                      <w:b/>
                      <w:sz w:val="24"/>
                      <w:szCs w:val="24"/>
                    </w:rPr>
                  </w:pPr>
                  <w:r w:rsidRPr="0006099A">
                    <w:rPr>
                      <w:rFonts w:ascii="Times New Roman" w:hAnsi="Times New Roman" w:cs="Times New Roman"/>
                      <w:sz w:val="24"/>
                      <w:szCs w:val="24"/>
                    </w:rPr>
                    <w:t>Municipiul Bucuresti</w:t>
                  </w:r>
                </w:p>
              </w:tc>
              <w:tc>
                <w:tcPr>
                  <w:tcW w:w="1144" w:type="dxa"/>
                  <w:tcBorders>
                    <w:top w:val="nil"/>
                    <w:left w:val="nil"/>
                    <w:bottom w:val="single" w:sz="4" w:space="0" w:color="auto"/>
                    <w:right w:val="single" w:sz="8" w:space="0" w:color="auto"/>
                  </w:tcBorders>
                  <w:noWrap/>
                  <w:vAlign w:val="bottom"/>
                  <w:hideMark/>
                </w:tcPr>
                <w:p w14:paraId="519DA716" w14:textId="77777777" w:rsidR="005D3B01" w:rsidRPr="0006099A" w:rsidRDefault="005D3B01" w:rsidP="00BC2BD5">
                  <w:pPr>
                    <w:spacing w:line="240" w:lineRule="auto"/>
                    <w:jc w:val="center"/>
                    <w:rPr>
                      <w:rFonts w:ascii="Times New Roman" w:hAnsi="Times New Roman" w:cs="Times New Roman"/>
                      <w:b/>
                      <w:sz w:val="24"/>
                      <w:szCs w:val="24"/>
                    </w:rPr>
                  </w:pPr>
                  <w:r w:rsidRPr="0006099A">
                    <w:rPr>
                      <w:rFonts w:ascii="Times New Roman" w:hAnsi="Times New Roman" w:cs="Times New Roman"/>
                      <w:sz w:val="24"/>
                      <w:szCs w:val="24"/>
                    </w:rPr>
                    <w:t>3</w:t>
                  </w:r>
                </w:p>
              </w:tc>
            </w:tr>
            <w:tr w:rsidR="005D3B01" w:rsidRPr="0006099A" w14:paraId="530A1E9F" w14:textId="77777777" w:rsidTr="00BC2BD5">
              <w:trPr>
                <w:trHeight w:val="300"/>
                <w:jc w:val="center"/>
              </w:trPr>
              <w:tc>
                <w:tcPr>
                  <w:tcW w:w="641" w:type="dxa"/>
                  <w:tcBorders>
                    <w:top w:val="nil"/>
                    <w:left w:val="single" w:sz="8" w:space="0" w:color="auto"/>
                    <w:bottom w:val="single" w:sz="4" w:space="0" w:color="auto"/>
                    <w:right w:val="single" w:sz="4" w:space="0" w:color="auto"/>
                  </w:tcBorders>
                  <w:noWrap/>
                  <w:vAlign w:val="bottom"/>
                  <w:hideMark/>
                </w:tcPr>
                <w:p w14:paraId="69309AD0" w14:textId="77777777" w:rsidR="005D3B01" w:rsidRPr="0006099A" w:rsidRDefault="005D3B01" w:rsidP="00BC2BD5">
                  <w:pPr>
                    <w:spacing w:line="240" w:lineRule="auto"/>
                    <w:jc w:val="center"/>
                    <w:rPr>
                      <w:rFonts w:ascii="Times New Roman" w:hAnsi="Times New Roman" w:cs="Times New Roman"/>
                      <w:b/>
                      <w:i/>
                      <w:sz w:val="24"/>
                      <w:szCs w:val="24"/>
                    </w:rPr>
                  </w:pPr>
                  <w:r w:rsidRPr="0006099A">
                    <w:rPr>
                      <w:rFonts w:ascii="Times New Roman" w:hAnsi="Times New Roman" w:cs="Times New Roman"/>
                      <w:i/>
                      <w:sz w:val="24"/>
                      <w:szCs w:val="24"/>
                    </w:rPr>
                    <w:t>2</w:t>
                  </w:r>
                </w:p>
              </w:tc>
              <w:tc>
                <w:tcPr>
                  <w:tcW w:w="2100" w:type="dxa"/>
                  <w:tcBorders>
                    <w:top w:val="nil"/>
                    <w:left w:val="nil"/>
                    <w:bottom w:val="single" w:sz="4" w:space="0" w:color="auto"/>
                    <w:right w:val="single" w:sz="4" w:space="0" w:color="auto"/>
                  </w:tcBorders>
                  <w:vAlign w:val="center"/>
                  <w:hideMark/>
                </w:tcPr>
                <w:p w14:paraId="08B017B3" w14:textId="77777777" w:rsidR="005D3B01" w:rsidRPr="0006099A" w:rsidRDefault="005D3B01" w:rsidP="00BC2BD5">
                  <w:pPr>
                    <w:spacing w:line="240" w:lineRule="auto"/>
                    <w:rPr>
                      <w:rFonts w:ascii="Times New Roman" w:hAnsi="Times New Roman" w:cs="Times New Roman"/>
                      <w:b/>
                      <w:sz w:val="24"/>
                      <w:szCs w:val="24"/>
                    </w:rPr>
                  </w:pPr>
                  <w:r w:rsidRPr="0006099A">
                    <w:rPr>
                      <w:rFonts w:ascii="Times New Roman" w:hAnsi="Times New Roman" w:cs="Times New Roman"/>
                      <w:sz w:val="24"/>
                      <w:szCs w:val="24"/>
                    </w:rPr>
                    <w:t>Calarasi</w:t>
                  </w:r>
                </w:p>
              </w:tc>
              <w:tc>
                <w:tcPr>
                  <w:tcW w:w="1144" w:type="dxa"/>
                  <w:tcBorders>
                    <w:top w:val="nil"/>
                    <w:left w:val="nil"/>
                    <w:bottom w:val="single" w:sz="4" w:space="0" w:color="auto"/>
                    <w:right w:val="single" w:sz="8" w:space="0" w:color="auto"/>
                  </w:tcBorders>
                  <w:noWrap/>
                  <w:vAlign w:val="bottom"/>
                  <w:hideMark/>
                </w:tcPr>
                <w:p w14:paraId="6689E459" w14:textId="77777777" w:rsidR="005D3B01" w:rsidRPr="0006099A" w:rsidRDefault="005D3B01" w:rsidP="00BC2BD5">
                  <w:pPr>
                    <w:spacing w:line="240" w:lineRule="auto"/>
                    <w:jc w:val="center"/>
                    <w:rPr>
                      <w:rFonts w:ascii="Times New Roman" w:hAnsi="Times New Roman" w:cs="Times New Roman"/>
                      <w:b/>
                      <w:sz w:val="24"/>
                      <w:szCs w:val="24"/>
                    </w:rPr>
                  </w:pPr>
                  <w:r w:rsidRPr="0006099A">
                    <w:rPr>
                      <w:rFonts w:ascii="Times New Roman" w:hAnsi="Times New Roman" w:cs="Times New Roman"/>
                      <w:sz w:val="24"/>
                      <w:szCs w:val="24"/>
                    </w:rPr>
                    <w:t>4</w:t>
                  </w:r>
                </w:p>
              </w:tc>
            </w:tr>
            <w:tr w:rsidR="005D3B01" w:rsidRPr="0006099A" w14:paraId="527863F3" w14:textId="77777777" w:rsidTr="00BC2BD5">
              <w:trPr>
                <w:trHeight w:val="300"/>
                <w:jc w:val="center"/>
              </w:trPr>
              <w:tc>
                <w:tcPr>
                  <w:tcW w:w="641" w:type="dxa"/>
                  <w:tcBorders>
                    <w:top w:val="nil"/>
                    <w:left w:val="single" w:sz="8" w:space="0" w:color="auto"/>
                    <w:bottom w:val="single" w:sz="4" w:space="0" w:color="auto"/>
                    <w:right w:val="single" w:sz="4" w:space="0" w:color="auto"/>
                  </w:tcBorders>
                  <w:noWrap/>
                  <w:vAlign w:val="bottom"/>
                  <w:hideMark/>
                </w:tcPr>
                <w:p w14:paraId="46459001" w14:textId="77777777" w:rsidR="005D3B01" w:rsidRPr="0006099A" w:rsidRDefault="005D3B01" w:rsidP="00BC2BD5">
                  <w:pPr>
                    <w:spacing w:line="240" w:lineRule="auto"/>
                    <w:jc w:val="center"/>
                    <w:rPr>
                      <w:rFonts w:ascii="Times New Roman" w:hAnsi="Times New Roman" w:cs="Times New Roman"/>
                      <w:b/>
                      <w:i/>
                      <w:sz w:val="24"/>
                      <w:szCs w:val="24"/>
                    </w:rPr>
                  </w:pPr>
                  <w:r w:rsidRPr="0006099A">
                    <w:rPr>
                      <w:rFonts w:ascii="Times New Roman" w:hAnsi="Times New Roman" w:cs="Times New Roman"/>
                      <w:i/>
                      <w:sz w:val="24"/>
                      <w:szCs w:val="24"/>
                    </w:rPr>
                    <w:t>3</w:t>
                  </w:r>
                </w:p>
              </w:tc>
              <w:tc>
                <w:tcPr>
                  <w:tcW w:w="2100" w:type="dxa"/>
                  <w:tcBorders>
                    <w:top w:val="nil"/>
                    <w:left w:val="nil"/>
                    <w:bottom w:val="single" w:sz="4" w:space="0" w:color="auto"/>
                    <w:right w:val="single" w:sz="4" w:space="0" w:color="auto"/>
                  </w:tcBorders>
                  <w:vAlign w:val="center"/>
                  <w:hideMark/>
                </w:tcPr>
                <w:p w14:paraId="75B252D2" w14:textId="77777777" w:rsidR="005D3B01" w:rsidRPr="0006099A" w:rsidRDefault="005D3B01" w:rsidP="00BC2BD5">
                  <w:pPr>
                    <w:spacing w:line="240" w:lineRule="auto"/>
                    <w:rPr>
                      <w:rFonts w:ascii="Times New Roman" w:hAnsi="Times New Roman" w:cs="Times New Roman"/>
                      <w:b/>
                      <w:sz w:val="24"/>
                      <w:szCs w:val="24"/>
                    </w:rPr>
                  </w:pPr>
                  <w:r w:rsidRPr="0006099A">
                    <w:rPr>
                      <w:rFonts w:ascii="Times New Roman" w:hAnsi="Times New Roman" w:cs="Times New Roman"/>
                      <w:sz w:val="24"/>
                      <w:szCs w:val="24"/>
                    </w:rPr>
                    <w:t>Teleorman</w:t>
                  </w:r>
                </w:p>
              </w:tc>
              <w:tc>
                <w:tcPr>
                  <w:tcW w:w="1144" w:type="dxa"/>
                  <w:tcBorders>
                    <w:top w:val="nil"/>
                    <w:left w:val="nil"/>
                    <w:bottom w:val="single" w:sz="4" w:space="0" w:color="auto"/>
                    <w:right w:val="single" w:sz="8" w:space="0" w:color="auto"/>
                  </w:tcBorders>
                  <w:noWrap/>
                  <w:vAlign w:val="bottom"/>
                  <w:hideMark/>
                </w:tcPr>
                <w:p w14:paraId="55204809" w14:textId="77777777" w:rsidR="005D3B01" w:rsidRPr="0006099A" w:rsidRDefault="005D3B01" w:rsidP="00BC2BD5">
                  <w:pPr>
                    <w:spacing w:line="240" w:lineRule="auto"/>
                    <w:jc w:val="center"/>
                    <w:rPr>
                      <w:rFonts w:ascii="Times New Roman" w:hAnsi="Times New Roman" w:cs="Times New Roman"/>
                      <w:b/>
                      <w:sz w:val="24"/>
                      <w:szCs w:val="24"/>
                    </w:rPr>
                  </w:pPr>
                  <w:r w:rsidRPr="0006099A">
                    <w:rPr>
                      <w:rFonts w:ascii="Times New Roman" w:hAnsi="Times New Roman" w:cs="Times New Roman"/>
                      <w:sz w:val="24"/>
                      <w:szCs w:val="24"/>
                    </w:rPr>
                    <w:t>5</w:t>
                  </w:r>
                </w:p>
              </w:tc>
            </w:tr>
            <w:tr w:rsidR="005D3B01" w:rsidRPr="0006099A" w14:paraId="00E519F9" w14:textId="77777777" w:rsidTr="00BC2BD5">
              <w:trPr>
                <w:trHeight w:val="300"/>
                <w:jc w:val="center"/>
              </w:trPr>
              <w:tc>
                <w:tcPr>
                  <w:tcW w:w="641" w:type="dxa"/>
                  <w:tcBorders>
                    <w:top w:val="nil"/>
                    <w:left w:val="single" w:sz="8" w:space="0" w:color="auto"/>
                    <w:bottom w:val="single" w:sz="4" w:space="0" w:color="auto"/>
                    <w:right w:val="single" w:sz="4" w:space="0" w:color="auto"/>
                  </w:tcBorders>
                  <w:noWrap/>
                  <w:vAlign w:val="bottom"/>
                  <w:hideMark/>
                </w:tcPr>
                <w:p w14:paraId="6F9F4395" w14:textId="77777777" w:rsidR="005D3B01" w:rsidRPr="0006099A" w:rsidRDefault="005D3B01" w:rsidP="00BC2BD5">
                  <w:pPr>
                    <w:spacing w:line="240" w:lineRule="auto"/>
                    <w:jc w:val="center"/>
                    <w:rPr>
                      <w:rFonts w:ascii="Times New Roman" w:hAnsi="Times New Roman" w:cs="Times New Roman"/>
                      <w:b/>
                      <w:i/>
                      <w:sz w:val="24"/>
                      <w:szCs w:val="24"/>
                    </w:rPr>
                  </w:pPr>
                  <w:r w:rsidRPr="0006099A">
                    <w:rPr>
                      <w:rFonts w:ascii="Times New Roman" w:hAnsi="Times New Roman" w:cs="Times New Roman"/>
                      <w:i/>
                      <w:sz w:val="24"/>
                      <w:szCs w:val="24"/>
                    </w:rPr>
                    <w:t>4</w:t>
                  </w:r>
                </w:p>
              </w:tc>
              <w:tc>
                <w:tcPr>
                  <w:tcW w:w="2100" w:type="dxa"/>
                  <w:tcBorders>
                    <w:top w:val="nil"/>
                    <w:left w:val="nil"/>
                    <w:bottom w:val="single" w:sz="4" w:space="0" w:color="auto"/>
                    <w:right w:val="single" w:sz="4" w:space="0" w:color="auto"/>
                  </w:tcBorders>
                  <w:vAlign w:val="center"/>
                  <w:hideMark/>
                </w:tcPr>
                <w:p w14:paraId="4BF090F5" w14:textId="77777777" w:rsidR="005D3B01" w:rsidRPr="0006099A" w:rsidRDefault="005D3B01" w:rsidP="00BC2BD5">
                  <w:pPr>
                    <w:spacing w:line="240" w:lineRule="auto"/>
                    <w:rPr>
                      <w:rFonts w:ascii="Times New Roman" w:hAnsi="Times New Roman" w:cs="Times New Roman"/>
                      <w:b/>
                      <w:sz w:val="24"/>
                      <w:szCs w:val="24"/>
                    </w:rPr>
                  </w:pPr>
                  <w:r w:rsidRPr="0006099A">
                    <w:rPr>
                      <w:rFonts w:ascii="Times New Roman" w:hAnsi="Times New Roman" w:cs="Times New Roman"/>
                      <w:sz w:val="24"/>
                      <w:szCs w:val="24"/>
                    </w:rPr>
                    <w:t>Braila</w:t>
                  </w:r>
                </w:p>
              </w:tc>
              <w:tc>
                <w:tcPr>
                  <w:tcW w:w="1144" w:type="dxa"/>
                  <w:tcBorders>
                    <w:top w:val="nil"/>
                    <w:left w:val="nil"/>
                    <w:bottom w:val="single" w:sz="4" w:space="0" w:color="auto"/>
                    <w:right w:val="single" w:sz="8" w:space="0" w:color="auto"/>
                  </w:tcBorders>
                  <w:noWrap/>
                  <w:vAlign w:val="bottom"/>
                  <w:hideMark/>
                </w:tcPr>
                <w:p w14:paraId="66F5DB25" w14:textId="77777777" w:rsidR="005D3B01" w:rsidRPr="0006099A" w:rsidRDefault="005D3B01" w:rsidP="00BC2BD5">
                  <w:pPr>
                    <w:spacing w:line="240" w:lineRule="auto"/>
                    <w:jc w:val="center"/>
                    <w:rPr>
                      <w:rFonts w:ascii="Times New Roman" w:hAnsi="Times New Roman" w:cs="Times New Roman"/>
                      <w:b/>
                      <w:sz w:val="24"/>
                      <w:szCs w:val="24"/>
                    </w:rPr>
                  </w:pPr>
                  <w:r w:rsidRPr="0006099A">
                    <w:rPr>
                      <w:rFonts w:ascii="Times New Roman" w:hAnsi="Times New Roman" w:cs="Times New Roman"/>
                      <w:sz w:val="24"/>
                      <w:szCs w:val="24"/>
                    </w:rPr>
                    <w:t>6</w:t>
                  </w:r>
                </w:p>
              </w:tc>
            </w:tr>
            <w:tr w:rsidR="005D3B01" w:rsidRPr="0006099A" w14:paraId="6E4A8C2A" w14:textId="77777777" w:rsidTr="00BC2BD5">
              <w:trPr>
                <w:trHeight w:val="300"/>
                <w:jc w:val="center"/>
              </w:trPr>
              <w:tc>
                <w:tcPr>
                  <w:tcW w:w="641" w:type="dxa"/>
                  <w:tcBorders>
                    <w:top w:val="nil"/>
                    <w:left w:val="single" w:sz="8" w:space="0" w:color="auto"/>
                    <w:bottom w:val="single" w:sz="4" w:space="0" w:color="auto"/>
                    <w:right w:val="single" w:sz="4" w:space="0" w:color="auto"/>
                  </w:tcBorders>
                  <w:noWrap/>
                  <w:vAlign w:val="bottom"/>
                  <w:hideMark/>
                </w:tcPr>
                <w:p w14:paraId="70221EC6" w14:textId="77777777" w:rsidR="005D3B01" w:rsidRPr="0006099A" w:rsidRDefault="005D3B01" w:rsidP="00BC2BD5">
                  <w:pPr>
                    <w:spacing w:line="240" w:lineRule="auto"/>
                    <w:jc w:val="center"/>
                    <w:rPr>
                      <w:rFonts w:ascii="Times New Roman" w:hAnsi="Times New Roman" w:cs="Times New Roman"/>
                      <w:b/>
                      <w:i/>
                      <w:sz w:val="24"/>
                      <w:szCs w:val="24"/>
                    </w:rPr>
                  </w:pPr>
                  <w:r w:rsidRPr="0006099A">
                    <w:rPr>
                      <w:rFonts w:ascii="Times New Roman" w:hAnsi="Times New Roman" w:cs="Times New Roman"/>
                      <w:i/>
                      <w:sz w:val="24"/>
                      <w:szCs w:val="24"/>
                    </w:rPr>
                    <w:t>5</w:t>
                  </w:r>
                </w:p>
              </w:tc>
              <w:tc>
                <w:tcPr>
                  <w:tcW w:w="2100" w:type="dxa"/>
                  <w:tcBorders>
                    <w:top w:val="nil"/>
                    <w:left w:val="nil"/>
                    <w:bottom w:val="single" w:sz="4" w:space="0" w:color="auto"/>
                    <w:right w:val="single" w:sz="4" w:space="0" w:color="auto"/>
                  </w:tcBorders>
                  <w:vAlign w:val="center"/>
                  <w:hideMark/>
                </w:tcPr>
                <w:p w14:paraId="68039068" w14:textId="77777777" w:rsidR="005D3B01" w:rsidRPr="0006099A" w:rsidRDefault="005D3B01" w:rsidP="00BC2BD5">
                  <w:pPr>
                    <w:spacing w:line="240" w:lineRule="auto"/>
                    <w:rPr>
                      <w:rFonts w:ascii="Times New Roman" w:hAnsi="Times New Roman" w:cs="Times New Roman"/>
                      <w:b/>
                      <w:sz w:val="24"/>
                      <w:szCs w:val="24"/>
                    </w:rPr>
                  </w:pPr>
                  <w:r w:rsidRPr="0006099A">
                    <w:rPr>
                      <w:rFonts w:ascii="Times New Roman" w:hAnsi="Times New Roman" w:cs="Times New Roman"/>
                      <w:sz w:val="24"/>
                      <w:szCs w:val="24"/>
                    </w:rPr>
                    <w:t>Constanta</w:t>
                  </w:r>
                </w:p>
              </w:tc>
              <w:tc>
                <w:tcPr>
                  <w:tcW w:w="1144" w:type="dxa"/>
                  <w:tcBorders>
                    <w:top w:val="nil"/>
                    <w:left w:val="nil"/>
                    <w:bottom w:val="single" w:sz="4" w:space="0" w:color="auto"/>
                    <w:right w:val="single" w:sz="8" w:space="0" w:color="auto"/>
                  </w:tcBorders>
                  <w:noWrap/>
                  <w:vAlign w:val="bottom"/>
                  <w:hideMark/>
                </w:tcPr>
                <w:p w14:paraId="6BC7E289" w14:textId="77777777" w:rsidR="005D3B01" w:rsidRPr="0006099A" w:rsidRDefault="005D3B01" w:rsidP="00BC2BD5">
                  <w:pPr>
                    <w:spacing w:line="240" w:lineRule="auto"/>
                    <w:jc w:val="center"/>
                    <w:rPr>
                      <w:rFonts w:ascii="Times New Roman" w:hAnsi="Times New Roman" w:cs="Times New Roman"/>
                      <w:b/>
                      <w:sz w:val="24"/>
                      <w:szCs w:val="24"/>
                    </w:rPr>
                  </w:pPr>
                  <w:r w:rsidRPr="0006099A">
                    <w:rPr>
                      <w:rFonts w:ascii="Times New Roman" w:hAnsi="Times New Roman" w:cs="Times New Roman"/>
                      <w:sz w:val="24"/>
                      <w:szCs w:val="24"/>
                    </w:rPr>
                    <w:t>6</w:t>
                  </w:r>
                </w:p>
              </w:tc>
            </w:tr>
            <w:tr w:rsidR="005D3B01" w:rsidRPr="0006099A" w14:paraId="2B7F537F" w14:textId="77777777" w:rsidTr="00BC2BD5">
              <w:trPr>
                <w:trHeight w:val="300"/>
                <w:jc w:val="center"/>
              </w:trPr>
              <w:tc>
                <w:tcPr>
                  <w:tcW w:w="641" w:type="dxa"/>
                  <w:tcBorders>
                    <w:top w:val="nil"/>
                    <w:left w:val="single" w:sz="8" w:space="0" w:color="auto"/>
                    <w:bottom w:val="single" w:sz="4" w:space="0" w:color="auto"/>
                    <w:right w:val="single" w:sz="4" w:space="0" w:color="auto"/>
                  </w:tcBorders>
                  <w:noWrap/>
                  <w:vAlign w:val="bottom"/>
                  <w:hideMark/>
                </w:tcPr>
                <w:p w14:paraId="3CF024C3" w14:textId="77777777" w:rsidR="005D3B01" w:rsidRPr="0006099A" w:rsidRDefault="005D3B01" w:rsidP="00BC2BD5">
                  <w:pPr>
                    <w:spacing w:line="240" w:lineRule="auto"/>
                    <w:jc w:val="center"/>
                    <w:rPr>
                      <w:rFonts w:ascii="Times New Roman" w:hAnsi="Times New Roman" w:cs="Times New Roman"/>
                      <w:b/>
                      <w:i/>
                      <w:sz w:val="24"/>
                      <w:szCs w:val="24"/>
                    </w:rPr>
                  </w:pPr>
                  <w:r w:rsidRPr="0006099A">
                    <w:rPr>
                      <w:rFonts w:ascii="Times New Roman" w:hAnsi="Times New Roman" w:cs="Times New Roman"/>
                      <w:i/>
                      <w:sz w:val="24"/>
                      <w:szCs w:val="24"/>
                    </w:rPr>
                    <w:t>6</w:t>
                  </w:r>
                </w:p>
              </w:tc>
              <w:tc>
                <w:tcPr>
                  <w:tcW w:w="2100" w:type="dxa"/>
                  <w:tcBorders>
                    <w:top w:val="nil"/>
                    <w:left w:val="nil"/>
                    <w:bottom w:val="single" w:sz="4" w:space="0" w:color="auto"/>
                    <w:right w:val="single" w:sz="4" w:space="0" w:color="auto"/>
                  </w:tcBorders>
                  <w:vAlign w:val="center"/>
                  <w:hideMark/>
                </w:tcPr>
                <w:p w14:paraId="63BF3045" w14:textId="77777777" w:rsidR="005D3B01" w:rsidRPr="0006099A" w:rsidRDefault="005D3B01" w:rsidP="00BC2BD5">
                  <w:pPr>
                    <w:spacing w:line="240" w:lineRule="auto"/>
                    <w:rPr>
                      <w:rFonts w:ascii="Times New Roman" w:hAnsi="Times New Roman" w:cs="Times New Roman"/>
                      <w:b/>
                      <w:sz w:val="24"/>
                      <w:szCs w:val="24"/>
                    </w:rPr>
                  </w:pPr>
                  <w:r w:rsidRPr="0006099A">
                    <w:rPr>
                      <w:rFonts w:ascii="Times New Roman" w:hAnsi="Times New Roman" w:cs="Times New Roman"/>
                      <w:sz w:val="24"/>
                      <w:szCs w:val="24"/>
                    </w:rPr>
                    <w:t>Ialomita</w:t>
                  </w:r>
                </w:p>
              </w:tc>
              <w:tc>
                <w:tcPr>
                  <w:tcW w:w="1144" w:type="dxa"/>
                  <w:tcBorders>
                    <w:top w:val="nil"/>
                    <w:left w:val="nil"/>
                    <w:bottom w:val="single" w:sz="4" w:space="0" w:color="auto"/>
                    <w:right w:val="single" w:sz="8" w:space="0" w:color="auto"/>
                  </w:tcBorders>
                  <w:noWrap/>
                  <w:vAlign w:val="bottom"/>
                  <w:hideMark/>
                </w:tcPr>
                <w:p w14:paraId="38ABA254" w14:textId="77777777" w:rsidR="005D3B01" w:rsidRPr="0006099A" w:rsidRDefault="005D3B01" w:rsidP="00BC2BD5">
                  <w:pPr>
                    <w:spacing w:line="240" w:lineRule="auto"/>
                    <w:jc w:val="center"/>
                    <w:rPr>
                      <w:rFonts w:ascii="Times New Roman" w:hAnsi="Times New Roman" w:cs="Times New Roman"/>
                      <w:b/>
                      <w:sz w:val="24"/>
                      <w:szCs w:val="24"/>
                    </w:rPr>
                  </w:pPr>
                  <w:r w:rsidRPr="0006099A">
                    <w:rPr>
                      <w:rFonts w:ascii="Times New Roman" w:hAnsi="Times New Roman" w:cs="Times New Roman"/>
                      <w:sz w:val="24"/>
                      <w:szCs w:val="24"/>
                    </w:rPr>
                    <w:t>6</w:t>
                  </w:r>
                </w:p>
              </w:tc>
            </w:tr>
            <w:tr w:rsidR="005D3B01" w:rsidRPr="0006099A" w14:paraId="03B14303" w14:textId="77777777" w:rsidTr="00BC2BD5">
              <w:trPr>
                <w:trHeight w:val="300"/>
                <w:jc w:val="center"/>
              </w:trPr>
              <w:tc>
                <w:tcPr>
                  <w:tcW w:w="641" w:type="dxa"/>
                  <w:tcBorders>
                    <w:top w:val="nil"/>
                    <w:left w:val="single" w:sz="8" w:space="0" w:color="auto"/>
                    <w:bottom w:val="single" w:sz="4" w:space="0" w:color="auto"/>
                    <w:right w:val="single" w:sz="4" w:space="0" w:color="auto"/>
                  </w:tcBorders>
                  <w:noWrap/>
                  <w:vAlign w:val="bottom"/>
                  <w:hideMark/>
                </w:tcPr>
                <w:p w14:paraId="4EB306F4" w14:textId="77777777" w:rsidR="005D3B01" w:rsidRPr="0006099A" w:rsidRDefault="005D3B01" w:rsidP="00BC2BD5">
                  <w:pPr>
                    <w:spacing w:line="240" w:lineRule="auto"/>
                    <w:jc w:val="center"/>
                    <w:rPr>
                      <w:rFonts w:ascii="Times New Roman" w:hAnsi="Times New Roman" w:cs="Times New Roman"/>
                      <w:b/>
                      <w:i/>
                      <w:sz w:val="24"/>
                      <w:szCs w:val="24"/>
                    </w:rPr>
                  </w:pPr>
                  <w:r w:rsidRPr="0006099A">
                    <w:rPr>
                      <w:rFonts w:ascii="Times New Roman" w:hAnsi="Times New Roman" w:cs="Times New Roman"/>
                      <w:i/>
                      <w:sz w:val="24"/>
                      <w:szCs w:val="24"/>
                    </w:rPr>
                    <w:t>7</w:t>
                  </w:r>
                </w:p>
              </w:tc>
              <w:tc>
                <w:tcPr>
                  <w:tcW w:w="2100" w:type="dxa"/>
                  <w:tcBorders>
                    <w:top w:val="nil"/>
                    <w:left w:val="nil"/>
                    <w:bottom w:val="single" w:sz="4" w:space="0" w:color="auto"/>
                    <w:right w:val="single" w:sz="4" w:space="0" w:color="auto"/>
                  </w:tcBorders>
                  <w:vAlign w:val="center"/>
                  <w:hideMark/>
                </w:tcPr>
                <w:p w14:paraId="451E93FC" w14:textId="77777777" w:rsidR="005D3B01" w:rsidRPr="0006099A" w:rsidRDefault="005D3B01" w:rsidP="00BC2BD5">
                  <w:pPr>
                    <w:spacing w:line="240" w:lineRule="auto"/>
                    <w:rPr>
                      <w:rFonts w:ascii="Times New Roman" w:hAnsi="Times New Roman" w:cs="Times New Roman"/>
                      <w:b/>
                      <w:sz w:val="24"/>
                      <w:szCs w:val="24"/>
                    </w:rPr>
                  </w:pPr>
                  <w:r w:rsidRPr="0006099A">
                    <w:rPr>
                      <w:rFonts w:ascii="Times New Roman" w:hAnsi="Times New Roman" w:cs="Times New Roman"/>
                      <w:sz w:val="24"/>
                      <w:szCs w:val="24"/>
                    </w:rPr>
                    <w:t>Galati</w:t>
                  </w:r>
                </w:p>
              </w:tc>
              <w:tc>
                <w:tcPr>
                  <w:tcW w:w="1144" w:type="dxa"/>
                  <w:tcBorders>
                    <w:top w:val="nil"/>
                    <w:left w:val="nil"/>
                    <w:bottom w:val="single" w:sz="4" w:space="0" w:color="auto"/>
                    <w:right w:val="single" w:sz="8" w:space="0" w:color="auto"/>
                  </w:tcBorders>
                  <w:noWrap/>
                  <w:vAlign w:val="bottom"/>
                  <w:hideMark/>
                </w:tcPr>
                <w:p w14:paraId="4120001E" w14:textId="77777777" w:rsidR="005D3B01" w:rsidRPr="0006099A" w:rsidRDefault="005D3B01" w:rsidP="00BC2BD5">
                  <w:pPr>
                    <w:spacing w:line="240" w:lineRule="auto"/>
                    <w:jc w:val="center"/>
                    <w:rPr>
                      <w:rFonts w:ascii="Times New Roman" w:hAnsi="Times New Roman" w:cs="Times New Roman"/>
                      <w:b/>
                      <w:sz w:val="24"/>
                      <w:szCs w:val="24"/>
                    </w:rPr>
                  </w:pPr>
                  <w:r w:rsidRPr="0006099A">
                    <w:rPr>
                      <w:rFonts w:ascii="Times New Roman" w:hAnsi="Times New Roman" w:cs="Times New Roman"/>
                      <w:sz w:val="24"/>
                      <w:szCs w:val="24"/>
                    </w:rPr>
                    <w:t>8</w:t>
                  </w:r>
                </w:p>
              </w:tc>
            </w:tr>
            <w:tr w:rsidR="005D3B01" w:rsidRPr="0006099A" w14:paraId="2ABDD2FE" w14:textId="77777777" w:rsidTr="00BC2BD5">
              <w:trPr>
                <w:trHeight w:val="300"/>
                <w:jc w:val="center"/>
              </w:trPr>
              <w:tc>
                <w:tcPr>
                  <w:tcW w:w="641" w:type="dxa"/>
                  <w:tcBorders>
                    <w:top w:val="nil"/>
                    <w:left w:val="single" w:sz="8" w:space="0" w:color="auto"/>
                    <w:bottom w:val="single" w:sz="4" w:space="0" w:color="auto"/>
                    <w:right w:val="single" w:sz="4" w:space="0" w:color="auto"/>
                  </w:tcBorders>
                  <w:noWrap/>
                  <w:vAlign w:val="bottom"/>
                  <w:hideMark/>
                </w:tcPr>
                <w:p w14:paraId="426481D6" w14:textId="77777777" w:rsidR="005D3B01" w:rsidRPr="0006099A" w:rsidRDefault="005D3B01" w:rsidP="00BC2BD5">
                  <w:pPr>
                    <w:spacing w:line="240" w:lineRule="auto"/>
                    <w:jc w:val="center"/>
                    <w:rPr>
                      <w:rFonts w:ascii="Times New Roman" w:hAnsi="Times New Roman" w:cs="Times New Roman"/>
                      <w:b/>
                      <w:i/>
                      <w:sz w:val="24"/>
                      <w:szCs w:val="24"/>
                    </w:rPr>
                  </w:pPr>
                  <w:r w:rsidRPr="0006099A">
                    <w:rPr>
                      <w:rFonts w:ascii="Times New Roman" w:hAnsi="Times New Roman" w:cs="Times New Roman"/>
                      <w:i/>
                      <w:sz w:val="24"/>
                      <w:szCs w:val="24"/>
                    </w:rPr>
                    <w:t>8</w:t>
                  </w:r>
                </w:p>
              </w:tc>
              <w:tc>
                <w:tcPr>
                  <w:tcW w:w="2100" w:type="dxa"/>
                  <w:tcBorders>
                    <w:top w:val="nil"/>
                    <w:left w:val="nil"/>
                    <w:bottom w:val="single" w:sz="4" w:space="0" w:color="auto"/>
                    <w:right w:val="single" w:sz="4" w:space="0" w:color="auto"/>
                  </w:tcBorders>
                  <w:vAlign w:val="center"/>
                  <w:hideMark/>
                </w:tcPr>
                <w:p w14:paraId="24D5CDFA" w14:textId="77777777" w:rsidR="005D3B01" w:rsidRPr="0006099A" w:rsidRDefault="005D3B01" w:rsidP="00BC2BD5">
                  <w:pPr>
                    <w:spacing w:line="240" w:lineRule="auto"/>
                    <w:rPr>
                      <w:rFonts w:ascii="Times New Roman" w:hAnsi="Times New Roman" w:cs="Times New Roman"/>
                      <w:b/>
                      <w:sz w:val="24"/>
                      <w:szCs w:val="24"/>
                    </w:rPr>
                  </w:pPr>
                  <w:r w:rsidRPr="0006099A">
                    <w:rPr>
                      <w:rFonts w:ascii="Times New Roman" w:hAnsi="Times New Roman" w:cs="Times New Roman"/>
                      <w:sz w:val="24"/>
                      <w:szCs w:val="24"/>
                    </w:rPr>
                    <w:t>Olt</w:t>
                  </w:r>
                </w:p>
              </w:tc>
              <w:tc>
                <w:tcPr>
                  <w:tcW w:w="1144" w:type="dxa"/>
                  <w:tcBorders>
                    <w:top w:val="nil"/>
                    <w:left w:val="nil"/>
                    <w:bottom w:val="single" w:sz="4" w:space="0" w:color="auto"/>
                    <w:right w:val="single" w:sz="8" w:space="0" w:color="auto"/>
                  </w:tcBorders>
                  <w:noWrap/>
                  <w:vAlign w:val="bottom"/>
                  <w:hideMark/>
                </w:tcPr>
                <w:p w14:paraId="394BC47D" w14:textId="77777777" w:rsidR="005D3B01" w:rsidRPr="0006099A" w:rsidRDefault="005D3B01" w:rsidP="00BC2BD5">
                  <w:pPr>
                    <w:spacing w:line="240" w:lineRule="auto"/>
                    <w:jc w:val="center"/>
                    <w:rPr>
                      <w:rFonts w:ascii="Times New Roman" w:hAnsi="Times New Roman" w:cs="Times New Roman"/>
                      <w:b/>
                      <w:sz w:val="24"/>
                      <w:szCs w:val="24"/>
                    </w:rPr>
                  </w:pPr>
                  <w:r w:rsidRPr="0006099A">
                    <w:rPr>
                      <w:rFonts w:ascii="Times New Roman" w:hAnsi="Times New Roman" w:cs="Times New Roman"/>
                      <w:sz w:val="24"/>
                      <w:szCs w:val="24"/>
                    </w:rPr>
                    <w:t>10</w:t>
                  </w:r>
                </w:p>
              </w:tc>
            </w:tr>
            <w:tr w:rsidR="005D3B01" w:rsidRPr="0006099A" w14:paraId="06EBB9EC" w14:textId="77777777" w:rsidTr="00BC2BD5">
              <w:trPr>
                <w:trHeight w:val="300"/>
                <w:jc w:val="center"/>
              </w:trPr>
              <w:tc>
                <w:tcPr>
                  <w:tcW w:w="641" w:type="dxa"/>
                  <w:tcBorders>
                    <w:top w:val="nil"/>
                    <w:left w:val="single" w:sz="8" w:space="0" w:color="auto"/>
                    <w:bottom w:val="single" w:sz="4" w:space="0" w:color="auto"/>
                    <w:right w:val="single" w:sz="4" w:space="0" w:color="auto"/>
                  </w:tcBorders>
                  <w:noWrap/>
                  <w:vAlign w:val="bottom"/>
                  <w:hideMark/>
                </w:tcPr>
                <w:p w14:paraId="4F541D1C" w14:textId="77777777" w:rsidR="005D3B01" w:rsidRPr="0006099A" w:rsidRDefault="005D3B01" w:rsidP="00BC2BD5">
                  <w:pPr>
                    <w:spacing w:line="240" w:lineRule="auto"/>
                    <w:jc w:val="center"/>
                    <w:rPr>
                      <w:rFonts w:ascii="Times New Roman" w:hAnsi="Times New Roman" w:cs="Times New Roman"/>
                      <w:b/>
                      <w:i/>
                      <w:sz w:val="24"/>
                      <w:szCs w:val="24"/>
                    </w:rPr>
                  </w:pPr>
                  <w:r w:rsidRPr="0006099A">
                    <w:rPr>
                      <w:rFonts w:ascii="Times New Roman" w:hAnsi="Times New Roman" w:cs="Times New Roman"/>
                      <w:i/>
                      <w:sz w:val="24"/>
                      <w:szCs w:val="24"/>
                    </w:rPr>
                    <w:t>9</w:t>
                  </w:r>
                </w:p>
              </w:tc>
              <w:tc>
                <w:tcPr>
                  <w:tcW w:w="2100" w:type="dxa"/>
                  <w:tcBorders>
                    <w:top w:val="nil"/>
                    <w:left w:val="nil"/>
                    <w:bottom w:val="single" w:sz="4" w:space="0" w:color="auto"/>
                    <w:right w:val="single" w:sz="4" w:space="0" w:color="auto"/>
                  </w:tcBorders>
                  <w:vAlign w:val="center"/>
                  <w:hideMark/>
                </w:tcPr>
                <w:p w14:paraId="68ED95E8" w14:textId="77777777" w:rsidR="005D3B01" w:rsidRPr="0006099A" w:rsidRDefault="005D3B01" w:rsidP="00BC2BD5">
                  <w:pPr>
                    <w:spacing w:line="240" w:lineRule="auto"/>
                    <w:rPr>
                      <w:rFonts w:ascii="Times New Roman" w:hAnsi="Times New Roman" w:cs="Times New Roman"/>
                      <w:b/>
                      <w:sz w:val="24"/>
                      <w:szCs w:val="24"/>
                    </w:rPr>
                  </w:pPr>
                  <w:r w:rsidRPr="0006099A">
                    <w:rPr>
                      <w:rFonts w:ascii="Times New Roman" w:hAnsi="Times New Roman" w:cs="Times New Roman"/>
                      <w:sz w:val="24"/>
                      <w:szCs w:val="24"/>
                    </w:rPr>
                    <w:t>Botosani</w:t>
                  </w:r>
                </w:p>
              </w:tc>
              <w:tc>
                <w:tcPr>
                  <w:tcW w:w="1144" w:type="dxa"/>
                  <w:tcBorders>
                    <w:top w:val="nil"/>
                    <w:left w:val="nil"/>
                    <w:bottom w:val="single" w:sz="4" w:space="0" w:color="auto"/>
                    <w:right w:val="single" w:sz="8" w:space="0" w:color="auto"/>
                  </w:tcBorders>
                  <w:noWrap/>
                  <w:vAlign w:val="bottom"/>
                  <w:hideMark/>
                </w:tcPr>
                <w:p w14:paraId="7D9CE435" w14:textId="77777777" w:rsidR="005D3B01" w:rsidRPr="0006099A" w:rsidRDefault="005D3B01" w:rsidP="00BC2BD5">
                  <w:pPr>
                    <w:spacing w:line="240" w:lineRule="auto"/>
                    <w:jc w:val="center"/>
                    <w:rPr>
                      <w:rFonts w:ascii="Times New Roman" w:hAnsi="Times New Roman" w:cs="Times New Roman"/>
                      <w:b/>
                      <w:sz w:val="24"/>
                      <w:szCs w:val="24"/>
                    </w:rPr>
                  </w:pPr>
                  <w:r w:rsidRPr="0006099A">
                    <w:rPr>
                      <w:rFonts w:ascii="Times New Roman" w:hAnsi="Times New Roman" w:cs="Times New Roman"/>
                      <w:sz w:val="24"/>
                      <w:szCs w:val="24"/>
                    </w:rPr>
                    <w:t>11</w:t>
                  </w:r>
                </w:p>
              </w:tc>
            </w:tr>
            <w:tr w:rsidR="005D3B01" w:rsidRPr="0006099A" w14:paraId="0AED5799" w14:textId="77777777" w:rsidTr="00BC2BD5">
              <w:trPr>
                <w:trHeight w:val="300"/>
                <w:jc w:val="center"/>
              </w:trPr>
              <w:tc>
                <w:tcPr>
                  <w:tcW w:w="641" w:type="dxa"/>
                  <w:tcBorders>
                    <w:top w:val="nil"/>
                    <w:left w:val="single" w:sz="8" w:space="0" w:color="auto"/>
                    <w:bottom w:val="single" w:sz="4" w:space="0" w:color="auto"/>
                    <w:right w:val="single" w:sz="4" w:space="0" w:color="auto"/>
                  </w:tcBorders>
                  <w:noWrap/>
                  <w:vAlign w:val="bottom"/>
                  <w:hideMark/>
                </w:tcPr>
                <w:p w14:paraId="1C483F2B" w14:textId="77777777" w:rsidR="005D3B01" w:rsidRPr="0006099A" w:rsidRDefault="005D3B01" w:rsidP="00BC2BD5">
                  <w:pPr>
                    <w:spacing w:line="240" w:lineRule="auto"/>
                    <w:jc w:val="center"/>
                    <w:rPr>
                      <w:rFonts w:ascii="Times New Roman" w:hAnsi="Times New Roman" w:cs="Times New Roman"/>
                      <w:b/>
                      <w:i/>
                      <w:sz w:val="24"/>
                      <w:szCs w:val="24"/>
                    </w:rPr>
                  </w:pPr>
                  <w:r w:rsidRPr="0006099A">
                    <w:rPr>
                      <w:rFonts w:ascii="Times New Roman" w:hAnsi="Times New Roman" w:cs="Times New Roman"/>
                      <w:i/>
                      <w:sz w:val="24"/>
                      <w:szCs w:val="24"/>
                    </w:rPr>
                    <w:t>10</w:t>
                  </w:r>
                </w:p>
              </w:tc>
              <w:tc>
                <w:tcPr>
                  <w:tcW w:w="2100" w:type="dxa"/>
                  <w:tcBorders>
                    <w:top w:val="nil"/>
                    <w:left w:val="nil"/>
                    <w:bottom w:val="single" w:sz="4" w:space="0" w:color="auto"/>
                    <w:right w:val="single" w:sz="4" w:space="0" w:color="auto"/>
                  </w:tcBorders>
                  <w:vAlign w:val="center"/>
                  <w:hideMark/>
                </w:tcPr>
                <w:p w14:paraId="1AAC2373" w14:textId="77777777" w:rsidR="005D3B01" w:rsidRPr="0006099A" w:rsidRDefault="005D3B01" w:rsidP="00BC2BD5">
                  <w:pPr>
                    <w:spacing w:line="240" w:lineRule="auto"/>
                    <w:rPr>
                      <w:rFonts w:ascii="Times New Roman" w:hAnsi="Times New Roman" w:cs="Times New Roman"/>
                      <w:b/>
                      <w:sz w:val="24"/>
                      <w:szCs w:val="24"/>
                    </w:rPr>
                  </w:pPr>
                  <w:r w:rsidRPr="0006099A">
                    <w:rPr>
                      <w:rFonts w:ascii="Times New Roman" w:hAnsi="Times New Roman" w:cs="Times New Roman"/>
                      <w:sz w:val="24"/>
                      <w:szCs w:val="24"/>
                    </w:rPr>
                    <w:t>Giurgiu</w:t>
                  </w:r>
                </w:p>
              </w:tc>
              <w:tc>
                <w:tcPr>
                  <w:tcW w:w="1144" w:type="dxa"/>
                  <w:tcBorders>
                    <w:top w:val="nil"/>
                    <w:left w:val="nil"/>
                    <w:bottom w:val="single" w:sz="4" w:space="0" w:color="auto"/>
                    <w:right w:val="single" w:sz="8" w:space="0" w:color="auto"/>
                  </w:tcBorders>
                  <w:noWrap/>
                  <w:vAlign w:val="bottom"/>
                  <w:hideMark/>
                </w:tcPr>
                <w:p w14:paraId="58D8A98C" w14:textId="77777777" w:rsidR="005D3B01" w:rsidRPr="0006099A" w:rsidRDefault="005D3B01" w:rsidP="00BC2BD5">
                  <w:pPr>
                    <w:spacing w:line="240" w:lineRule="auto"/>
                    <w:jc w:val="center"/>
                    <w:rPr>
                      <w:rFonts w:ascii="Times New Roman" w:hAnsi="Times New Roman" w:cs="Times New Roman"/>
                      <w:b/>
                      <w:sz w:val="24"/>
                      <w:szCs w:val="24"/>
                    </w:rPr>
                  </w:pPr>
                  <w:r w:rsidRPr="0006099A">
                    <w:rPr>
                      <w:rFonts w:ascii="Times New Roman" w:hAnsi="Times New Roman" w:cs="Times New Roman"/>
                      <w:sz w:val="24"/>
                      <w:szCs w:val="24"/>
                    </w:rPr>
                    <w:t>11</w:t>
                  </w:r>
                </w:p>
              </w:tc>
            </w:tr>
            <w:tr w:rsidR="005D3B01" w:rsidRPr="0006099A" w14:paraId="2AC71B24" w14:textId="77777777" w:rsidTr="00BC2BD5">
              <w:trPr>
                <w:trHeight w:val="300"/>
                <w:jc w:val="center"/>
              </w:trPr>
              <w:tc>
                <w:tcPr>
                  <w:tcW w:w="641" w:type="dxa"/>
                  <w:tcBorders>
                    <w:top w:val="nil"/>
                    <w:left w:val="single" w:sz="8" w:space="0" w:color="auto"/>
                    <w:bottom w:val="single" w:sz="4" w:space="0" w:color="auto"/>
                    <w:right w:val="single" w:sz="4" w:space="0" w:color="auto"/>
                  </w:tcBorders>
                  <w:noWrap/>
                  <w:vAlign w:val="bottom"/>
                  <w:hideMark/>
                </w:tcPr>
                <w:p w14:paraId="4E464619" w14:textId="77777777" w:rsidR="005D3B01" w:rsidRPr="0006099A" w:rsidRDefault="005D3B01" w:rsidP="00BC2BD5">
                  <w:pPr>
                    <w:spacing w:line="240" w:lineRule="auto"/>
                    <w:jc w:val="center"/>
                    <w:rPr>
                      <w:rFonts w:ascii="Times New Roman" w:hAnsi="Times New Roman" w:cs="Times New Roman"/>
                      <w:b/>
                      <w:i/>
                      <w:sz w:val="24"/>
                      <w:szCs w:val="24"/>
                    </w:rPr>
                  </w:pPr>
                  <w:r w:rsidRPr="0006099A">
                    <w:rPr>
                      <w:rFonts w:ascii="Times New Roman" w:hAnsi="Times New Roman" w:cs="Times New Roman"/>
                      <w:i/>
                      <w:sz w:val="24"/>
                      <w:szCs w:val="24"/>
                    </w:rPr>
                    <w:t>11</w:t>
                  </w:r>
                </w:p>
              </w:tc>
              <w:tc>
                <w:tcPr>
                  <w:tcW w:w="2100" w:type="dxa"/>
                  <w:tcBorders>
                    <w:top w:val="nil"/>
                    <w:left w:val="nil"/>
                    <w:bottom w:val="single" w:sz="4" w:space="0" w:color="auto"/>
                    <w:right w:val="single" w:sz="4" w:space="0" w:color="auto"/>
                  </w:tcBorders>
                  <w:vAlign w:val="center"/>
                  <w:hideMark/>
                </w:tcPr>
                <w:p w14:paraId="78FC0BCA" w14:textId="77777777" w:rsidR="005D3B01" w:rsidRPr="0006099A" w:rsidRDefault="005D3B01" w:rsidP="00BC2BD5">
                  <w:pPr>
                    <w:spacing w:line="240" w:lineRule="auto"/>
                    <w:rPr>
                      <w:rFonts w:ascii="Times New Roman" w:hAnsi="Times New Roman" w:cs="Times New Roman"/>
                      <w:b/>
                      <w:sz w:val="24"/>
                      <w:szCs w:val="24"/>
                    </w:rPr>
                  </w:pPr>
                  <w:r w:rsidRPr="0006099A">
                    <w:rPr>
                      <w:rFonts w:ascii="Times New Roman" w:hAnsi="Times New Roman" w:cs="Times New Roman"/>
                      <w:sz w:val="24"/>
                      <w:szCs w:val="24"/>
                    </w:rPr>
                    <w:t>Tulcea</w:t>
                  </w:r>
                </w:p>
              </w:tc>
              <w:tc>
                <w:tcPr>
                  <w:tcW w:w="1144" w:type="dxa"/>
                  <w:tcBorders>
                    <w:top w:val="nil"/>
                    <w:left w:val="nil"/>
                    <w:bottom w:val="single" w:sz="4" w:space="0" w:color="auto"/>
                    <w:right w:val="single" w:sz="8" w:space="0" w:color="auto"/>
                  </w:tcBorders>
                  <w:noWrap/>
                  <w:vAlign w:val="bottom"/>
                  <w:hideMark/>
                </w:tcPr>
                <w:p w14:paraId="785D34FF" w14:textId="77777777" w:rsidR="005D3B01" w:rsidRPr="0006099A" w:rsidRDefault="005D3B01" w:rsidP="00BC2BD5">
                  <w:pPr>
                    <w:spacing w:line="240" w:lineRule="auto"/>
                    <w:jc w:val="center"/>
                    <w:rPr>
                      <w:rFonts w:ascii="Times New Roman" w:hAnsi="Times New Roman" w:cs="Times New Roman"/>
                      <w:b/>
                      <w:sz w:val="24"/>
                      <w:szCs w:val="24"/>
                    </w:rPr>
                  </w:pPr>
                  <w:r w:rsidRPr="0006099A">
                    <w:rPr>
                      <w:rFonts w:ascii="Times New Roman" w:hAnsi="Times New Roman" w:cs="Times New Roman"/>
                      <w:sz w:val="24"/>
                      <w:szCs w:val="24"/>
                    </w:rPr>
                    <w:t>12</w:t>
                  </w:r>
                </w:p>
              </w:tc>
            </w:tr>
            <w:tr w:rsidR="005D3B01" w:rsidRPr="0006099A" w14:paraId="34DD66E8" w14:textId="77777777" w:rsidTr="00BC2BD5">
              <w:trPr>
                <w:trHeight w:val="300"/>
                <w:jc w:val="center"/>
              </w:trPr>
              <w:tc>
                <w:tcPr>
                  <w:tcW w:w="641" w:type="dxa"/>
                  <w:tcBorders>
                    <w:top w:val="nil"/>
                    <w:left w:val="single" w:sz="8" w:space="0" w:color="auto"/>
                    <w:bottom w:val="single" w:sz="4" w:space="0" w:color="auto"/>
                    <w:right w:val="single" w:sz="4" w:space="0" w:color="auto"/>
                  </w:tcBorders>
                  <w:noWrap/>
                  <w:vAlign w:val="bottom"/>
                  <w:hideMark/>
                </w:tcPr>
                <w:p w14:paraId="3368FB56" w14:textId="77777777" w:rsidR="005D3B01" w:rsidRPr="0006099A" w:rsidRDefault="005D3B01" w:rsidP="00BC2BD5">
                  <w:pPr>
                    <w:spacing w:line="240" w:lineRule="auto"/>
                    <w:jc w:val="center"/>
                    <w:rPr>
                      <w:rFonts w:ascii="Times New Roman" w:hAnsi="Times New Roman" w:cs="Times New Roman"/>
                      <w:b/>
                      <w:i/>
                      <w:sz w:val="24"/>
                      <w:szCs w:val="24"/>
                    </w:rPr>
                  </w:pPr>
                  <w:r w:rsidRPr="0006099A">
                    <w:rPr>
                      <w:rFonts w:ascii="Times New Roman" w:hAnsi="Times New Roman" w:cs="Times New Roman"/>
                      <w:i/>
                      <w:sz w:val="24"/>
                      <w:szCs w:val="24"/>
                    </w:rPr>
                    <w:t>12</w:t>
                  </w:r>
                </w:p>
              </w:tc>
              <w:tc>
                <w:tcPr>
                  <w:tcW w:w="2100" w:type="dxa"/>
                  <w:tcBorders>
                    <w:top w:val="nil"/>
                    <w:left w:val="nil"/>
                    <w:bottom w:val="single" w:sz="4" w:space="0" w:color="auto"/>
                    <w:right w:val="single" w:sz="4" w:space="0" w:color="auto"/>
                  </w:tcBorders>
                  <w:vAlign w:val="center"/>
                  <w:hideMark/>
                </w:tcPr>
                <w:p w14:paraId="5D7EE21D" w14:textId="77777777" w:rsidR="005D3B01" w:rsidRPr="0006099A" w:rsidRDefault="005D3B01" w:rsidP="00BC2BD5">
                  <w:pPr>
                    <w:spacing w:line="240" w:lineRule="auto"/>
                    <w:rPr>
                      <w:rFonts w:ascii="Times New Roman" w:hAnsi="Times New Roman" w:cs="Times New Roman"/>
                      <w:b/>
                      <w:sz w:val="24"/>
                      <w:szCs w:val="24"/>
                    </w:rPr>
                  </w:pPr>
                  <w:r w:rsidRPr="0006099A">
                    <w:rPr>
                      <w:rFonts w:ascii="Times New Roman" w:hAnsi="Times New Roman" w:cs="Times New Roman"/>
                      <w:sz w:val="24"/>
                      <w:szCs w:val="24"/>
                    </w:rPr>
                    <w:t>Dolj</w:t>
                  </w:r>
                </w:p>
              </w:tc>
              <w:tc>
                <w:tcPr>
                  <w:tcW w:w="1144" w:type="dxa"/>
                  <w:tcBorders>
                    <w:top w:val="nil"/>
                    <w:left w:val="nil"/>
                    <w:bottom w:val="single" w:sz="4" w:space="0" w:color="auto"/>
                    <w:right w:val="single" w:sz="8" w:space="0" w:color="auto"/>
                  </w:tcBorders>
                  <w:noWrap/>
                  <w:vAlign w:val="bottom"/>
                  <w:hideMark/>
                </w:tcPr>
                <w:p w14:paraId="67B56480" w14:textId="77777777" w:rsidR="005D3B01" w:rsidRPr="0006099A" w:rsidRDefault="005D3B01" w:rsidP="00BC2BD5">
                  <w:pPr>
                    <w:spacing w:line="240" w:lineRule="auto"/>
                    <w:jc w:val="center"/>
                    <w:rPr>
                      <w:rFonts w:ascii="Times New Roman" w:hAnsi="Times New Roman" w:cs="Times New Roman"/>
                      <w:b/>
                      <w:sz w:val="24"/>
                      <w:szCs w:val="24"/>
                    </w:rPr>
                  </w:pPr>
                  <w:r w:rsidRPr="0006099A">
                    <w:rPr>
                      <w:rFonts w:ascii="Times New Roman" w:hAnsi="Times New Roman" w:cs="Times New Roman"/>
                      <w:sz w:val="24"/>
                      <w:szCs w:val="24"/>
                    </w:rPr>
                    <w:t>12</w:t>
                  </w:r>
                </w:p>
              </w:tc>
            </w:tr>
            <w:tr w:rsidR="005D3B01" w:rsidRPr="0006099A" w14:paraId="5E2A51C1" w14:textId="77777777" w:rsidTr="00BC2BD5">
              <w:trPr>
                <w:trHeight w:val="300"/>
                <w:jc w:val="center"/>
              </w:trPr>
              <w:tc>
                <w:tcPr>
                  <w:tcW w:w="641" w:type="dxa"/>
                  <w:tcBorders>
                    <w:top w:val="nil"/>
                    <w:left w:val="single" w:sz="8" w:space="0" w:color="auto"/>
                    <w:bottom w:val="single" w:sz="4" w:space="0" w:color="auto"/>
                    <w:right w:val="single" w:sz="4" w:space="0" w:color="auto"/>
                  </w:tcBorders>
                  <w:noWrap/>
                  <w:vAlign w:val="bottom"/>
                  <w:hideMark/>
                </w:tcPr>
                <w:p w14:paraId="2CC1950B" w14:textId="77777777" w:rsidR="005D3B01" w:rsidRPr="0006099A" w:rsidRDefault="005D3B01" w:rsidP="00BC2BD5">
                  <w:pPr>
                    <w:spacing w:line="240" w:lineRule="auto"/>
                    <w:jc w:val="center"/>
                    <w:rPr>
                      <w:rFonts w:ascii="Times New Roman" w:hAnsi="Times New Roman" w:cs="Times New Roman"/>
                      <w:b/>
                      <w:i/>
                      <w:sz w:val="24"/>
                      <w:szCs w:val="24"/>
                    </w:rPr>
                  </w:pPr>
                  <w:r w:rsidRPr="0006099A">
                    <w:rPr>
                      <w:rFonts w:ascii="Times New Roman" w:hAnsi="Times New Roman" w:cs="Times New Roman"/>
                      <w:i/>
                      <w:sz w:val="24"/>
                      <w:szCs w:val="24"/>
                    </w:rPr>
                    <w:t>13</w:t>
                  </w:r>
                </w:p>
              </w:tc>
              <w:tc>
                <w:tcPr>
                  <w:tcW w:w="2100" w:type="dxa"/>
                  <w:tcBorders>
                    <w:top w:val="nil"/>
                    <w:left w:val="nil"/>
                    <w:bottom w:val="single" w:sz="4" w:space="0" w:color="auto"/>
                    <w:right w:val="single" w:sz="4" w:space="0" w:color="auto"/>
                  </w:tcBorders>
                  <w:vAlign w:val="center"/>
                  <w:hideMark/>
                </w:tcPr>
                <w:p w14:paraId="197F9AC5" w14:textId="77777777" w:rsidR="005D3B01" w:rsidRPr="0006099A" w:rsidRDefault="005D3B01" w:rsidP="00BC2BD5">
                  <w:pPr>
                    <w:spacing w:line="240" w:lineRule="auto"/>
                    <w:rPr>
                      <w:rFonts w:ascii="Times New Roman" w:hAnsi="Times New Roman" w:cs="Times New Roman"/>
                      <w:b/>
                      <w:sz w:val="24"/>
                      <w:szCs w:val="24"/>
                    </w:rPr>
                  </w:pPr>
                  <w:r w:rsidRPr="0006099A">
                    <w:rPr>
                      <w:rFonts w:ascii="Times New Roman" w:hAnsi="Times New Roman" w:cs="Times New Roman"/>
                      <w:sz w:val="24"/>
                      <w:szCs w:val="24"/>
                    </w:rPr>
                    <w:t>Timis</w:t>
                  </w:r>
                </w:p>
              </w:tc>
              <w:tc>
                <w:tcPr>
                  <w:tcW w:w="1144" w:type="dxa"/>
                  <w:tcBorders>
                    <w:top w:val="nil"/>
                    <w:left w:val="nil"/>
                    <w:bottom w:val="single" w:sz="4" w:space="0" w:color="auto"/>
                    <w:right w:val="single" w:sz="8" w:space="0" w:color="auto"/>
                  </w:tcBorders>
                  <w:noWrap/>
                  <w:vAlign w:val="bottom"/>
                  <w:hideMark/>
                </w:tcPr>
                <w:p w14:paraId="4F612DE4" w14:textId="77777777" w:rsidR="005D3B01" w:rsidRPr="0006099A" w:rsidRDefault="005D3B01" w:rsidP="00BC2BD5">
                  <w:pPr>
                    <w:spacing w:line="240" w:lineRule="auto"/>
                    <w:jc w:val="center"/>
                    <w:rPr>
                      <w:rFonts w:ascii="Times New Roman" w:hAnsi="Times New Roman" w:cs="Times New Roman"/>
                      <w:b/>
                      <w:sz w:val="24"/>
                      <w:szCs w:val="24"/>
                    </w:rPr>
                  </w:pPr>
                  <w:r w:rsidRPr="0006099A">
                    <w:rPr>
                      <w:rFonts w:ascii="Times New Roman" w:hAnsi="Times New Roman" w:cs="Times New Roman"/>
                      <w:sz w:val="24"/>
                      <w:szCs w:val="24"/>
                    </w:rPr>
                    <w:t>12</w:t>
                  </w:r>
                </w:p>
              </w:tc>
            </w:tr>
            <w:tr w:rsidR="005D3B01" w:rsidRPr="0006099A" w14:paraId="0194D0A3" w14:textId="77777777" w:rsidTr="00BC2BD5">
              <w:trPr>
                <w:trHeight w:val="300"/>
                <w:jc w:val="center"/>
              </w:trPr>
              <w:tc>
                <w:tcPr>
                  <w:tcW w:w="641" w:type="dxa"/>
                  <w:tcBorders>
                    <w:top w:val="nil"/>
                    <w:left w:val="single" w:sz="8" w:space="0" w:color="auto"/>
                    <w:bottom w:val="single" w:sz="4" w:space="0" w:color="auto"/>
                    <w:right w:val="single" w:sz="4" w:space="0" w:color="auto"/>
                  </w:tcBorders>
                  <w:noWrap/>
                  <w:vAlign w:val="bottom"/>
                  <w:hideMark/>
                </w:tcPr>
                <w:p w14:paraId="188F2F5C" w14:textId="77777777" w:rsidR="005D3B01" w:rsidRPr="0006099A" w:rsidRDefault="005D3B01" w:rsidP="00BC2BD5">
                  <w:pPr>
                    <w:spacing w:line="240" w:lineRule="auto"/>
                    <w:jc w:val="center"/>
                    <w:rPr>
                      <w:rFonts w:ascii="Times New Roman" w:hAnsi="Times New Roman" w:cs="Times New Roman"/>
                      <w:b/>
                      <w:i/>
                      <w:sz w:val="24"/>
                      <w:szCs w:val="24"/>
                    </w:rPr>
                  </w:pPr>
                  <w:r w:rsidRPr="0006099A">
                    <w:rPr>
                      <w:rFonts w:ascii="Times New Roman" w:hAnsi="Times New Roman" w:cs="Times New Roman"/>
                      <w:i/>
                      <w:sz w:val="24"/>
                      <w:szCs w:val="24"/>
                    </w:rPr>
                    <w:lastRenderedPageBreak/>
                    <w:t>14</w:t>
                  </w:r>
                </w:p>
              </w:tc>
              <w:tc>
                <w:tcPr>
                  <w:tcW w:w="2100" w:type="dxa"/>
                  <w:tcBorders>
                    <w:top w:val="nil"/>
                    <w:left w:val="nil"/>
                    <w:bottom w:val="single" w:sz="4" w:space="0" w:color="auto"/>
                    <w:right w:val="single" w:sz="4" w:space="0" w:color="auto"/>
                  </w:tcBorders>
                  <w:vAlign w:val="center"/>
                  <w:hideMark/>
                </w:tcPr>
                <w:p w14:paraId="48189285" w14:textId="77777777" w:rsidR="005D3B01" w:rsidRPr="0006099A" w:rsidRDefault="005D3B01" w:rsidP="00BC2BD5">
                  <w:pPr>
                    <w:spacing w:line="240" w:lineRule="auto"/>
                    <w:rPr>
                      <w:rFonts w:ascii="Times New Roman" w:hAnsi="Times New Roman" w:cs="Times New Roman"/>
                      <w:b/>
                      <w:sz w:val="24"/>
                      <w:szCs w:val="24"/>
                    </w:rPr>
                  </w:pPr>
                  <w:r w:rsidRPr="0006099A">
                    <w:rPr>
                      <w:rFonts w:ascii="Times New Roman" w:hAnsi="Times New Roman" w:cs="Times New Roman"/>
                      <w:sz w:val="24"/>
                      <w:szCs w:val="24"/>
                    </w:rPr>
                    <w:t>Vaslui</w:t>
                  </w:r>
                </w:p>
              </w:tc>
              <w:tc>
                <w:tcPr>
                  <w:tcW w:w="1144" w:type="dxa"/>
                  <w:tcBorders>
                    <w:top w:val="nil"/>
                    <w:left w:val="nil"/>
                    <w:bottom w:val="single" w:sz="4" w:space="0" w:color="auto"/>
                    <w:right w:val="single" w:sz="8" w:space="0" w:color="auto"/>
                  </w:tcBorders>
                  <w:noWrap/>
                  <w:vAlign w:val="bottom"/>
                  <w:hideMark/>
                </w:tcPr>
                <w:p w14:paraId="71B9D7B3" w14:textId="77777777" w:rsidR="005D3B01" w:rsidRPr="0006099A" w:rsidRDefault="005D3B01" w:rsidP="00BC2BD5">
                  <w:pPr>
                    <w:spacing w:line="240" w:lineRule="auto"/>
                    <w:jc w:val="center"/>
                    <w:rPr>
                      <w:rFonts w:ascii="Times New Roman" w:hAnsi="Times New Roman" w:cs="Times New Roman"/>
                      <w:b/>
                      <w:sz w:val="24"/>
                      <w:szCs w:val="24"/>
                    </w:rPr>
                  </w:pPr>
                  <w:r w:rsidRPr="0006099A">
                    <w:rPr>
                      <w:rFonts w:ascii="Times New Roman" w:hAnsi="Times New Roman" w:cs="Times New Roman"/>
                      <w:sz w:val="24"/>
                      <w:szCs w:val="24"/>
                    </w:rPr>
                    <w:t>14</w:t>
                  </w:r>
                </w:p>
              </w:tc>
            </w:tr>
            <w:tr w:rsidR="005D3B01" w:rsidRPr="0006099A" w14:paraId="0B300754" w14:textId="77777777" w:rsidTr="00BC2BD5">
              <w:trPr>
                <w:trHeight w:val="300"/>
                <w:jc w:val="center"/>
              </w:trPr>
              <w:tc>
                <w:tcPr>
                  <w:tcW w:w="641" w:type="dxa"/>
                  <w:tcBorders>
                    <w:top w:val="nil"/>
                    <w:left w:val="single" w:sz="8" w:space="0" w:color="auto"/>
                    <w:bottom w:val="single" w:sz="4" w:space="0" w:color="auto"/>
                    <w:right w:val="single" w:sz="4" w:space="0" w:color="auto"/>
                  </w:tcBorders>
                  <w:noWrap/>
                  <w:vAlign w:val="bottom"/>
                  <w:hideMark/>
                </w:tcPr>
                <w:p w14:paraId="4514B230" w14:textId="77777777" w:rsidR="005D3B01" w:rsidRPr="0006099A" w:rsidRDefault="005D3B01" w:rsidP="00BC2BD5">
                  <w:pPr>
                    <w:spacing w:line="240" w:lineRule="auto"/>
                    <w:jc w:val="center"/>
                    <w:rPr>
                      <w:rFonts w:ascii="Times New Roman" w:hAnsi="Times New Roman" w:cs="Times New Roman"/>
                      <w:b/>
                      <w:i/>
                      <w:sz w:val="24"/>
                      <w:szCs w:val="24"/>
                    </w:rPr>
                  </w:pPr>
                  <w:r w:rsidRPr="0006099A">
                    <w:rPr>
                      <w:rFonts w:ascii="Times New Roman" w:hAnsi="Times New Roman" w:cs="Times New Roman"/>
                      <w:i/>
                      <w:sz w:val="24"/>
                      <w:szCs w:val="24"/>
                    </w:rPr>
                    <w:t>15</w:t>
                  </w:r>
                </w:p>
              </w:tc>
              <w:tc>
                <w:tcPr>
                  <w:tcW w:w="2100" w:type="dxa"/>
                  <w:tcBorders>
                    <w:top w:val="nil"/>
                    <w:left w:val="nil"/>
                    <w:bottom w:val="single" w:sz="4" w:space="0" w:color="auto"/>
                    <w:right w:val="single" w:sz="4" w:space="0" w:color="auto"/>
                  </w:tcBorders>
                  <w:vAlign w:val="center"/>
                  <w:hideMark/>
                </w:tcPr>
                <w:p w14:paraId="4604C563" w14:textId="77777777" w:rsidR="005D3B01" w:rsidRPr="0006099A" w:rsidRDefault="005D3B01" w:rsidP="00BC2BD5">
                  <w:pPr>
                    <w:spacing w:line="240" w:lineRule="auto"/>
                    <w:rPr>
                      <w:rFonts w:ascii="Times New Roman" w:hAnsi="Times New Roman" w:cs="Times New Roman"/>
                      <w:b/>
                      <w:sz w:val="24"/>
                      <w:szCs w:val="24"/>
                    </w:rPr>
                  </w:pPr>
                  <w:r w:rsidRPr="0006099A">
                    <w:rPr>
                      <w:rFonts w:ascii="Times New Roman" w:hAnsi="Times New Roman" w:cs="Times New Roman"/>
                      <w:sz w:val="24"/>
                      <w:szCs w:val="24"/>
                    </w:rPr>
                    <w:t>Satu Mare</w:t>
                  </w:r>
                </w:p>
              </w:tc>
              <w:tc>
                <w:tcPr>
                  <w:tcW w:w="1144" w:type="dxa"/>
                  <w:tcBorders>
                    <w:top w:val="nil"/>
                    <w:left w:val="nil"/>
                    <w:bottom w:val="single" w:sz="4" w:space="0" w:color="auto"/>
                    <w:right w:val="single" w:sz="8" w:space="0" w:color="auto"/>
                  </w:tcBorders>
                  <w:noWrap/>
                  <w:vAlign w:val="bottom"/>
                  <w:hideMark/>
                </w:tcPr>
                <w:p w14:paraId="40154620" w14:textId="77777777" w:rsidR="005D3B01" w:rsidRPr="0006099A" w:rsidRDefault="005D3B01" w:rsidP="00BC2BD5">
                  <w:pPr>
                    <w:spacing w:line="240" w:lineRule="auto"/>
                    <w:jc w:val="center"/>
                    <w:rPr>
                      <w:rFonts w:ascii="Times New Roman" w:hAnsi="Times New Roman" w:cs="Times New Roman"/>
                      <w:b/>
                      <w:sz w:val="24"/>
                      <w:szCs w:val="24"/>
                    </w:rPr>
                  </w:pPr>
                  <w:r w:rsidRPr="0006099A">
                    <w:rPr>
                      <w:rFonts w:ascii="Times New Roman" w:hAnsi="Times New Roman" w:cs="Times New Roman"/>
                      <w:sz w:val="24"/>
                      <w:szCs w:val="24"/>
                    </w:rPr>
                    <w:t>16</w:t>
                  </w:r>
                </w:p>
              </w:tc>
            </w:tr>
            <w:tr w:rsidR="005D3B01" w:rsidRPr="0006099A" w14:paraId="3B00CA13" w14:textId="77777777" w:rsidTr="00BC2BD5">
              <w:trPr>
                <w:trHeight w:val="300"/>
                <w:jc w:val="center"/>
              </w:trPr>
              <w:tc>
                <w:tcPr>
                  <w:tcW w:w="641" w:type="dxa"/>
                  <w:tcBorders>
                    <w:top w:val="nil"/>
                    <w:left w:val="single" w:sz="8" w:space="0" w:color="auto"/>
                    <w:bottom w:val="single" w:sz="4" w:space="0" w:color="auto"/>
                    <w:right w:val="single" w:sz="4" w:space="0" w:color="auto"/>
                  </w:tcBorders>
                  <w:noWrap/>
                  <w:vAlign w:val="bottom"/>
                  <w:hideMark/>
                </w:tcPr>
                <w:p w14:paraId="4C95E2DA" w14:textId="77777777" w:rsidR="005D3B01" w:rsidRPr="0006099A" w:rsidRDefault="005D3B01" w:rsidP="00BC2BD5">
                  <w:pPr>
                    <w:spacing w:line="240" w:lineRule="auto"/>
                    <w:jc w:val="center"/>
                    <w:rPr>
                      <w:rFonts w:ascii="Times New Roman" w:hAnsi="Times New Roman" w:cs="Times New Roman"/>
                      <w:b/>
                      <w:i/>
                      <w:sz w:val="24"/>
                      <w:szCs w:val="24"/>
                    </w:rPr>
                  </w:pPr>
                  <w:r w:rsidRPr="0006099A">
                    <w:rPr>
                      <w:rFonts w:ascii="Times New Roman" w:hAnsi="Times New Roman" w:cs="Times New Roman"/>
                      <w:i/>
                      <w:sz w:val="24"/>
                      <w:szCs w:val="24"/>
                    </w:rPr>
                    <w:t>16</w:t>
                  </w:r>
                </w:p>
              </w:tc>
              <w:tc>
                <w:tcPr>
                  <w:tcW w:w="2100" w:type="dxa"/>
                  <w:tcBorders>
                    <w:top w:val="nil"/>
                    <w:left w:val="nil"/>
                    <w:bottom w:val="single" w:sz="4" w:space="0" w:color="auto"/>
                    <w:right w:val="single" w:sz="4" w:space="0" w:color="auto"/>
                  </w:tcBorders>
                  <w:vAlign w:val="center"/>
                  <w:hideMark/>
                </w:tcPr>
                <w:p w14:paraId="2D2CAE05" w14:textId="77777777" w:rsidR="005D3B01" w:rsidRPr="0006099A" w:rsidRDefault="005D3B01" w:rsidP="00BC2BD5">
                  <w:pPr>
                    <w:spacing w:line="240" w:lineRule="auto"/>
                    <w:rPr>
                      <w:rFonts w:ascii="Times New Roman" w:hAnsi="Times New Roman" w:cs="Times New Roman"/>
                      <w:b/>
                      <w:sz w:val="24"/>
                      <w:szCs w:val="24"/>
                    </w:rPr>
                  </w:pPr>
                  <w:r w:rsidRPr="0006099A">
                    <w:rPr>
                      <w:rFonts w:ascii="Times New Roman" w:hAnsi="Times New Roman" w:cs="Times New Roman"/>
                      <w:sz w:val="24"/>
                      <w:szCs w:val="24"/>
                    </w:rPr>
                    <w:t>Ilfov</w:t>
                  </w:r>
                </w:p>
              </w:tc>
              <w:tc>
                <w:tcPr>
                  <w:tcW w:w="1144" w:type="dxa"/>
                  <w:tcBorders>
                    <w:top w:val="nil"/>
                    <w:left w:val="nil"/>
                    <w:bottom w:val="single" w:sz="4" w:space="0" w:color="auto"/>
                    <w:right w:val="single" w:sz="8" w:space="0" w:color="auto"/>
                  </w:tcBorders>
                  <w:noWrap/>
                  <w:vAlign w:val="bottom"/>
                  <w:hideMark/>
                </w:tcPr>
                <w:p w14:paraId="261CD414" w14:textId="77777777" w:rsidR="005D3B01" w:rsidRPr="0006099A" w:rsidRDefault="005D3B01" w:rsidP="00BC2BD5">
                  <w:pPr>
                    <w:spacing w:line="240" w:lineRule="auto"/>
                    <w:jc w:val="center"/>
                    <w:rPr>
                      <w:rFonts w:ascii="Times New Roman" w:hAnsi="Times New Roman" w:cs="Times New Roman"/>
                      <w:b/>
                      <w:sz w:val="24"/>
                      <w:szCs w:val="24"/>
                    </w:rPr>
                  </w:pPr>
                  <w:r w:rsidRPr="0006099A">
                    <w:rPr>
                      <w:rFonts w:ascii="Times New Roman" w:hAnsi="Times New Roman" w:cs="Times New Roman"/>
                      <w:sz w:val="24"/>
                      <w:szCs w:val="24"/>
                    </w:rPr>
                    <w:t>16</w:t>
                  </w:r>
                </w:p>
              </w:tc>
            </w:tr>
            <w:tr w:rsidR="005D3B01" w:rsidRPr="0006099A" w14:paraId="4A48FF04" w14:textId="77777777" w:rsidTr="00BC2BD5">
              <w:trPr>
                <w:trHeight w:val="300"/>
                <w:jc w:val="center"/>
              </w:trPr>
              <w:tc>
                <w:tcPr>
                  <w:tcW w:w="641" w:type="dxa"/>
                  <w:tcBorders>
                    <w:top w:val="nil"/>
                    <w:left w:val="single" w:sz="8" w:space="0" w:color="auto"/>
                    <w:bottom w:val="single" w:sz="4" w:space="0" w:color="auto"/>
                    <w:right w:val="single" w:sz="4" w:space="0" w:color="auto"/>
                  </w:tcBorders>
                  <w:noWrap/>
                  <w:vAlign w:val="bottom"/>
                  <w:hideMark/>
                </w:tcPr>
                <w:p w14:paraId="28550755" w14:textId="77777777" w:rsidR="005D3B01" w:rsidRPr="0006099A" w:rsidRDefault="005D3B01" w:rsidP="00BC2BD5">
                  <w:pPr>
                    <w:spacing w:line="240" w:lineRule="auto"/>
                    <w:jc w:val="center"/>
                    <w:rPr>
                      <w:rFonts w:ascii="Times New Roman" w:hAnsi="Times New Roman" w:cs="Times New Roman"/>
                      <w:b/>
                      <w:i/>
                      <w:sz w:val="24"/>
                      <w:szCs w:val="24"/>
                    </w:rPr>
                  </w:pPr>
                  <w:r w:rsidRPr="0006099A">
                    <w:rPr>
                      <w:rFonts w:ascii="Times New Roman" w:hAnsi="Times New Roman" w:cs="Times New Roman"/>
                      <w:i/>
                      <w:sz w:val="24"/>
                      <w:szCs w:val="24"/>
                    </w:rPr>
                    <w:t>17</w:t>
                  </w:r>
                </w:p>
              </w:tc>
              <w:tc>
                <w:tcPr>
                  <w:tcW w:w="2100" w:type="dxa"/>
                  <w:tcBorders>
                    <w:top w:val="nil"/>
                    <w:left w:val="nil"/>
                    <w:bottom w:val="single" w:sz="4" w:space="0" w:color="auto"/>
                    <w:right w:val="single" w:sz="4" w:space="0" w:color="auto"/>
                  </w:tcBorders>
                  <w:vAlign w:val="center"/>
                  <w:hideMark/>
                </w:tcPr>
                <w:p w14:paraId="610705D8" w14:textId="77777777" w:rsidR="005D3B01" w:rsidRPr="0006099A" w:rsidRDefault="005D3B01" w:rsidP="00BC2BD5">
                  <w:pPr>
                    <w:spacing w:line="240" w:lineRule="auto"/>
                    <w:rPr>
                      <w:rFonts w:ascii="Times New Roman" w:hAnsi="Times New Roman" w:cs="Times New Roman"/>
                      <w:b/>
                      <w:sz w:val="24"/>
                      <w:szCs w:val="24"/>
                    </w:rPr>
                  </w:pPr>
                  <w:r w:rsidRPr="0006099A">
                    <w:rPr>
                      <w:rFonts w:ascii="Times New Roman" w:hAnsi="Times New Roman" w:cs="Times New Roman"/>
                      <w:sz w:val="24"/>
                      <w:szCs w:val="24"/>
                    </w:rPr>
                    <w:t>Iasi</w:t>
                  </w:r>
                </w:p>
              </w:tc>
              <w:tc>
                <w:tcPr>
                  <w:tcW w:w="1144" w:type="dxa"/>
                  <w:tcBorders>
                    <w:top w:val="nil"/>
                    <w:left w:val="nil"/>
                    <w:bottom w:val="single" w:sz="4" w:space="0" w:color="auto"/>
                    <w:right w:val="single" w:sz="8" w:space="0" w:color="auto"/>
                  </w:tcBorders>
                  <w:noWrap/>
                  <w:vAlign w:val="bottom"/>
                  <w:hideMark/>
                </w:tcPr>
                <w:p w14:paraId="6578119F" w14:textId="77777777" w:rsidR="005D3B01" w:rsidRPr="0006099A" w:rsidRDefault="005D3B01" w:rsidP="00BC2BD5">
                  <w:pPr>
                    <w:spacing w:line="240" w:lineRule="auto"/>
                    <w:jc w:val="center"/>
                    <w:rPr>
                      <w:rFonts w:ascii="Times New Roman" w:hAnsi="Times New Roman" w:cs="Times New Roman"/>
                      <w:b/>
                      <w:sz w:val="24"/>
                      <w:szCs w:val="24"/>
                    </w:rPr>
                  </w:pPr>
                  <w:r w:rsidRPr="0006099A">
                    <w:rPr>
                      <w:rFonts w:ascii="Times New Roman" w:hAnsi="Times New Roman" w:cs="Times New Roman"/>
                      <w:sz w:val="24"/>
                      <w:szCs w:val="24"/>
                    </w:rPr>
                    <w:t>18</w:t>
                  </w:r>
                </w:p>
              </w:tc>
            </w:tr>
            <w:tr w:rsidR="005D3B01" w:rsidRPr="0006099A" w14:paraId="3B5E79A1" w14:textId="77777777" w:rsidTr="00BC2BD5">
              <w:trPr>
                <w:trHeight w:val="300"/>
                <w:jc w:val="center"/>
              </w:trPr>
              <w:tc>
                <w:tcPr>
                  <w:tcW w:w="641" w:type="dxa"/>
                  <w:tcBorders>
                    <w:top w:val="nil"/>
                    <w:left w:val="single" w:sz="8" w:space="0" w:color="auto"/>
                    <w:bottom w:val="single" w:sz="4" w:space="0" w:color="auto"/>
                    <w:right w:val="single" w:sz="4" w:space="0" w:color="auto"/>
                  </w:tcBorders>
                  <w:noWrap/>
                  <w:vAlign w:val="bottom"/>
                  <w:hideMark/>
                </w:tcPr>
                <w:p w14:paraId="6D6C18C3" w14:textId="77777777" w:rsidR="005D3B01" w:rsidRPr="0006099A" w:rsidRDefault="005D3B01" w:rsidP="00BC2BD5">
                  <w:pPr>
                    <w:spacing w:line="240" w:lineRule="auto"/>
                    <w:jc w:val="center"/>
                    <w:rPr>
                      <w:rFonts w:ascii="Times New Roman" w:hAnsi="Times New Roman" w:cs="Times New Roman"/>
                      <w:b/>
                      <w:i/>
                      <w:sz w:val="24"/>
                      <w:szCs w:val="24"/>
                    </w:rPr>
                  </w:pPr>
                  <w:r w:rsidRPr="0006099A">
                    <w:rPr>
                      <w:rFonts w:ascii="Times New Roman" w:hAnsi="Times New Roman" w:cs="Times New Roman"/>
                      <w:i/>
                      <w:sz w:val="24"/>
                      <w:szCs w:val="24"/>
                    </w:rPr>
                    <w:t>18</w:t>
                  </w:r>
                </w:p>
              </w:tc>
              <w:tc>
                <w:tcPr>
                  <w:tcW w:w="2100" w:type="dxa"/>
                  <w:tcBorders>
                    <w:top w:val="nil"/>
                    <w:left w:val="nil"/>
                    <w:bottom w:val="single" w:sz="4" w:space="0" w:color="auto"/>
                    <w:right w:val="single" w:sz="4" w:space="0" w:color="auto"/>
                  </w:tcBorders>
                  <w:vAlign w:val="center"/>
                  <w:hideMark/>
                </w:tcPr>
                <w:p w14:paraId="66FEE8A6" w14:textId="77777777" w:rsidR="005D3B01" w:rsidRPr="0006099A" w:rsidRDefault="005D3B01" w:rsidP="00BC2BD5">
                  <w:pPr>
                    <w:spacing w:line="240" w:lineRule="auto"/>
                    <w:rPr>
                      <w:rFonts w:ascii="Times New Roman" w:hAnsi="Times New Roman" w:cs="Times New Roman"/>
                      <w:b/>
                      <w:sz w:val="24"/>
                      <w:szCs w:val="24"/>
                    </w:rPr>
                  </w:pPr>
                  <w:r w:rsidRPr="0006099A">
                    <w:rPr>
                      <w:rFonts w:ascii="Times New Roman" w:hAnsi="Times New Roman" w:cs="Times New Roman"/>
                      <w:sz w:val="24"/>
                      <w:szCs w:val="24"/>
                    </w:rPr>
                    <w:t>Cluj</w:t>
                  </w:r>
                </w:p>
              </w:tc>
              <w:tc>
                <w:tcPr>
                  <w:tcW w:w="1144" w:type="dxa"/>
                  <w:tcBorders>
                    <w:top w:val="nil"/>
                    <w:left w:val="nil"/>
                    <w:bottom w:val="single" w:sz="4" w:space="0" w:color="auto"/>
                    <w:right w:val="single" w:sz="8" w:space="0" w:color="auto"/>
                  </w:tcBorders>
                  <w:noWrap/>
                  <w:vAlign w:val="bottom"/>
                  <w:hideMark/>
                </w:tcPr>
                <w:p w14:paraId="5C30133A" w14:textId="77777777" w:rsidR="005D3B01" w:rsidRPr="0006099A" w:rsidRDefault="005D3B01" w:rsidP="00BC2BD5">
                  <w:pPr>
                    <w:spacing w:line="240" w:lineRule="auto"/>
                    <w:jc w:val="center"/>
                    <w:rPr>
                      <w:rFonts w:ascii="Times New Roman" w:hAnsi="Times New Roman" w:cs="Times New Roman"/>
                      <w:b/>
                      <w:sz w:val="24"/>
                      <w:szCs w:val="24"/>
                    </w:rPr>
                  </w:pPr>
                  <w:r w:rsidRPr="0006099A">
                    <w:rPr>
                      <w:rFonts w:ascii="Times New Roman" w:hAnsi="Times New Roman" w:cs="Times New Roman"/>
                      <w:sz w:val="24"/>
                      <w:szCs w:val="24"/>
                    </w:rPr>
                    <w:t>24</w:t>
                  </w:r>
                </w:p>
              </w:tc>
            </w:tr>
            <w:tr w:rsidR="005D3B01" w:rsidRPr="0006099A" w14:paraId="4C9AB3ED" w14:textId="77777777" w:rsidTr="00BC2BD5">
              <w:trPr>
                <w:trHeight w:val="300"/>
                <w:jc w:val="center"/>
              </w:trPr>
              <w:tc>
                <w:tcPr>
                  <w:tcW w:w="641" w:type="dxa"/>
                  <w:tcBorders>
                    <w:top w:val="nil"/>
                    <w:left w:val="single" w:sz="8" w:space="0" w:color="auto"/>
                    <w:bottom w:val="single" w:sz="4" w:space="0" w:color="auto"/>
                    <w:right w:val="single" w:sz="4" w:space="0" w:color="auto"/>
                  </w:tcBorders>
                  <w:noWrap/>
                  <w:vAlign w:val="bottom"/>
                  <w:hideMark/>
                </w:tcPr>
                <w:p w14:paraId="326CDBFF" w14:textId="77777777" w:rsidR="005D3B01" w:rsidRPr="0006099A" w:rsidRDefault="005D3B01" w:rsidP="00BC2BD5">
                  <w:pPr>
                    <w:spacing w:line="240" w:lineRule="auto"/>
                    <w:jc w:val="center"/>
                    <w:rPr>
                      <w:rFonts w:ascii="Times New Roman" w:hAnsi="Times New Roman" w:cs="Times New Roman"/>
                      <w:b/>
                      <w:i/>
                      <w:sz w:val="24"/>
                      <w:szCs w:val="24"/>
                    </w:rPr>
                  </w:pPr>
                  <w:r w:rsidRPr="0006099A">
                    <w:rPr>
                      <w:rFonts w:ascii="Times New Roman" w:hAnsi="Times New Roman" w:cs="Times New Roman"/>
                      <w:i/>
                      <w:sz w:val="24"/>
                      <w:szCs w:val="24"/>
                    </w:rPr>
                    <w:t>19</w:t>
                  </w:r>
                </w:p>
              </w:tc>
              <w:tc>
                <w:tcPr>
                  <w:tcW w:w="2100" w:type="dxa"/>
                  <w:tcBorders>
                    <w:top w:val="nil"/>
                    <w:left w:val="nil"/>
                    <w:bottom w:val="single" w:sz="4" w:space="0" w:color="auto"/>
                    <w:right w:val="single" w:sz="4" w:space="0" w:color="auto"/>
                  </w:tcBorders>
                  <w:vAlign w:val="center"/>
                  <w:hideMark/>
                </w:tcPr>
                <w:p w14:paraId="15409C8E" w14:textId="77777777" w:rsidR="005D3B01" w:rsidRPr="0006099A" w:rsidRDefault="005D3B01" w:rsidP="00BC2BD5">
                  <w:pPr>
                    <w:spacing w:line="240" w:lineRule="auto"/>
                    <w:rPr>
                      <w:rFonts w:ascii="Times New Roman" w:hAnsi="Times New Roman" w:cs="Times New Roman"/>
                      <w:b/>
                      <w:sz w:val="24"/>
                      <w:szCs w:val="24"/>
                    </w:rPr>
                  </w:pPr>
                  <w:r w:rsidRPr="0006099A">
                    <w:rPr>
                      <w:rFonts w:ascii="Times New Roman" w:hAnsi="Times New Roman" w:cs="Times New Roman"/>
                      <w:sz w:val="24"/>
                      <w:szCs w:val="24"/>
                    </w:rPr>
                    <w:t>Salaj</w:t>
                  </w:r>
                </w:p>
              </w:tc>
              <w:tc>
                <w:tcPr>
                  <w:tcW w:w="1144" w:type="dxa"/>
                  <w:tcBorders>
                    <w:top w:val="nil"/>
                    <w:left w:val="nil"/>
                    <w:bottom w:val="single" w:sz="4" w:space="0" w:color="auto"/>
                    <w:right w:val="single" w:sz="8" w:space="0" w:color="auto"/>
                  </w:tcBorders>
                  <w:noWrap/>
                  <w:vAlign w:val="bottom"/>
                  <w:hideMark/>
                </w:tcPr>
                <w:p w14:paraId="6AC2C209" w14:textId="77777777" w:rsidR="005D3B01" w:rsidRPr="0006099A" w:rsidRDefault="005D3B01" w:rsidP="00BC2BD5">
                  <w:pPr>
                    <w:spacing w:line="240" w:lineRule="auto"/>
                    <w:jc w:val="center"/>
                    <w:rPr>
                      <w:rFonts w:ascii="Times New Roman" w:hAnsi="Times New Roman" w:cs="Times New Roman"/>
                      <w:b/>
                      <w:sz w:val="24"/>
                      <w:szCs w:val="24"/>
                    </w:rPr>
                  </w:pPr>
                  <w:r w:rsidRPr="0006099A">
                    <w:rPr>
                      <w:rFonts w:ascii="Times New Roman" w:hAnsi="Times New Roman" w:cs="Times New Roman"/>
                      <w:sz w:val="24"/>
                      <w:szCs w:val="24"/>
                    </w:rPr>
                    <w:t>25</w:t>
                  </w:r>
                </w:p>
              </w:tc>
            </w:tr>
            <w:tr w:rsidR="005D3B01" w:rsidRPr="0006099A" w14:paraId="12EE7524" w14:textId="77777777" w:rsidTr="00BC2BD5">
              <w:trPr>
                <w:trHeight w:val="300"/>
                <w:jc w:val="center"/>
              </w:trPr>
              <w:tc>
                <w:tcPr>
                  <w:tcW w:w="641" w:type="dxa"/>
                  <w:tcBorders>
                    <w:top w:val="nil"/>
                    <w:left w:val="single" w:sz="8" w:space="0" w:color="auto"/>
                    <w:bottom w:val="single" w:sz="4" w:space="0" w:color="auto"/>
                    <w:right w:val="single" w:sz="4" w:space="0" w:color="auto"/>
                  </w:tcBorders>
                  <w:noWrap/>
                  <w:vAlign w:val="bottom"/>
                  <w:hideMark/>
                </w:tcPr>
                <w:p w14:paraId="65F57113" w14:textId="77777777" w:rsidR="005D3B01" w:rsidRPr="0006099A" w:rsidRDefault="005D3B01" w:rsidP="00BC2BD5">
                  <w:pPr>
                    <w:spacing w:line="240" w:lineRule="auto"/>
                    <w:jc w:val="center"/>
                    <w:rPr>
                      <w:rFonts w:ascii="Times New Roman" w:hAnsi="Times New Roman" w:cs="Times New Roman"/>
                      <w:b/>
                      <w:i/>
                      <w:sz w:val="24"/>
                      <w:szCs w:val="24"/>
                    </w:rPr>
                  </w:pPr>
                  <w:r w:rsidRPr="0006099A">
                    <w:rPr>
                      <w:rFonts w:ascii="Times New Roman" w:hAnsi="Times New Roman" w:cs="Times New Roman"/>
                      <w:i/>
                      <w:sz w:val="24"/>
                      <w:szCs w:val="24"/>
                    </w:rPr>
                    <w:t>20</w:t>
                  </w:r>
                </w:p>
              </w:tc>
              <w:tc>
                <w:tcPr>
                  <w:tcW w:w="2100" w:type="dxa"/>
                  <w:tcBorders>
                    <w:top w:val="nil"/>
                    <w:left w:val="nil"/>
                    <w:bottom w:val="single" w:sz="4" w:space="0" w:color="auto"/>
                    <w:right w:val="single" w:sz="4" w:space="0" w:color="auto"/>
                  </w:tcBorders>
                  <w:vAlign w:val="center"/>
                  <w:hideMark/>
                </w:tcPr>
                <w:p w14:paraId="13FFC7E9" w14:textId="77777777" w:rsidR="005D3B01" w:rsidRPr="0006099A" w:rsidRDefault="005D3B01" w:rsidP="00BC2BD5">
                  <w:pPr>
                    <w:spacing w:line="240" w:lineRule="auto"/>
                    <w:rPr>
                      <w:rFonts w:ascii="Times New Roman" w:hAnsi="Times New Roman" w:cs="Times New Roman"/>
                      <w:b/>
                      <w:sz w:val="24"/>
                      <w:szCs w:val="24"/>
                    </w:rPr>
                  </w:pPr>
                  <w:r w:rsidRPr="0006099A">
                    <w:rPr>
                      <w:rFonts w:ascii="Times New Roman" w:hAnsi="Times New Roman" w:cs="Times New Roman"/>
                      <w:sz w:val="24"/>
                      <w:szCs w:val="24"/>
                    </w:rPr>
                    <w:t>Buzau</w:t>
                  </w:r>
                </w:p>
              </w:tc>
              <w:tc>
                <w:tcPr>
                  <w:tcW w:w="1144" w:type="dxa"/>
                  <w:tcBorders>
                    <w:top w:val="nil"/>
                    <w:left w:val="nil"/>
                    <w:bottom w:val="single" w:sz="4" w:space="0" w:color="auto"/>
                    <w:right w:val="single" w:sz="8" w:space="0" w:color="auto"/>
                  </w:tcBorders>
                  <w:noWrap/>
                  <w:vAlign w:val="bottom"/>
                  <w:hideMark/>
                </w:tcPr>
                <w:p w14:paraId="56A4FF99" w14:textId="77777777" w:rsidR="005D3B01" w:rsidRPr="0006099A" w:rsidRDefault="005D3B01" w:rsidP="00BC2BD5">
                  <w:pPr>
                    <w:spacing w:line="240" w:lineRule="auto"/>
                    <w:jc w:val="center"/>
                    <w:rPr>
                      <w:rFonts w:ascii="Times New Roman" w:hAnsi="Times New Roman" w:cs="Times New Roman"/>
                      <w:b/>
                      <w:sz w:val="24"/>
                      <w:szCs w:val="24"/>
                    </w:rPr>
                  </w:pPr>
                  <w:r w:rsidRPr="0006099A">
                    <w:rPr>
                      <w:rFonts w:ascii="Times New Roman" w:hAnsi="Times New Roman" w:cs="Times New Roman"/>
                      <w:sz w:val="24"/>
                      <w:szCs w:val="24"/>
                    </w:rPr>
                    <w:t>26</w:t>
                  </w:r>
                </w:p>
              </w:tc>
            </w:tr>
            <w:tr w:rsidR="005D3B01" w:rsidRPr="0006099A" w14:paraId="5922F2A3" w14:textId="77777777" w:rsidTr="00BC2BD5">
              <w:trPr>
                <w:trHeight w:val="300"/>
                <w:jc w:val="center"/>
              </w:trPr>
              <w:tc>
                <w:tcPr>
                  <w:tcW w:w="641" w:type="dxa"/>
                  <w:tcBorders>
                    <w:top w:val="nil"/>
                    <w:left w:val="single" w:sz="8" w:space="0" w:color="auto"/>
                    <w:bottom w:val="single" w:sz="4" w:space="0" w:color="auto"/>
                    <w:right w:val="single" w:sz="4" w:space="0" w:color="auto"/>
                  </w:tcBorders>
                  <w:noWrap/>
                  <w:vAlign w:val="bottom"/>
                  <w:hideMark/>
                </w:tcPr>
                <w:p w14:paraId="61109069" w14:textId="77777777" w:rsidR="005D3B01" w:rsidRPr="0006099A" w:rsidRDefault="005D3B01" w:rsidP="00BC2BD5">
                  <w:pPr>
                    <w:spacing w:line="240" w:lineRule="auto"/>
                    <w:jc w:val="center"/>
                    <w:rPr>
                      <w:rFonts w:ascii="Times New Roman" w:hAnsi="Times New Roman" w:cs="Times New Roman"/>
                      <w:b/>
                      <w:i/>
                      <w:sz w:val="24"/>
                      <w:szCs w:val="24"/>
                    </w:rPr>
                  </w:pPr>
                  <w:r w:rsidRPr="0006099A">
                    <w:rPr>
                      <w:rFonts w:ascii="Times New Roman" w:hAnsi="Times New Roman" w:cs="Times New Roman"/>
                      <w:i/>
                      <w:sz w:val="24"/>
                      <w:szCs w:val="24"/>
                    </w:rPr>
                    <w:t>21</w:t>
                  </w:r>
                </w:p>
              </w:tc>
              <w:tc>
                <w:tcPr>
                  <w:tcW w:w="2100" w:type="dxa"/>
                  <w:tcBorders>
                    <w:top w:val="nil"/>
                    <w:left w:val="nil"/>
                    <w:bottom w:val="single" w:sz="4" w:space="0" w:color="auto"/>
                    <w:right w:val="single" w:sz="4" w:space="0" w:color="auto"/>
                  </w:tcBorders>
                  <w:vAlign w:val="center"/>
                  <w:hideMark/>
                </w:tcPr>
                <w:p w14:paraId="5380FE09" w14:textId="77777777" w:rsidR="005D3B01" w:rsidRPr="0006099A" w:rsidRDefault="005D3B01" w:rsidP="00BC2BD5">
                  <w:pPr>
                    <w:spacing w:line="240" w:lineRule="auto"/>
                    <w:rPr>
                      <w:rFonts w:ascii="Times New Roman" w:hAnsi="Times New Roman" w:cs="Times New Roman"/>
                      <w:b/>
                      <w:sz w:val="24"/>
                      <w:szCs w:val="24"/>
                    </w:rPr>
                  </w:pPr>
                  <w:r w:rsidRPr="0006099A">
                    <w:rPr>
                      <w:rFonts w:ascii="Times New Roman" w:hAnsi="Times New Roman" w:cs="Times New Roman"/>
                      <w:sz w:val="24"/>
                      <w:szCs w:val="24"/>
                    </w:rPr>
                    <w:t>Arad</w:t>
                  </w:r>
                </w:p>
              </w:tc>
              <w:tc>
                <w:tcPr>
                  <w:tcW w:w="1144" w:type="dxa"/>
                  <w:tcBorders>
                    <w:top w:val="nil"/>
                    <w:left w:val="nil"/>
                    <w:bottom w:val="single" w:sz="4" w:space="0" w:color="auto"/>
                    <w:right w:val="single" w:sz="8" w:space="0" w:color="auto"/>
                  </w:tcBorders>
                  <w:noWrap/>
                  <w:vAlign w:val="bottom"/>
                  <w:hideMark/>
                </w:tcPr>
                <w:p w14:paraId="169E7CB5" w14:textId="77777777" w:rsidR="005D3B01" w:rsidRPr="0006099A" w:rsidRDefault="005D3B01" w:rsidP="00BC2BD5">
                  <w:pPr>
                    <w:spacing w:line="240" w:lineRule="auto"/>
                    <w:jc w:val="center"/>
                    <w:rPr>
                      <w:rFonts w:ascii="Times New Roman" w:hAnsi="Times New Roman" w:cs="Times New Roman"/>
                      <w:b/>
                      <w:sz w:val="24"/>
                      <w:szCs w:val="24"/>
                    </w:rPr>
                  </w:pPr>
                  <w:r w:rsidRPr="0006099A">
                    <w:rPr>
                      <w:rFonts w:ascii="Times New Roman" w:hAnsi="Times New Roman" w:cs="Times New Roman"/>
                      <w:sz w:val="24"/>
                      <w:szCs w:val="24"/>
                    </w:rPr>
                    <w:t>27</w:t>
                  </w:r>
                </w:p>
              </w:tc>
            </w:tr>
            <w:tr w:rsidR="005D3B01" w:rsidRPr="0006099A" w14:paraId="2F372F70" w14:textId="77777777" w:rsidTr="00BC2BD5">
              <w:trPr>
                <w:trHeight w:val="300"/>
                <w:jc w:val="center"/>
              </w:trPr>
              <w:tc>
                <w:tcPr>
                  <w:tcW w:w="641" w:type="dxa"/>
                  <w:tcBorders>
                    <w:top w:val="nil"/>
                    <w:left w:val="single" w:sz="8" w:space="0" w:color="auto"/>
                    <w:bottom w:val="single" w:sz="4" w:space="0" w:color="auto"/>
                    <w:right w:val="single" w:sz="4" w:space="0" w:color="auto"/>
                  </w:tcBorders>
                  <w:noWrap/>
                  <w:vAlign w:val="bottom"/>
                  <w:hideMark/>
                </w:tcPr>
                <w:p w14:paraId="2CC32A9D" w14:textId="77777777" w:rsidR="005D3B01" w:rsidRPr="0006099A" w:rsidRDefault="005D3B01" w:rsidP="00BC2BD5">
                  <w:pPr>
                    <w:spacing w:line="240" w:lineRule="auto"/>
                    <w:jc w:val="center"/>
                    <w:rPr>
                      <w:rFonts w:ascii="Times New Roman" w:hAnsi="Times New Roman" w:cs="Times New Roman"/>
                      <w:b/>
                      <w:i/>
                      <w:sz w:val="24"/>
                      <w:szCs w:val="24"/>
                    </w:rPr>
                  </w:pPr>
                  <w:r w:rsidRPr="0006099A">
                    <w:rPr>
                      <w:rFonts w:ascii="Times New Roman" w:hAnsi="Times New Roman" w:cs="Times New Roman"/>
                      <w:i/>
                      <w:sz w:val="24"/>
                      <w:szCs w:val="24"/>
                    </w:rPr>
                    <w:t>22</w:t>
                  </w:r>
                </w:p>
              </w:tc>
              <w:tc>
                <w:tcPr>
                  <w:tcW w:w="2100" w:type="dxa"/>
                  <w:tcBorders>
                    <w:top w:val="nil"/>
                    <w:left w:val="nil"/>
                    <w:bottom w:val="single" w:sz="4" w:space="0" w:color="auto"/>
                    <w:right w:val="single" w:sz="4" w:space="0" w:color="auto"/>
                  </w:tcBorders>
                  <w:vAlign w:val="center"/>
                  <w:hideMark/>
                </w:tcPr>
                <w:p w14:paraId="564682E1" w14:textId="77777777" w:rsidR="005D3B01" w:rsidRPr="0006099A" w:rsidRDefault="005D3B01" w:rsidP="00BC2BD5">
                  <w:pPr>
                    <w:spacing w:line="240" w:lineRule="auto"/>
                    <w:rPr>
                      <w:rFonts w:ascii="Times New Roman" w:hAnsi="Times New Roman" w:cs="Times New Roman"/>
                      <w:b/>
                      <w:sz w:val="24"/>
                      <w:szCs w:val="24"/>
                    </w:rPr>
                  </w:pPr>
                  <w:r w:rsidRPr="0006099A">
                    <w:rPr>
                      <w:rFonts w:ascii="Times New Roman" w:hAnsi="Times New Roman" w:cs="Times New Roman"/>
                      <w:sz w:val="24"/>
                      <w:szCs w:val="24"/>
                    </w:rPr>
                    <w:t>Bihor</w:t>
                  </w:r>
                </w:p>
              </w:tc>
              <w:tc>
                <w:tcPr>
                  <w:tcW w:w="1144" w:type="dxa"/>
                  <w:tcBorders>
                    <w:top w:val="nil"/>
                    <w:left w:val="nil"/>
                    <w:bottom w:val="single" w:sz="4" w:space="0" w:color="auto"/>
                    <w:right w:val="single" w:sz="8" w:space="0" w:color="auto"/>
                  </w:tcBorders>
                  <w:noWrap/>
                  <w:vAlign w:val="bottom"/>
                  <w:hideMark/>
                </w:tcPr>
                <w:p w14:paraId="6A17D444" w14:textId="77777777" w:rsidR="005D3B01" w:rsidRPr="0006099A" w:rsidRDefault="005D3B01" w:rsidP="00BC2BD5">
                  <w:pPr>
                    <w:spacing w:line="240" w:lineRule="auto"/>
                    <w:jc w:val="center"/>
                    <w:rPr>
                      <w:rFonts w:ascii="Times New Roman" w:hAnsi="Times New Roman" w:cs="Times New Roman"/>
                      <w:b/>
                      <w:sz w:val="24"/>
                      <w:szCs w:val="24"/>
                    </w:rPr>
                  </w:pPr>
                  <w:r w:rsidRPr="0006099A">
                    <w:rPr>
                      <w:rFonts w:ascii="Times New Roman" w:hAnsi="Times New Roman" w:cs="Times New Roman"/>
                      <w:sz w:val="24"/>
                      <w:szCs w:val="24"/>
                    </w:rPr>
                    <w:t>28</w:t>
                  </w:r>
                </w:p>
              </w:tc>
            </w:tr>
            <w:tr w:rsidR="005D3B01" w:rsidRPr="0006099A" w14:paraId="4FD26E2B" w14:textId="77777777" w:rsidTr="00BC2BD5">
              <w:trPr>
                <w:trHeight w:val="315"/>
                <w:jc w:val="center"/>
              </w:trPr>
              <w:tc>
                <w:tcPr>
                  <w:tcW w:w="641" w:type="dxa"/>
                  <w:tcBorders>
                    <w:top w:val="nil"/>
                    <w:left w:val="single" w:sz="8" w:space="0" w:color="auto"/>
                    <w:bottom w:val="single" w:sz="4" w:space="0" w:color="auto"/>
                    <w:right w:val="single" w:sz="4" w:space="0" w:color="auto"/>
                  </w:tcBorders>
                  <w:noWrap/>
                  <w:vAlign w:val="bottom"/>
                  <w:hideMark/>
                </w:tcPr>
                <w:p w14:paraId="7323A364" w14:textId="77777777" w:rsidR="005D3B01" w:rsidRPr="0006099A" w:rsidRDefault="005D3B01" w:rsidP="00BC2BD5">
                  <w:pPr>
                    <w:spacing w:line="240" w:lineRule="auto"/>
                    <w:jc w:val="center"/>
                    <w:rPr>
                      <w:rFonts w:ascii="Times New Roman" w:hAnsi="Times New Roman" w:cs="Times New Roman"/>
                      <w:b/>
                      <w:i/>
                      <w:sz w:val="24"/>
                      <w:szCs w:val="24"/>
                    </w:rPr>
                  </w:pPr>
                  <w:r w:rsidRPr="0006099A">
                    <w:rPr>
                      <w:rFonts w:ascii="Times New Roman" w:hAnsi="Times New Roman" w:cs="Times New Roman"/>
                      <w:i/>
                      <w:sz w:val="24"/>
                      <w:szCs w:val="24"/>
                    </w:rPr>
                    <w:t>23</w:t>
                  </w:r>
                </w:p>
              </w:tc>
              <w:tc>
                <w:tcPr>
                  <w:tcW w:w="2100" w:type="dxa"/>
                  <w:tcBorders>
                    <w:top w:val="nil"/>
                    <w:left w:val="nil"/>
                    <w:bottom w:val="single" w:sz="8" w:space="0" w:color="auto"/>
                    <w:right w:val="single" w:sz="4" w:space="0" w:color="auto"/>
                  </w:tcBorders>
                  <w:vAlign w:val="center"/>
                  <w:hideMark/>
                </w:tcPr>
                <w:p w14:paraId="39402D03" w14:textId="77777777" w:rsidR="005D3B01" w:rsidRPr="0006099A" w:rsidRDefault="005D3B01" w:rsidP="00BC2BD5">
                  <w:pPr>
                    <w:spacing w:line="240" w:lineRule="auto"/>
                    <w:rPr>
                      <w:rFonts w:ascii="Times New Roman" w:hAnsi="Times New Roman" w:cs="Times New Roman"/>
                      <w:b/>
                      <w:sz w:val="24"/>
                      <w:szCs w:val="24"/>
                    </w:rPr>
                  </w:pPr>
                  <w:r w:rsidRPr="0006099A">
                    <w:rPr>
                      <w:rFonts w:ascii="Times New Roman" w:hAnsi="Times New Roman" w:cs="Times New Roman"/>
                      <w:sz w:val="24"/>
                      <w:szCs w:val="24"/>
                    </w:rPr>
                    <w:t>Dambovita</w:t>
                  </w:r>
                </w:p>
              </w:tc>
              <w:tc>
                <w:tcPr>
                  <w:tcW w:w="1144" w:type="dxa"/>
                  <w:tcBorders>
                    <w:top w:val="nil"/>
                    <w:left w:val="nil"/>
                    <w:bottom w:val="single" w:sz="8" w:space="0" w:color="auto"/>
                    <w:right w:val="single" w:sz="8" w:space="0" w:color="auto"/>
                  </w:tcBorders>
                  <w:noWrap/>
                  <w:vAlign w:val="bottom"/>
                  <w:hideMark/>
                </w:tcPr>
                <w:p w14:paraId="6E0BA554" w14:textId="77777777" w:rsidR="005D3B01" w:rsidRPr="0006099A" w:rsidRDefault="005D3B01" w:rsidP="00BC2BD5">
                  <w:pPr>
                    <w:spacing w:line="240" w:lineRule="auto"/>
                    <w:jc w:val="center"/>
                    <w:rPr>
                      <w:rFonts w:ascii="Times New Roman" w:hAnsi="Times New Roman" w:cs="Times New Roman"/>
                      <w:b/>
                      <w:sz w:val="24"/>
                      <w:szCs w:val="24"/>
                    </w:rPr>
                  </w:pPr>
                  <w:r w:rsidRPr="0006099A">
                    <w:rPr>
                      <w:rFonts w:ascii="Times New Roman" w:hAnsi="Times New Roman" w:cs="Times New Roman"/>
                      <w:sz w:val="24"/>
                      <w:szCs w:val="24"/>
                    </w:rPr>
                    <w:t>29</w:t>
                  </w:r>
                </w:p>
              </w:tc>
            </w:tr>
          </w:tbl>
          <w:p w14:paraId="56D93BC4" w14:textId="77777777" w:rsidR="005D3B01" w:rsidRPr="0006099A" w:rsidRDefault="005D3B01" w:rsidP="00BC2BD5">
            <w:pPr>
              <w:spacing w:line="240" w:lineRule="auto"/>
              <w:rPr>
                <w:rFonts w:ascii="Times New Roman" w:hAnsi="Times New Roman" w:cs="Times New Roman"/>
                <w:sz w:val="24"/>
                <w:szCs w:val="24"/>
              </w:rPr>
            </w:pPr>
          </w:p>
        </w:tc>
        <w:tc>
          <w:tcPr>
            <w:tcW w:w="4410" w:type="dxa"/>
          </w:tcPr>
          <w:p w14:paraId="66D6A75E" w14:textId="77777777" w:rsidR="005D3B01" w:rsidRPr="0006099A" w:rsidRDefault="005D3B01" w:rsidP="00BC2BD5">
            <w:pPr>
              <w:spacing w:line="240" w:lineRule="auto"/>
              <w:rPr>
                <w:rFonts w:ascii="Times New Roman" w:hAnsi="Times New Roman" w:cs="Times New Roman"/>
                <w:b/>
                <w:sz w:val="24"/>
                <w:szCs w:val="24"/>
              </w:rPr>
            </w:pPr>
            <w:r w:rsidRPr="0006099A">
              <w:rPr>
                <w:rFonts w:ascii="Times New Roman" w:hAnsi="Times New Roman" w:cs="Times New Roman"/>
                <w:i/>
                <w:sz w:val="24"/>
                <w:szCs w:val="24"/>
              </w:rPr>
              <w:lastRenderedPageBreak/>
              <w:t xml:space="preserve">    Zonă deficitară în păduri-județul în care suprafață fondului forestier  reprezintă mai puțin de 30% din suprafața totală a acestuia, </w:t>
            </w:r>
            <w:r w:rsidRPr="0006099A">
              <w:rPr>
                <w:rFonts w:ascii="Times New Roman" w:hAnsi="Times New Roman" w:cs="Times New Roman"/>
                <w:sz w:val="24"/>
                <w:szCs w:val="24"/>
              </w:rPr>
              <w:t>conform Legii nr. 46/2008 - Codul silvic, republicată, cu modificările și completările ulterioare.</w:t>
            </w:r>
          </w:p>
          <w:p w14:paraId="53DFA0D5" w14:textId="77777777" w:rsidR="005D3B01" w:rsidRPr="0006099A" w:rsidRDefault="005D3B01" w:rsidP="00BC2BD5">
            <w:pPr>
              <w:spacing w:line="240" w:lineRule="auto"/>
              <w:rPr>
                <w:rFonts w:ascii="Times New Roman" w:hAnsi="Times New Roman" w:cs="Times New Roman"/>
                <w:sz w:val="24"/>
                <w:szCs w:val="24"/>
              </w:rPr>
            </w:pPr>
            <w:r w:rsidRPr="0006099A">
              <w:rPr>
                <w:rFonts w:ascii="Times New Roman" w:hAnsi="Times New Roman" w:cs="Times New Roman"/>
                <w:sz w:val="24"/>
                <w:szCs w:val="24"/>
              </w:rPr>
              <w:t xml:space="preserve">     Din ce</w:t>
            </w:r>
            <w:r w:rsidR="003B2849" w:rsidRPr="0006099A">
              <w:rPr>
                <w:rFonts w:ascii="Times New Roman" w:hAnsi="Times New Roman" w:cs="Times New Roman"/>
                <w:sz w:val="24"/>
                <w:szCs w:val="24"/>
              </w:rPr>
              <w:t>le 41 de județe ale României, 23</w:t>
            </w:r>
            <w:r w:rsidRPr="0006099A">
              <w:rPr>
                <w:rFonts w:ascii="Times New Roman" w:hAnsi="Times New Roman" w:cs="Times New Roman"/>
                <w:sz w:val="24"/>
                <w:szCs w:val="24"/>
              </w:rPr>
              <w:t xml:space="preserve"> sunt județe deficitare în păduri, conform tabelului anexat. Pentru perioada următoare se preconizează o  majorare a suprafeţei ocupate cu vegetaţie forestieră, cu prioritate în aceste judeţe, prin împăduriri în terenuri degradate inapte pentru agricultură şi prin împăduriri în vederea realizării Sistemului naţional de perdele forestiere de protecţie.          </w:t>
            </w:r>
          </w:p>
        </w:tc>
      </w:tr>
    </w:tbl>
    <w:p w14:paraId="730949FD" w14:textId="77777777" w:rsidR="00AE7B26" w:rsidRPr="0006099A" w:rsidRDefault="00AE7B26">
      <w:pPr>
        <w:rPr>
          <w:rFonts w:ascii="Times New Roman" w:hAnsi="Times New Roman" w:cs="Times New Roman"/>
          <w:sz w:val="24"/>
          <w:szCs w:val="24"/>
        </w:rPr>
      </w:pPr>
    </w:p>
    <w:p w14:paraId="46685A5B" w14:textId="77777777" w:rsidR="00BC2BD5" w:rsidRPr="0006099A" w:rsidRDefault="00BC2BD5">
      <w:pPr>
        <w:rPr>
          <w:rFonts w:ascii="Times New Roman" w:hAnsi="Times New Roman" w:cs="Times New Roman"/>
          <w:sz w:val="24"/>
          <w:szCs w:val="24"/>
        </w:rPr>
      </w:pPr>
    </w:p>
    <w:p w14:paraId="2C5F412F" w14:textId="77777777" w:rsidR="0043073E" w:rsidRPr="0006099A" w:rsidRDefault="0043073E">
      <w:pPr>
        <w:rPr>
          <w:rFonts w:ascii="Times New Roman" w:hAnsi="Times New Roman" w:cs="Times New Roman"/>
          <w:sz w:val="24"/>
          <w:szCs w:val="24"/>
        </w:rPr>
      </w:pPr>
    </w:p>
    <w:p w14:paraId="5D545FAB" w14:textId="77777777" w:rsidR="0043073E" w:rsidRPr="0006099A" w:rsidRDefault="0043073E">
      <w:pPr>
        <w:rPr>
          <w:rFonts w:ascii="Times New Roman" w:hAnsi="Times New Roman" w:cs="Times New Roman"/>
          <w:sz w:val="24"/>
          <w:szCs w:val="24"/>
        </w:rPr>
      </w:pPr>
    </w:p>
    <w:p w14:paraId="08E71AC9" w14:textId="77777777" w:rsidR="0043073E" w:rsidRPr="0006099A" w:rsidRDefault="0043073E">
      <w:pPr>
        <w:rPr>
          <w:rFonts w:ascii="Times New Roman" w:hAnsi="Times New Roman" w:cs="Times New Roman"/>
          <w:sz w:val="24"/>
          <w:szCs w:val="24"/>
        </w:rPr>
      </w:pPr>
    </w:p>
    <w:p w14:paraId="24FB4792" w14:textId="77777777" w:rsidR="0043073E" w:rsidRPr="0006099A" w:rsidRDefault="0043073E">
      <w:pPr>
        <w:rPr>
          <w:rFonts w:ascii="Times New Roman" w:hAnsi="Times New Roman" w:cs="Times New Roman"/>
          <w:sz w:val="24"/>
          <w:szCs w:val="24"/>
        </w:rPr>
      </w:pPr>
    </w:p>
    <w:p w14:paraId="56F56881" w14:textId="77777777" w:rsidR="0043073E" w:rsidRPr="0006099A" w:rsidRDefault="0043073E">
      <w:pPr>
        <w:rPr>
          <w:rFonts w:ascii="Times New Roman" w:hAnsi="Times New Roman" w:cs="Times New Roman"/>
          <w:sz w:val="24"/>
          <w:szCs w:val="24"/>
        </w:rPr>
      </w:pPr>
    </w:p>
    <w:p w14:paraId="1FB70D1C" w14:textId="77777777" w:rsidR="0043073E" w:rsidRPr="0006099A" w:rsidRDefault="0043073E">
      <w:pPr>
        <w:rPr>
          <w:rFonts w:ascii="Times New Roman" w:hAnsi="Times New Roman" w:cs="Times New Roman"/>
          <w:sz w:val="24"/>
          <w:szCs w:val="24"/>
        </w:rPr>
      </w:pPr>
    </w:p>
    <w:p w14:paraId="4C7EA265" w14:textId="77777777" w:rsidR="0043073E" w:rsidRPr="0006099A" w:rsidRDefault="0043073E">
      <w:pPr>
        <w:rPr>
          <w:rFonts w:ascii="Times New Roman" w:hAnsi="Times New Roman" w:cs="Times New Roman"/>
          <w:sz w:val="24"/>
          <w:szCs w:val="24"/>
        </w:rPr>
      </w:pPr>
    </w:p>
    <w:p w14:paraId="3128D183" w14:textId="77777777" w:rsidR="0043073E" w:rsidRDefault="0043073E">
      <w:pPr>
        <w:rPr>
          <w:rFonts w:ascii="Times New Roman" w:hAnsi="Times New Roman" w:cs="Times New Roman"/>
          <w:sz w:val="24"/>
          <w:szCs w:val="24"/>
        </w:rPr>
      </w:pPr>
    </w:p>
    <w:p w14:paraId="05FA59BF" w14:textId="77777777" w:rsidR="0006099A" w:rsidRDefault="0006099A">
      <w:pPr>
        <w:rPr>
          <w:rFonts w:ascii="Times New Roman" w:hAnsi="Times New Roman" w:cs="Times New Roman"/>
          <w:sz w:val="24"/>
          <w:szCs w:val="24"/>
        </w:rPr>
      </w:pPr>
    </w:p>
    <w:p w14:paraId="7051AEFA" w14:textId="77777777" w:rsidR="0006099A" w:rsidRDefault="0006099A">
      <w:pPr>
        <w:rPr>
          <w:rFonts w:ascii="Times New Roman" w:hAnsi="Times New Roman" w:cs="Times New Roman"/>
          <w:sz w:val="24"/>
          <w:szCs w:val="24"/>
        </w:rPr>
      </w:pPr>
    </w:p>
    <w:p w14:paraId="08B2AEAD" w14:textId="77777777" w:rsidR="0006099A" w:rsidRDefault="0006099A">
      <w:pPr>
        <w:rPr>
          <w:rFonts w:ascii="Times New Roman" w:hAnsi="Times New Roman" w:cs="Times New Roman"/>
          <w:sz w:val="24"/>
          <w:szCs w:val="24"/>
        </w:rPr>
      </w:pPr>
    </w:p>
    <w:p w14:paraId="49E3CE15" w14:textId="77777777" w:rsidR="0006099A" w:rsidRDefault="0006099A">
      <w:pPr>
        <w:rPr>
          <w:rFonts w:ascii="Times New Roman" w:hAnsi="Times New Roman" w:cs="Times New Roman"/>
          <w:sz w:val="24"/>
          <w:szCs w:val="24"/>
        </w:rPr>
      </w:pPr>
    </w:p>
    <w:p w14:paraId="4365CE0D" w14:textId="77777777" w:rsidR="0006099A" w:rsidRDefault="0006099A">
      <w:pPr>
        <w:rPr>
          <w:rFonts w:ascii="Times New Roman" w:hAnsi="Times New Roman" w:cs="Times New Roman"/>
          <w:sz w:val="24"/>
          <w:szCs w:val="24"/>
        </w:rPr>
      </w:pPr>
    </w:p>
    <w:p w14:paraId="339E9B12" w14:textId="77777777" w:rsidR="0006099A" w:rsidRDefault="0006099A">
      <w:pPr>
        <w:rPr>
          <w:rFonts w:ascii="Times New Roman" w:hAnsi="Times New Roman" w:cs="Times New Roman"/>
          <w:sz w:val="24"/>
          <w:szCs w:val="24"/>
        </w:rPr>
      </w:pPr>
    </w:p>
    <w:p w14:paraId="66AFCCEA" w14:textId="77777777" w:rsidR="0006099A" w:rsidRDefault="0006099A">
      <w:pPr>
        <w:rPr>
          <w:rFonts w:ascii="Times New Roman" w:hAnsi="Times New Roman" w:cs="Times New Roman"/>
          <w:sz w:val="24"/>
          <w:szCs w:val="24"/>
        </w:rPr>
      </w:pPr>
    </w:p>
    <w:p w14:paraId="015522E0" w14:textId="77777777" w:rsidR="0006099A" w:rsidRDefault="0006099A">
      <w:pPr>
        <w:rPr>
          <w:rFonts w:ascii="Times New Roman" w:hAnsi="Times New Roman" w:cs="Times New Roman"/>
          <w:sz w:val="24"/>
          <w:szCs w:val="24"/>
        </w:rPr>
      </w:pPr>
    </w:p>
    <w:p w14:paraId="3A279423" w14:textId="77777777" w:rsidR="0006099A" w:rsidRDefault="0006099A">
      <w:pPr>
        <w:rPr>
          <w:rFonts w:ascii="Times New Roman" w:hAnsi="Times New Roman" w:cs="Times New Roman"/>
          <w:sz w:val="24"/>
          <w:szCs w:val="24"/>
        </w:rPr>
      </w:pPr>
    </w:p>
    <w:p w14:paraId="1B6AD55D" w14:textId="77777777" w:rsidR="0006099A" w:rsidRDefault="0006099A">
      <w:pPr>
        <w:rPr>
          <w:rFonts w:ascii="Times New Roman" w:hAnsi="Times New Roman" w:cs="Times New Roman"/>
          <w:sz w:val="24"/>
          <w:szCs w:val="24"/>
        </w:rPr>
      </w:pPr>
    </w:p>
    <w:p w14:paraId="6C881D22" w14:textId="77777777" w:rsidR="00BC2BD5" w:rsidRPr="0006099A" w:rsidRDefault="00BC2BD5" w:rsidP="00BC2BD5">
      <w:pPr>
        <w:jc w:val="center"/>
        <w:rPr>
          <w:rFonts w:ascii="Times New Roman" w:hAnsi="Times New Roman" w:cs="Times New Roman"/>
          <w:b/>
          <w:sz w:val="24"/>
          <w:szCs w:val="24"/>
        </w:rPr>
      </w:pPr>
      <w:r w:rsidRPr="0006099A">
        <w:rPr>
          <w:rFonts w:ascii="Times New Roman" w:hAnsi="Times New Roman" w:cs="Times New Roman"/>
          <w:b/>
          <w:sz w:val="24"/>
          <w:szCs w:val="24"/>
        </w:rPr>
        <w:t>3. CADRUL INSTITUŢIONAL ŞI LEGISLATIV</w:t>
      </w:r>
    </w:p>
    <w:p w14:paraId="3CD2A513" w14:textId="77777777" w:rsidR="00BC2BD5" w:rsidRPr="0006099A" w:rsidRDefault="00BC2BD5" w:rsidP="00BC2BD5">
      <w:pPr>
        <w:tabs>
          <w:tab w:val="left" w:pos="7560"/>
        </w:tabs>
        <w:jc w:val="center"/>
        <w:rPr>
          <w:rFonts w:ascii="Times New Roman" w:hAnsi="Times New Roman" w:cs="Times New Roman"/>
          <w:b/>
          <w:sz w:val="24"/>
          <w:szCs w:val="24"/>
        </w:rPr>
      </w:pPr>
      <w:r w:rsidRPr="0006099A">
        <w:rPr>
          <w:rFonts w:ascii="Times New Roman" w:hAnsi="Times New Roman" w:cs="Times New Roman"/>
          <w:b/>
          <w:sz w:val="24"/>
          <w:szCs w:val="24"/>
        </w:rPr>
        <w:lastRenderedPageBreak/>
        <w:t>3.1 Cadrul institutional</w:t>
      </w:r>
    </w:p>
    <w:p w14:paraId="7813B054" w14:textId="77777777" w:rsidR="00BC2BD5" w:rsidRPr="0006099A" w:rsidRDefault="00BC2BD5" w:rsidP="00BC2BD5">
      <w:pPr>
        <w:tabs>
          <w:tab w:val="left" w:pos="7560"/>
        </w:tabs>
        <w:rPr>
          <w:rFonts w:ascii="Times New Roman" w:hAnsi="Times New Roman" w:cs="Times New Roman"/>
          <w:b/>
          <w:sz w:val="24"/>
          <w:szCs w:val="24"/>
        </w:rPr>
      </w:pPr>
      <w:r w:rsidRPr="0006099A">
        <w:rPr>
          <w:rFonts w:ascii="Times New Roman" w:hAnsi="Times New Roman" w:cs="Times New Roman"/>
          <w:sz w:val="24"/>
          <w:szCs w:val="24"/>
        </w:rPr>
        <w:t xml:space="preserve">     În cadrul Ministerului Mediului, Apelor şi Pădurilor, componenta de silvicultură a fost coordonată de un secretar de stat. În cadrul acestei structuri funcționează trei direcții direcţii. </w:t>
      </w:r>
    </w:p>
    <w:p w14:paraId="26606BF8" w14:textId="77777777" w:rsidR="00BC2BD5" w:rsidRPr="0006099A" w:rsidRDefault="00BC2BD5" w:rsidP="00BC2BD5">
      <w:pPr>
        <w:tabs>
          <w:tab w:val="left" w:pos="7560"/>
        </w:tabs>
        <w:rPr>
          <w:rFonts w:ascii="Times New Roman" w:hAnsi="Times New Roman" w:cs="Times New Roman"/>
          <w:b/>
          <w:sz w:val="24"/>
          <w:szCs w:val="24"/>
        </w:rPr>
      </w:pPr>
      <w:r w:rsidRPr="0006099A">
        <w:rPr>
          <w:rFonts w:ascii="Times New Roman" w:hAnsi="Times New Roman" w:cs="Times New Roman"/>
          <w:sz w:val="24"/>
          <w:szCs w:val="24"/>
        </w:rPr>
        <w:t xml:space="preserve">     În subordinea Ministerului Apelor şi Pădurilor au funcţionat 9 Gărzi Forestiere, având un număr de 1.007 posturi.  </w:t>
      </w:r>
    </w:p>
    <w:p w14:paraId="5C1AE0D5" w14:textId="77777777" w:rsidR="00BC2BD5" w:rsidRPr="0006099A" w:rsidRDefault="00BC2BD5" w:rsidP="00BC2BD5">
      <w:pPr>
        <w:ind w:left="360"/>
        <w:jc w:val="center"/>
        <w:rPr>
          <w:rFonts w:ascii="Times New Roman" w:hAnsi="Times New Roman" w:cs="Times New Roman"/>
          <w:b/>
          <w:sz w:val="24"/>
          <w:szCs w:val="24"/>
        </w:rPr>
      </w:pPr>
      <w:r w:rsidRPr="0006099A">
        <w:rPr>
          <w:rFonts w:ascii="Times New Roman" w:hAnsi="Times New Roman" w:cs="Times New Roman"/>
          <w:b/>
          <w:sz w:val="24"/>
          <w:szCs w:val="24"/>
        </w:rPr>
        <w:t>3.2 Cadrul legislativ</w:t>
      </w:r>
    </w:p>
    <w:p w14:paraId="0E30401F" w14:textId="77777777" w:rsidR="00BC2BD5" w:rsidRPr="0006099A" w:rsidRDefault="00BC2BD5" w:rsidP="00BC2BD5">
      <w:pPr>
        <w:rPr>
          <w:rFonts w:ascii="Times New Roman" w:hAnsi="Times New Roman" w:cs="Times New Roman"/>
          <w:b/>
          <w:sz w:val="24"/>
          <w:szCs w:val="24"/>
        </w:rPr>
      </w:pPr>
      <w:r w:rsidRPr="0006099A">
        <w:rPr>
          <w:rFonts w:ascii="Times New Roman" w:hAnsi="Times New Roman" w:cs="Times New Roman"/>
          <w:sz w:val="24"/>
          <w:szCs w:val="24"/>
        </w:rPr>
        <w:tab/>
        <w:t>În cursul anului 2020 au fost elaborate o serie de proiecte de reglementare, prezentate în tabelul de mai jos, care au avut drept scop actualizarea legislaţiei silvice în concordanţă cu dinamica problematicii sectorului şi pentru alinierea acesteia la normele europene.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3"/>
        <w:gridCol w:w="3306"/>
      </w:tblGrid>
      <w:tr w:rsidR="00BC2BD5" w:rsidRPr="0006099A" w14:paraId="275E2E7D" w14:textId="77777777" w:rsidTr="00BC2BD5">
        <w:tc>
          <w:tcPr>
            <w:tcW w:w="5463" w:type="dxa"/>
            <w:tcBorders>
              <w:top w:val="single" w:sz="4" w:space="0" w:color="auto"/>
              <w:left w:val="single" w:sz="4" w:space="0" w:color="auto"/>
              <w:bottom w:val="single" w:sz="4" w:space="0" w:color="auto"/>
              <w:right w:val="single" w:sz="4" w:space="0" w:color="auto"/>
            </w:tcBorders>
          </w:tcPr>
          <w:p w14:paraId="6C189896" w14:textId="77777777" w:rsidR="00BC2BD5" w:rsidRPr="0006099A" w:rsidRDefault="00BC2BD5" w:rsidP="00BC2BD5">
            <w:pPr>
              <w:rPr>
                <w:rFonts w:ascii="Times New Roman" w:hAnsi="Times New Roman" w:cs="Times New Roman"/>
                <w:b/>
                <w:sz w:val="24"/>
                <w:szCs w:val="24"/>
              </w:rPr>
            </w:pPr>
            <w:r w:rsidRPr="0006099A">
              <w:rPr>
                <w:rFonts w:ascii="Times New Roman" w:hAnsi="Times New Roman" w:cs="Times New Roman"/>
                <w:sz w:val="24"/>
                <w:szCs w:val="24"/>
              </w:rPr>
              <w:t>Tipul actului normativ</w:t>
            </w:r>
          </w:p>
        </w:tc>
        <w:tc>
          <w:tcPr>
            <w:tcW w:w="3306" w:type="dxa"/>
            <w:tcBorders>
              <w:top w:val="single" w:sz="4" w:space="0" w:color="auto"/>
              <w:left w:val="single" w:sz="4" w:space="0" w:color="auto"/>
              <w:bottom w:val="single" w:sz="4" w:space="0" w:color="auto"/>
              <w:right w:val="single" w:sz="4" w:space="0" w:color="auto"/>
            </w:tcBorders>
          </w:tcPr>
          <w:p w14:paraId="06A29C98" w14:textId="77777777" w:rsidR="00BC2BD5" w:rsidRPr="0006099A" w:rsidRDefault="00BC2BD5" w:rsidP="00BC2BD5">
            <w:pPr>
              <w:rPr>
                <w:rFonts w:ascii="Times New Roman" w:hAnsi="Times New Roman" w:cs="Times New Roman"/>
                <w:b/>
                <w:sz w:val="24"/>
                <w:szCs w:val="24"/>
              </w:rPr>
            </w:pPr>
            <w:r w:rsidRPr="0006099A">
              <w:rPr>
                <w:rFonts w:ascii="Times New Roman" w:hAnsi="Times New Roman" w:cs="Times New Roman"/>
                <w:sz w:val="24"/>
                <w:szCs w:val="24"/>
              </w:rPr>
              <w:t>Nr.</w:t>
            </w:r>
          </w:p>
        </w:tc>
      </w:tr>
      <w:tr w:rsidR="00BC2BD5" w:rsidRPr="0006099A" w14:paraId="3CF5A22A" w14:textId="77777777" w:rsidTr="00BC2BD5">
        <w:tc>
          <w:tcPr>
            <w:tcW w:w="5463" w:type="dxa"/>
            <w:tcBorders>
              <w:top w:val="single" w:sz="4" w:space="0" w:color="auto"/>
              <w:left w:val="single" w:sz="4" w:space="0" w:color="auto"/>
              <w:bottom w:val="single" w:sz="4" w:space="0" w:color="auto"/>
              <w:right w:val="single" w:sz="4" w:space="0" w:color="auto"/>
            </w:tcBorders>
          </w:tcPr>
          <w:p w14:paraId="632A3EE2" w14:textId="77777777" w:rsidR="00BC2BD5" w:rsidRPr="0006099A" w:rsidRDefault="00BC2BD5" w:rsidP="00BC2BD5">
            <w:pPr>
              <w:rPr>
                <w:rFonts w:ascii="Times New Roman" w:hAnsi="Times New Roman" w:cs="Times New Roman"/>
                <w:b/>
                <w:sz w:val="24"/>
                <w:szCs w:val="24"/>
              </w:rPr>
            </w:pPr>
            <w:r w:rsidRPr="0006099A">
              <w:rPr>
                <w:rFonts w:ascii="Times New Roman" w:hAnsi="Times New Roman" w:cs="Times New Roman"/>
                <w:sz w:val="24"/>
                <w:szCs w:val="24"/>
              </w:rPr>
              <w:t>Lege</w:t>
            </w:r>
          </w:p>
        </w:tc>
        <w:tc>
          <w:tcPr>
            <w:tcW w:w="3306" w:type="dxa"/>
            <w:tcBorders>
              <w:top w:val="single" w:sz="4" w:space="0" w:color="auto"/>
              <w:left w:val="single" w:sz="4" w:space="0" w:color="auto"/>
              <w:bottom w:val="single" w:sz="4" w:space="0" w:color="auto"/>
              <w:right w:val="single" w:sz="4" w:space="0" w:color="auto"/>
            </w:tcBorders>
          </w:tcPr>
          <w:p w14:paraId="66BB5D42" w14:textId="77777777" w:rsidR="00BC2BD5" w:rsidRPr="0006099A" w:rsidRDefault="00BC2BD5" w:rsidP="00BC2BD5">
            <w:pPr>
              <w:rPr>
                <w:rFonts w:ascii="Times New Roman" w:hAnsi="Times New Roman" w:cs="Times New Roman"/>
                <w:b/>
                <w:sz w:val="24"/>
                <w:szCs w:val="24"/>
              </w:rPr>
            </w:pPr>
            <w:r w:rsidRPr="0006099A">
              <w:rPr>
                <w:rFonts w:ascii="Times New Roman" w:hAnsi="Times New Roman" w:cs="Times New Roman"/>
                <w:sz w:val="24"/>
                <w:szCs w:val="24"/>
              </w:rPr>
              <w:t>1</w:t>
            </w:r>
          </w:p>
        </w:tc>
      </w:tr>
      <w:tr w:rsidR="00BC2BD5" w:rsidRPr="0006099A" w14:paraId="765D7FB0" w14:textId="77777777" w:rsidTr="00BC2BD5">
        <w:tc>
          <w:tcPr>
            <w:tcW w:w="5463" w:type="dxa"/>
            <w:tcBorders>
              <w:top w:val="single" w:sz="4" w:space="0" w:color="auto"/>
              <w:left w:val="single" w:sz="4" w:space="0" w:color="auto"/>
              <w:bottom w:val="single" w:sz="4" w:space="0" w:color="auto"/>
              <w:right w:val="single" w:sz="4" w:space="0" w:color="auto"/>
            </w:tcBorders>
          </w:tcPr>
          <w:p w14:paraId="365B0265" w14:textId="77777777" w:rsidR="00BC2BD5" w:rsidRPr="0006099A" w:rsidRDefault="00BC2BD5" w:rsidP="00BC2BD5">
            <w:pPr>
              <w:rPr>
                <w:rFonts w:ascii="Times New Roman" w:hAnsi="Times New Roman" w:cs="Times New Roman"/>
                <w:b/>
                <w:sz w:val="24"/>
                <w:szCs w:val="24"/>
              </w:rPr>
            </w:pPr>
            <w:r w:rsidRPr="0006099A">
              <w:rPr>
                <w:rFonts w:ascii="Times New Roman" w:hAnsi="Times New Roman" w:cs="Times New Roman"/>
                <w:sz w:val="24"/>
                <w:szCs w:val="24"/>
              </w:rPr>
              <w:t>Ordonanţă de Urgenţă a Guvernului</w:t>
            </w:r>
          </w:p>
        </w:tc>
        <w:tc>
          <w:tcPr>
            <w:tcW w:w="3306" w:type="dxa"/>
            <w:tcBorders>
              <w:top w:val="single" w:sz="4" w:space="0" w:color="auto"/>
              <w:left w:val="single" w:sz="4" w:space="0" w:color="auto"/>
              <w:bottom w:val="single" w:sz="4" w:space="0" w:color="auto"/>
              <w:right w:val="single" w:sz="4" w:space="0" w:color="auto"/>
            </w:tcBorders>
          </w:tcPr>
          <w:p w14:paraId="5C77AE10" w14:textId="77777777" w:rsidR="00BC2BD5" w:rsidRPr="0006099A" w:rsidRDefault="00BC2BD5" w:rsidP="00BC2BD5">
            <w:pPr>
              <w:rPr>
                <w:rFonts w:ascii="Times New Roman" w:hAnsi="Times New Roman" w:cs="Times New Roman"/>
                <w:b/>
                <w:sz w:val="24"/>
                <w:szCs w:val="24"/>
              </w:rPr>
            </w:pPr>
            <w:r w:rsidRPr="0006099A">
              <w:rPr>
                <w:rFonts w:ascii="Times New Roman" w:hAnsi="Times New Roman" w:cs="Times New Roman"/>
                <w:sz w:val="24"/>
                <w:szCs w:val="24"/>
              </w:rPr>
              <w:t>0</w:t>
            </w:r>
          </w:p>
        </w:tc>
      </w:tr>
      <w:tr w:rsidR="00BC2BD5" w:rsidRPr="0006099A" w14:paraId="3081FB1C" w14:textId="77777777" w:rsidTr="00BC2BD5">
        <w:tc>
          <w:tcPr>
            <w:tcW w:w="5463" w:type="dxa"/>
            <w:tcBorders>
              <w:top w:val="single" w:sz="4" w:space="0" w:color="auto"/>
              <w:left w:val="single" w:sz="4" w:space="0" w:color="auto"/>
              <w:bottom w:val="single" w:sz="4" w:space="0" w:color="auto"/>
              <w:right w:val="single" w:sz="4" w:space="0" w:color="auto"/>
            </w:tcBorders>
          </w:tcPr>
          <w:p w14:paraId="7BF88802" w14:textId="77777777" w:rsidR="00BC2BD5" w:rsidRPr="0006099A" w:rsidRDefault="00BC2BD5" w:rsidP="00BC2BD5">
            <w:pPr>
              <w:rPr>
                <w:rFonts w:ascii="Times New Roman" w:hAnsi="Times New Roman" w:cs="Times New Roman"/>
                <w:b/>
                <w:sz w:val="24"/>
                <w:szCs w:val="24"/>
              </w:rPr>
            </w:pPr>
            <w:r w:rsidRPr="0006099A">
              <w:rPr>
                <w:rFonts w:ascii="Times New Roman" w:hAnsi="Times New Roman" w:cs="Times New Roman"/>
                <w:sz w:val="24"/>
                <w:szCs w:val="24"/>
              </w:rPr>
              <w:t>Ordonanţă a Guvernului</w:t>
            </w:r>
          </w:p>
        </w:tc>
        <w:tc>
          <w:tcPr>
            <w:tcW w:w="3306" w:type="dxa"/>
            <w:tcBorders>
              <w:top w:val="single" w:sz="4" w:space="0" w:color="auto"/>
              <w:left w:val="single" w:sz="4" w:space="0" w:color="auto"/>
              <w:bottom w:val="single" w:sz="4" w:space="0" w:color="auto"/>
              <w:right w:val="single" w:sz="4" w:space="0" w:color="auto"/>
            </w:tcBorders>
          </w:tcPr>
          <w:p w14:paraId="0886A559" w14:textId="77777777" w:rsidR="00BC2BD5" w:rsidRPr="0006099A" w:rsidRDefault="00BC2BD5" w:rsidP="00BC2BD5">
            <w:pPr>
              <w:rPr>
                <w:rFonts w:ascii="Times New Roman" w:hAnsi="Times New Roman" w:cs="Times New Roman"/>
                <w:b/>
                <w:sz w:val="24"/>
                <w:szCs w:val="24"/>
              </w:rPr>
            </w:pPr>
            <w:r w:rsidRPr="0006099A">
              <w:rPr>
                <w:rFonts w:ascii="Times New Roman" w:hAnsi="Times New Roman" w:cs="Times New Roman"/>
                <w:sz w:val="24"/>
                <w:szCs w:val="24"/>
              </w:rPr>
              <w:t>0</w:t>
            </w:r>
          </w:p>
        </w:tc>
      </w:tr>
      <w:tr w:rsidR="00BC2BD5" w:rsidRPr="0006099A" w14:paraId="4E771A74" w14:textId="77777777" w:rsidTr="00BC2BD5">
        <w:tc>
          <w:tcPr>
            <w:tcW w:w="5463" w:type="dxa"/>
            <w:tcBorders>
              <w:top w:val="single" w:sz="4" w:space="0" w:color="auto"/>
              <w:left w:val="single" w:sz="4" w:space="0" w:color="auto"/>
              <w:bottom w:val="single" w:sz="4" w:space="0" w:color="auto"/>
              <w:right w:val="single" w:sz="4" w:space="0" w:color="auto"/>
            </w:tcBorders>
          </w:tcPr>
          <w:p w14:paraId="058B285C" w14:textId="77777777" w:rsidR="00BC2BD5" w:rsidRPr="0006099A" w:rsidRDefault="00BC2BD5" w:rsidP="00BC2BD5">
            <w:pPr>
              <w:rPr>
                <w:rFonts w:ascii="Times New Roman" w:hAnsi="Times New Roman" w:cs="Times New Roman"/>
                <w:b/>
                <w:sz w:val="24"/>
                <w:szCs w:val="24"/>
              </w:rPr>
            </w:pPr>
            <w:r w:rsidRPr="0006099A">
              <w:rPr>
                <w:rFonts w:ascii="Times New Roman" w:hAnsi="Times New Roman" w:cs="Times New Roman"/>
                <w:sz w:val="24"/>
                <w:szCs w:val="24"/>
              </w:rPr>
              <w:t>Hotărâri de Guvern</w:t>
            </w:r>
          </w:p>
        </w:tc>
        <w:tc>
          <w:tcPr>
            <w:tcW w:w="3306" w:type="dxa"/>
            <w:tcBorders>
              <w:top w:val="single" w:sz="4" w:space="0" w:color="auto"/>
              <w:left w:val="single" w:sz="4" w:space="0" w:color="auto"/>
              <w:bottom w:val="single" w:sz="4" w:space="0" w:color="auto"/>
              <w:right w:val="single" w:sz="4" w:space="0" w:color="auto"/>
            </w:tcBorders>
          </w:tcPr>
          <w:p w14:paraId="4697F3F7" w14:textId="77777777" w:rsidR="00BC2BD5" w:rsidRPr="0006099A" w:rsidRDefault="00BC2BD5" w:rsidP="00BC2BD5">
            <w:pPr>
              <w:rPr>
                <w:rFonts w:ascii="Times New Roman" w:hAnsi="Times New Roman" w:cs="Times New Roman"/>
                <w:b/>
                <w:sz w:val="24"/>
                <w:szCs w:val="24"/>
              </w:rPr>
            </w:pPr>
            <w:r w:rsidRPr="0006099A">
              <w:rPr>
                <w:rFonts w:ascii="Times New Roman" w:hAnsi="Times New Roman" w:cs="Times New Roman"/>
                <w:sz w:val="24"/>
                <w:szCs w:val="24"/>
              </w:rPr>
              <w:t>11</w:t>
            </w:r>
          </w:p>
        </w:tc>
      </w:tr>
      <w:tr w:rsidR="00BC2BD5" w:rsidRPr="0006099A" w14:paraId="322AB714" w14:textId="77777777" w:rsidTr="00BC2BD5">
        <w:tc>
          <w:tcPr>
            <w:tcW w:w="5463" w:type="dxa"/>
            <w:tcBorders>
              <w:top w:val="single" w:sz="4" w:space="0" w:color="auto"/>
              <w:left w:val="single" w:sz="4" w:space="0" w:color="auto"/>
              <w:bottom w:val="single" w:sz="4" w:space="0" w:color="auto"/>
              <w:right w:val="single" w:sz="4" w:space="0" w:color="auto"/>
            </w:tcBorders>
          </w:tcPr>
          <w:p w14:paraId="4A3EB82B" w14:textId="77777777" w:rsidR="00BC2BD5" w:rsidRPr="0006099A" w:rsidRDefault="00BC2BD5" w:rsidP="00BC2BD5">
            <w:pPr>
              <w:rPr>
                <w:rFonts w:ascii="Times New Roman" w:hAnsi="Times New Roman" w:cs="Times New Roman"/>
                <w:b/>
                <w:sz w:val="24"/>
                <w:szCs w:val="24"/>
              </w:rPr>
            </w:pPr>
            <w:r w:rsidRPr="0006099A">
              <w:rPr>
                <w:rFonts w:ascii="Times New Roman" w:hAnsi="Times New Roman" w:cs="Times New Roman"/>
                <w:sz w:val="24"/>
                <w:szCs w:val="24"/>
              </w:rPr>
              <w:t>Ordin de ministru cu caracter normativ</w:t>
            </w:r>
          </w:p>
        </w:tc>
        <w:tc>
          <w:tcPr>
            <w:tcW w:w="3306" w:type="dxa"/>
            <w:tcBorders>
              <w:top w:val="single" w:sz="4" w:space="0" w:color="auto"/>
              <w:left w:val="single" w:sz="4" w:space="0" w:color="auto"/>
              <w:bottom w:val="single" w:sz="4" w:space="0" w:color="auto"/>
              <w:right w:val="single" w:sz="4" w:space="0" w:color="auto"/>
            </w:tcBorders>
          </w:tcPr>
          <w:p w14:paraId="632C3644" w14:textId="77777777" w:rsidR="00BC2BD5" w:rsidRPr="0006099A" w:rsidRDefault="00BC2BD5" w:rsidP="00BC2BD5">
            <w:pPr>
              <w:rPr>
                <w:rFonts w:ascii="Times New Roman" w:hAnsi="Times New Roman" w:cs="Times New Roman"/>
                <w:b/>
                <w:sz w:val="24"/>
                <w:szCs w:val="24"/>
              </w:rPr>
            </w:pPr>
            <w:r w:rsidRPr="0006099A">
              <w:rPr>
                <w:rFonts w:ascii="Times New Roman" w:hAnsi="Times New Roman" w:cs="Times New Roman"/>
                <w:sz w:val="24"/>
                <w:szCs w:val="24"/>
              </w:rPr>
              <w:t>7</w:t>
            </w:r>
          </w:p>
        </w:tc>
      </w:tr>
      <w:tr w:rsidR="00BC2BD5" w:rsidRPr="0006099A" w14:paraId="1314E5A8" w14:textId="77777777" w:rsidTr="00BC2BD5">
        <w:tc>
          <w:tcPr>
            <w:tcW w:w="5463" w:type="dxa"/>
            <w:tcBorders>
              <w:top w:val="single" w:sz="4" w:space="0" w:color="auto"/>
              <w:left w:val="single" w:sz="4" w:space="0" w:color="auto"/>
              <w:bottom w:val="single" w:sz="4" w:space="0" w:color="auto"/>
              <w:right w:val="single" w:sz="4" w:space="0" w:color="auto"/>
            </w:tcBorders>
          </w:tcPr>
          <w:p w14:paraId="2BBE5515" w14:textId="77777777" w:rsidR="00BC2BD5" w:rsidRPr="0006099A" w:rsidRDefault="00BC2BD5" w:rsidP="00BC2BD5">
            <w:pPr>
              <w:rPr>
                <w:rFonts w:ascii="Times New Roman" w:hAnsi="Times New Roman" w:cs="Times New Roman"/>
                <w:b/>
                <w:sz w:val="24"/>
                <w:szCs w:val="24"/>
              </w:rPr>
            </w:pPr>
            <w:r w:rsidRPr="0006099A">
              <w:rPr>
                <w:rFonts w:ascii="Times New Roman" w:hAnsi="Times New Roman" w:cs="Times New Roman"/>
                <w:sz w:val="24"/>
                <w:szCs w:val="24"/>
              </w:rPr>
              <w:t>Ordin de ministru cu caracter individual</w:t>
            </w:r>
          </w:p>
        </w:tc>
        <w:tc>
          <w:tcPr>
            <w:tcW w:w="3306" w:type="dxa"/>
            <w:tcBorders>
              <w:top w:val="single" w:sz="4" w:space="0" w:color="auto"/>
              <w:left w:val="single" w:sz="4" w:space="0" w:color="auto"/>
              <w:bottom w:val="single" w:sz="4" w:space="0" w:color="auto"/>
              <w:right w:val="single" w:sz="4" w:space="0" w:color="auto"/>
            </w:tcBorders>
          </w:tcPr>
          <w:p w14:paraId="3FD2BFCD" w14:textId="77777777" w:rsidR="00BC2BD5" w:rsidRPr="0006099A" w:rsidRDefault="00BC2BD5" w:rsidP="00BC2BD5">
            <w:pPr>
              <w:rPr>
                <w:rFonts w:ascii="Times New Roman" w:hAnsi="Times New Roman" w:cs="Times New Roman"/>
                <w:b/>
                <w:sz w:val="24"/>
                <w:szCs w:val="24"/>
              </w:rPr>
            </w:pPr>
            <w:r w:rsidRPr="0006099A">
              <w:rPr>
                <w:rFonts w:ascii="Times New Roman" w:hAnsi="Times New Roman" w:cs="Times New Roman"/>
                <w:sz w:val="24"/>
                <w:szCs w:val="24"/>
              </w:rPr>
              <w:t>448</w:t>
            </w:r>
          </w:p>
        </w:tc>
      </w:tr>
    </w:tbl>
    <w:p w14:paraId="23BB0AC4" w14:textId="77777777" w:rsidR="00BC2BD5" w:rsidRPr="0006099A" w:rsidRDefault="00BC2BD5" w:rsidP="00BC2BD5">
      <w:pPr>
        <w:spacing w:line="240" w:lineRule="auto"/>
        <w:ind w:left="720"/>
        <w:jc w:val="center"/>
        <w:rPr>
          <w:rFonts w:ascii="Times New Roman" w:hAnsi="Times New Roman" w:cs="Times New Roman"/>
          <w:sz w:val="24"/>
          <w:szCs w:val="24"/>
        </w:rPr>
      </w:pPr>
    </w:p>
    <w:p w14:paraId="5998C589" w14:textId="77777777" w:rsidR="00BC2BD5" w:rsidRPr="0006099A" w:rsidRDefault="00BC2BD5" w:rsidP="00BC2BD5">
      <w:pPr>
        <w:spacing w:line="240" w:lineRule="auto"/>
        <w:ind w:left="720"/>
        <w:jc w:val="center"/>
        <w:rPr>
          <w:rFonts w:ascii="Times New Roman" w:hAnsi="Times New Roman" w:cs="Times New Roman"/>
          <w:b/>
          <w:sz w:val="24"/>
          <w:szCs w:val="24"/>
        </w:rPr>
      </w:pPr>
      <w:r w:rsidRPr="0006099A">
        <w:rPr>
          <w:rFonts w:ascii="Times New Roman" w:hAnsi="Times New Roman" w:cs="Times New Roman"/>
          <w:b/>
          <w:sz w:val="24"/>
          <w:szCs w:val="24"/>
        </w:rPr>
        <w:t xml:space="preserve">3.3. Autorizări, atestări, licențe </w:t>
      </w:r>
    </w:p>
    <w:p w14:paraId="54DF0BC9" w14:textId="77777777" w:rsidR="00BC2BD5" w:rsidRPr="0006099A" w:rsidRDefault="00BC2BD5" w:rsidP="00BC2BD5">
      <w:pPr>
        <w:spacing w:line="240" w:lineRule="auto"/>
        <w:ind w:firstLine="720"/>
        <w:jc w:val="both"/>
        <w:rPr>
          <w:rFonts w:ascii="Times New Roman" w:hAnsi="Times New Roman" w:cs="Times New Roman"/>
          <w:b/>
          <w:sz w:val="24"/>
          <w:szCs w:val="24"/>
        </w:rPr>
      </w:pPr>
      <w:r w:rsidRPr="0006099A">
        <w:rPr>
          <w:rFonts w:ascii="Times New Roman" w:hAnsi="Times New Roman" w:cs="Times New Roman"/>
          <w:sz w:val="24"/>
          <w:szCs w:val="24"/>
        </w:rPr>
        <w:t>În anul 2020 autoritatea publică centrală care răspunde de silvicultură  a desfășurat activități de  autorizare, atestare și eliberare de licențe pentru domeniul său de activitate, după cum urmează:</w:t>
      </w:r>
    </w:p>
    <w:p w14:paraId="0BD3F0E5" w14:textId="77777777" w:rsidR="00BC2BD5" w:rsidRPr="0006099A" w:rsidRDefault="00BC2BD5" w:rsidP="00BC2BD5">
      <w:pPr>
        <w:numPr>
          <w:ilvl w:val="2"/>
          <w:numId w:val="3"/>
        </w:numPr>
        <w:tabs>
          <w:tab w:val="clear" w:pos="2886"/>
          <w:tab w:val="left" w:pos="993"/>
        </w:tabs>
        <w:spacing w:after="0" w:line="240" w:lineRule="auto"/>
        <w:ind w:left="366" w:firstLine="354"/>
        <w:jc w:val="both"/>
        <w:rPr>
          <w:rFonts w:ascii="Times New Roman" w:eastAsia="Batang" w:hAnsi="Times New Roman" w:cs="Times New Roman"/>
          <w:b/>
          <w:sz w:val="24"/>
          <w:szCs w:val="24"/>
        </w:rPr>
      </w:pPr>
      <w:r w:rsidRPr="0006099A">
        <w:rPr>
          <w:rFonts w:ascii="Times New Roman" w:hAnsi="Times New Roman" w:cs="Times New Roman"/>
          <w:sz w:val="24"/>
          <w:szCs w:val="24"/>
        </w:rPr>
        <w:t>au fost organizate 4 şedinţe pentru atestarea/reatestarea persoanelor fizice şi juridice care efectuează proiectarea şi/sau execută lucrările de îmbunătăţiri funciare din domeniul silvic; au fost analizate documentaţiilor depuse în acest scop şi au fost acordate certificate de atestare pentru 43 persoane fizice şi 68 persoane juridice;</w:t>
      </w:r>
    </w:p>
    <w:p w14:paraId="5CCD309F" w14:textId="77777777" w:rsidR="00BC2BD5" w:rsidRPr="0006099A" w:rsidRDefault="00BC2BD5" w:rsidP="00BC2BD5">
      <w:pPr>
        <w:numPr>
          <w:ilvl w:val="2"/>
          <w:numId w:val="3"/>
        </w:numPr>
        <w:tabs>
          <w:tab w:val="clear" w:pos="2886"/>
          <w:tab w:val="left" w:pos="993"/>
        </w:tabs>
        <w:spacing w:after="0" w:line="240" w:lineRule="auto"/>
        <w:ind w:left="366" w:firstLine="354"/>
        <w:jc w:val="both"/>
        <w:rPr>
          <w:rFonts w:ascii="Times New Roman" w:eastAsia="Batang" w:hAnsi="Times New Roman" w:cs="Times New Roman"/>
          <w:b/>
          <w:sz w:val="24"/>
          <w:szCs w:val="24"/>
        </w:rPr>
      </w:pPr>
      <w:r w:rsidRPr="0006099A">
        <w:rPr>
          <w:rFonts w:ascii="Times New Roman" w:eastAsia="Batang" w:hAnsi="Times New Roman" w:cs="Times New Roman"/>
          <w:sz w:val="24"/>
          <w:szCs w:val="24"/>
        </w:rPr>
        <w:t>au fost emise pentru persoane fizice şi juridice un număr de 6 certificate de atestare pentru proiectarea de    drumuri forestiere conform OM nr. 576/2009</w:t>
      </w:r>
      <w:r w:rsidRPr="0006099A">
        <w:rPr>
          <w:rFonts w:ascii="Times New Roman" w:hAnsi="Times New Roman" w:cs="Times New Roman"/>
          <w:sz w:val="24"/>
          <w:szCs w:val="24"/>
        </w:rPr>
        <w:t>;</w:t>
      </w:r>
    </w:p>
    <w:p w14:paraId="46CF1CC7" w14:textId="77777777" w:rsidR="00BC2BD5" w:rsidRPr="0006099A" w:rsidRDefault="00BC2BD5" w:rsidP="00BC2BD5">
      <w:pPr>
        <w:numPr>
          <w:ilvl w:val="2"/>
          <w:numId w:val="3"/>
        </w:numPr>
        <w:tabs>
          <w:tab w:val="clear" w:pos="2886"/>
          <w:tab w:val="left" w:pos="993"/>
        </w:tabs>
        <w:spacing w:after="0" w:line="240" w:lineRule="auto"/>
        <w:ind w:left="366" w:firstLine="354"/>
        <w:jc w:val="both"/>
        <w:rPr>
          <w:rFonts w:ascii="Times New Roman" w:eastAsia="Batang" w:hAnsi="Times New Roman" w:cs="Times New Roman"/>
          <w:b/>
          <w:sz w:val="24"/>
          <w:szCs w:val="24"/>
        </w:rPr>
      </w:pPr>
      <w:r w:rsidRPr="0006099A">
        <w:rPr>
          <w:rFonts w:ascii="Times New Roman" w:eastAsia="Batang" w:hAnsi="Times New Roman" w:cs="Times New Roman"/>
          <w:sz w:val="24"/>
          <w:szCs w:val="24"/>
        </w:rPr>
        <w:t>au fost organizate trei şedinţe ale Comisiei pentru încadrarea personalului pe grade profesionale şi gradaţii, pentru promovarea în grade superioare şi pentru acordarea de gradaţii,  în urma cărora au fost acordate grade şi gradaţii pentru 403 persoane care îşi desfăşoară activitatea în domeniul silvic</w:t>
      </w:r>
      <w:r w:rsidRPr="0006099A">
        <w:rPr>
          <w:rFonts w:ascii="Times New Roman" w:hAnsi="Times New Roman" w:cs="Times New Roman"/>
          <w:sz w:val="24"/>
          <w:szCs w:val="24"/>
        </w:rPr>
        <w:t>;</w:t>
      </w:r>
    </w:p>
    <w:p w14:paraId="128FD00B" w14:textId="77777777" w:rsidR="00BC2BD5" w:rsidRPr="0006099A" w:rsidRDefault="00BC2BD5" w:rsidP="00BC2BD5">
      <w:pPr>
        <w:numPr>
          <w:ilvl w:val="2"/>
          <w:numId w:val="3"/>
        </w:numPr>
        <w:tabs>
          <w:tab w:val="clear" w:pos="2886"/>
          <w:tab w:val="left" w:pos="993"/>
        </w:tabs>
        <w:spacing w:after="0" w:line="240" w:lineRule="auto"/>
        <w:ind w:left="366" w:firstLine="354"/>
        <w:jc w:val="both"/>
        <w:rPr>
          <w:rFonts w:ascii="Times New Roman" w:eastAsia="Batang" w:hAnsi="Times New Roman" w:cs="Times New Roman"/>
          <w:b/>
          <w:sz w:val="24"/>
          <w:szCs w:val="24"/>
        </w:rPr>
      </w:pPr>
      <w:r w:rsidRPr="0006099A">
        <w:rPr>
          <w:rFonts w:ascii="Times New Roman" w:hAnsi="Times New Roman" w:cs="Times New Roman"/>
          <w:bCs/>
          <w:sz w:val="24"/>
          <w:szCs w:val="24"/>
          <w:shd w:val="clear" w:color="auto" w:fill="FFFFFF"/>
        </w:rPr>
        <w:t> </w:t>
      </w:r>
      <w:r w:rsidRPr="0006099A">
        <w:rPr>
          <w:rFonts w:ascii="Times New Roman" w:hAnsi="Times New Roman" w:cs="Times New Roman"/>
          <w:sz w:val="24"/>
          <w:szCs w:val="24"/>
          <w:shd w:val="clear" w:color="auto" w:fill="FFFFFF"/>
        </w:rPr>
        <w:t>au fost organizate </w:t>
      </w:r>
      <w:r w:rsidRPr="0006099A">
        <w:rPr>
          <w:rFonts w:ascii="Times New Roman" w:hAnsi="Times New Roman" w:cs="Times New Roman"/>
          <w:bCs/>
          <w:sz w:val="24"/>
          <w:szCs w:val="24"/>
          <w:shd w:val="clear" w:color="auto" w:fill="FFFFFF"/>
        </w:rPr>
        <w:t>15 şedinţe ale Comisiei pentru autorizarea ocoalelor silvice,</w:t>
      </w:r>
      <w:r w:rsidRPr="0006099A">
        <w:rPr>
          <w:rFonts w:ascii="Times New Roman" w:hAnsi="Times New Roman" w:cs="Times New Roman"/>
          <w:sz w:val="24"/>
          <w:szCs w:val="24"/>
          <w:shd w:val="clear" w:color="auto" w:fill="FFFFFF"/>
        </w:rPr>
        <w:t> în cadrul cărora s-au emis 3 notificări în vederea retragerii autorizaţiilor de funcţionare, o decizie</w:t>
      </w:r>
      <w:r w:rsidRPr="0006099A">
        <w:rPr>
          <w:rFonts w:ascii="Times New Roman" w:hAnsi="Times New Roman" w:cs="Times New Roman"/>
          <w:sz w:val="24"/>
          <w:szCs w:val="24"/>
          <w:shd w:val="clear" w:color="auto" w:fill="FFFFFF"/>
          <w:lang w:val="ro-RO"/>
        </w:rPr>
        <w:t xml:space="preserve"> de retragere a autorizației de funcționare,</w:t>
      </w:r>
      <w:r w:rsidRPr="0006099A">
        <w:rPr>
          <w:rFonts w:ascii="Times New Roman" w:hAnsi="Times New Roman" w:cs="Times New Roman"/>
          <w:sz w:val="24"/>
          <w:szCs w:val="24"/>
          <w:shd w:val="clear" w:color="auto" w:fill="FFFFFF"/>
        </w:rPr>
        <w:t xml:space="preserve"> s-au analizat 3 documentații pentru autorizarea funcționării ocoalelor silvice, s-au emis </w:t>
      </w:r>
      <w:r w:rsidRPr="0006099A">
        <w:rPr>
          <w:rFonts w:ascii="Times New Roman" w:hAnsi="Times New Roman" w:cs="Times New Roman"/>
          <w:bCs/>
          <w:sz w:val="24"/>
          <w:szCs w:val="24"/>
          <w:shd w:val="clear" w:color="auto" w:fill="FFFFFF"/>
        </w:rPr>
        <w:t>30 avize de numire și revocare</w:t>
      </w:r>
      <w:r w:rsidRPr="0006099A">
        <w:rPr>
          <w:rFonts w:ascii="Times New Roman" w:hAnsi="Times New Roman" w:cs="Times New Roman"/>
          <w:sz w:val="24"/>
          <w:szCs w:val="24"/>
          <w:shd w:val="clear" w:color="auto" w:fill="FFFFFF"/>
        </w:rPr>
        <w:t> în funcţia de şef de ocol.</w:t>
      </w:r>
    </w:p>
    <w:p w14:paraId="322CEFFE" w14:textId="77777777" w:rsidR="00BC2BD5" w:rsidRPr="0006099A" w:rsidRDefault="00BC2BD5" w:rsidP="00BC2BD5">
      <w:pPr>
        <w:numPr>
          <w:ilvl w:val="2"/>
          <w:numId w:val="3"/>
        </w:numPr>
        <w:tabs>
          <w:tab w:val="clear" w:pos="2886"/>
          <w:tab w:val="left" w:pos="993"/>
        </w:tabs>
        <w:spacing w:after="0" w:line="240" w:lineRule="auto"/>
        <w:ind w:left="366" w:firstLine="354"/>
        <w:jc w:val="both"/>
        <w:rPr>
          <w:rFonts w:ascii="Times New Roman" w:eastAsia="Batang" w:hAnsi="Times New Roman" w:cs="Times New Roman"/>
          <w:b/>
          <w:sz w:val="24"/>
          <w:szCs w:val="24"/>
        </w:rPr>
      </w:pPr>
      <w:r w:rsidRPr="0006099A">
        <w:rPr>
          <w:rFonts w:ascii="Times New Roman" w:hAnsi="Times New Roman" w:cs="Times New Roman"/>
          <w:sz w:val="24"/>
          <w:szCs w:val="24"/>
          <w:shd w:val="clear" w:color="auto" w:fill="FFFFFF"/>
        </w:rPr>
        <w:t>Au fost analizate 64</w:t>
      </w:r>
      <w:r w:rsidRPr="0006099A">
        <w:rPr>
          <w:rFonts w:ascii="Times New Roman" w:hAnsi="Times New Roman" w:cs="Times New Roman"/>
          <w:bCs/>
          <w:sz w:val="24"/>
          <w:szCs w:val="24"/>
          <w:shd w:val="clear" w:color="auto" w:fill="FFFFFF"/>
        </w:rPr>
        <w:t xml:space="preserve"> documentaţii pentru emitere certificate de menţiuni</w:t>
      </w:r>
      <w:r w:rsidRPr="0006099A">
        <w:rPr>
          <w:rFonts w:ascii="Times New Roman" w:hAnsi="Times New Roman" w:cs="Times New Roman"/>
          <w:sz w:val="24"/>
          <w:szCs w:val="24"/>
          <w:shd w:val="clear" w:color="auto" w:fill="FFFFFF"/>
        </w:rPr>
        <w:t> pentru care s-au eliberat 64 certificate de menţiuni.</w:t>
      </w:r>
    </w:p>
    <w:p w14:paraId="00FFAD62" w14:textId="77777777" w:rsidR="00BC2BD5" w:rsidRPr="0006099A" w:rsidRDefault="00BC2BD5" w:rsidP="00BC2BD5">
      <w:pPr>
        <w:numPr>
          <w:ilvl w:val="2"/>
          <w:numId w:val="3"/>
        </w:numPr>
        <w:tabs>
          <w:tab w:val="clear" w:pos="2886"/>
          <w:tab w:val="left" w:pos="993"/>
        </w:tabs>
        <w:spacing w:after="0" w:line="240" w:lineRule="auto"/>
        <w:ind w:left="366" w:firstLine="354"/>
        <w:jc w:val="both"/>
        <w:rPr>
          <w:rFonts w:ascii="Times New Roman" w:eastAsia="Batang" w:hAnsi="Times New Roman" w:cs="Times New Roman"/>
          <w:b/>
          <w:sz w:val="24"/>
          <w:szCs w:val="24"/>
        </w:rPr>
      </w:pPr>
      <w:r w:rsidRPr="0006099A">
        <w:rPr>
          <w:rFonts w:ascii="Times New Roman" w:hAnsi="Times New Roman" w:cs="Times New Roman"/>
          <w:sz w:val="24"/>
          <w:szCs w:val="24"/>
          <w:shd w:val="clear" w:color="auto" w:fill="FFFFFF"/>
        </w:rPr>
        <w:t>Au fost organizate 5 ședințe ale comisiei de autorizare a producătorilor materialelor forestiere de reproducere în urma cărora s-au emis </w:t>
      </w:r>
      <w:r w:rsidRPr="0006099A">
        <w:rPr>
          <w:rFonts w:ascii="Times New Roman" w:hAnsi="Times New Roman" w:cs="Times New Roman"/>
          <w:bCs/>
          <w:sz w:val="24"/>
          <w:szCs w:val="24"/>
          <w:shd w:val="clear" w:color="auto" w:fill="FFFFFF"/>
        </w:rPr>
        <w:t>21 autorizaţii</w:t>
      </w:r>
      <w:r w:rsidRPr="0006099A">
        <w:rPr>
          <w:rFonts w:ascii="Times New Roman" w:hAnsi="Times New Roman" w:cs="Times New Roman"/>
          <w:sz w:val="24"/>
          <w:szCs w:val="24"/>
          <w:shd w:val="clear" w:color="auto" w:fill="FFFFFF"/>
        </w:rPr>
        <w:t>.</w:t>
      </w:r>
    </w:p>
    <w:p w14:paraId="6BAB2E5D" w14:textId="77777777" w:rsidR="00BC2BD5" w:rsidRPr="0006099A" w:rsidRDefault="00BC2BD5" w:rsidP="00BC2BD5">
      <w:pPr>
        <w:numPr>
          <w:ilvl w:val="2"/>
          <w:numId w:val="3"/>
        </w:numPr>
        <w:tabs>
          <w:tab w:val="clear" w:pos="2886"/>
          <w:tab w:val="left" w:pos="993"/>
        </w:tabs>
        <w:spacing w:after="0" w:line="240" w:lineRule="auto"/>
        <w:ind w:left="366" w:firstLine="354"/>
        <w:jc w:val="both"/>
        <w:rPr>
          <w:rFonts w:ascii="Times New Roman" w:eastAsia="Batang" w:hAnsi="Times New Roman" w:cs="Times New Roman"/>
          <w:b/>
          <w:sz w:val="24"/>
          <w:szCs w:val="24"/>
        </w:rPr>
      </w:pPr>
      <w:r w:rsidRPr="0006099A">
        <w:rPr>
          <w:rFonts w:ascii="Times New Roman" w:hAnsi="Times New Roman" w:cs="Times New Roman"/>
          <w:sz w:val="24"/>
          <w:szCs w:val="24"/>
          <w:shd w:val="clear" w:color="auto" w:fill="FFFFFF"/>
        </w:rPr>
        <w:t>S-au emis </w:t>
      </w:r>
      <w:r w:rsidRPr="0006099A">
        <w:rPr>
          <w:rFonts w:ascii="Times New Roman" w:hAnsi="Times New Roman" w:cs="Times New Roman"/>
          <w:bCs/>
          <w:sz w:val="24"/>
          <w:szCs w:val="24"/>
          <w:shd w:val="clear" w:color="auto" w:fill="FFFFFF"/>
        </w:rPr>
        <w:t>115 certificate de origine pentru biomasa din silvicultură şi industriile conexe.</w:t>
      </w:r>
    </w:p>
    <w:p w14:paraId="211E949C" w14:textId="77777777" w:rsidR="00BC2BD5" w:rsidRPr="0006099A" w:rsidRDefault="00BC2BD5" w:rsidP="00BC2BD5">
      <w:pPr>
        <w:tabs>
          <w:tab w:val="left" w:pos="993"/>
        </w:tabs>
        <w:spacing w:line="240" w:lineRule="auto"/>
        <w:ind w:left="720"/>
        <w:rPr>
          <w:rFonts w:ascii="Times New Roman" w:eastAsia="Batang" w:hAnsi="Times New Roman" w:cs="Times New Roman"/>
          <w:b/>
          <w:sz w:val="24"/>
          <w:szCs w:val="24"/>
        </w:rPr>
      </w:pPr>
    </w:p>
    <w:p w14:paraId="2D37D633" w14:textId="77777777" w:rsidR="005E5015" w:rsidRPr="0006099A" w:rsidRDefault="005E5015" w:rsidP="005E5015">
      <w:pPr>
        <w:pStyle w:val="BodyText"/>
        <w:spacing w:after="0"/>
        <w:ind w:firstLine="708"/>
        <w:jc w:val="center"/>
        <w:rPr>
          <w:rFonts w:ascii="Times New Roman" w:hAnsi="Times New Roman" w:cs="Times New Roman"/>
          <w:color w:val="auto"/>
          <w:sz w:val="32"/>
          <w:szCs w:val="32"/>
        </w:rPr>
      </w:pPr>
      <w:r w:rsidRPr="0006099A">
        <w:rPr>
          <w:rFonts w:ascii="Times New Roman" w:eastAsia="Times New Roman" w:hAnsi="Times New Roman" w:cs="Times New Roman"/>
          <w:iCs/>
          <w:color w:val="auto"/>
          <w:sz w:val="32"/>
          <w:szCs w:val="32"/>
        </w:rPr>
        <w:lastRenderedPageBreak/>
        <w:t>4. ADMINISTRAREA FONDULUI FORESTIER ȘI ASIGURAREA SERVICIILOR SILVICE</w:t>
      </w:r>
    </w:p>
    <w:p w14:paraId="52213ED7" w14:textId="77777777" w:rsidR="005E5015" w:rsidRPr="0006099A" w:rsidRDefault="005E5015" w:rsidP="005E5015">
      <w:pPr>
        <w:pStyle w:val="BodyText"/>
        <w:spacing w:after="0"/>
        <w:ind w:firstLine="708"/>
        <w:rPr>
          <w:rFonts w:ascii="Times New Roman" w:hAnsi="Times New Roman" w:cs="Times New Roman"/>
          <w:szCs w:val="28"/>
        </w:rPr>
      </w:pPr>
    </w:p>
    <w:p w14:paraId="60748F8D" w14:textId="77777777" w:rsidR="005E5015" w:rsidRPr="0006099A" w:rsidRDefault="005E5015" w:rsidP="005E5015">
      <w:pPr>
        <w:pStyle w:val="BodyText"/>
        <w:spacing w:after="0"/>
        <w:ind w:firstLine="708"/>
        <w:rPr>
          <w:rFonts w:ascii="Times New Roman" w:hAnsi="Times New Roman" w:cs="Times New Roman"/>
          <w:b w:val="0"/>
          <w:color w:val="auto"/>
          <w:sz w:val="24"/>
          <w:szCs w:val="24"/>
        </w:rPr>
      </w:pPr>
      <w:r w:rsidRPr="0006099A">
        <w:rPr>
          <w:rFonts w:ascii="Times New Roman" w:hAnsi="Times New Roman" w:cs="Times New Roman"/>
          <w:b w:val="0"/>
          <w:color w:val="auto"/>
          <w:sz w:val="24"/>
          <w:szCs w:val="24"/>
        </w:rPr>
        <w:t xml:space="preserve">Pentru o suprafaţă reprezentând 65% din fondul forestier național  administrarea sau serviciile silvice sunt asigurate de  Regia Naţională a Pădurilor-Romsilva iar pentru restul suprafeței administrarea sau serviciile silvice se asigură prin ocoale silvice de regim. </w:t>
      </w:r>
    </w:p>
    <w:p w14:paraId="72B3FF11" w14:textId="77777777" w:rsidR="005E5015" w:rsidRPr="0006099A" w:rsidRDefault="005E5015" w:rsidP="005E5015">
      <w:pPr>
        <w:rPr>
          <w:rFonts w:ascii="Times New Roman" w:hAnsi="Times New Roman" w:cs="Times New Roman"/>
          <w:b/>
          <w:sz w:val="24"/>
          <w:szCs w:val="24"/>
        </w:rPr>
      </w:pPr>
      <w:r w:rsidRPr="0006099A">
        <w:rPr>
          <w:rFonts w:ascii="Times New Roman" w:hAnsi="Times New Roman" w:cs="Times New Roman"/>
          <w:sz w:val="24"/>
          <w:szCs w:val="24"/>
        </w:rPr>
        <w:tab/>
        <w:t>La sfarşitul anului 2020 erau autorizate 468  ocoale silvice, din care 313 ocoale din structura Regiei Naţionale a Pădurilor Romsilva, 148 ocoale silvice de regim, Institutul Național de Cercetare-Dezvoltare în Silvicultură “ Marin Drăcea”  cu 6 baze experimentale și un ocol silvic al Regiei Autonome –Administrația Patrimoniului Protocolului de Stat.</w:t>
      </w:r>
    </w:p>
    <w:p w14:paraId="7E4D3020" w14:textId="77777777" w:rsidR="005E5015" w:rsidRPr="0006099A" w:rsidRDefault="005E5015" w:rsidP="005E5015">
      <w:pPr>
        <w:rPr>
          <w:rFonts w:ascii="Times New Roman" w:hAnsi="Times New Roman" w:cs="Times New Roman"/>
        </w:rPr>
      </w:pPr>
    </w:p>
    <w:p w14:paraId="723C2CB0" w14:textId="77777777" w:rsidR="005E5015" w:rsidRPr="0006099A" w:rsidRDefault="005E5015" w:rsidP="005E5015">
      <w:pPr>
        <w:spacing w:line="240" w:lineRule="auto"/>
        <w:jc w:val="center"/>
        <w:rPr>
          <w:rFonts w:ascii="Times New Roman" w:hAnsi="Times New Roman" w:cs="Times New Roman"/>
          <w:b/>
          <w:bCs/>
          <w:sz w:val="24"/>
          <w:szCs w:val="24"/>
        </w:rPr>
      </w:pPr>
      <w:r w:rsidRPr="0006099A">
        <w:rPr>
          <w:rFonts w:ascii="Times New Roman" w:hAnsi="Times New Roman" w:cs="Times New Roman"/>
          <w:b/>
          <w:bCs/>
          <w:sz w:val="24"/>
          <w:szCs w:val="24"/>
        </w:rPr>
        <w:t>4.1. Administrarea fondului forestier şi asigurarea serviciilor silvice de către Regia Națională a Pădurilor-Romsilva</w:t>
      </w:r>
    </w:p>
    <w:p w14:paraId="098B5FE4" w14:textId="77777777" w:rsidR="005E5015" w:rsidRPr="0006099A" w:rsidRDefault="005E5015" w:rsidP="005E5015">
      <w:pPr>
        <w:spacing w:line="240" w:lineRule="auto"/>
        <w:jc w:val="center"/>
        <w:rPr>
          <w:rFonts w:ascii="Times New Roman" w:hAnsi="Times New Roman" w:cs="Times New Roman"/>
          <w:b/>
          <w:bCs/>
          <w:sz w:val="24"/>
          <w:szCs w:val="24"/>
        </w:rPr>
      </w:pPr>
    </w:p>
    <w:p w14:paraId="42EA5C5C" w14:textId="77777777" w:rsidR="005E5015" w:rsidRPr="0006099A" w:rsidRDefault="005E5015" w:rsidP="005E5015">
      <w:pPr>
        <w:spacing w:line="240" w:lineRule="auto"/>
        <w:ind w:firstLine="567"/>
        <w:rPr>
          <w:rFonts w:ascii="Times New Roman" w:hAnsi="Times New Roman" w:cs="Times New Roman"/>
          <w:b/>
          <w:sz w:val="24"/>
          <w:szCs w:val="24"/>
        </w:rPr>
      </w:pPr>
      <w:r w:rsidRPr="0006099A">
        <w:rPr>
          <w:rFonts w:ascii="Times New Roman" w:hAnsi="Times New Roman" w:cs="Times New Roman"/>
          <w:sz w:val="24"/>
          <w:szCs w:val="24"/>
        </w:rPr>
        <w:t>Până la data de 31.12.2020, din suprafaţa totală de 3.181.069 ha de terenuri forestiere puse în posesie, direc</w:t>
      </w:r>
      <w:r w:rsidRPr="0006099A">
        <w:rPr>
          <w:rFonts w:ascii="Times New Roman" w:hAnsi="Times New Roman" w:cs="Times New Roman"/>
          <w:sz w:val="24"/>
          <w:szCs w:val="24"/>
          <w:lang w:val="ro-RO"/>
        </w:rPr>
        <w:t>țiile silvice și ocoalele silvice din structura regiei Naționale a Pădurilor</w:t>
      </w:r>
      <w:r w:rsidRPr="0006099A">
        <w:rPr>
          <w:rFonts w:ascii="Times New Roman" w:hAnsi="Times New Roman" w:cs="Times New Roman"/>
          <w:sz w:val="24"/>
          <w:szCs w:val="24"/>
        </w:rPr>
        <w:t xml:space="preserve"> au încheiat 1.114  contracte de administrare, pentru suprafaţa de 370.695 ha și 130.618 de contracte de prestări servicii silvice, pentru suprafaţa de 630.413 ha.</w:t>
      </w:r>
    </w:p>
    <w:p w14:paraId="33E6078B" w14:textId="77777777" w:rsidR="005E5015" w:rsidRPr="0006099A" w:rsidRDefault="005E5015" w:rsidP="005E5015">
      <w:pPr>
        <w:spacing w:line="240" w:lineRule="auto"/>
        <w:ind w:firstLine="567"/>
        <w:rPr>
          <w:rFonts w:ascii="Times New Roman" w:hAnsi="Times New Roman" w:cs="Times New Roman"/>
          <w:b/>
          <w:sz w:val="24"/>
          <w:szCs w:val="24"/>
        </w:rPr>
      </w:pPr>
      <w:r w:rsidRPr="0006099A">
        <w:rPr>
          <w:rFonts w:ascii="Times New Roman" w:hAnsi="Times New Roman" w:cs="Times New Roman"/>
          <w:sz w:val="24"/>
          <w:szCs w:val="24"/>
        </w:rPr>
        <w:t>La data de 31.12.2020, ocoalele silvice din structura Regiei Naționale a Pădurilor - Romsilva mai asigurau serviciile de pază şi monitorizare a stării de sănătate a pădurilor pentru:</w:t>
      </w:r>
    </w:p>
    <w:p w14:paraId="1ABC3C56" w14:textId="77777777" w:rsidR="005E5015" w:rsidRPr="0006099A" w:rsidRDefault="005E5015" w:rsidP="005E5015">
      <w:pPr>
        <w:spacing w:line="240" w:lineRule="auto"/>
        <w:ind w:firstLine="567"/>
        <w:rPr>
          <w:rFonts w:ascii="Times New Roman" w:hAnsi="Times New Roman" w:cs="Times New Roman"/>
          <w:b/>
          <w:sz w:val="24"/>
          <w:szCs w:val="24"/>
        </w:rPr>
      </w:pPr>
      <w:r w:rsidRPr="0006099A">
        <w:rPr>
          <w:rFonts w:ascii="Times New Roman" w:hAnsi="Times New Roman" w:cs="Times New Roman"/>
          <w:sz w:val="24"/>
          <w:szCs w:val="24"/>
        </w:rPr>
        <w:t>- suprafața de 18.659 ha de terenuri forestiere aflate în litigiu, pentru care s-a suspendat serviciul public cu specific silvic de către structurile teritoriale ale autorității publice centrale care răspunde de silvicultură, în temeiul prevederilor Legii nr. 374/2006 , fiind asigurate servicii de pază și monitorizate a stării de sănătate a pădurilor;</w:t>
      </w:r>
    </w:p>
    <w:p w14:paraId="426364BE" w14:textId="77777777" w:rsidR="005E5015" w:rsidRPr="0006099A" w:rsidRDefault="005E5015" w:rsidP="005E5015">
      <w:pPr>
        <w:spacing w:line="240" w:lineRule="auto"/>
        <w:ind w:firstLine="567"/>
        <w:rPr>
          <w:rFonts w:ascii="Times New Roman" w:hAnsi="Times New Roman" w:cs="Times New Roman"/>
          <w:b/>
          <w:sz w:val="24"/>
          <w:szCs w:val="24"/>
        </w:rPr>
      </w:pPr>
      <w:r w:rsidRPr="0006099A">
        <w:rPr>
          <w:rFonts w:ascii="Times New Roman" w:hAnsi="Times New Roman" w:cs="Times New Roman"/>
          <w:sz w:val="24"/>
          <w:szCs w:val="24"/>
        </w:rPr>
        <w:t xml:space="preserve">- 128.957 ha fond forestier pentru care nu există administrare sau pentru care nu există administrare sau pentru care nu sunt asigurate serviciile silvice, cu proprietari neidentificați sau decedați și pentru care nu s-a realizat dezbaterea succesorală. </w:t>
      </w:r>
    </w:p>
    <w:p w14:paraId="7A1C9B05" w14:textId="77777777" w:rsidR="005E5015" w:rsidRPr="0006099A" w:rsidRDefault="005E5015" w:rsidP="005E5015">
      <w:pPr>
        <w:spacing w:line="240" w:lineRule="auto"/>
        <w:ind w:firstLine="567"/>
        <w:rPr>
          <w:rFonts w:ascii="Times New Roman" w:hAnsi="Times New Roman" w:cs="Times New Roman"/>
          <w:b/>
          <w:sz w:val="24"/>
          <w:szCs w:val="24"/>
        </w:rPr>
      </w:pPr>
      <w:r w:rsidRPr="0006099A">
        <w:rPr>
          <w:rFonts w:ascii="Times New Roman" w:hAnsi="Times New Roman" w:cs="Times New Roman"/>
          <w:sz w:val="24"/>
          <w:szCs w:val="24"/>
        </w:rPr>
        <w:t>După intrarea în vigoare a Legii nr. 175/2017 de modificare a Legii nr. 46/2008 – Codul silvic, Regia Națională a Pădurilor – Romsilva și direcțiile silvice/ocoalele silvice din structura acesteia, împreună cu autoritatea publică centrală care răspunde de silvicultură și gărzile forestiere, au demarat acțiuni de identificare a terenurilor forestiere puse în posesia persoanelor fizice/juridice și cărora nu li se asigură administrarea/serviciile silvice printr-un ocol silvic autorizat, în vederea executării controalelor de fond și preluării în pază, pe bază de contract, în cazul în care proprietarii depun cereri sau pe bază de act de constatare în cazul proprietarilor neidentificați, cei care nu fac dovada dreptului de proprietate cu acte și cei decedați, dar fără dezbatere succesorală realizată.</w:t>
      </w:r>
    </w:p>
    <w:p w14:paraId="36741264" w14:textId="77777777" w:rsidR="005E5015" w:rsidRPr="0006099A" w:rsidRDefault="005E5015" w:rsidP="005E5015">
      <w:pPr>
        <w:spacing w:line="240" w:lineRule="auto"/>
        <w:rPr>
          <w:rFonts w:ascii="Times New Roman" w:hAnsi="Times New Roman" w:cs="Times New Roman"/>
          <w:b/>
          <w:sz w:val="24"/>
          <w:szCs w:val="24"/>
        </w:rPr>
      </w:pPr>
      <w:r w:rsidRPr="0006099A">
        <w:rPr>
          <w:rFonts w:ascii="Times New Roman" w:hAnsi="Times New Roman" w:cs="Times New Roman"/>
          <w:sz w:val="24"/>
          <w:szCs w:val="24"/>
        </w:rPr>
        <w:t xml:space="preserve">        La data de 31.12.2019, Regia Națională a Pădurilor – Romsilva administra sau asigura serviciile silvice pentru o suprafață totală de 1.148.724 ha de terenuri forestiere a altor proprietari decât statul.</w:t>
      </w:r>
    </w:p>
    <w:p w14:paraId="1DF25EAC" w14:textId="77777777" w:rsidR="0006099A" w:rsidRDefault="0006099A" w:rsidP="001C5E30">
      <w:pPr>
        <w:spacing w:line="240" w:lineRule="auto"/>
        <w:jc w:val="center"/>
        <w:rPr>
          <w:rFonts w:ascii="Tahoma" w:eastAsia="Times New Roman" w:hAnsi="Tahoma" w:cs="Tahoma"/>
          <w:sz w:val="32"/>
          <w:szCs w:val="32"/>
        </w:rPr>
      </w:pPr>
    </w:p>
    <w:p w14:paraId="7626A5E0" w14:textId="77777777" w:rsidR="0006099A" w:rsidRDefault="0006099A" w:rsidP="001C5E30">
      <w:pPr>
        <w:spacing w:line="240" w:lineRule="auto"/>
        <w:jc w:val="center"/>
        <w:rPr>
          <w:rFonts w:ascii="Tahoma" w:eastAsia="Times New Roman" w:hAnsi="Tahoma" w:cs="Tahoma"/>
          <w:sz w:val="32"/>
          <w:szCs w:val="32"/>
        </w:rPr>
      </w:pPr>
    </w:p>
    <w:p w14:paraId="43B687D3" w14:textId="77777777" w:rsidR="0006099A" w:rsidRDefault="0006099A" w:rsidP="001C5E30">
      <w:pPr>
        <w:spacing w:line="240" w:lineRule="auto"/>
        <w:jc w:val="center"/>
        <w:rPr>
          <w:rFonts w:ascii="Tahoma" w:eastAsia="Times New Roman" w:hAnsi="Tahoma" w:cs="Tahoma"/>
          <w:sz w:val="32"/>
          <w:szCs w:val="32"/>
        </w:rPr>
      </w:pPr>
    </w:p>
    <w:p w14:paraId="4C857076" w14:textId="77777777" w:rsidR="0006099A" w:rsidRDefault="0006099A" w:rsidP="001C5E30">
      <w:pPr>
        <w:spacing w:line="240" w:lineRule="auto"/>
        <w:jc w:val="center"/>
        <w:rPr>
          <w:rFonts w:ascii="Tahoma" w:eastAsia="Times New Roman" w:hAnsi="Tahoma" w:cs="Tahoma"/>
          <w:sz w:val="32"/>
          <w:szCs w:val="32"/>
        </w:rPr>
      </w:pPr>
    </w:p>
    <w:p w14:paraId="36382B4C" w14:textId="77777777" w:rsidR="001C5E30" w:rsidRPr="0006099A" w:rsidRDefault="001C5E30" w:rsidP="001C5E30">
      <w:pPr>
        <w:spacing w:line="240" w:lineRule="auto"/>
        <w:jc w:val="center"/>
        <w:rPr>
          <w:rFonts w:ascii="Times New Roman" w:eastAsia="Times New Roman" w:hAnsi="Times New Roman" w:cs="Times New Roman"/>
          <w:b/>
          <w:sz w:val="32"/>
          <w:szCs w:val="32"/>
        </w:rPr>
      </w:pPr>
      <w:r w:rsidRPr="0006099A">
        <w:rPr>
          <w:rFonts w:ascii="Times New Roman" w:eastAsia="Times New Roman" w:hAnsi="Times New Roman" w:cs="Times New Roman"/>
          <w:b/>
          <w:sz w:val="32"/>
          <w:szCs w:val="32"/>
        </w:rPr>
        <w:lastRenderedPageBreak/>
        <w:t>5. ACTIVITĂȚI SPECIFICE FONDULUI FORESTIER NAȚIONAL</w:t>
      </w:r>
    </w:p>
    <w:p w14:paraId="23E1C094" w14:textId="77777777" w:rsidR="001C5E30" w:rsidRPr="0006099A" w:rsidRDefault="001C5E30" w:rsidP="001C5E30">
      <w:pPr>
        <w:pStyle w:val="Heading4"/>
        <w:spacing w:after="0" w:line="240" w:lineRule="auto"/>
        <w:jc w:val="center"/>
        <w:rPr>
          <w:rFonts w:ascii="Times New Roman" w:hAnsi="Times New Roman"/>
          <w:color w:val="auto"/>
          <w:sz w:val="24"/>
          <w:szCs w:val="24"/>
          <w:lang w:val="it-IT"/>
        </w:rPr>
      </w:pPr>
      <w:r w:rsidRPr="0006099A">
        <w:rPr>
          <w:rFonts w:ascii="Times New Roman" w:hAnsi="Times New Roman"/>
          <w:color w:val="auto"/>
          <w:sz w:val="24"/>
          <w:szCs w:val="24"/>
          <w:lang w:val="it-IT"/>
        </w:rPr>
        <w:t>5.1  Regenerarea pădurilor</w:t>
      </w:r>
    </w:p>
    <w:p w14:paraId="26A5A98F" w14:textId="77777777" w:rsidR="001C5E30" w:rsidRPr="0006099A" w:rsidRDefault="001C5E30" w:rsidP="001C5E30">
      <w:pPr>
        <w:pStyle w:val="Heading4"/>
        <w:spacing w:after="0" w:line="240" w:lineRule="auto"/>
        <w:jc w:val="center"/>
        <w:rPr>
          <w:rFonts w:ascii="Times New Roman" w:hAnsi="Times New Roman"/>
          <w:color w:val="auto"/>
          <w:sz w:val="24"/>
          <w:szCs w:val="24"/>
          <w:lang w:val="it-IT"/>
        </w:rPr>
      </w:pPr>
    </w:p>
    <w:p w14:paraId="3C66AAD7" w14:textId="77777777" w:rsidR="001C5E30" w:rsidRPr="0006099A" w:rsidRDefault="001C5E30" w:rsidP="001C5E30">
      <w:pPr>
        <w:spacing w:line="240" w:lineRule="auto"/>
        <w:rPr>
          <w:rFonts w:ascii="Times New Roman" w:hAnsi="Times New Roman" w:cs="Times New Roman"/>
          <w:b/>
          <w:bCs/>
          <w:sz w:val="24"/>
          <w:szCs w:val="24"/>
        </w:rPr>
      </w:pPr>
      <w:r w:rsidRPr="0006099A">
        <w:rPr>
          <w:rFonts w:ascii="Times New Roman" w:hAnsi="Times New Roman" w:cs="Times New Roman"/>
          <w:bCs/>
          <w:sz w:val="24"/>
          <w:szCs w:val="24"/>
        </w:rPr>
        <w:t xml:space="preserve">         Regenerarea pădurii este procesul silvicultural prin care o generaţie de arbori care şi-a încheiat ciclul de vegetaţie este înlocuită de o noua generaţie. Regenerarea este o verigă obligatorie în evolutia pădurii care îi asigură acesteia permanenţa în spaţiu şi timp.</w:t>
      </w:r>
    </w:p>
    <w:p w14:paraId="49B4D66B" w14:textId="77777777" w:rsidR="001C5E30" w:rsidRPr="0006099A" w:rsidRDefault="001C5E30" w:rsidP="001C5E30">
      <w:pPr>
        <w:spacing w:line="240" w:lineRule="auto"/>
        <w:rPr>
          <w:rFonts w:ascii="Times New Roman" w:hAnsi="Times New Roman" w:cs="Times New Roman"/>
          <w:b/>
          <w:bCs/>
          <w:sz w:val="24"/>
          <w:szCs w:val="24"/>
        </w:rPr>
      </w:pPr>
      <w:r w:rsidRPr="0006099A">
        <w:rPr>
          <w:rFonts w:ascii="Times New Roman" w:hAnsi="Times New Roman" w:cs="Times New Roman"/>
          <w:bCs/>
          <w:sz w:val="24"/>
          <w:szCs w:val="24"/>
        </w:rPr>
        <w:t xml:space="preserve">         Codul silvic impune executarea lucrărilor de regenerare în conformitate cu prevederile amenajamentelor silvice sau ale studiilor de specialitate.</w:t>
      </w:r>
    </w:p>
    <w:p w14:paraId="39929852" w14:textId="77777777" w:rsidR="001C5E30" w:rsidRPr="0006099A" w:rsidRDefault="001C5E30" w:rsidP="001C5E30">
      <w:pPr>
        <w:spacing w:line="240" w:lineRule="auto"/>
        <w:ind w:firstLine="708"/>
        <w:rPr>
          <w:rFonts w:ascii="Times New Roman" w:hAnsi="Times New Roman" w:cs="Times New Roman"/>
          <w:b/>
          <w:bCs/>
          <w:sz w:val="24"/>
          <w:szCs w:val="24"/>
        </w:rPr>
      </w:pPr>
      <w:r w:rsidRPr="0006099A">
        <w:rPr>
          <w:rFonts w:ascii="Times New Roman" w:hAnsi="Times New Roman" w:cs="Times New Roman"/>
          <w:bCs/>
          <w:sz w:val="24"/>
          <w:szCs w:val="24"/>
        </w:rPr>
        <w:t xml:space="preserve">În vederea realizării unor arborete de calitate superioară  şi exercitarea cu continuitate de către acestea a funcţiilor de protecţie, Codul silvic prevede, cu unele excepţii, aplicarea regimului codru iar în ceea ce priveşte lucrările de regenerare artificială şi de completare a regenerărilor naturale este obligatorie realizarea acestor lucrări, în termen de cel mult două sezoane de vegetaţie de la tăierea unică sau definitivă. </w:t>
      </w:r>
    </w:p>
    <w:p w14:paraId="47EA4646" w14:textId="77777777" w:rsidR="001C5E30" w:rsidRPr="0006099A" w:rsidRDefault="001C5E30" w:rsidP="001C5E30">
      <w:pPr>
        <w:pStyle w:val="BodyTextIndent"/>
        <w:rPr>
          <w:rFonts w:ascii="Times New Roman" w:hAnsi="Times New Roman"/>
          <w:b w:val="0"/>
          <w:bCs w:val="0"/>
          <w:color w:val="auto"/>
          <w:sz w:val="24"/>
        </w:rPr>
      </w:pPr>
      <w:r w:rsidRPr="0006099A">
        <w:rPr>
          <w:rFonts w:ascii="Times New Roman" w:hAnsi="Times New Roman"/>
          <w:b w:val="0"/>
          <w:bCs w:val="0"/>
          <w:color w:val="auto"/>
          <w:sz w:val="24"/>
        </w:rPr>
        <w:t>În anul 2020 au fost executate  lucrări de regenerare a pădurilor pe suprafaţa de 25 189 ha, înregistrându-se o creștere de 3% faţă de anul anterior.</w:t>
      </w:r>
    </w:p>
    <w:p w14:paraId="0196C606" w14:textId="77777777" w:rsidR="001C5E30" w:rsidRPr="0006099A" w:rsidRDefault="001C5E30" w:rsidP="001C5E30">
      <w:pPr>
        <w:pStyle w:val="BodyTextIndent"/>
        <w:rPr>
          <w:rFonts w:ascii="Times New Roman" w:hAnsi="Times New Roman"/>
          <w:b w:val="0"/>
          <w:bCs w:val="0"/>
          <w:color w:val="auto"/>
          <w:sz w:val="24"/>
        </w:rPr>
      </w:pPr>
    </w:p>
    <w:p w14:paraId="10377873" w14:textId="77777777" w:rsidR="001C5E30" w:rsidRPr="0006099A" w:rsidRDefault="001C5E30" w:rsidP="001C5E30">
      <w:pPr>
        <w:pStyle w:val="BodyTextIndent"/>
        <w:jc w:val="center"/>
        <w:rPr>
          <w:rFonts w:ascii="Times New Roman" w:hAnsi="Times New Roman"/>
          <w:b w:val="0"/>
          <w:bCs w:val="0"/>
          <w:color w:val="auto"/>
          <w:sz w:val="24"/>
          <w:lang w:val="es-ES"/>
        </w:rPr>
      </w:pPr>
      <w:r w:rsidRPr="0006099A">
        <w:rPr>
          <w:rFonts w:ascii="Times New Roman" w:hAnsi="Times New Roman"/>
          <w:b w:val="0"/>
          <w:bCs w:val="0"/>
          <w:color w:val="auto"/>
          <w:sz w:val="24"/>
        </w:rPr>
        <w:t>Evoluţia lucrărilor de regenerare în perioada 2010-2019</w:t>
      </w:r>
    </w:p>
    <w:p w14:paraId="3B1483F5" w14:textId="77777777" w:rsidR="001C5E30" w:rsidRPr="0006099A" w:rsidRDefault="001C5E30" w:rsidP="001C5E30">
      <w:pPr>
        <w:pStyle w:val="BodyTextIndent"/>
        <w:jc w:val="right"/>
        <w:rPr>
          <w:rFonts w:ascii="Times New Roman" w:hAnsi="Times New Roman"/>
          <w:b w:val="0"/>
          <w:bCs w:val="0"/>
          <w:color w:val="auto"/>
          <w:sz w:val="24"/>
          <w:lang w:val="es-ES"/>
        </w:rPr>
      </w:pPr>
      <w:r w:rsidRPr="0006099A">
        <w:rPr>
          <w:rFonts w:ascii="Times New Roman" w:hAnsi="Times New Roman"/>
          <w:b w:val="0"/>
          <w:bCs w:val="0"/>
          <w:color w:val="auto"/>
          <w:sz w:val="24"/>
          <w:lang w:val="es-ES"/>
        </w:rPr>
        <w:t>ha</w:t>
      </w:r>
    </w:p>
    <w:tbl>
      <w:tblPr>
        <w:tblW w:w="8190" w:type="dxa"/>
        <w:tblInd w:w="648" w:type="dxa"/>
        <w:tblBorders>
          <w:top w:val="single" w:sz="8" w:space="0" w:color="9BBB59"/>
          <w:bottom w:val="single" w:sz="8" w:space="0" w:color="9BBB59"/>
        </w:tblBorders>
        <w:tblLook w:val="0080" w:firstRow="0" w:lastRow="0" w:firstColumn="1" w:lastColumn="0" w:noHBand="0" w:noVBand="0"/>
      </w:tblPr>
      <w:tblGrid>
        <w:gridCol w:w="1260"/>
        <w:gridCol w:w="2880"/>
        <w:gridCol w:w="2160"/>
        <w:gridCol w:w="1890"/>
      </w:tblGrid>
      <w:tr w:rsidR="001C5E30" w:rsidRPr="0006099A" w14:paraId="58166356" w14:textId="77777777" w:rsidTr="00FB67F8">
        <w:tc>
          <w:tcPr>
            <w:tcW w:w="1260" w:type="dxa"/>
            <w:tcBorders>
              <w:top w:val="single" w:sz="8" w:space="0" w:color="9BBB59"/>
              <w:left w:val="nil"/>
              <w:bottom w:val="nil"/>
              <w:right w:val="nil"/>
            </w:tcBorders>
            <w:shd w:val="clear" w:color="auto" w:fill="E6EED5"/>
            <w:hideMark/>
          </w:tcPr>
          <w:p w14:paraId="1D172B7B" w14:textId="77777777" w:rsidR="001C5E30" w:rsidRPr="0006099A" w:rsidRDefault="001C5E30" w:rsidP="00FB67F8">
            <w:pPr>
              <w:pStyle w:val="BodyTextIndent"/>
              <w:ind w:firstLine="0"/>
              <w:jc w:val="left"/>
              <w:rPr>
                <w:rFonts w:ascii="Times New Roman" w:hAnsi="Times New Roman"/>
                <w:i/>
                <w:color w:val="auto"/>
                <w:sz w:val="24"/>
                <w:lang w:eastAsia="en-US"/>
              </w:rPr>
            </w:pPr>
            <w:r w:rsidRPr="0006099A">
              <w:rPr>
                <w:rFonts w:ascii="Times New Roman" w:hAnsi="Times New Roman"/>
                <w:i/>
                <w:color w:val="auto"/>
                <w:sz w:val="24"/>
                <w:lang w:eastAsia="en-US"/>
              </w:rPr>
              <w:t>Anul</w:t>
            </w:r>
          </w:p>
        </w:tc>
        <w:tc>
          <w:tcPr>
            <w:tcW w:w="2880" w:type="dxa"/>
            <w:tcBorders>
              <w:top w:val="single" w:sz="8" w:space="0" w:color="9BBB59"/>
              <w:left w:val="nil"/>
              <w:bottom w:val="nil"/>
              <w:right w:val="nil"/>
            </w:tcBorders>
            <w:shd w:val="clear" w:color="auto" w:fill="E6EED5"/>
            <w:hideMark/>
          </w:tcPr>
          <w:p w14:paraId="1CEBC4D5" w14:textId="77777777" w:rsidR="001C5E30" w:rsidRPr="0006099A" w:rsidRDefault="001C5E30" w:rsidP="00FB67F8">
            <w:pPr>
              <w:pStyle w:val="BodyTextIndent"/>
              <w:ind w:firstLine="0"/>
              <w:rPr>
                <w:rFonts w:ascii="Times New Roman" w:hAnsi="Times New Roman"/>
                <w:b w:val="0"/>
                <w:bCs w:val="0"/>
                <w:i/>
                <w:color w:val="auto"/>
                <w:sz w:val="24"/>
                <w:lang w:eastAsia="en-US"/>
              </w:rPr>
            </w:pPr>
            <w:r w:rsidRPr="0006099A">
              <w:rPr>
                <w:rFonts w:ascii="Times New Roman" w:hAnsi="Times New Roman"/>
                <w:b w:val="0"/>
                <w:bCs w:val="0"/>
                <w:i/>
                <w:color w:val="auto"/>
                <w:sz w:val="24"/>
                <w:lang w:eastAsia="en-US"/>
              </w:rPr>
              <w:t>Regenerări naturale</w:t>
            </w:r>
          </w:p>
        </w:tc>
        <w:tc>
          <w:tcPr>
            <w:tcW w:w="2160" w:type="dxa"/>
            <w:tcBorders>
              <w:top w:val="single" w:sz="8" w:space="0" w:color="9BBB59"/>
              <w:left w:val="nil"/>
              <w:bottom w:val="nil"/>
              <w:right w:val="nil"/>
            </w:tcBorders>
            <w:shd w:val="clear" w:color="auto" w:fill="E6EED5"/>
            <w:hideMark/>
          </w:tcPr>
          <w:p w14:paraId="1BEAED3B" w14:textId="77777777" w:rsidR="001C5E30" w:rsidRPr="0006099A" w:rsidRDefault="001C5E30" w:rsidP="00FB67F8">
            <w:pPr>
              <w:pStyle w:val="BodyTextIndent"/>
              <w:tabs>
                <w:tab w:val="right" w:pos="2574"/>
              </w:tabs>
              <w:ind w:firstLine="0"/>
              <w:jc w:val="center"/>
              <w:rPr>
                <w:rFonts w:ascii="Times New Roman" w:hAnsi="Times New Roman"/>
                <w:b w:val="0"/>
                <w:bCs w:val="0"/>
                <w:i/>
                <w:color w:val="auto"/>
                <w:sz w:val="24"/>
                <w:lang w:eastAsia="en-US"/>
              </w:rPr>
            </w:pPr>
            <w:r w:rsidRPr="0006099A">
              <w:rPr>
                <w:rFonts w:ascii="Times New Roman" w:hAnsi="Times New Roman"/>
                <w:b w:val="0"/>
                <w:bCs w:val="0"/>
                <w:i/>
                <w:color w:val="auto"/>
                <w:sz w:val="24"/>
                <w:lang w:eastAsia="en-US"/>
              </w:rPr>
              <w:t>Împăduriri</w:t>
            </w:r>
          </w:p>
        </w:tc>
        <w:tc>
          <w:tcPr>
            <w:tcW w:w="1890" w:type="dxa"/>
            <w:tcBorders>
              <w:top w:val="single" w:sz="8" w:space="0" w:color="9BBB59"/>
              <w:left w:val="nil"/>
              <w:bottom w:val="nil"/>
              <w:right w:val="nil"/>
            </w:tcBorders>
            <w:shd w:val="clear" w:color="auto" w:fill="E6EED5"/>
            <w:hideMark/>
          </w:tcPr>
          <w:p w14:paraId="1E9BBFB6" w14:textId="77777777" w:rsidR="001C5E30" w:rsidRPr="0006099A" w:rsidRDefault="001C5E30" w:rsidP="00FB67F8">
            <w:pPr>
              <w:pStyle w:val="BodyTextIndent"/>
              <w:ind w:firstLine="0"/>
              <w:jc w:val="center"/>
              <w:rPr>
                <w:rFonts w:ascii="Times New Roman" w:hAnsi="Times New Roman"/>
                <w:b w:val="0"/>
                <w:bCs w:val="0"/>
                <w:i/>
                <w:color w:val="auto"/>
                <w:sz w:val="24"/>
                <w:lang w:eastAsia="en-US"/>
              </w:rPr>
            </w:pPr>
            <w:r w:rsidRPr="0006099A">
              <w:rPr>
                <w:rFonts w:ascii="Times New Roman" w:hAnsi="Times New Roman"/>
                <w:b w:val="0"/>
                <w:bCs w:val="0"/>
                <w:i/>
                <w:color w:val="auto"/>
                <w:sz w:val="24"/>
                <w:lang w:eastAsia="en-US"/>
              </w:rPr>
              <w:t>Total</w:t>
            </w:r>
          </w:p>
        </w:tc>
      </w:tr>
      <w:tr w:rsidR="001C5E30" w:rsidRPr="0006099A" w14:paraId="3F993D32" w14:textId="77777777" w:rsidTr="00FB67F8">
        <w:trPr>
          <w:trHeight w:val="180"/>
        </w:trPr>
        <w:tc>
          <w:tcPr>
            <w:tcW w:w="1260" w:type="dxa"/>
            <w:tcBorders>
              <w:top w:val="nil"/>
              <w:bottom w:val="nil"/>
            </w:tcBorders>
            <w:hideMark/>
          </w:tcPr>
          <w:p w14:paraId="6DEDB940" w14:textId="77777777" w:rsidR="001C5E30" w:rsidRPr="0006099A" w:rsidRDefault="001C5E30" w:rsidP="00FB67F8">
            <w:pPr>
              <w:pStyle w:val="BodyTextIndent"/>
              <w:ind w:firstLine="0"/>
              <w:jc w:val="left"/>
              <w:rPr>
                <w:rFonts w:ascii="Times New Roman" w:hAnsi="Times New Roman"/>
                <w:color w:val="auto"/>
                <w:sz w:val="24"/>
                <w:lang w:eastAsia="en-US"/>
              </w:rPr>
            </w:pPr>
            <w:r w:rsidRPr="0006099A">
              <w:rPr>
                <w:rFonts w:ascii="Times New Roman" w:hAnsi="Times New Roman"/>
                <w:color w:val="auto"/>
                <w:sz w:val="24"/>
                <w:lang w:eastAsia="en-US"/>
              </w:rPr>
              <w:t>2011</w:t>
            </w:r>
          </w:p>
        </w:tc>
        <w:tc>
          <w:tcPr>
            <w:tcW w:w="2880" w:type="dxa"/>
            <w:tcBorders>
              <w:left w:val="nil"/>
              <w:bottom w:val="nil"/>
              <w:right w:val="nil"/>
            </w:tcBorders>
            <w:shd w:val="clear" w:color="auto" w:fill="E6EED5"/>
            <w:hideMark/>
          </w:tcPr>
          <w:p w14:paraId="53E8B260" w14:textId="77777777" w:rsidR="001C5E30" w:rsidRPr="0006099A" w:rsidRDefault="001C5E30" w:rsidP="00FB67F8">
            <w:pPr>
              <w:pStyle w:val="BodyTextIndent"/>
              <w:ind w:firstLine="0"/>
              <w:jc w:val="center"/>
              <w:rPr>
                <w:rFonts w:ascii="Times New Roman" w:hAnsi="Times New Roman"/>
                <w:b w:val="0"/>
                <w:bCs w:val="0"/>
                <w:color w:val="auto"/>
                <w:sz w:val="24"/>
                <w:lang w:eastAsia="en-US"/>
              </w:rPr>
            </w:pPr>
            <w:r w:rsidRPr="0006099A">
              <w:rPr>
                <w:rFonts w:ascii="Times New Roman" w:hAnsi="Times New Roman"/>
                <w:b w:val="0"/>
                <w:bCs w:val="0"/>
                <w:color w:val="auto"/>
                <w:sz w:val="24"/>
                <w:lang w:eastAsia="en-US"/>
              </w:rPr>
              <w:t>13</w:t>
            </w:r>
            <w:r w:rsidRPr="0006099A">
              <w:rPr>
                <w:rFonts w:ascii="Times New Roman" w:hAnsi="Times New Roman"/>
                <w:b w:val="0"/>
                <w:bCs w:val="0"/>
                <w:color w:val="FFFFFF" w:themeColor="background1"/>
                <w:sz w:val="24"/>
                <w:lang w:eastAsia="en-US"/>
              </w:rPr>
              <w:t>.</w:t>
            </w:r>
            <w:r w:rsidRPr="0006099A">
              <w:rPr>
                <w:rFonts w:ascii="Times New Roman" w:hAnsi="Times New Roman"/>
                <w:b w:val="0"/>
                <w:bCs w:val="0"/>
                <w:color w:val="auto"/>
                <w:sz w:val="24"/>
                <w:lang w:eastAsia="en-US"/>
              </w:rPr>
              <w:t>501</w:t>
            </w:r>
          </w:p>
        </w:tc>
        <w:tc>
          <w:tcPr>
            <w:tcW w:w="2160" w:type="dxa"/>
            <w:tcBorders>
              <w:top w:val="nil"/>
              <w:bottom w:val="nil"/>
            </w:tcBorders>
            <w:hideMark/>
          </w:tcPr>
          <w:p w14:paraId="210FFCE5" w14:textId="77777777" w:rsidR="001C5E30" w:rsidRPr="0006099A" w:rsidRDefault="001C5E30" w:rsidP="00FB67F8">
            <w:pPr>
              <w:pStyle w:val="BodyTextIndent"/>
              <w:ind w:firstLine="0"/>
              <w:jc w:val="center"/>
              <w:rPr>
                <w:rFonts w:ascii="Times New Roman" w:hAnsi="Times New Roman"/>
                <w:b w:val="0"/>
                <w:bCs w:val="0"/>
                <w:color w:val="auto"/>
                <w:sz w:val="24"/>
                <w:lang w:eastAsia="en-US"/>
              </w:rPr>
            </w:pPr>
            <w:r w:rsidRPr="0006099A">
              <w:rPr>
                <w:rFonts w:ascii="Times New Roman" w:hAnsi="Times New Roman"/>
                <w:b w:val="0"/>
                <w:bCs w:val="0"/>
                <w:color w:val="auto"/>
                <w:sz w:val="24"/>
                <w:lang w:eastAsia="en-US"/>
              </w:rPr>
              <w:t>11</w:t>
            </w:r>
            <w:r w:rsidRPr="0006099A">
              <w:rPr>
                <w:rFonts w:ascii="Times New Roman" w:hAnsi="Times New Roman"/>
                <w:b w:val="0"/>
                <w:bCs w:val="0"/>
                <w:color w:val="FFFFFF" w:themeColor="background1"/>
                <w:sz w:val="24"/>
                <w:lang w:eastAsia="en-US"/>
              </w:rPr>
              <w:t>.</w:t>
            </w:r>
            <w:r w:rsidRPr="0006099A">
              <w:rPr>
                <w:rFonts w:ascii="Times New Roman" w:hAnsi="Times New Roman"/>
                <w:b w:val="0"/>
                <w:bCs w:val="0"/>
                <w:color w:val="auto"/>
                <w:sz w:val="24"/>
                <w:lang w:eastAsia="en-US"/>
              </w:rPr>
              <w:t>499</w:t>
            </w:r>
          </w:p>
        </w:tc>
        <w:tc>
          <w:tcPr>
            <w:tcW w:w="1890" w:type="dxa"/>
            <w:tcBorders>
              <w:left w:val="nil"/>
              <w:bottom w:val="nil"/>
              <w:right w:val="nil"/>
            </w:tcBorders>
            <w:shd w:val="clear" w:color="auto" w:fill="E6EED5"/>
            <w:hideMark/>
          </w:tcPr>
          <w:p w14:paraId="7D65A5DE" w14:textId="77777777" w:rsidR="001C5E30" w:rsidRPr="0006099A" w:rsidRDefault="001C5E30" w:rsidP="00FB67F8">
            <w:pPr>
              <w:pStyle w:val="BodyTextIndent"/>
              <w:ind w:firstLine="0"/>
              <w:jc w:val="center"/>
              <w:rPr>
                <w:rFonts w:ascii="Times New Roman" w:hAnsi="Times New Roman"/>
                <w:b w:val="0"/>
                <w:bCs w:val="0"/>
                <w:color w:val="auto"/>
                <w:sz w:val="24"/>
                <w:lang w:eastAsia="en-US"/>
              </w:rPr>
            </w:pPr>
            <w:r w:rsidRPr="0006099A">
              <w:rPr>
                <w:rFonts w:ascii="Times New Roman" w:hAnsi="Times New Roman"/>
                <w:b w:val="0"/>
                <w:bCs w:val="0"/>
                <w:color w:val="auto"/>
                <w:sz w:val="24"/>
                <w:lang w:eastAsia="en-US"/>
              </w:rPr>
              <w:t xml:space="preserve"> 25</w:t>
            </w:r>
            <w:r w:rsidRPr="0006099A">
              <w:rPr>
                <w:rFonts w:ascii="Times New Roman" w:hAnsi="Times New Roman"/>
                <w:b w:val="0"/>
                <w:bCs w:val="0"/>
                <w:color w:val="FFFFFF" w:themeColor="background1"/>
                <w:sz w:val="24"/>
                <w:lang w:eastAsia="en-US"/>
              </w:rPr>
              <w:t>.</w:t>
            </w:r>
            <w:r w:rsidRPr="0006099A">
              <w:rPr>
                <w:rFonts w:ascii="Times New Roman" w:hAnsi="Times New Roman"/>
                <w:b w:val="0"/>
                <w:bCs w:val="0"/>
                <w:color w:val="auto"/>
                <w:sz w:val="24"/>
                <w:lang w:eastAsia="en-US"/>
              </w:rPr>
              <w:t>000</w:t>
            </w:r>
          </w:p>
        </w:tc>
      </w:tr>
      <w:tr w:rsidR="001C5E30" w:rsidRPr="0006099A" w14:paraId="73B15C06" w14:textId="77777777" w:rsidTr="00FB67F8">
        <w:trPr>
          <w:trHeight w:val="180"/>
        </w:trPr>
        <w:tc>
          <w:tcPr>
            <w:tcW w:w="1260" w:type="dxa"/>
            <w:tcBorders>
              <w:top w:val="nil"/>
              <w:left w:val="nil"/>
              <w:bottom w:val="nil"/>
              <w:right w:val="nil"/>
            </w:tcBorders>
            <w:shd w:val="clear" w:color="auto" w:fill="E6EED5"/>
            <w:hideMark/>
          </w:tcPr>
          <w:p w14:paraId="74CD7144" w14:textId="77777777" w:rsidR="001C5E30" w:rsidRPr="0006099A" w:rsidRDefault="001C5E30" w:rsidP="00FB67F8">
            <w:pPr>
              <w:pStyle w:val="BodyTextIndent"/>
              <w:ind w:firstLine="0"/>
              <w:jc w:val="left"/>
              <w:rPr>
                <w:rFonts w:ascii="Times New Roman" w:hAnsi="Times New Roman"/>
                <w:color w:val="auto"/>
                <w:sz w:val="24"/>
                <w:lang w:eastAsia="en-US"/>
              </w:rPr>
            </w:pPr>
            <w:r w:rsidRPr="0006099A">
              <w:rPr>
                <w:rFonts w:ascii="Times New Roman" w:hAnsi="Times New Roman"/>
                <w:color w:val="auto"/>
                <w:sz w:val="24"/>
                <w:lang w:eastAsia="en-US"/>
              </w:rPr>
              <w:t>2012</w:t>
            </w:r>
          </w:p>
        </w:tc>
        <w:tc>
          <w:tcPr>
            <w:tcW w:w="2880" w:type="dxa"/>
            <w:tcBorders>
              <w:left w:val="nil"/>
              <w:bottom w:val="nil"/>
              <w:right w:val="nil"/>
            </w:tcBorders>
            <w:shd w:val="clear" w:color="auto" w:fill="E6EED5"/>
            <w:hideMark/>
          </w:tcPr>
          <w:p w14:paraId="087F3033" w14:textId="77777777" w:rsidR="001C5E30" w:rsidRPr="0006099A" w:rsidRDefault="001C5E30" w:rsidP="00FB67F8">
            <w:pPr>
              <w:pStyle w:val="BodyTextIndent"/>
              <w:ind w:firstLine="0"/>
              <w:jc w:val="center"/>
              <w:rPr>
                <w:rFonts w:ascii="Times New Roman" w:hAnsi="Times New Roman"/>
                <w:b w:val="0"/>
                <w:bCs w:val="0"/>
                <w:color w:val="auto"/>
                <w:sz w:val="24"/>
                <w:lang w:eastAsia="en-US"/>
              </w:rPr>
            </w:pPr>
            <w:r w:rsidRPr="0006099A">
              <w:rPr>
                <w:rFonts w:ascii="Times New Roman" w:hAnsi="Times New Roman"/>
                <w:b w:val="0"/>
                <w:bCs w:val="0"/>
                <w:color w:val="auto"/>
                <w:sz w:val="24"/>
                <w:lang w:eastAsia="en-US"/>
              </w:rPr>
              <w:t>14</w:t>
            </w:r>
            <w:r w:rsidRPr="0006099A">
              <w:rPr>
                <w:rFonts w:ascii="Times New Roman" w:hAnsi="Times New Roman"/>
                <w:b w:val="0"/>
                <w:bCs w:val="0"/>
                <w:color w:val="FFFFFF" w:themeColor="background1"/>
                <w:sz w:val="24"/>
                <w:lang w:eastAsia="en-US"/>
              </w:rPr>
              <w:t>.</w:t>
            </w:r>
            <w:r w:rsidRPr="0006099A">
              <w:rPr>
                <w:rFonts w:ascii="Times New Roman" w:hAnsi="Times New Roman"/>
                <w:b w:val="0"/>
                <w:bCs w:val="0"/>
                <w:color w:val="auto"/>
                <w:sz w:val="24"/>
                <w:lang w:eastAsia="en-US"/>
              </w:rPr>
              <w:t>701</w:t>
            </w:r>
          </w:p>
        </w:tc>
        <w:tc>
          <w:tcPr>
            <w:tcW w:w="2160" w:type="dxa"/>
            <w:tcBorders>
              <w:top w:val="nil"/>
              <w:left w:val="nil"/>
              <w:bottom w:val="nil"/>
              <w:right w:val="nil"/>
            </w:tcBorders>
            <w:shd w:val="clear" w:color="auto" w:fill="E6EED5"/>
            <w:hideMark/>
          </w:tcPr>
          <w:p w14:paraId="1268B69F" w14:textId="77777777" w:rsidR="001C5E30" w:rsidRPr="0006099A" w:rsidRDefault="001C5E30" w:rsidP="00FB67F8">
            <w:pPr>
              <w:pStyle w:val="BodyTextIndent"/>
              <w:ind w:firstLine="0"/>
              <w:jc w:val="center"/>
              <w:rPr>
                <w:rFonts w:ascii="Times New Roman" w:hAnsi="Times New Roman"/>
                <w:b w:val="0"/>
                <w:bCs w:val="0"/>
                <w:color w:val="auto"/>
                <w:sz w:val="24"/>
                <w:lang w:eastAsia="en-US"/>
              </w:rPr>
            </w:pPr>
            <w:r w:rsidRPr="0006099A">
              <w:rPr>
                <w:rFonts w:ascii="Times New Roman" w:hAnsi="Times New Roman"/>
                <w:b w:val="0"/>
                <w:bCs w:val="0"/>
                <w:color w:val="auto"/>
                <w:sz w:val="24"/>
                <w:lang w:eastAsia="en-US"/>
              </w:rPr>
              <w:t>11</w:t>
            </w:r>
            <w:r w:rsidRPr="0006099A">
              <w:rPr>
                <w:rFonts w:ascii="Times New Roman" w:hAnsi="Times New Roman"/>
                <w:b w:val="0"/>
                <w:bCs w:val="0"/>
                <w:color w:val="FFFFFF" w:themeColor="background1"/>
                <w:sz w:val="24"/>
                <w:lang w:eastAsia="en-US"/>
              </w:rPr>
              <w:t>.</w:t>
            </w:r>
            <w:r w:rsidRPr="0006099A">
              <w:rPr>
                <w:rFonts w:ascii="Times New Roman" w:hAnsi="Times New Roman"/>
                <w:b w:val="0"/>
                <w:bCs w:val="0"/>
                <w:color w:val="auto"/>
                <w:sz w:val="24"/>
                <w:lang w:eastAsia="en-US"/>
              </w:rPr>
              <w:t>026</w:t>
            </w:r>
          </w:p>
        </w:tc>
        <w:tc>
          <w:tcPr>
            <w:tcW w:w="1890" w:type="dxa"/>
            <w:tcBorders>
              <w:left w:val="nil"/>
              <w:bottom w:val="nil"/>
              <w:right w:val="nil"/>
            </w:tcBorders>
            <w:shd w:val="clear" w:color="auto" w:fill="E6EED5"/>
            <w:hideMark/>
          </w:tcPr>
          <w:p w14:paraId="5632BE0A" w14:textId="77777777" w:rsidR="001C5E30" w:rsidRPr="0006099A" w:rsidRDefault="001C5E30" w:rsidP="00FB67F8">
            <w:pPr>
              <w:pStyle w:val="BodyTextIndent"/>
              <w:ind w:firstLine="0"/>
              <w:jc w:val="center"/>
              <w:rPr>
                <w:rFonts w:ascii="Times New Roman" w:hAnsi="Times New Roman"/>
                <w:b w:val="0"/>
                <w:bCs w:val="0"/>
                <w:color w:val="auto"/>
                <w:sz w:val="24"/>
                <w:lang w:eastAsia="en-US"/>
              </w:rPr>
            </w:pPr>
            <w:r w:rsidRPr="0006099A">
              <w:rPr>
                <w:rFonts w:ascii="Times New Roman" w:hAnsi="Times New Roman"/>
                <w:b w:val="0"/>
                <w:bCs w:val="0"/>
                <w:color w:val="auto"/>
                <w:sz w:val="24"/>
                <w:lang w:eastAsia="en-US"/>
              </w:rPr>
              <w:t xml:space="preserve"> 25</w:t>
            </w:r>
            <w:r w:rsidRPr="0006099A">
              <w:rPr>
                <w:rFonts w:ascii="Times New Roman" w:hAnsi="Times New Roman"/>
                <w:b w:val="0"/>
                <w:bCs w:val="0"/>
                <w:color w:val="FFFFFF" w:themeColor="background1"/>
                <w:sz w:val="24"/>
                <w:lang w:eastAsia="en-US"/>
              </w:rPr>
              <w:t>.</w:t>
            </w:r>
            <w:r w:rsidRPr="0006099A">
              <w:rPr>
                <w:rFonts w:ascii="Times New Roman" w:hAnsi="Times New Roman"/>
                <w:b w:val="0"/>
                <w:bCs w:val="0"/>
                <w:color w:val="auto"/>
                <w:sz w:val="24"/>
                <w:lang w:eastAsia="en-US"/>
              </w:rPr>
              <w:t>727</w:t>
            </w:r>
          </w:p>
        </w:tc>
      </w:tr>
      <w:tr w:rsidR="001C5E30" w:rsidRPr="0006099A" w14:paraId="43D2985E" w14:textId="77777777" w:rsidTr="00FB67F8">
        <w:trPr>
          <w:trHeight w:val="180"/>
        </w:trPr>
        <w:tc>
          <w:tcPr>
            <w:tcW w:w="1260" w:type="dxa"/>
            <w:tcBorders>
              <w:top w:val="nil"/>
              <w:bottom w:val="nil"/>
            </w:tcBorders>
            <w:hideMark/>
          </w:tcPr>
          <w:p w14:paraId="76243C93" w14:textId="77777777" w:rsidR="001C5E30" w:rsidRPr="0006099A" w:rsidRDefault="001C5E30" w:rsidP="00FB67F8">
            <w:pPr>
              <w:pStyle w:val="BodyTextIndent"/>
              <w:ind w:firstLine="0"/>
              <w:jc w:val="left"/>
              <w:rPr>
                <w:rFonts w:ascii="Times New Roman" w:hAnsi="Times New Roman"/>
                <w:color w:val="auto"/>
                <w:sz w:val="24"/>
                <w:lang w:eastAsia="en-US"/>
              </w:rPr>
            </w:pPr>
            <w:r w:rsidRPr="0006099A">
              <w:rPr>
                <w:rFonts w:ascii="Times New Roman" w:hAnsi="Times New Roman"/>
                <w:color w:val="auto"/>
                <w:sz w:val="24"/>
                <w:lang w:eastAsia="en-US"/>
              </w:rPr>
              <w:t>2013</w:t>
            </w:r>
          </w:p>
        </w:tc>
        <w:tc>
          <w:tcPr>
            <w:tcW w:w="2880" w:type="dxa"/>
            <w:tcBorders>
              <w:left w:val="nil"/>
              <w:bottom w:val="nil"/>
              <w:right w:val="nil"/>
            </w:tcBorders>
            <w:shd w:val="clear" w:color="auto" w:fill="E6EED5"/>
            <w:hideMark/>
          </w:tcPr>
          <w:p w14:paraId="6734D0E8" w14:textId="77777777" w:rsidR="001C5E30" w:rsidRPr="0006099A" w:rsidRDefault="001C5E30" w:rsidP="00FB67F8">
            <w:pPr>
              <w:pStyle w:val="BodyTextIndent"/>
              <w:ind w:firstLine="0"/>
              <w:jc w:val="center"/>
              <w:rPr>
                <w:rFonts w:ascii="Times New Roman" w:hAnsi="Times New Roman"/>
                <w:b w:val="0"/>
                <w:bCs w:val="0"/>
                <w:color w:val="auto"/>
                <w:sz w:val="24"/>
                <w:lang w:eastAsia="en-US"/>
              </w:rPr>
            </w:pPr>
            <w:r w:rsidRPr="0006099A">
              <w:rPr>
                <w:rFonts w:ascii="Times New Roman" w:hAnsi="Times New Roman"/>
                <w:b w:val="0"/>
                <w:bCs w:val="0"/>
                <w:color w:val="auto"/>
                <w:sz w:val="24"/>
                <w:lang w:eastAsia="en-US"/>
              </w:rPr>
              <w:t>15</w:t>
            </w:r>
            <w:r w:rsidRPr="0006099A">
              <w:rPr>
                <w:rFonts w:ascii="Times New Roman" w:hAnsi="Times New Roman"/>
                <w:b w:val="0"/>
                <w:bCs w:val="0"/>
                <w:color w:val="FFFFFF" w:themeColor="background1"/>
                <w:sz w:val="24"/>
                <w:lang w:eastAsia="en-US"/>
              </w:rPr>
              <w:t>.</w:t>
            </w:r>
            <w:r w:rsidRPr="0006099A">
              <w:rPr>
                <w:rFonts w:ascii="Times New Roman" w:hAnsi="Times New Roman"/>
                <w:b w:val="0"/>
                <w:bCs w:val="0"/>
                <w:color w:val="auto"/>
                <w:sz w:val="24"/>
                <w:lang w:eastAsia="en-US"/>
              </w:rPr>
              <w:t>848</w:t>
            </w:r>
          </w:p>
        </w:tc>
        <w:tc>
          <w:tcPr>
            <w:tcW w:w="2160" w:type="dxa"/>
            <w:tcBorders>
              <w:top w:val="nil"/>
              <w:bottom w:val="nil"/>
            </w:tcBorders>
            <w:hideMark/>
          </w:tcPr>
          <w:p w14:paraId="703F37B5" w14:textId="77777777" w:rsidR="001C5E30" w:rsidRPr="0006099A" w:rsidRDefault="001C5E30" w:rsidP="00FB67F8">
            <w:pPr>
              <w:pStyle w:val="BodyTextIndent"/>
              <w:ind w:firstLine="0"/>
              <w:jc w:val="center"/>
              <w:rPr>
                <w:rFonts w:ascii="Times New Roman" w:hAnsi="Times New Roman"/>
                <w:b w:val="0"/>
                <w:bCs w:val="0"/>
                <w:color w:val="auto"/>
                <w:sz w:val="24"/>
                <w:lang w:eastAsia="en-US"/>
              </w:rPr>
            </w:pPr>
            <w:r w:rsidRPr="0006099A">
              <w:rPr>
                <w:rFonts w:ascii="Times New Roman" w:hAnsi="Times New Roman"/>
                <w:b w:val="0"/>
                <w:bCs w:val="0"/>
                <w:color w:val="auto"/>
                <w:sz w:val="24"/>
                <w:lang w:eastAsia="en-US"/>
              </w:rPr>
              <w:t>10</w:t>
            </w:r>
            <w:r w:rsidRPr="0006099A">
              <w:rPr>
                <w:rFonts w:ascii="Times New Roman" w:hAnsi="Times New Roman"/>
                <w:b w:val="0"/>
                <w:bCs w:val="0"/>
                <w:color w:val="FFFFFF" w:themeColor="background1"/>
                <w:sz w:val="24"/>
                <w:lang w:eastAsia="en-US"/>
              </w:rPr>
              <w:t>.</w:t>
            </w:r>
            <w:r w:rsidRPr="0006099A">
              <w:rPr>
                <w:rFonts w:ascii="Times New Roman" w:hAnsi="Times New Roman"/>
                <w:b w:val="0"/>
                <w:bCs w:val="0"/>
                <w:color w:val="auto"/>
                <w:sz w:val="24"/>
                <w:lang w:eastAsia="en-US"/>
              </w:rPr>
              <w:t>437</w:t>
            </w:r>
          </w:p>
        </w:tc>
        <w:tc>
          <w:tcPr>
            <w:tcW w:w="1890" w:type="dxa"/>
            <w:tcBorders>
              <w:left w:val="nil"/>
              <w:bottom w:val="nil"/>
              <w:right w:val="nil"/>
            </w:tcBorders>
            <w:shd w:val="clear" w:color="auto" w:fill="E6EED5"/>
            <w:hideMark/>
          </w:tcPr>
          <w:p w14:paraId="44491C61" w14:textId="77777777" w:rsidR="001C5E30" w:rsidRPr="0006099A" w:rsidRDefault="001C5E30" w:rsidP="00FB67F8">
            <w:pPr>
              <w:pStyle w:val="BodyTextIndent"/>
              <w:ind w:firstLine="0"/>
              <w:jc w:val="center"/>
              <w:rPr>
                <w:rFonts w:ascii="Times New Roman" w:hAnsi="Times New Roman"/>
                <w:b w:val="0"/>
                <w:bCs w:val="0"/>
                <w:color w:val="auto"/>
                <w:sz w:val="24"/>
                <w:lang w:eastAsia="en-US"/>
              </w:rPr>
            </w:pPr>
            <w:r w:rsidRPr="0006099A">
              <w:rPr>
                <w:rFonts w:ascii="Times New Roman" w:hAnsi="Times New Roman"/>
                <w:b w:val="0"/>
                <w:bCs w:val="0"/>
                <w:color w:val="auto"/>
                <w:sz w:val="24"/>
                <w:lang w:eastAsia="en-US"/>
              </w:rPr>
              <w:t xml:space="preserve"> 26</w:t>
            </w:r>
            <w:r w:rsidRPr="0006099A">
              <w:rPr>
                <w:rFonts w:ascii="Times New Roman" w:hAnsi="Times New Roman"/>
                <w:b w:val="0"/>
                <w:bCs w:val="0"/>
                <w:color w:val="FFFFFF" w:themeColor="background1"/>
                <w:sz w:val="24"/>
                <w:lang w:eastAsia="en-US"/>
              </w:rPr>
              <w:t>.</w:t>
            </w:r>
            <w:r w:rsidRPr="0006099A">
              <w:rPr>
                <w:rFonts w:ascii="Times New Roman" w:hAnsi="Times New Roman"/>
                <w:b w:val="0"/>
                <w:bCs w:val="0"/>
                <w:color w:val="auto"/>
                <w:sz w:val="24"/>
                <w:lang w:eastAsia="en-US"/>
              </w:rPr>
              <w:t>285</w:t>
            </w:r>
          </w:p>
        </w:tc>
      </w:tr>
      <w:tr w:rsidR="001C5E30" w:rsidRPr="0006099A" w14:paraId="2F36BF12" w14:textId="77777777" w:rsidTr="00FB67F8">
        <w:trPr>
          <w:trHeight w:val="180"/>
        </w:trPr>
        <w:tc>
          <w:tcPr>
            <w:tcW w:w="1260" w:type="dxa"/>
            <w:tcBorders>
              <w:top w:val="nil"/>
              <w:left w:val="nil"/>
              <w:bottom w:val="nil"/>
              <w:right w:val="nil"/>
            </w:tcBorders>
            <w:shd w:val="clear" w:color="auto" w:fill="E6EED5"/>
            <w:hideMark/>
          </w:tcPr>
          <w:p w14:paraId="012C33E8" w14:textId="77777777" w:rsidR="001C5E30" w:rsidRPr="0006099A" w:rsidRDefault="001C5E30" w:rsidP="00FB67F8">
            <w:pPr>
              <w:pStyle w:val="BodyTextIndent"/>
              <w:ind w:firstLine="0"/>
              <w:jc w:val="left"/>
              <w:rPr>
                <w:rFonts w:ascii="Times New Roman" w:hAnsi="Times New Roman"/>
                <w:color w:val="auto"/>
                <w:sz w:val="24"/>
                <w:lang w:eastAsia="en-US"/>
              </w:rPr>
            </w:pPr>
            <w:r w:rsidRPr="0006099A">
              <w:rPr>
                <w:rFonts w:ascii="Times New Roman" w:hAnsi="Times New Roman"/>
                <w:color w:val="auto"/>
                <w:sz w:val="24"/>
                <w:lang w:eastAsia="en-US"/>
              </w:rPr>
              <w:t>2014</w:t>
            </w:r>
          </w:p>
        </w:tc>
        <w:tc>
          <w:tcPr>
            <w:tcW w:w="2880" w:type="dxa"/>
            <w:tcBorders>
              <w:left w:val="nil"/>
              <w:bottom w:val="nil"/>
              <w:right w:val="nil"/>
            </w:tcBorders>
            <w:shd w:val="clear" w:color="auto" w:fill="E6EED5"/>
            <w:hideMark/>
          </w:tcPr>
          <w:p w14:paraId="17CFF206" w14:textId="77777777" w:rsidR="001C5E30" w:rsidRPr="0006099A" w:rsidRDefault="001C5E30" w:rsidP="00FB67F8">
            <w:pPr>
              <w:pStyle w:val="BodyTextIndent"/>
              <w:ind w:firstLine="0"/>
              <w:jc w:val="center"/>
              <w:rPr>
                <w:rFonts w:ascii="Times New Roman" w:hAnsi="Times New Roman"/>
                <w:b w:val="0"/>
                <w:bCs w:val="0"/>
                <w:color w:val="auto"/>
                <w:sz w:val="24"/>
                <w:lang w:eastAsia="en-US"/>
              </w:rPr>
            </w:pPr>
            <w:r w:rsidRPr="0006099A">
              <w:rPr>
                <w:rFonts w:ascii="Times New Roman" w:hAnsi="Times New Roman"/>
                <w:b w:val="0"/>
                <w:bCs w:val="0"/>
                <w:color w:val="auto"/>
                <w:sz w:val="24"/>
                <w:lang w:eastAsia="en-US"/>
              </w:rPr>
              <w:t>16</w:t>
            </w:r>
            <w:r w:rsidRPr="0006099A">
              <w:rPr>
                <w:rFonts w:ascii="Times New Roman" w:hAnsi="Times New Roman"/>
                <w:b w:val="0"/>
                <w:bCs w:val="0"/>
                <w:color w:val="FFFFFF" w:themeColor="background1"/>
                <w:sz w:val="24"/>
                <w:lang w:eastAsia="en-US"/>
              </w:rPr>
              <w:t>.</w:t>
            </w:r>
            <w:r w:rsidRPr="0006099A">
              <w:rPr>
                <w:rFonts w:ascii="Times New Roman" w:hAnsi="Times New Roman"/>
                <w:b w:val="0"/>
                <w:bCs w:val="0"/>
                <w:color w:val="auto"/>
                <w:sz w:val="24"/>
                <w:lang w:eastAsia="en-US"/>
              </w:rPr>
              <w:t>997</w:t>
            </w:r>
          </w:p>
        </w:tc>
        <w:tc>
          <w:tcPr>
            <w:tcW w:w="2160" w:type="dxa"/>
            <w:tcBorders>
              <w:top w:val="nil"/>
              <w:left w:val="nil"/>
              <w:bottom w:val="nil"/>
              <w:right w:val="nil"/>
            </w:tcBorders>
            <w:shd w:val="clear" w:color="auto" w:fill="E6EED5"/>
            <w:hideMark/>
          </w:tcPr>
          <w:p w14:paraId="1F848023" w14:textId="77777777" w:rsidR="001C5E30" w:rsidRPr="0006099A" w:rsidRDefault="001C5E30" w:rsidP="00FB67F8">
            <w:pPr>
              <w:pStyle w:val="BodyTextIndent"/>
              <w:ind w:firstLine="0"/>
              <w:jc w:val="center"/>
              <w:rPr>
                <w:rFonts w:ascii="Times New Roman" w:hAnsi="Times New Roman"/>
                <w:b w:val="0"/>
                <w:bCs w:val="0"/>
                <w:color w:val="auto"/>
                <w:sz w:val="24"/>
                <w:lang w:eastAsia="en-US"/>
              </w:rPr>
            </w:pPr>
            <w:r w:rsidRPr="0006099A">
              <w:rPr>
                <w:rFonts w:ascii="Times New Roman" w:hAnsi="Times New Roman"/>
                <w:b w:val="0"/>
                <w:bCs w:val="0"/>
                <w:color w:val="auto"/>
                <w:sz w:val="24"/>
                <w:lang w:eastAsia="en-US"/>
              </w:rPr>
              <w:t>12</w:t>
            </w:r>
            <w:r w:rsidRPr="0006099A">
              <w:rPr>
                <w:rFonts w:ascii="Times New Roman" w:hAnsi="Times New Roman"/>
                <w:b w:val="0"/>
                <w:bCs w:val="0"/>
                <w:color w:val="FFFFFF" w:themeColor="background1"/>
                <w:sz w:val="24"/>
                <w:lang w:eastAsia="en-US"/>
              </w:rPr>
              <w:t>.</w:t>
            </w:r>
            <w:r w:rsidRPr="0006099A">
              <w:rPr>
                <w:rFonts w:ascii="Times New Roman" w:hAnsi="Times New Roman"/>
                <w:b w:val="0"/>
                <w:bCs w:val="0"/>
                <w:color w:val="auto"/>
                <w:sz w:val="24"/>
                <w:lang w:eastAsia="en-US"/>
              </w:rPr>
              <w:t>508</w:t>
            </w:r>
          </w:p>
        </w:tc>
        <w:tc>
          <w:tcPr>
            <w:tcW w:w="1890" w:type="dxa"/>
            <w:tcBorders>
              <w:left w:val="nil"/>
              <w:bottom w:val="nil"/>
              <w:right w:val="nil"/>
            </w:tcBorders>
            <w:shd w:val="clear" w:color="auto" w:fill="E6EED5"/>
            <w:hideMark/>
          </w:tcPr>
          <w:p w14:paraId="39348749" w14:textId="77777777" w:rsidR="001C5E30" w:rsidRPr="0006099A" w:rsidRDefault="001C5E30" w:rsidP="00FB67F8">
            <w:pPr>
              <w:pStyle w:val="BodyTextIndent"/>
              <w:ind w:firstLine="0"/>
              <w:jc w:val="center"/>
              <w:rPr>
                <w:rFonts w:ascii="Times New Roman" w:hAnsi="Times New Roman"/>
                <w:b w:val="0"/>
                <w:bCs w:val="0"/>
                <w:color w:val="auto"/>
                <w:sz w:val="24"/>
                <w:lang w:eastAsia="en-US"/>
              </w:rPr>
            </w:pPr>
            <w:r w:rsidRPr="0006099A">
              <w:rPr>
                <w:rFonts w:ascii="Times New Roman" w:hAnsi="Times New Roman"/>
                <w:b w:val="0"/>
                <w:bCs w:val="0"/>
                <w:color w:val="auto"/>
                <w:sz w:val="24"/>
                <w:lang w:eastAsia="en-US"/>
              </w:rPr>
              <w:t xml:space="preserve"> 29</w:t>
            </w:r>
            <w:r w:rsidRPr="0006099A">
              <w:rPr>
                <w:rFonts w:ascii="Times New Roman" w:hAnsi="Times New Roman"/>
                <w:b w:val="0"/>
                <w:bCs w:val="0"/>
                <w:color w:val="FFFFFF" w:themeColor="background1"/>
                <w:sz w:val="24"/>
                <w:lang w:eastAsia="en-US"/>
              </w:rPr>
              <w:t>.</w:t>
            </w:r>
            <w:r w:rsidRPr="0006099A">
              <w:rPr>
                <w:rFonts w:ascii="Times New Roman" w:hAnsi="Times New Roman"/>
                <w:b w:val="0"/>
                <w:bCs w:val="0"/>
                <w:color w:val="auto"/>
                <w:sz w:val="24"/>
                <w:lang w:eastAsia="en-US"/>
              </w:rPr>
              <w:t>505</w:t>
            </w:r>
          </w:p>
        </w:tc>
      </w:tr>
      <w:tr w:rsidR="001C5E30" w:rsidRPr="0006099A" w14:paraId="122FDEE7" w14:textId="77777777" w:rsidTr="00FB67F8">
        <w:trPr>
          <w:trHeight w:val="180"/>
        </w:trPr>
        <w:tc>
          <w:tcPr>
            <w:tcW w:w="1260" w:type="dxa"/>
            <w:tcBorders>
              <w:top w:val="nil"/>
              <w:bottom w:val="nil"/>
            </w:tcBorders>
            <w:hideMark/>
          </w:tcPr>
          <w:p w14:paraId="624CD287" w14:textId="77777777" w:rsidR="001C5E30" w:rsidRPr="0006099A" w:rsidRDefault="001C5E30" w:rsidP="00FB67F8">
            <w:pPr>
              <w:pStyle w:val="BodyTextIndent"/>
              <w:ind w:firstLine="0"/>
              <w:jc w:val="left"/>
              <w:rPr>
                <w:rFonts w:ascii="Times New Roman" w:hAnsi="Times New Roman"/>
                <w:color w:val="auto"/>
                <w:sz w:val="24"/>
                <w:lang w:eastAsia="en-US"/>
              </w:rPr>
            </w:pPr>
            <w:r w:rsidRPr="0006099A">
              <w:rPr>
                <w:rFonts w:ascii="Times New Roman" w:hAnsi="Times New Roman"/>
                <w:color w:val="auto"/>
                <w:sz w:val="24"/>
                <w:lang w:eastAsia="en-US"/>
              </w:rPr>
              <w:t>2015</w:t>
            </w:r>
          </w:p>
        </w:tc>
        <w:tc>
          <w:tcPr>
            <w:tcW w:w="2880" w:type="dxa"/>
            <w:tcBorders>
              <w:left w:val="nil"/>
              <w:bottom w:val="nil"/>
              <w:right w:val="nil"/>
            </w:tcBorders>
            <w:shd w:val="clear" w:color="auto" w:fill="E6EED5"/>
            <w:hideMark/>
          </w:tcPr>
          <w:p w14:paraId="38357FB4" w14:textId="77777777" w:rsidR="001C5E30" w:rsidRPr="0006099A" w:rsidRDefault="001C5E30" w:rsidP="00FB67F8">
            <w:pPr>
              <w:pStyle w:val="BodyTextIndent"/>
              <w:ind w:firstLine="0"/>
              <w:jc w:val="center"/>
              <w:rPr>
                <w:rFonts w:ascii="Times New Roman" w:hAnsi="Times New Roman"/>
                <w:b w:val="0"/>
                <w:bCs w:val="0"/>
                <w:color w:val="auto"/>
                <w:sz w:val="24"/>
                <w:lang w:eastAsia="en-US"/>
              </w:rPr>
            </w:pPr>
            <w:r w:rsidRPr="0006099A">
              <w:rPr>
                <w:rFonts w:ascii="Times New Roman" w:hAnsi="Times New Roman"/>
                <w:b w:val="0"/>
                <w:bCs w:val="0"/>
                <w:color w:val="auto"/>
                <w:sz w:val="24"/>
                <w:lang w:eastAsia="en-US"/>
              </w:rPr>
              <w:t>16</w:t>
            </w:r>
            <w:r w:rsidRPr="0006099A">
              <w:rPr>
                <w:rFonts w:ascii="Times New Roman" w:hAnsi="Times New Roman"/>
                <w:b w:val="0"/>
                <w:bCs w:val="0"/>
                <w:color w:val="FFFFFF" w:themeColor="background1"/>
                <w:sz w:val="24"/>
                <w:lang w:eastAsia="en-US"/>
              </w:rPr>
              <w:t>.</w:t>
            </w:r>
            <w:r w:rsidRPr="0006099A">
              <w:rPr>
                <w:rFonts w:ascii="Times New Roman" w:hAnsi="Times New Roman"/>
                <w:b w:val="0"/>
                <w:bCs w:val="0"/>
                <w:color w:val="auto"/>
                <w:sz w:val="24"/>
                <w:lang w:eastAsia="en-US"/>
              </w:rPr>
              <w:t>904</w:t>
            </w:r>
          </w:p>
        </w:tc>
        <w:tc>
          <w:tcPr>
            <w:tcW w:w="2160" w:type="dxa"/>
            <w:tcBorders>
              <w:top w:val="nil"/>
              <w:bottom w:val="nil"/>
            </w:tcBorders>
            <w:hideMark/>
          </w:tcPr>
          <w:p w14:paraId="7770DD20" w14:textId="77777777" w:rsidR="001C5E30" w:rsidRPr="0006099A" w:rsidRDefault="001C5E30" w:rsidP="00FB67F8">
            <w:pPr>
              <w:pStyle w:val="BodyTextIndent"/>
              <w:ind w:firstLine="0"/>
              <w:jc w:val="center"/>
              <w:rPr>
                <w:rFonts w:ascii="Times New Roman" w:hAnsi="Times New Roman"/>
                <w:b w:val="0"/>
                <w:bCs w:val="0"/>
                <w:color w:val="auto"/>
                <w:sz w:val="24"/>
                <w:lang w:eastAsia="en-US"/>
              </w:rPr>
            </w:pPr>
            <w:r w:rsidRPr="0006099A">
              <w:rPr>
                <w:rFonts w:ascii="Times New Roman" w:hAnsi="Times New Roman"/>
                <w:b w:val="0"/>
                <w:bCs w:val="0"/>
                <w:color w:val="auto"/>
                <w:sz w:val="24"/>
                <w:lang w:eastAsia="en-US"/>
              </w:rPr>
              <w:t>11</w:t>
            </w:r>
            <w:r w:rsidRPr="0006099A">
              <w:rPr>
                <w:rFonts w:ascii="Times New Roman" w:hAnsi="Times New Roman"/>
                <w:b w:val="0"/>
                <w:bCs w:val="0"/>
                <w:color w:val="FFFFFF" w:themeColor="background1"/>
                <w:sz w:val="24"/>
                <w:lang w:eastAsia="en-US"/>
              </w:rPr>
              <w:t>.</w:t>
            </w:r>
            <w:r w:rsidRPr="0006099A">
              <w:rPr>
                <w:rFonts w:ascii="Times New Roman" w:hAnsi="Times New Roman"/>
                <w:b w:val="0"/>
                <w:bCs w:val="0"/>
                <w:color w:val="auto"/>
                <w:sz w:val="24"/>
                <w:lang w:eastAsia="en-US"/>
              </w:rPr>
              <w:t>846</w:t>
            </w:r>
          </w:p>
        </w:tc>
        <w:tc>
          <w:tcPr>
            <w:tcW w:w="1890" w:type="dxa"/>
            <w:tcBorders>
              <w:left w:val="nil"/>
              <w:bottom w:val="nil"/>
              <w:right w:val="nil"/>
            </w:tcBorders>
            <w:shd w:val="clear" w:color="auto" w:fill="E6EED5"/>
            <w:hideMark/>
          </w:tcPr>
          <w:p w14:paraId="3FE0126E" w14:textId="77777777" w:rsidR="001C5E30" w:rsidRPr="0006099A" w:rsidRDefault="001C5E30" w:rsidP="00FB67F8">
            <w:pPr>
              <w:pStyle w:val="BodyTextIndent"/>
              <w:ind w:firstLine="0"/>
              <w:jc w:val="center"/>
              <w:rPr>
                <w:rFonts w:ascii="Times New Roman" w:hAnsi="Times New Roman"/>
                <w:b w:val="0"/>
                <w:bCs w:val="0"/>
                <w:color w:val="auto"/>
                <w:sz w:val="24"/>
                <w:lang w:eastAsia="en-US"/>
              </w:rPr>
            </w:pPr>
            <w:r w:rsidRPr="0006099A">
              <w:rPr>
                <w:rFonts w:ascii="Times New Roman" w:hAnsi="Times New Roman"/>
                <w:b w:val="0"/>
                <w:bCs w:val="0"/>
                <w:color w:val="auto"/>
                <w:sz w:val="24"/>
                <w:lang w:eastAsia="en-US"/>
              </w:rPr>
              <w:t xml:space="preserve"> 28</w:t>
            </w:r>
            <w:r w:rsidRPr="0006099A">
              <w:rPr>
                <w:rFonts w:ascii="Times New Roman" w:hAnsi="Times New Roman"/>
                <w:b w:val="0"/>
                <w:bCs w:val="0"/>
                <w:color w:val="FFFFFF" w:themeColor="background1"/>
                <w:sz w:val="24"/>
                <w:lang w:eastAsia="en-US"/>
              </w:rPr>
              <w:t>.</w:t>
            </w:r>
            <w:r w:rsidRPr="0006099A">
              <w:rPr>
                <w:rFonts w:ascii="Times New Roman" w:hAnsi="Times New Roman"/>
                <w:b w:val="0"/>
                <w:bCs w:val="0"/>
                <w:color w:val="auto"/>
                <w:sz w:val="24"/>
                <w:lang w:eastAsia="en-US"/>
              </w:rPr>
              <w:t>750</w:t>
            </w:r>
          </w:p>
        </w:tc>
      </w:tr>
      <w:tr w:rsidR="001C5E30" w:rsidRPr="0006099A" w14:paraId="21938EEB" w14:textId="77777777" w:rsidTr="00FB67F8">
        <w:trPr>
          <w:trHeight w:val="180"/>
        </w:trPr>
        <w:tc>
          <w:tcPr>
            <w:tcW w:w="1260" w:type="dxa"/>
            <w:tcBorders>
              <w:top w:val="nil"/>
              <w:left w:val="nil"/>
              <w:bottom w:val="nil"/>
              <w:right w:val="nil"/>
            </w:tcBorders>
            <w:shd w:val="clear" w:color="auto" w:fill="E6EED5"/>
            <w:hideMark/>
          </w:tcPr>
          <w:p w14:paraId="51870EB2" w14:textId="77777777" w:rsidR="001C5E30" w:rsidRPr="0006099A" w:rsidRDefault="001C5E30" w:rsidP="00FB67F8">
            <w:pPr>
              <w:pStyle w:val="BodyTextIndent"/>
              <w:ind w:firstLine="0"/>
              <w:jc w:val="left"/>
              <w:rPr>
                <w:rFonts w:ascii="Times New Roman" w:hAnsi="Times New Roman"/>
                <w:color w:val="auto"/>
                <w:sz w:val="24"/>
                <w:lang w:eastAsia="en-US"/>
              </w:rPr>
            </w:pPr>
            <w:r w:rsidRPr="0006099A">
              <w:rPr>
                <w:rFonts w:ascii="Times New Roman" w:hAnsi="Times New Roman"/>
                <w:color w:val="auto"/>
                <w:sz w:val="24"/>
                <w:lang w:eastAsia="en-US"/>
              </w:rPr>
              <w:t>2016</w:t>
            </w:r>
          </w:p>
        </w:tc>
        <w:tc>
          <w:tcPr>
            <w:tcW w:w="2880" w:type="dxa"/>
            <w:tcBorders>
              <w:left w:val="nil"/>
              <w:bottom w:val="nil"/>
              <w:right w:val="nil"/>
            </w:tcBorders>
            <w:shd w:val="clear" w:color="auto" w:fill="E6EED5"/>
            <w:hideMark/>
          </w:tcPr>
          <w:p w14:paraId="454BA725" w14:textId="77777777" w:rsidR="001C5E30" w:rsidRPr="0006099A" w:rsidRDefault="001C5E30" w:rsidP="00FB67F8">
            <w:pPr>
              <w:pStyle w:val="BodyTextIndent"/>
              <w:ind w:firstLine="0"/>
              <w:jc w:val="center"/>
              <w:rPr>
                <w:rFonts w:ascii="Times New Roman" w:hAnsi="Times New Roman"/>
                <w:b w:val="0"/>
                <w:bCs w:val="0"/>
                <w:color w:val="auto"/>
                <w:sz w:val="24"/>
                <w:lang w:eastAsia="en-US"/>
              </w:rPr>
            </w:pPr>
            <w:r w:rsidRPr="0006099A">
              <w:rPr>
                <w:rFonts w:ascii="Times New Roman" w:hAnsi="Times New Roman"/>
                <w:b w:val="0"/>
                <w:bCs w:val="0"/>
                <w:color w:val="auto"/>
                <w:sz w:val="24"/>
                <w:lang w:eastAsia="en-US"/>
              </w:rPr>
              <w:t>16</w:t>
            </w:r>
            <w:r w:rsidRPr="0006099A">
              <w:rPr>
                <w:rFonts w:ascii="Times New Roman" w:hAnsi="Times New Roman"/>
                <w:b w:val="0"/>
                <w:bCs w:val="0"/>
                <w:color w:val="FFFFFF" w:themeColor="background1"/>
                <w:sz w:val="24"/>
                <w:lang w:eastAsia="en-US"/>
              </w:rPr>
              <w:t>.</w:t>
            </w:r>
            <w:r w:rsidRPr="0006099A">
              <w:rPr>
                <w:rFonts w:ascii="Times New Roman" w:hAnsi="Times New Roman"/>
                <w:b w:val="0"/>
                <w:bCs w:val="0"/>
                <w:color w:val="auto"/>
                <w:sz w:val="24"/>
                <w:lang w:eastAsia="en-US"/>
              </w:rPr>
              <w:t>841</w:t>
            </w:r>
          </w:p>
        </w:tc>
        <w:tc>
          <w:tcPr>
            <w:tcW w:w="2160" w:type="dxa"/>
            <w:tcBorders>
              <w:top w:val="nil"/>
              <w:left w:val="nil"/>
              <w:bottom w:val="nil"/>
              <w:right w:val="nil"/>
            </w:tcBorders>
            <w:shd w:val="clear" w:color="auto" w:fill="E6EED5"/>
            <w:hideMark/>
          </w:tcPr>
          <w:p w14:paraId="0258002D" w14:textId="77777777" w:rsidR="001C5E30" w:rsidRPr="0006099A" w:rsidRDefault="001C5E30" w:rsidP="00FB67F8">
            <w:pPr>
              <w:pStyle w:val="BodyTextIndent"/>
              <w:ind w:firstLine="0"/>
              <w:jc w:val="center"/>
              <w:rPr>
                <w:rFonts w:ascii="Times New Roman" w:hAnsi="Times New Roman"/>
                <w:b w:val="0"/>
                <w:bCs w:val="0"/>
                <w:color w:val="auto"/>
                <w:sz w:val="24"/>
                <w:lang w:eastAsia="en-US"/>
              </w:rPr>
            </w:pPr>
            <w:r w:rsidRPr="0006099A">
              <w:rPr>
                <w:rFonts w:ascii="Times New Roman" w:hAnsi="Times New Roman"/>
                <w:b w:val="0"/>
                <w:bCs w:val="0"/>
                <w:color w:val="auto"/>
                <w:sz w:val="24"/>
                <w:lang w:eastAsia="en-US"/>
              </w:rPr>
              <w:t>11</w:t>
            </w:r>
            <w:r w:rsidRPr="0006099A">
              <w:rPr>
                <w:rFonts w:ascii="Times New Roman" w:hAnsi="Times New Roman"/>
                <w:b w:val="0"/>
                <w:bCs w:val="0"/>
                <w:color w:val="FFFFFF" w:themeColor="background1"/>
                <w:sz w:val="24"/>
                <w:lang w:eastAsia="en-US"/>
              </w:rPr>
              <w:t>.</w:t>
            </w:r>
            <w:r w:rsidRPr="0006099A">
              <w:rPr>
                <w:rFonts w:ascii="Times New Roman" w:hAnsi="Times New Roman"/>
                <w:b w:val="0"/>
                <w:bCs w:val="0"/>
                <w:color w:val="auto"/>
                <w:sz w:val="24"/>
                <w:lang w:eastAsia="en-US"/>
              </w:rPr>
              <w:t>615</w:t>
            </w:r>
          </w:p>
        </w:tc>
        <w:tc>
          <w:tcPr>
            <w:tcW w:w="1890" w:type="dxa"/>
            <w:tcBorders>
              <w:left w:val="nil"/>
              <w:bottom w:val="nil"/>
              <w:right w:val="nil"/>
            </w:tcBorders>
            <w:shd w:val="clear" w:color="auto" w:fill="E6EED5"/>
            <w:hideMark/>
          </w:tcPr>
          <w:p w14:paraId="050B67A3" w14:textId="77777777" w:rsidR="001C5E30" w:rsidRPr="0006099A" w:rsidRDefault="001C5E30" w:rsidP="00FB67F8">
            <w:pPr>
              <w:pStyle w:val="BodyTextIndent"/>
              <w:ind w:firstLine="0"/>
              <w:jc w:val="center"/>
              <w:rPr>
                <w:rFonts w:ascii="Times New Roman" w:hAnsi="Times New Roman"/>
                <w:b w:val="0"/>
                <w:bCs w:val="0"/>
                <w:color w:val="auto"/>
                <w:sz w:val="24"/>
                <w:lang w:eastAsia="en-US"/>
              </w:rPr>
            </w:pPr>
            <w:r w:rsidRPr="0006099A">
              <w:rPr>
                <w:rFonts w:ascii="Times New Roman" w:hAnsi="Times New Roman"/>
                <w:b w:val="0"/>
                <w:bCs w:val="0"/>
                <w:color w:val="auto"/>
                <w:sz w:val="24"/>
                <w:lang w:eastAsia="en-US"/>
              </w:rPr>
              <w:t xml:space="preserve"> 28</w:t>
            </w:r>
            <w:r w:rsidRPr="0006099A">
              <w:rPr>
                <w:rFonts w:ascii="Times New Roman" w:hAnsi="Times New Roman"/>
                <w:b w:val="0"/>
                <w:bCs w:val="0"/>
                <w:color w:val="FFFFFF" w:themeColor="background1"/>
                <w:sz w:val="24"/>
                <w:lang w:eastAsia="en-US"/>
              </w:rPr>
              <w:t>.</w:t>
            </w:r>
            <w:r w:rsidRPr="0006099A">
              <w:rPr>
                <w:rFonts w:ascii="Times New Roman" w:hAnsi="Times New Roman"/>
                <w:b w:val="0"/>
                <w:bCs w:val="0"/>
                <w:color w:val="auto"/>
                <w:sz w:val="24"/>
                <w:lang w:eastAsia="en-US"/>
              </w:rPr>
              <w:t>456</w:t>
            </w:r>
          </w:p>
        </w:tc>
      </w:tr>
      <w:tr w:rsidR="001C5E30" w:rsidRPr="0006099A" w14:paraId="3C7EA651" w14:textId="77777777" w:rsidTr="00FB67F8">
        <w:trPr>
          <w:trHeight w:val="180"/>
        </w:trPr>
        <w:tc>
          <w:tcPr>
            <w:tcW w:w="1260" w:type="dxa"/>
            <w:tcBorders>
              <w:top w:val="nil"/>
              <w:bottom w:val="nil"/>
            </w:tcBorders>
            <w:hideMark/>
          </w:tcPr>
          <w:p w14:paraId="34DE8868" w14:textId="77777777" w:rsidR="001C5E30" w:rsidRPr="0006099A" w:rsidRDefault="001C5E30" w:rsidP="00FB67F8">
            <w:pPr>
              <w:pStyle w:val="BodyTextIndent"/>
              <w:ind w:firstLine="0"/>
              <w:jc w:val="left"/>
              <w:rPr>
                <w:rFonts w:ascii="Times New Roman" w:hAnsi="Times New Roman"/>
                <w:color w:val="auto"/>
                <w:sz w:val="24"/>
                <w:lang w:eastAsia="en-US"/>
              </w:rPr>
            </w:pPr>
            <w:r w:rsidRPr="0006099A">
              <w:rPr>
                <w:rFonts w:ascii="Times New Roman" w:hAnsi="Times New Roman"/>
                <w:color w:val="auto"/>
                <w:sz w:val="24"/>
                <w:lang w:eastAsia="en-US"/>
              </w:rPr>
              <w:t>2017</w:t>
            </w:r>
          </w:p>
        </w:tc>
        <w:tc>
          <w:tcPr>
            <w:tcW w:w="2880" w:type="dxa"/>
            <w:tcBorders>
              <w:left w:val="nil"/>
              <w:bottom w:val="nil"/>
              <w:right w:val="nil"/>
            </w:tcBorders>
            <w:shd w:val="clear" w:color="auto" w:fill="E6EED5"/>
            <w:hideMark/>
          </w:tcPr>
          <w:p w14:paraId="5823CD77" w14:textId="77777777" w:rsidR="001C5E30" w:rsidRPr="0006099A" w:rsidRDefault="001C5E30" w:rsidP="00FB67F8">
            <w:pPr>
              <w:pStyle w:val="BodyTextIndent"/>
              <w:ind w:firstLine="0"/>
              <w:jc w:val="center"/>
              <w:rPr>
                <w:rFonts w:ascii="Times New Roman" w:hAnsi="Times New Roman"/>
                <w:b w:val="0"/>
                <w:bCs w:val="0"/>
                <w:color w:val="auto"/>
                <w:sz w:val="24"/>
                <w:lang w:eastAsia="en-US"/>
              </w:rPr>
            </w:pPr>
            <w:r w:rsidRPr="0006099A">
              <w:rPr>
                <w:rFonts w:ascii="Times New Roman" w:hAnsi="Times New Roman"/>
                <w:b w:val="0"/>
                <w:bCs w:val="0"/>
                <w:color w:val="auto"/>
                <w:sz w:val="24"/>
                <w:lang w:eastAsia="en-US"/>
              </w:rPr>
              <w:t>17</w:t>
            </w:r>
            <w:r w:rsidRPr="0006099A">
              <w:rPr>
                <w:rFonts w:ascii="Times New Roman" w:hAnsi="Times New Roman"/>
                <w:b w:val="0"/>
                <w:bCs w:val="0"/>
                <w:color w:val="FFFFFF" w:themeColor="background1"/>
                <w:sz w:val="24"/>
                <w:lang w:eastAsia="en-US"/>
              </w:rPr>
              <w:t>.</w:t>
            </w:r>
            <w:r w:rsidRPr="0006099A">
              <w:rPr>
                <w:rFonts w:ascii="Times New Roman" w:hAnsi="Times New Roman"/>
                <w:b w:val="0"/>
                <w:bCs w:val="0"/>
                <w:color w:val="auto"/>
                <w:sz w:val="24"/>
                <w:lang w:eastAsia="en-US"/>
              </w:rPr>
              <w:t>296</w:t>
            </w:r>
          </w:p>
        </w:tc>
        <w:tc>
          <w:tcPr>
            <w:tcW w:w="2160" w:type="dxa"/>
            <w:tcBorders>
              <w:top w:val="nil"/>
              <w:bottom w:val="nil"/>
            </w:tcBorders>
            <w:hideMark/>
          </w:tcPr>
          <w:p w14:paraId="708E41F4" w14:textId="77777777" w:rsidR="001C5E30" w:rsidRPr="0006099A" w:rsidRDefault="001C5E30" w:rsidP="00FB67F8">
            <w:pPr>
              <w:pStyle w:val="BodyTextIndent"/>
              <w:ind w:firstLine="0"/>
              <w:jc w:val="center"/>
              <w:rPr>
                <w:rFonts w:ascii="Times New Roman" w:hAnsi="Times New Roman"/>
                <w:b w:val="0"/>
                <w:bCs w:val="0"/>
                <w:color w:val="auto"/>
                <w:sz w:val="24"/>
                <w:lang w:eastAsia="en-US"/>
              </w:rPr>
            </w:pPr>
            <w:r w:rsidRPr="0006099A">
              <w:rPr>
                <w:rFonts w:ascii="Times New Roman" w:hAnsi="Times New Roman"/>
                <w:b w:val="0"/>
                <w:bCs w:val="0"/>
                <w:color w:val="auto"/>
                <w:sz w:val="24"/>
                <w:lang w:eastAsia="en-US"/>
              </w:rPr>
              <w:t>10</w:t>
            </w:r>
            <w:r w:rsidRPr="0006099A">
              <w:rPr>
                <w:rFonts w:ascii="Times New Roman" w:hAnsi="Times New Roman"/>
                <w:b w:val="0"/>
                <w:bCs w:val="0"/>
                <w:color w:val="FFFFFF" w:themeColor="background1"/>
                <w:sz w:val="24"/>
                <w:lang w:eastAsia="en-US"/>
              </w:rPr>
              <w:t>.</w:t>
            </w:r>
            <w:r w:rsidRPr="0006099A">
              <w:rPr>
                <w:rFonts w:ascii="Times New Roman" w:hAnsi="Times New Roman"/>
                <w:b w:val="0"/>
                <w:bCs w:val="0"/>
                <w:color w:val="auto"/>
                <w:sz w:val="24"/>
                <w:lang w:eastAsia="en-US"/>
              </w:rPr>
              <w:t>736</w:t>
            </w:r>
          </w:p>
        </w:tc>
        <w:tc>
          <w:tcPr>
            <w:tcW w:w="1890" w:type="dxa"/>
            <w:tcBorders>
              <w:left w:val="nil"/>
              <w:bottom w:val="nil"/>
              <w:right w:val="nil"/>
            </w:tcBorders>
            <w:shd w:val="clear" w:color="auto" w:fill="E6EED5"/>
            <w:hideMark/>
          </w:tcPr>
          <w:p w14:paraId="1C852F92" w14:textId="77777777" w:rsidR="001C5E30" w:rsidRPr="0006099A" w:rsidRDefault="001C5E30" w:rsidP="00FB67F8">
            <w:pPr>
              <w:pStyle w:val="BodyTextIndent"/>
              <w:ind w:firstLine="0"/>
              <w:jc w:val="center"/>
              <w:rPr>
                <w:rFonts w:ascii="Times New Roman" w:hAnsi="Times New Roman"/>
                <w:b w:val="0"/>
                <w:bCs w:val="0"/>
                <w:color w:val="auto"/>
                <w:sz w:val="24"/>
                <w:lang w:eastAsia="en-US"/>
              </w:rPr>
            </w:pPr>
            <w:r w:rsidRPr="0006099A">
              <w:rPr>
                <w:rFonts w:ascii="Times New Roman" w:hAnsi="Times New Roman"/>
                <w:b w:val="0"/>
                <w:bCs w:val="0"/>
                <w:color w:val="auto"/>
                <w:sz w:val="24"/>
                <w:lang w:eastAsia="en-US"/>
              </w:rPr>
              <w:t>28</w:t>
            </w:r>
            <w:r w:rsidRPr="0006099A">
              <w:rPr>
                <w:rFonts w:ascii="Times New Roman" w:hAnsi="Times New Roman"/>
                <w:b w:val="0"/>
                <w:bCs w:val="0"/>
                <w:color w:val="FFFFFF" w:themeColor="background1"/>
                <w:sz w:val="24"/>
                <w:lang w:eastAsia="en-US"/>
              </w:rPr>
              <w:t>.</w:t>
            </w:r>
            <w:r w:rsidRPr="0006099A">
              <w:rPr>
                <w:rFonts w:ascii="Times New Roman" w:hAnsi="Times New Roman"/>
                <w:b w:val="0"/>
                <w:bCs w:val="0"/>
                <w:color w:val="auto"/>
                <w:sz w:val="24"/>
                <w:lang w:eastAsia="en-US"/>
              </w:rPr>
              <w:t>032</w:t>
            </w:r>
          </w:p>
        </w:tc>
      </w:tr>
      <w:tr w:rsidR="001C5E30" w:rsidRPr="0006099A" w14:paraId="3AF5E2B3" w14:textId="77777777" w:rsidTr="00FB67F8">
        <w:trPr>
          <w:trHeight w:val="423"/>
        </w:trPr>
        <w:tc>
          <w:tcPr>
            <w:tcW w:w="1260" w:type="dxa"/>
            <w:tcBorders>
              <w:top w:val="nil"/>
              <w:left w:val="nil"/>
              <w:bottom w:val="nil"/>
              <w:right w:val="nil"/>
            </w:tcBorders>
            <w:shd w:val="clear" w:color="auto" w:fill="E6EED5"/>
            <w:hideMark/>
          </w:tcPr>
          <w:p w14:paraId="61BF46B1" w14:textId="77777777" w:rsidR="001C5E30" w:rsidRPr="0006099A" w:rsidRDefault="001C5E30" w:rsidP="00FB67F8">
            <w:pPr>
              <w:pStyle w:val="BodyTextIndent"/>
              <w:ind w:firstLine="0"/>
              <w:jc w:val="left"/>
              <w:rPr>
                <w:rFonts w:ascii="Times New Roman" w:hAnsi="Times New Roman"/>
                <w:color w:val="auto"/>
                <w:sz w:val="24"/>
                <w:lang w:eastAsia="en-US"/>
              </w:rPr>
            </w:pPr>
            <w:r w:rsidRPr="0006099A">
              <w:rPr>
                <w:rFonts w:ascii="Times New Roman" w:hAnsi="Times New Roman"/>
                <w:color w:val="auto"/>
                <w:sz w:val="24"/>
                <w:lang w:eastAsia="en-US"/>
              </w:rPr>
              <w:t>2018</w:t>
            </w:r>
          </w:p>
        </w:tc>
        <w:tc>
          <w:tcPr>
            <w:tcW w:w="2880" w:type="dxa"/>
            <w:tcBorders>
              <w:left w:val="nil"/>
              <w:right w:val="nil"/>
            </w:tcBorders>
            <w:shd w:val="clear" w:color="auto" w:fill="E6EED5"/>
            <w:hideMark/>
          </w:tcPr>
          <w:p w14:paraId="0207E945" w14:textId="77777777" w:rsidR="001C5E30" w:rsidRPr="0006099A" w:rsidRDefault="001C5E30" w:rsidP="00FB67F8">
            <w:pPr>
              <w:pStyle w:val="BodyTextIndent"/>
              <w:ind w:firstLine="0"/>
              <w:jc w:val="center"/>
              <w:rPr>
                <w:rFonts w:ascii="Times New Roman" w:hAnsi="Times New Roman"/>
                <w:b w:val="0"/>
                <w:bCs w:val="0"/>
                <w:color w:val="auto"/>
                <w:sz w:val="24"/>
                <w:lang w:eastAsia="en-US"/>
              </w:rPr>
            </w:pPr>
            <w:r w:rsidRPr="0006099A">
              <w:rPr>
                <w:rFonts w:ascii="Times New Roman" w:hAnsi="Times New Roman"/>
                <w:b w:val="0"/>
                <w:bCs w:val="0"/>
                <w:color w:val="auto"/>
                <w:sz w:val="24"/>
                <w:lang w:eastAsia="en-US"/>
              </w:rPr>
              <w:t>17</w:t>
            </w:r>
            <w:r w:rsidRPr="0006099A">
              <w:rPr>
                <w:rFonts w:ascii="Times New Roman" w:hAnsi="Times New Roman"/>
                <w:b w:val="0"/>
                <w:bCs w:val="0"/>
                <w:color w:val="FFFFFF" w:themeColor="background1"/>
                <w:sz w:val="24"/>
                <w:lang w:eastAsia="en-US"/>
              </w:rPr>
              <w:t>.</w:t>
            </w:r>
            <w:r w:rsidRPr="0006099A">
              <w:rPr>
                <w:rFonts w:ascii="Times New Roman" w:hAnsi="Times New Roman"/>
                <w:b w:val="0"/>
                <w:bCs w:val="0"/>
                <w:color w:val="auto"/>
                <w:sz w:val="24"/>
                <w:lang w:eastAsia="en-US"/>
              </w:rPr>
              <w:t>972</w:t>
            </w:r>
          </w:p>
        </w:tc>
        <w:tc>
          <w:tcPr>
            <w:tcW w:w="2160" w:type="dxa"/>
            <w:tcBorders>
              <w:top w:val="nil"/>
              <w:left w:val="nil"/>
              <w:bottom w:val="nil"/>
              <w:right w:val="nil"/>
            </w:tcBorders>
            <w:shd w:val="clear" w:color="auto" w:fill="E6EED5"/>
            <w:hideMark/>
          </w:tcPr>
          <w:p w14:paraId="048C9DF0" w14:textId="77777777" w:rsidR="001C5E30" w:rsidRPr="0006099A" w:rsidRDefault="001C5E30" w:rsidP="00FB67F8">
            <w:pPr>
              <w:pStyle w:val="BodyTextIndent"/>
              <w:ind w:firstLine="0"/>
              <w:jc w:val="center"/>
              <w:rPr>
                <w:rFonts w:ascii="Times New Roman" w:hAnsi="Times New Roman"/>
                <w:b w:val="0"/>
                <w:bCs w:val="0"/>
                <w:color w:val="auto"/>
                <w:sz w:val="24"/>
                <w:lang w:eastAsia="en-US"/>
              </w:rPr>
            </w:pPr>
            <w:r w:rsidRPr="0006099A">
              <w:rPr>
                <w:rFonts w:ascii="Times New Roman" w:hAnsi="Times New Roman"/>
                <w:b w:val="0"/>
                <w:bCs w:val="0"/>
                <w:color w:val="auto"/>
                <w:sz w:val="24"/>
                <w:lang w:eastAsia="en-US"/>
              </w:rPr>
              <w:t>9</w:t>
            </w:r>
            <w:r w:rsidRPr="0006099A">
              <w:rPr>
                <w:rFonts w:ascii="Times New Roman" w:hAnsi="Times New Roman"/>
                <w:b w:val="0"/>
                <w:bCs w:val="0"/>
                <w:color w:val="FFFFFF" w:themeColor="background1"/>
                <w:sz w:val="24"/>
                <w:lang w:eastAsia="en-US"/>
              </w:rPr>
              <w:t>.</w:t>
            </w:r>
            <w:r w:rsidRPr="0006099A">
              <w:rPr>
                <w:rFonts w:ascii="Times New Roman" w:hAnsi="Times New Roman"/>
                <w:b w:val="0"/>
                <w:bCs w:val="0"/>
                <w:color w:val="auto"/>
                <w:sz w:val="24"/>
                <w:lang w:eastAsia="en-US"/>
              </w:rPr>
              <w:t>071</w:t>
            </w:r>
          </w:p>
        </w:tc>
        <w:tc>
          <w:tcPr>
            <w:tcW w:w="1890" w:type="dxa"/>
            <w:tcBorders>
              <w:left w:val="nil"/>
              <w:right w:val="nil"/>
            </w:tcBorders>
            <w:shd w:val="clear" w:color="auto" w:fill="E6EED5"/>
            <w:hideMark/>
          </w:tcPr>
          <w:p w14:paraId="2193B790" w14:textId="77777777" w:rsidR="001C5E30" w:rsidRPr="0006099A" w:rsidRDefault="001C5E30" w:rsidP="00FB67F8">
            <w:pPr>
              <w:pStyle w:val="BodyTextIndent"/>
              <w:ind w:firstLine="0"/>
              <w:jc w:val="center"/>
              <w:rPr>
                <w:rFonts w:ascii="Times New Roman" w:hAnsi="Times New Roman"/>
                <w:b w:val="0"/>
                <w:bCs w:val="0"/>
                <w:color w:val="auto"/>
                <w:sz w:val="24"/>
                <w:lang w:eastAsia="en-US"/>
              </w:rPr>
            </w:pPr>
            <w:r w:rsidRPr="0006099A">
              <w:rPr>
                <w:rFonts w:ascii="Times New Roman" w:hAnsi="Times New Roman"/>
                <w:b w:val="0"/>
                <w:bCs w:val="0"/>
                <w:color w:val="auto"/>
                <w:sz w:val="24"/>
                <w:lang w:eastAsia="en-US"/>
              </w:rPr>
              <w:t>27</w:t>
            </w:r>
            <w:r w:rsidRPr="0006099A">
              <w:rPr>
                <w:rFonts w:ascii="Times New Roman" w:hAnsi="Times New Roman"/>
                <w:b w:val="0"/>
                <w:bCs w:val="0"/>
                <w:color w:val="FFFFFF" w:themeColor="background1"/>
                <w:sz w:val="24"/>
                <w:lang w:eastAsia="en-US"/>
              </w:rPr>
              <w:t>.</w:t>
            </w:r>
            <w:r w:rsidRPr="0006099A">
              <w:rPr>
                <w:rFonts w:ascii="Times New Roman" w:hAnsi="Times New Roman"/>
                <w:b w:val="0"/>
                <w:bCs w:val="0"/>
                <w:color w:val="auto"/>
                <w:sz w:val="24"/>
                <w:lang w:eastAsia="en-US"/>
              </w:rPr>
              <w:t>043</w:t>
            </w:r>
          </w:p>
        </w:tc>
      </w:tr>
      <w:tr w:rsidR="001C5E30" w:rsidRPr="0006099A" w14:paraId="10D272D2" w14:textId="77777777" w:rsidTr="00FB67F8">
        <w:trPr>
          <w:trHeight w:val="180"/>
        </w:trPr>
        <w:tc>
          <w:tcPr>
            <w:tcW w:w="1260" w:type="dxa"/>
            <w:tcBorders>
              <w:top w:val="nil"/>
              <w:bottom w:val="nil"/>
            </w:tcBorders>
          </w:tcPr>
          <w:p w14:paraId="0606BDFE" w14:textId="77777777" w:rsidR="001C5E30" w:rsidRPr="0006099A" w:rsidRDefault="001C5E30" w:rsidP="00FB67F8">
            <w:pPr>
              <w:pStyle w:val="BodyTextIndent"/>
              <w:ind w:firstLine="0"/>
              <w:jc w:val="left"/>
              <w:rPr>
                <w:rFonts w:ascii="Times New Roman" w:hAnsi="Times New Roman"/>
                <w:color w:val="auto"/>
                <w:sz w:val="24"/>
                <w:lang w:eastAsia="en-US"/>
              </w:rPr>
            </w:pPr>
            <w:r w:rsidRPr="0006099A">
              <w:rPr>
                <w:rFonts w:ascii="Times New Roman" w:hAnsi="Times New Roman"/>
                <w:color w:val="auto"/>
                <w:sz w:val="24"/>
                <w:lang w:eastAsia="en-US"/>
              </w:rPr>
              <w:t>2019</w:t>
            </w:r>
          </w:p>
        </w:tc>
        <w:tc>
          <w:tcPr>
            <w:tcW w:w="2880" w:type="dxa"/>
            <w:tcBorders>
              <w:left w:val="nil"/>
              <w:right w:val="nil"/>
            </w:tcBorders>
            <w:shd w:val="clear" w:color="auto" w:fill="E6EED5"/>
          </w:tcPr>
          <w:p w14:paraId="4BB363AF" w14:textId="77777777" w:rsidR="001C5E30" w:rsidRPr="0006099A" w:rsidRDefault="001C5E30" w:rsidP="00FB67F8">
            <w:pPr>
              <w:pStyle w:val="BodyTextIndent"/>
              <w:ind w:firstLine="0"/>
              <w:jc w:val="center"/>
              <w:rPr>
                <w:rFonts w:ascii="Times New Roman" w:hAnsi="Times New Roman"/>
                <w:b w:val="0"/>
                <w:bCs w:val="0"/>
                <w:color w:val="auto"/>
                <w:sz w:val="24"/>
                <w:lang w:eastAsia="en-US"/>
              </w:rPr>
            </w:pPr>
            <w:r w:rsidRPr="0006099A">
              <w:rPr>
                <w:rFonts w:ascii="Times New Roman" w:hAnsi="Times New Roman"/>
                <w:b w:val="0"/>
                <w:bCs w:val="0"/>
                <w:color w:val="auto"/>
                <w:sz w:val="24"/>
                <w:lang w:eastAsia="en-US"/>
              </w:rPr>
              <w:t>16</w:t>
            </w:r>
            <w:r w:rsidRPr="0006099A">
              <w:rPr>
                <w:rFonts w:ascii="Times New Roman" w:hAnsi="Times New Roman"/>
                <w:b w:val="0"/>
                <w:bCs w:val="0"/>
                <w:color w:val="FFFFFF" w:themeColor="background1"/>
                <w:sz w:val="24"/>
                <w:lang w:eastAsia="en-US"/>
              </w:rPr>
              <w:t>.</w:t>
            </w:r>
            <w:r w:rsidRPr="0006099A">
              <w:rPr>
                <w:rFonts w:ascii="Times New Roman" w:hAnsi="Times New Roman"/>
                <w:b w:val="0"/>
                <w:bCs w:val="0"/>
                <w:color w:val="auto"/>
                <w:sz w:val="24"/>
                <w:lang w:eastAsia="en-US"/>
              </w:rPr>
              <w:t>016</w:t>
            </w:r>
          </w:p>
        </w:tc>
        <w:tc>
          <w:tcPr>
            <w:tcW w:w="2160" w:type="dxa"/>
            <w:tcBorders>
              <w:top w:val="nil"/>
              <w:bottom w:val="nil"/>
            </w:tcBorders>
          </w:tcPr>
          <w:p w14:paraId="3C040312" w14:textId="77777777" w:rsidR="001C5E30" w:rsidRPr="0006099A" w:rsidRDefault="001C5E30" w:rsidP="00FB67F8">
            <w:pPr>
              <w:pStyle w:val="BodyTextIndent"/>
              <w:ind w:firstLine="0"/>
              <w:jc w:val="center"/>
              <w:rPr>
                <w:rFonts w:ascii="Times New Roman" w:hAnsi="Times New Roman"/>
                <w:b w:val="0"/>
                <w:bCs w:val="0"/>
                <w:color w:val="auto"/>
                <w:sz w:val="24"/>
                <w:lang w:eastAsia="en-US"/>
              </w:rPr>
            </w:pPr>
            <w:r w:rsidRPr="0006099A">
              <w:rPr>
                <w:rFonts w:ascii="Times New Roman" w:hAnsi="Times New Roman"/>
                <w:b w:val="0"/>
                <w:bCs w:val="0"/>
                <w:color w:val="auto"/>
                <w:sz w:val="24"/>
                <w:lang w:eastAsia="en-US"/>
              </w:rPr>
              <w:t>8</w:t>
            </w:r>
            <w:r w:rsidRPr="0006099A">
              <w:rPr>
                <w:rFonts w:ascii="Times New Roman" w:hAnsi="Times New Roman"/>
                <w:b w:val="0"/>
                <w:bCs w:val="0"/>
                <w:color w:val="FFFFFF" w:themeColor="background1"/>
                <w:sz w:val="24"/>
                <w:lang w:eastAsia="en-US"/>
              </w:rPr>
              <w:t>.</w:t>
            </w:r>
            <w:r w:rsidRPr="0006099A">
              <w:rPr>
                <w:rFonts w:ascii="Times New Roman" w:hAnsi="Times New Roman"/>
                <w:b w:val="0"/>
                <w:bCs w:val="0"/>
                <w:color w:val="auto"/>
                <w:sz w:val="24"/>
                <w:lang w:eastAsia="en-US"/>
              </w:rPr>
              <w:t>443</w:t>
            </w:r>
          </w:p>
        </w:tc>
        <w:tc>
          <w:tcPr>
            <w:tcW w:w="1890" w:type="dxa"/>
            <w:tcBorders>
              <w:left w:val="nil"/>
              <w:right w:val="nil"/>
            </w:tcBorders>
            <w:shd w:val="clear" w:color="auto" w:fill="E6EED5"/>
          </w:tcPr>
          <w:p w14:paraId="00F6A2DC" w14:textId="77777777" w:rsidR="001C5E30" w:rsidRPr="0006099A" w:rsidRDefault="001C5E30" w:rsidP="00FB67F8">
            <w:pPr>
              <w:pStyle w:val="BodyTextIndent"/>
              <w:ind w:firstLine="0"/>
              <w:jc w:val="center"/>
              <w:rPr>
                <w:rFonts w:ascii="Times New Roman" w:hAnsi="Times New Roman"/>
                <w:b w:val="0"/>
                <w:bCs w:val="0"/>
                <w:color w:val="auto"/>
                <w:sz w:val="24"/>
                <w:lang w:eastAsia="en-US"/>
              </w:rPr>
            </w:pPr>
            <w:r w:rsidRPr="0006099A">
              <w:rPr>
                <w:rFonts w:ascii="Times New Roman" w:hAnsi="Times New Roman"/>
                <w:b w:val="0"/>
                <w:bCs w:val="0"/>
                <w:color w:val="auto"/>
                <w:sz w:val="24"/>
                <w:lang w:eastAsia="en-US"/>
              </w:rPr>
              <w:t>24</w:t>
            </w:r>
            <w:r w:rsidRPr="0006099A">
              <w:rPr>
                <w:rFonts w:ascii="Times New Roman" w:hAnsi="Times New Roman"/>
                <w:b w:val="0"/>
                <w:bCs w:val="0"/>
                <w:color w:val="FFFFFF" w:themeColor="background1"/>
                <w:sz w:val="24"/>
                <w:lang w:eastAsia="en-US"/>
              </w:rPr>
              <w:t>.</w:t>
            </w:r>
            <w:r w:rsidRPr="0006099A">
              <w:rPr>
                <w:rFonts w:ascii="Times New Roman" w:hAnsi="Times New Roman"/>
                <w:b w:val="0"/>
                <w:bCs w:val="0"/>
                <w:color w:val="auto"/>
                <w:sz w:val="24"/>
                <w:lang w:eastAsia="en-US"/>
              </w:rPr>
              <w:t>459</w:t>
            </w:r>
          </w:p>
        </w:tc>
      </w:tr>
      <w:tr w:rsidR="001C5E30" w:rsidRPr="0006099A" w14:paraId="58274199" w14:textId="77777777" w:rsidTr="00FB67F8">
        <w:trPr>
          <w:trHeight w:val="180"/>
        </w:trPr>
        <w:tc>
          <w:tcPr>
            <w:tcW w:w="1260" w:type="dxa"/>
            <w:tcBorders>
              <w:top w:val="nil"/>
              <w:bottom w:val="nil"/>
            </w:tcBorders>
          </w:tcPr>
          <w:p w14:paraId="748B8BCC" w14:textId="77777777" w:rsidR="001C5E30" w:rsidRPr="0006099A" w:rsidRDefault="001C5E30" w:rsidP="00FB67F8">
            <w:pPr>
              <w:pStyle w:val="BodyTextIndent"/>
              <w:ind w:firstLine="0"/>
              <w:jc w:val="left"/>
              <w:rPr>
                <w:rFonts w:ascii="Times New Roman" w:hAnsi="Times New Roman"/>
                <w:color w:val="auto"/>
                <w:sz w:val="24"/>
                <w:lang w:eastAsia="en-US"/>
              </w:rPr>
            </w:pPr>
            <w:r w:rsidRPr="0006099A">
              <w:rPr>
                <w:rFonts w:ascii="Times New Roman" w:hAnsi="Times New Roman"/>
                <w:color w:val="auto"/>
                <w:sz w:val="24"/>
                <w:lang w:eastAsia="en-US"/>
              </w:rPr>
              <w:t>2020</w:t>
            </w:r>
          </w:p>
        </w:tc>
        <w:tc>
          <w:tcPr>
            <w:tcW w:w="2880" w:type="dxa"/>
            <w:tcBorders>
              <w:left w:val="nil"/>
              <w:right w:val="nil"/>
            </w:tcBorders>
            <w:shd w:val="clear" w:color="auto" w:fill="E6EED5"/>
          </w:tcPr>
          <w:p w14:paraId="287F0E94" w14:textId="77777777" w:rsidR="001C5E30" w:rsidRPr="0006099A" w:rsidRDefault="001C5E30" w:rsidP="00FB67F8">
            <w:pPr>
              <w:pStyle w:val="BodyTextIndent"/>
              <w:ind w:firstLine="0"/>
              <w:jc w:val="center"/>
              <w:rPr>
                <w:rFonts w:ascii="Times New Roman" w:hAnsi="Times New Roman"/>
                <w:b w:val="0"/>
                <w:bCs w:val="0"/>
                <w:color w:val="auto"/>
                <w:sz w:val="24"/>
                <w:lang w:eastAsia="en-US"/>
              </w:rPr>
            </w:pPr>
            <w:r w:rsidRPr="0006099A">
              <w:rPr>
                <w:rFonts w:ascii="Times New Roman" w:hAnsi="Times New Roman"/>
                <w:b w:val="0"/>
                <w:bCs w:val="0"/>
                <w:color w:val="auto"/>
                <w:sz w:val="24"/>
                <w:lang w:eastAsia="en-US"/>
              </w:rPr>
              <w:t>16</w:t>
            </w:r>
            <w:r w:rsidRPr="0006099A">
              <w:rPr>
                <w:rFonts w:ascii="Times New Roman" w:hAnsi="Times New Roman"/>
                <w:b w:val="0"/>
                <w:bCs w:val="0"/>
                <w:color w:val="FFFFFF" w:themeColor="background1"/>
                <w:sz w:val="24"/>
                <w:lang w:eastAsia="en-US"/>
              </w:rPr>
              <w:t>.</w:t>
            </w:r>
            <w:r w:rsidRPr="0006099A">
              <w:rPr>
                <w:rFonts w:ascii="Times New Roman" w:hAnsi="Times New Roman"/>
                <w:b w:val="0"/>
                <w:bCs w:val="0"/>
                <w:color w:val="auto"/>
                <w:sz w:val="24"/>
                <w:lang w:eastAsia="en-US"/>
              </w:rPr>
              <w:t>987</w:t>
            </w:r>
          </w:p>
        </w:tc>
        <w:tc>
          <w:tcPr>
            <w:tcW w:w="2160" w:type="dxa"/>
            <w:tcBorders>
              <w:top w:val="nil"/>
              <w:bottom w:val="nil"/>
            </w:tcBorders>
          </w:tcPr>
          <w:p w14:paraId="2D5F1092" w14:textId="77777777" w:rsidR="001C5E30" w:rsidRPr="0006099A" w:rsidRDefault="001C5E30" w:rsidP="00FB67F8">
            <w:pPr>
              <w:pStyle w:val="BodyTextIndent"/>
              <w:ind w:firstLine="0"/>
              <w:jc w:val="center"/>
              <w:rPr>
                <w:rFonts w:ascii="Times New Roman" w:hAnsi="Times New Roman"/>
                <w:b w:val="0"/>
                <w:bCs w:val="0"/>
                <w:color w:val="auto"/>
                <w:sz w:val="24"/>
                <w:lang w:eastAsia="en-US"/>
              </w:rPr>
            </w:pPr>
            <w:r w:rsidRPr="0006099A">
              <w:rPr>
                <w:rFonts w:ascii="Times New Roman" w:hAnsi="Times New Roman"/>
                <w:b w:val="0"/>
                <w:bCs w:val="0"/>
                <w:color w:val="auto"/>
                <w:sz w:val="24"/>
                <w:lang w:eastAsia="en-US"/>
              </w:rPr>
              <w:t>8</w:t>
            </w:r>
            <w:r w:rsidRPr="0006099A">
              <w:rPr>
                <w:rFonts w:ascii="Times New Roman" w:hAnsi="Times New Roman"/>
                <w:b w:val="0"/>
                <w:bCs w:val="0"/>
                <w:color w:val="FFFFFF" w:themeColor="background1"/>
                <w:sz w:val="24"/>
                <w:lang w:eastAsia="en-US"/>
              </w:rPr>
              <w:t>.</w:t>
            </w:r>
            <w:r w:rsidRPr="0006099A">
              <w:rPr>
                <w:rFonts w:ascii="Times New Roman" w:hAnsi="Times New Roman"/>
                <w:b w:val="0"/>
                <w:bCs w:val="0"/>
                <w:color w:val="auto"/>
                <w:sz w:val="24"/>
                <w:lang w:eastAsia="en-US"/>
              </w:rPr>
              <w:t>027</w:t>
            </w:r>
          </w:p>
        </w:tc>
        <w:tc>
          <w:tcPr>
            <w:tcW w:w="1890" w:type="dxa"/>
            <w:tcBorders>
              <w:left w:val="nil"/>
              <w:right w:val="nil"/>
            </w:tcBorders>
            <w:shd w:val="clear" w:color="auto" w:fill="E6EED5"/>
          </w:tcPr>
          <w:p w14:paraId="330B6B7C" w14:textId="77777777" w:rsidR="001C5E30" w:rsidRPr="0006099A" w:rsidRDefault="001C5E30" w:rsidP="00FB67F8">
            <w:pPr>
              <w:pStyle w:val="BodyTextIndent"/>
              <w:ind w:firstLine="0"/>
              <w:jc w:val="center"/>
              <w:rPr>
                <w:rFonts w:ascii="Times New Roman" w:hAnsi="Times New Roman"/>
                <w:b w:val="0"/>
                <w:bCs w:val="0"/>
                <w:color w:val="auto"/>
                <w:sz w:val="24"/>
                <w:lang w:eastAsia="en-US"/>
              </w:rPr>
            </w:pPr>
            <w:r w:rsidRPr="0006099A">
              <w:rPr>
                <w:rFonts w:ascii="Times New Roman" w:hAnsi="Times New Roman"/>
                <w:b w:val="0"/>
                <w:bCs w:val="0"/>
                <w:color w:val="auto"/>
                <w:sz w:val="24"/>
                <w:lang w:eastAsia="en-US"/>
              </w:rPr>
              <w:t>25</w:t>
            </w:r>
            <w:r w:rsidRPr="0006099A">
              <w:rPr>
                <w:rFonts w:ascii="Times New Roman" w:hAnsi="Times New Roman"/>
                <w:b w:val="0"/>
                <w:bCs w:val="0"/>
                <w:color w:val="FFFFFF" w:themeColor="background1"/>
                <w:sz w:val="24"/>
                <w:lang w:eastAsia="en-US"/>
              </w:rPr>
              <w:t>.</w:t>
            </w:r>
            <w:r w:rsidRPr="0006099A">
              <w:rPr>
                <w:rFonts w:ascii="Times New Roman" w:hAnsi="Times New Roman"/>
                <w:b w:val="0"/>
                <w:bCs w:val="0"/>
                <w:color w:val="auto"/>
                <w:sz w:val="24"/>
                <w:lang w:eastAsia="en-US"/>
              </w:rPr>
              <w:t>189</w:t>
            </w:r>
          </w:p>
        </w:tc>
      </w:tr>
    </w:tbl>
    <w:p w14:paraId="750C6458" w14:textId="77777777" w:rsidR="001C5E30" w:rsidRPr="0006099A" w:rsidRDefault="001C5E30" w:rsidP="001C5E30">
      <w:pPr>
        <w:pStyle w:val="BodyTextIndent"/>
        <w:jc w:val="right"/>
        <w:rPr>
          <w:rFonts w:ascii="Times New Roman" w:hAnsi="Times New Roman"/>
          <w:b w:val="0"/>
          <w:bCs w:val="0"/>
          <w:i/>
          <w:color w:val="auto"/>
          <w:sz w:val="24"/>
        </w:rPr>
      </w:pPr>
      <w:r w:rsidRPr="0006099A">
        <w:rPr>
          <w:rFonts w:ascii="Times New Roman" w:hAnsi="Times New Roman"/>
          <w:b w:val="0"/>
          <w:bCs w:val="0"/>
          <w:i/>
          <w:color w:val="auto"/>
          <w:sz w:val="24"/>
        </w:rPr>
        <w:t>Sursa INS</w:t>
      </w:r>
    </w:p>
    <w:p w14:paraId="77727508" w14:textId="77777777" w:rsidR="001C5E30" w:rsidRPr="0006099A" w:rsidRDefault="001C5E30" w:rsidP="001C5E30">
      <w:pPr>
        <w:pStyle w:val="BodyTextIndent"/>
        <w:rPr>
          <w:rFonts w:ascii="Times New Roman" w:hAnsi="Times New Roman"/>
          <w:b w:val="0"/>
          <w:bCs w:val="0"/>
          <w:i/>
          <w:color w:val="auto"/>
          <w:sz w:val="24"/>
        </w:rPr>
      </w:pPr>
    </w:p>
    <w:p w14:paraId="7D00B7DA" w14:textId="77777777" w:rsidR="001C5E30" w:rsidRPr="0006099A" w:rsidRDefault="001C5E30" w:rsidP="001C5E30">
      <w:pPr>
        <w:pStyle w:val="BodyTextIndent"/>
        <w:rPr>
          <w:rFonts w:ascii="Times New Roman" w:hAnsi="Times New Roman"/>
          <w:b w:val="0"/>
          <w:bCs w:val="0"/>
          <w:color w:val="auto"/>
          <w:sz w:val="24"/>
        </w:rPr>
      </w:pPr>
    </w:p>
    <w:p w14:paraId="1F9A2174" w14:textId="77777777" w:rsidR="001C5E30" w:rsidRPr="0006099A" w:rsidRDefault="001C5E30" w:rsidP="001C5E30">
      <w:pPr>
        <w:pStyle w:val="BodyTextIndent"/>
        <w:rPr>
          <w:rFonts w:ascii="Times New Roman" w:hAnsi="Times New Roman"/>
          <w:b w:val="0"/>
          <w:bCs w:val="0"/>
          <w:color w:val="auto"/>
          <w:sz w:val="24"/>
        </w:rPr>
      </w:pPr>
      <w:r w:rsidRPr="0006099A">
        <w:rPr>
          <w:rFonts w:ascii="Times New Roman" w:hAnsi="Times New Roman"/>
          <w:noProof/>
          <w:sz w:val="24"/>
          <w:lang w:val="en-US" w:eastAsia="en-US"/>
        </w:rPr>
        <w:drawing>
          <wp:inline distT="0" distB="0" distL="0" distR="0" wp14:anchorId="49F917C2" wp14:editId="74114238">
            <wp:extent cx="4572000" cy="2743200"/>
            <wp:effectExtent l="0" t="0" r="0" b="0"/>
            <wp:docPr id="117" name="Chart 1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7023155" w14:textId="77777777" w:rsidR="001C5E30" w:rsidRPr="0006099A" w:rsidRDefault="001C5E30" w:rsidP="001C5E30">
      <w:pPr>
        <w:pStyle w:val="BodyTextIndent"/>
        <w:rPr>
          <w:rFonts w:ascii="Times New Roman" w:hAnsi="Times New Roman"/>
          <w:b w:val="0"/>
          <w:bCs w:val="0"/>
          <w:color w:val="auto"/>
          <w:sz w:val="24"/>
        </w:rPr>
      </w:pPr>
    </w:p>
    <w:p w14:paraId="2A2B940C" w14:textId="77777777" w:rsidR="001C5E30" w:rsidRPr="0006099A" w:rsidRDefault="001C5E30" w:rsidP="001C5E30">
      <w:pPr>
        <w:pStyle w:val="BodyTextIndent"/>
        <w:rPr>
          <w:rFonts w:ascii="Times New Roman" w:hAnsi="Times New Roman"/>
          <w:b w:val="0"/>
          <w:color w:val="auto"/>
          <w:sz w:val="24"/>
        </w:rPr>
      </w:pPr>
      <w:r w:rsidRPr="0006099A">
        <w:rPr>
          <w:rFonts w:ascii="Times New Roman" w:hAnsi="Times New Roman"/>
          <w:b w:val="0"/>
          <w:color w:val="auto"/>
          <w:sz w:val="24"/>
        </w:rPr>
        <w:t xml:space="preserve">Preocuparea pentru regenerarea arboretelor din fondul forestier de pe care s-a recoltat masa lemnoasă ca urmare a aplicării tăierilor de produse principale, pentru împădurirea terenurilor fără vegetaţie forestieră, care nu au avut alte folosinţe atribuite prin amenajamentele silvice, precum şi pentru </w:t>
      </w:r>
      <w:r w:rsidRPr="0006099A">
        <w:rPr>
          <w:rFonts w:ascii="Times New Roman" w:hAnsi="Times New Roman"/>
          <w:b w:val="0"/>
          <w:color w:val="auto"/>
          <w:sz w:val="24"/>
        </w:rPr>
        <w:lastRenderedPageBreak/>
        <w:t>reconstrucţia ecologică a terenurilor afectate de diferite forme de degradare, au constituit obiective prioritare.</w:t>
      </w:r>
    </w:p>
    <w:p w14:paraId="64DB6819" w14:textId="77777777" w:rsidR="001C5E30" w:rsidRPr="0006099A" w:rsidRDefault="001C5E30" w:rsidP="001C5E30">
      <w:pPr>
        <w:pStyle w:val="BodyTextIndent"/>
        <w:rPr>
          <w:rFonts w:ascii="Times New Roman" w:hAnsi="Times New Roman"/>
          <w:b w:val="0"/>
          <w:color w:val="auto"/>
          <w:sz w:val="24"/>
        </w:rPr>
      </w:pPr>
    </w:p>
    <w:p w14:paraId="50357BD2" w14:textId="77777777" w:rsidR="001C5E30" w:rsidRPr="0006099A" w:rsidRDefault="001C5E30" w:rsidP="001C5E30">
      <w:pPr>
        <w:pStyle w:val="BodyTextIndent"/>
        <w:rPr>
          <w:rFonts w:ascii="Times New Roman" w:hAnsi="Times New Roman"/>
          <w:b w:val="0"/>
          <w:color w:val="auto"/>
          <w:sz w:val="24"/>
        </w:rPr>
      </w:pPr>
      <w:r w:rsidRPr="0006099A">
        <w:rPr>
          <w:rFonts w:ascii="Times New Roman" w:hAnsi="Times New Roman"/>
          <w:b w:val="0"/>
          <w:color w:val="auto"/>
          <w:sz w:val="24"/>
        </w:rPr>
        <w:t xml:space="preserve">În ultimii zece ani s-au împădurit 268.446 ha, cu un ritm mediu de 73,5 ha pe zi, rezultând că </w:t>
      </w:r>
      <w:r w:rsidR="00937383" w:rsidRPr="0006099A">
        <w:rPr>
          <w:rFonts w:ascii="Times New Roman" w:hAnsi="Times New Roman"/>
          <w:b w:val="0"/>
          <w:color w:val="auto"/>
          <w:sz w:val="24"/>
        </w:rPr>
        <w:t xml:space="preserve">în România </w:t>
      </w:r>
      <w:r w:rsidRPr="0006099A">
        <w:rPr>
          <w:rFonts w:ascii="Times New Roman" w:hAnsi="Times New Roman"/>
          <w:b w:val="0"/>
          <w:color w:val="auto"/>
          <w:sz w:val="24"/>
        </w:rPr>
        <w:t>au fost împădurite</w:t>
      </w:r>
      <w:r w:rsidR="00937383" w:rsidRPr="0006099A">
        <w:rPr>
          <w:rFonts w:ascii="Times New Roman" w:hAnsi="Times New Roman"/>
          <w:b w:val="0"/>
          <w:color w:val="auto"/>
          <w:sz w:val="24"/>
        </w:rPr>
        <w:t>,</w:t>
      </w:r>
      <w:r w:rsidRPr="0006099A">
        <w:rPr>
          <w:rFonts w:ascii="Times New Roman" w:hAnsi="Times New Roman"/>
          <w:b w:val="0"/>
          <w:color w:val="auto"/>
          <w:sz w:val="24"/>
        </w:rPr>
        <w:t xml:space="preserve"> în medie între anii 2011-2020</w:t>
      </w:r>
      <w:r w:rsidR="00937383" w:rsidRPr="0006099A">
        <w:rPr>
          <w:rFonts w:ascii="Times New Roman" w:hAnsi="Times New Roman"/>
          <w:b w:val="0"/>
          <w:color w:val="auto"/>
          <w:sz w:val="24"/>
        </w:rPr>
        <w:t>,</w:t>
      </w:r>
      <w:r w:rsidRPr="0006099A">
        <w:rPr>
          <w:rFonts w:ascii="Times New Roman" w:hAnsi="Times New Roman"/>
          <w:b w:val="0"/>
          <w:color w:val="auto"/>
          <w:sz w:val="24"/>
        </w:rPr>
        <w:t xml:space="preserve"> câte 3 ha de pădure pe oră.</w:t>
      </w:r>
    </w:p>
    <w:p w14:paraId="2EDC00FB" w14:textId="77777777" w:rsidR="001C5E30" w:rsidRPr="0006099A" w:rsidRDefault="001C5E30" w:rsidP="001C5E30">
      <w:pPr>
        <w:pStyle w:val="BodyTextIndent"/>
        <w:rPr>
          <w:rFonts w:ascii="Times New Roman" w:hAnsi="Times New Roman"/>
          <w:b w:val="0"/>
          <w:bCs w:val="0"/>
          <w:color w:val="auto"/>
          <w:sz w:val="24"/>
        </w:rPr>
      </w:pPr>
    </w:p>
    <w:p w14:paraId="491E60EB" w14:textId="77777777" w:rsidR="001C5E30" w:rsidRPr="0006099A" w:rsidRDefault="001C5E30" w:rsidP="001C5E30">
      <w:pPr>
        <w:spacing w:line="240" w:lineRule="auto"/>
        <w:rPr>
          <w:rFonts w:ascii="Times New Roman" w:hAnsi="Times New Roman" w:cs="Times New Roman"/>
          <w:b/>
          <w:sz w:val="24"/>
          <w:szCs w:val="24"/>
        </w:rPr>
      </w:pPr>
      <w:r w:rsidRPr="0006099A">
        <w:rPr>
          <w:rFonts w:ascii="Times New Roman" w:hAnsi="Times New Roman" w:cs="Times New Roman"/>
          <w:sz w:val="24"/>
          <w:szCs w:val="24"/>
        </w:rPr>
        <w:t xml:space="preserve">    Suprafetele regenerate pe categorii de terenuri in anul 2020 sunt prezentate în tabelul următor:  </w:t>
      </w:r>
    </w:p>
    <w:p w14:paraId="2D78F901" w14:textId="77777777" w:rsidR="001C5E30" w:rsidRPr="0006099A" w:rsidRDefault="001C5E30" w:rsidP="001C5E30">
      <w:pPr>
        <w:spacing w:line="240" w:lineRule="auto"/>
        <w:rPr>
          <w:rFonts w:ascii="Times New Roman" w:hAnsi="Times New Roman" w:cs="Times New Roman"/>
          <w:sz w:val="24"/>
          <w:szCs w:val="24"/>
        </w:rPr>
      </w:pPr>
    </w:p>
    <w:tbl>
      <w:tblPr>
        <w:tblpPr w:leftFromText="180" w:rightFromText="180" w:vertAnchor="text" w:tblpXSpec="center" w:tblpY="1"/>
        <w:tblOverlap w:val="never"/>
        <w:tblW w:w="706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Look w:val="04A0" w:firstRow="1" w:lastRow="0" w:firstColumn="1" w:lastColumn="0" w:noHBand="0" w:noVBand="1"/>
      </w:tblPr>
      <w:tblGrid>
        <w:gridCol w:w="5490"/>
        <w:gridCol w:w="1573"/>
      </w:tblGrid>
      <w:tr w:rsidR="001C5E30" w:rsidRPr="0006099A" w14:paraId="647EB6BE" w14:textId="77777777" w:rsidTr="00FB67F8">
        <w:trPr>
          <w:trHeight w:val="288"/>
        </w:trPr>
        <w:tc>
          <w:tcPr>
            <w:tcW w:w="5490" w:type="dxa"/>
            <w:shd w:val="clear" w:color="auto" w:fill="auto"/>
            <w:vAlign w:val="bottom"/>
            <w:hideMark/>
          </w:tcPr>
          <w:p w14:paraId="14F568D8" w14:textId="77777777" w:rsidR="001C5E30" w:rsidRPr="0006099A" w:rsidRDefault="001C5E30" w:rsidP="00FB67F8">
            <w:pPr>
              <w:spacing w:line="240" w:lineRule="auto"/>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INDICATORI</w:t>
            </w:r>
          </w:p>
        </w:tc>
        <w:tc>
          <w:tcPr>
            <w:tcW w:w="1573" w:type="dxa"/>
            <w:shd w:val="clear" w:color="auto" w:fill="auto"/>
            <w:noWrap/>
            <w:vAlign w:val="bottom"/>
            <w:hideMark/>
          </w:tcPr>
          <w:p w14:paraId="25C3D2E7" w14:textId="77777777" w:rsidR="001C5E30" w:rsidRPr="0006099A" w:rsidRDefault="001C5E30" w:rsidP="00FB67F8">
            <w:pPr>
              <w:spacing w:line="240" w:lineRule="auto"/>
              <w:jc w:val="right"/>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-ha-</w:t>
            </w:r>
          </w:p>
        </w:tc>
      </w:tr>
      <w:tr w:rsidR="001C5E30" w:rsidRPr="0006099A" w14:paraId="3A1A86BC" w14:textId="77777777" w:rsidTr="00FB67F8">
        <w:trPr>
          <w:trHeight w:val="288"/>
        </w:trPr>
        <w:tc>
          <w:tcPr>
            <w:tcW w:w="5490" w:type="dxa"/>
            <w:shd w:val="clear" w:color="auto" w:fill="auto"/>
            <w:vAlign w:val="bottom"/>
            <w:hideMark/>
          </w:tcPr>
          <w:p w14:paraId="6C357428" w14:textId="77777777" w:rsidR="001C5E30" w:rsidRPr="0006099A" w:rsidRDefault="001C5E30" w:rsidP="00FB67F8">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REGENERARI - TOTAL</w:t>
            </w:r>
          </w:p>
        </w:tc>
        <w:tc>
          <w:tcPr>
            <w:tcW w:w="1573" w:type="dxa"/>
            <w:shd w:val="clear" w:color="auto" w:fill="auto"/>
            <w:noWrap/>
            <w:vAlign w:val="bottom"/>
            <w:hideMark/>
          </w:tcPr>
          <w:p w14:paraId="59B61A44" w14:textId="77777777" w:rsidR="001C5E30" w:rsidRPr="0006099A" w:rsidRDefault="001C5E30" w:rsidP="00FB67F8">
            <w:pPr>
              <w:spacing w:line="240" w:lineRule="auto"/>
              <w:jc w:val="right"/>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25 189</w:t>
            </w:r>
          </w:p>
        </w:tc>
      </w:tr>
      <w:tr w:rsidR="001C5E30" w:rsidRPr="0006099A" w14:paraId="1519DDE5" w14:textId="77777777" w:rsidTr="00FB67F8">
        <w:trPr>
          <w:trHeight w:val="350"/>
        </w:trPr>
        <w:tc>
          <w:tcPr>
            <w:tcW w:w="5490" w:type="dxa"/>
            <w:shd w:val="clear" w:color="auto" w:fill="auto"/>
            <w:vAlign w:val="bottom"/>
            <w:hideMark/>
          </w:tcPr>
          <w:p w14:paraId="26AFA095" w14:textId="77777777" w:rsidR="001C5E30" w:rsidRPr="0006099A" w:rsidRDefault="001C5E30" w:rsidP="00FB67F8">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 xml:space="preserve">A.IN FOND FORESTIER                      </w:t>
            </w:r>
          </w:p>
        </w:tc>
        <w:tc>
          <w:tcPr>
            <w:tcW w:w="1573" w:type="dxa"/>
            <w:shd w:val="clear" w:color="auto" w:fill="auto"/>
            <w:noWrap/>
            <w:vAlign w:val="bottom"/>
            <w:hideMark/>
          </w:tcPr>
          <w:p w14:paraId="3AB03624" w14:textId="77777777" w:rsidR="001C5E30" w:rsidRPr="0006099A" w:rsidRDefault="001C5E30" w:rsidP="00FB67F8">
            <w:pPr>
              <w:spacing w:line="240" w:lineRule="auto"/>
              <w:jc w:val="right"/>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25 083</w:t>
            </w:r>
          </w:p>
        </w:tc>
      </w:tr>
      <w:tr w:rsidR="001C5E30" w:rsidRPr="0006099A" w14:paraId="38D736D4" w14:textId="77777777" w:rsidTr="00FB67F8">
        <w:trPr>
          <w:trHeight w:val="485"/>
        </w:trPr>
        <w:tc>
          <w:tcPr>
            <w:tcW w:w="5490" w:type="dxa"/>
            <w:shd w:val="clear" w:color="auto" w:fill="auto"/>
            <w:vAlign w:val="bottom"/>
            <w:hideMark/>
          </w:tcPr>
          <w:p w14:paraId="1C62535D" w14:textId="77777777" w:rsidR="001C5E30" w:rsidRPr="0006099A" w:rsidRDefault="001C5E30" w:rsidP="00FB67F8">
            <w:pPr>
              <w:spacing w:line="240" w:lineRule="auto"/>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 xml:space="preserve">Pe suprafete parcurse cu taieri de      regenerare </w:t>
            </w:r>
          </w:p>
        </w:tc>
        <w:tc>
          <w:tcPr>
            <w:tcW w:w="1573" w:type="dxa"/>
            <w:shd w:val="clear" w:color="auto" w:fill="auto"/>
            <w:noWrap/>
            <w:vAlign w:val="bottom"/>
            <w:hideMark/>
          </w:tcPr>
          <w:p w14:paraId="0324E0F8" w14:textId="77777777" w:rsidR="001C5E30" w:rsidRPr="0006099A" w:rsidRDefault="001C5E30" w:rsidP="00FB67F8">
            <w:pPr>
              <w:spacing w:line="240" w:lineRule="auto"/>
              <w:jc w:val="right"/>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23 065</w:t>
            </w:r>
          </w:p>
        </w:tc>
      </w:tr>
      <w:tr w:rsidR="001C5E30" w:rsidRPr="0006099A" w14:paraId="0C6FC581" w14:textId="77777777" w:rsidTr="00FB67F8">
        <w:trPr>
          <w:trHeight w:val="576"/>
        </w:trPr>
        <w:tc>
          <w:tcPr>
            <w:tcW w:w="5490" w:type="dxa"/>
            <w:shd w:val="clear" w:color="auto" w:fill="auto"/>
            <w:vAlign w:val="bottom"/>
            <w:hideMark/>
          </w:tcPr>
          <w:p w14:paraId="335F275B" w14:textId="77777777" w:rsidR="001C5E30" w:rsidRPr="0006099A" w:rsidRDefault="001C5E30" w:rsidP="00FB67F8">
            <w:pPr>
              <w:spacing w:line="240" w:lineRule="auto"/>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 xml:space="preserve">Substituiri si refaceri de arborete     slab productive                         </w:t>
            </w:r>
          </w:p>
        </w:tc>
        <w:tc>
          <w:tcPr>
            <w:tcW w:w="1573" w:type="dxa"/>
            <w:shd w:val="clear" w:color="auto" w:fill="auto"/>
            <w:noWrap/>
            <w:vAlign w:val="bottom"/>
            <w:hideMark/>
          </w:tcPr>
          <w:p w14:paraId="64758B59" w14:textId="77777777" w:rsidR="001C5E30" w:rsidRPr="0006099A" w:rsidRDefault="001C5E30" w:rsidP="00FB67F8">
            <w:pPr>
              <w:spacing w:line="240" w:lineRule="auto"/>
              <w:jc w:val="right"/>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1288</w:t>
            </w:r>
          </w:p>
        </w:tc>
      </w:tr>
      <w:tr w:rsidR="001C5E30" w:rsidRPr="0006099A" w14:paraId="1D4F63E3" w14:textId="77777777" w:rsidTr="00FB67F8">
        <w:trPr>
          <w:trHeight w:val="288"/>
        </w:trPr>
        <w:tc>
          <w:tcPr>
            <w:tcW w:w="5490" w:type="dxa"/>
            <w:shd w:val="clear" w:color="auto" w:fill="auto"/>
            <w:vAlign w:val="bottom"/>
            <w:hideMark/>
          </w:tcPr>
          <w:p w14:paraId="36F8961E" w14:textId="77777777" w:rsidR="001C5E30" w:rsidRPr="0006099A" w:rsidRDefault="001C5E30" w:rsidP="00FB67F8">
            <w:pPr>
              <w:spacing w:line="240" w:lineRule="auto"/>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 xml:space="preserve">Poieni si goluri neregenerate                                                   </w:t>
            </w:r>
          </w:p>
        </w:tc>
        <w:tc>
          <w:tcPr>
            <w:tcW w:w="1573" w:type="dxa"/>
            <w:shd w:val="clear" w:color="auto" w:fill="auto"/>
            <w:noWrap/>
            <w:vAlign w:val="bottom"/>
            <w:hideMark/>
          </w:tcPr>
          <w:p w14:paraId="79A3D5D6" w14:textId="77777777" w:rsidR="001C5E30" w:rsidRPr="0006099A" w:rsidRDefault="001C5E30" w:rsidP="00FB67F8">
            <w:pPr>
              <w:spacing w:line="240" w:lineRule="auto"/>
              <w:jc w:val="right"/>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723</w:t>
            </w:r>
          </w:p>
        </w:tc>
      </w:tr>
      <w:tr w:rsidR="001C5E30" w:rsidRPr="0006099A" w14:paraId="559F655A" w14:textId="77777777" w:rsidTr="00FB67F8">
        <w:trPr>
          <w:trHeight w:val="377"/>
        </w:trPr>
        <w:tc>
          <w:tcPr>
            <w:tcW w:w="5490" w:type="dxa"/>
            <w:shd w:val="clear" w:color="auto" w:fill="auto"/>
            <w:vAlign w:val="bottom"/>
            <w:hideMark/>
          </w:tcPr>
          <w:p w14:paraId="09B7B9BC" w14:textId="77777777" w:rsidR="001C5E30" w:rsidRPr="0006099A" w:rsidRDefault="001C5E30" w:rsidP="00FB67F8">
            <w:pPr>
              <w:spacing w:line="240" w:lineRule="auto"/>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 xml:space="preserve">Terenuri degradate din fond forestier                                           </w:t>
            </w:r>
          </w:p>
        </w:tc>
        <w:tc>
          <w:tcPr>
            <w:tcW w:w="1573" w:type="dxa"/>
            <w:shd w:val="clear" w:color="auto" w:fill="auto"/>
            <w:noWrap/>
            <w:vAlign w:val="bottom"/>
            <w:hideMark/>
          </w:tcPr>
          <w:p w14:paraId="685D1299" w14:textId="77777777" w:rsidR="001C5E30" w:rsidRPr="0006099A" w:rsidRDefault="001C5E30" w:rsidP="00FB67F8">
            <w:pPr>
              <w:spacing w:line="240" w:lineRule="auto"/>
              <w:jc w:val="right"/>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4</w:t>
            </w:r>
          </w:p>
        </w:tc>
      </w:tr>
      <w:tr w:rsidR="001C5E30" w:rsidRPr="0006099A" w14:paraId="133588A6" w14:textId="77777777" w:rsidTr="00FB67F8">
        <w:trPr>
          <w:trHeight w:val="288"/>
        </w:trPr>
        <w:tc>
          <w:tcPr>
            <w:tcW w:w="5490" w:type="dxa"/>
            <w:shd w:val="clear" w:color="auto" w:fill="auto"/>
            <w:vAlign w:val="bottom"/>
            <w:hideMark/>
          </w:tcPr>
          <w:p w14:paraId="5F000B81" w14:textId="77777777" w:rsidR="001C5E30" w:rsidRPr="0006099A" w:rsidRDefault="001C5E30" w:rsidP="00FB67F8">
            <w:pPr>
              <w:spacing w:line="240" w:lineRule="auto"/>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 xml:space="preserve">Perdele forestiere de protectie                                                 </w:t>
            </w:r>
          </w:p>
        </w:tc>
        <w:tc>
          <w:tcPr>
            <w:tcW w:w="1573" w:type="dxa"/>
            <w:shd w:val="clear" w:color="auto" w:fill="auto"/>
            <w:noWrap/>
            <w:vAlign w:val="bottom"/>
            <w:hideMark/>
          </w:tcPr>
          <w:p w14:paraId="1FC63D97" w14:textId="77777777" w:rsidR="001C5E30" w:rsidRPr="0006099A" w:rsidRDefault="001C5E30" w:rsidP="00FB67F8">
            <w:pPr>
              <w:spacing w:line="240" w:lineRule="auto"/>
              <w:jc w:val="right"/>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3</w:t>
            </w:r>
          </w:p>
        </w:tc>
      </w:tr>
      <w:tr w:rsidR="001C5E30" w:rsidRPr="0006099A" w14:paraId="3B3564E1" w14:textId="77777777" w:rsidTr="00FB67F8">
        <w:trPr>
          <w:trHeight w:val="476"/>
        </w:trPr>
        <w:tc>
          <w:tcPr>
            <w:tcW w:w="5490" w:type="dxa"/>
            <w:shd w:val="clear" w:color="auto" w:fill="auto"/>
            <w:vAlign w:val="bottom"/>
            <w:hideMark/>
          </w:tcPr>
          <w:p w14:paraId="07C80407" w14:textId="77777777" w:rsidR="001C5E30" w:rsidRPr="0006099A" w:rsidRDefault="001C5E30" w:rsidP="00FB67F8">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 xml:space="preserve">B.IN TERENURI PRELUATE IN FOND          FORESTIER </w:t>
            </w:r>
          </w:p>
        </w:tc>
        <w:tc>
          <w:tcPr>
            <w:tcW w:w="1573" w:type="dxa"/>
            <w:shd w:val="clear" w:color="auto" w:fill="auto"/>
            <w:noWrap/>
            <w:vAlign w:val="bottom"/>
            <w:hideMark/>
          </w:tcPr>
          <w:p w14:paraId="1F4F2B1B" w14:textId="77777777" w:rsidR="001C5E30" w:rsidRPr="0006099A" w:rsidRDefault="001C5E30" w:rsidP="00FB67F8">
            <w:pPr>
              <w:spacing w:line="240" w:lineRule="auto"/>
              <w:jc w:val="right"/>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20</w:t>
            </w:r>
          </w:p>
        </w:tc>
      </w:tr>
      <w:tr w:rsidR="001C5E30" w:rsidRPr="0006099A" w14:paraId="7447ACDE" w14:textId="77777777" w:rsidTr="00FB67F8">
        <w:trPr>
          <w:trHeight w:val="611"/>
        </w:trPr>
        <w:tc>
          <w:tcPr>
            <w:tcW w:w="5490" w:type="dxa"/>
            <w:shd w:val="clear" w:color="auto" w:fill="auto"/>
            <w:vAlign w:val="bottom"/>
            <w:hideMark/>
          </w:tcPr>
          <w:p w14:paraId="0A6BDCD0" w14:textId="77777777" w:rsidR="001C5E30" w:rsidRPr="0006099A" w:rsidRDefault="001C5E30" w:rsidP="00FB67F8">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C. IN TERENURI DIN AFARA FONDULUI       FORESTIER -TOTAL</w:t>
            </w:r>
          </w:p>
        </w:tc>
        <w:tc>
          <w:tcPr>
            <w:tcW w:w="1573" w:type="dxa"/>
            <w:shd w:val="clear" w:color="auto" w:fill="auto"/>
            <w:noWrap/>
            <w:vAlign w:val="bottom"/>
            <w:hideMark/>
          </w:tcPr>
          <w:p w14:paraId="6702DF91" w14:textId="77777777" w:rsidR="001C5E30" w:rsidRPr="0006099A" w:rsidRDefault="001C5E30" w:rsidP="00FB67F8">
            <w:pPr>
              <w:spacing w:line="240" w:lineRule="auto"/>
              <w:jc w:val="right"/>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86</w:t>
            </w:r>
          </w:p>
        </w:tc>
      </w:tr>
    </w:tbl>
    <w:p w14:paraId="7CBFAFC4" w14:textId="77777777" w:rsidR="001C5E30" w:rsidRPr="0006099A" w:rsidRDefault="001C5E30" w:rsidP="001C5E30">
      <w:pPr>
        <w:pStyle w:val="BodyTextIndent"/>
        <w:rPr>
          <w:rFonts w:ascii="Times New Roman" w:hAnsi="Times New Roman"/>
          <w:b w:val="0"/>
          <w:bCs w:val="0"/>
          <w:color w:val="auto"/>
          <w:sz w:val="24"/>
        </w:rPr>
      </w:pPr>
      <w:r w:rsidRPr="0006099A">
        <w:rPr>
          <w:rFonts w:ascii="Times New Roman" w:hAnsi="Times New Roman"/>
          <w:b w:val="0"/>
          <w:bCs w:val="0"/>
          <w:color w:val="auto"/>
          <w:sz w:val="24"/>
        </w:rPr>
        <w:tab/>
      </w:r>
      <w:r w:rsidRPr="0006099A">
        <w:rPr>
          <w:rFonts w:ascii="Times New Roman" w:hAnsi="Times New Roman"/>
          <w:b w:val="0"/>
          <w:bCs w:val="0"/>
          <w:color w:val="auto"/>
          <w:sz w:val="24"/>
        </w:rPr>
        <w:br w:type="textWrapping" w:clear="all"/>
      </w:r>
    </w:p>
    <w:p w14:paraId="60C6DA6D" w14:textId="77777777" w:rsidR="001C5E30" w:rsidRPr="0006099A" w:rsidRDefault="001C5E30" w:rsidP="001C5E30">
      <w:pPr>
        <w:pStyle w:val="BodyTextIndent"/>
        <w:jc w:val="center"/>
        <w:rPr>
          <w:rFonts w:ascii="Times New Roman" w:hAnsi="Times New Roman"/>
          <w:bCs w:val="0"/>
          <w:color w:val="auto"/>
          <w:sz w:val="24"/>
        </w:rPr>
      </w:pPr>
      <w:r w:rsidRPr="0006099A">
        <w:rPr>
          <w:rFonts w:ascii="Times New Roman" w:hAnsi="Times New Roman"/>
          <w:bCs w:val="0"/>
          <w:color w:val="auto"/>
          <w:sz w:val="24"/>
        </w:rPr>
        <w:t>5.1.1. Regenerarea pădurilor din fondul forestier  proprietate publică a statului</w:t>
      </w:r>
    </w:p>
    <w:p w14:paraId="47B67AEA" w14:textId="77777777" w:rsidR="001C5E30" w:rsidRPr="0006099A" w:rsidRDefault="001C5E30" w:rsidP="001C5E30">
      <w:pPr>
        <w:pStyle w:val="BodyTextIndent"/>
        <w:rPr>
          <w:rFonts w:ascii="Times New Roman" w:hAnsi="Times New Roman"/>
          <w:b w:val="0"/>
          <w:bCs w:val="0"/>
          <w:color w:val="auto"/>
          <w:sz w:val="24"/>
        </w:rPr>
      </w:pPr>
    </w:p>
    <w:p w14:paraId="3E962B64" w14:textId="77777777" w:rsidR="001C5E30" w:rsidRPr="0006099A" w:rsidRDefault="001C5E30" w:rsidP="001C5E30">
      <w:pPr>
        <w:tabs>
          <w:tab w:val="left" w:pos="-450"/>
        </w:tabs>
        <w:spacing w:after="120" w:line="278" w:lineRule="auto"/>
        <w:jc w:val="both"/>
        <w:rPr>
          <w:rFonts w:ascii="Times New Roman" w:eastAsia="Times New Roman" w:hAnsi="Times New Roman" w:cs="Times New Roman"/>
          <w:b/>
          <w:bCs/>
          <w:iCs/>
          <w:sz w:val="24"/>
          <w:szCs w:val="24"/>
          <w:lang w:eastAsia="ro-RO"/>
        </w:rPr>
      </w:pPr>
      <w:r w:rsidRPr="0006099A">
        <w:rPr>
          <w:rFonts w:ascii="Times New Roman" w:eastAsia="Times New Roman" w:hAnsi="Times New Roman" w:cs="Times New Roman"/>
          <w:sz w:val="24"/>
          <w:szCs w:val="24"/>
          <w:lang w:eastAsia="ro-RO"/>
        </w:rPr>
        <w:tab/>
        <w:t xml:space="preserve">Regenerarea arboretelor pe suprafeţele din fondul forestier proprietate publică a statului aflat în administrare și din fondul forestier aparținând altor proprietari, persoane fizice sau juridice, cu care RNP- Romsilva a încheiat contracte de administrare, suprafețe de pe care s-a recoltat masa lemnoasă ca urmare realizării lucrărilor de exploatare – regenerare, împădurirea terenurilor fără vegetaţie forestieră, care nu au alte folosinţe atribuite prin amenajamentele silvice, precum şi instalarea perdelelor forestiere de protecție a căilor de comunicație, au constituit şi în anul 2020 obiective prioritare în programul de activitate. </w:t>
      </w:r>
    </w:p>
    <w:p w14:paraId="220B60A4" w14:textId="77777777" w:rsidR="001C5E30" w:rsidRPr="0006099A" w:rsidRDefault="001C5E30" w:rsidP="001C5E30">
      <w:pPr>
        <w:tabs>
          <w:tab w:val="left" w:pos="-450"/>
        </w:tabs>
        <w:spacing w:after="120" w:line="278" w:lineRule="auto"/>
        <w:jc w:val="both"/>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ab/>
        <w:t xml:space="preserve">Programul de regenerare a pădurilor aprobat pentru anul 2020, a urmărit asigurarea integrităţii şi perenității pădurilor, exercitarea cu continuitate a funcţiilor de protecţie, de producţie şi recreative, precum şi extinderea suprafeţei fondului forestier prin realizarea de lucrări pe terenuri degradate preluate în fondul forestier în anii anteriori de către RNP – Romsilva. </w:t>
      </w:r>
    </w:p>
    <w:p w14:paraId="298727BB" w14:textId="77777777" w:rsidR="001C5E30" w:rsidRPr="0006099A" w:rsidRDefault="001C5E30" w:rsidP="001C5E30">
      <w:pPr>
        <w:tabs>
          <w:tab w:val="left" w:pos="-450"/>
        </w:tabs>
        <w:spacing w:after="120" w:line="278" w:lineRule="auto"/>
        <w:jc w:val="both"/>
        <w:rPr>
          <w:rFonts w:ascii="Times New Roman" w:eastAsia="Times New Roman" w:hAnsi="Times New Roman" w:cs="Times New Roman"/>
          <w:b/>
          <w:bCs/>
          <w:iCs/>
          <w:sz w:val="24"/>
          <w:szCs w:val="24"/>
          <w:lang w:eastAsia="ro-RO"/>
        </w:rPr>
      </w:pPr>
      <w:r w:rsidRPr="0006099A">
        <w:rPr>
          <w:rFonts w:ascii="Times New Roman" w:eastAsia="Times New Roman" w:hAnsi="Times New Roman" w:cs="Times New Roman"/>
          <w:sz w:val="24"/>
          <w:szCs w:val="24"/>
          <w:lang w:eastAsia="ro-RO"/>
        </w:rPr>
        <w:tab/>
        <w:t xml:space="preserve">La nivelul anului 2020, programul de regenerare a pădurilor a fost realizat în proporţie de 112,4 %, executându-se lucrări pe suprafaţa totală de </w:t>
      </w:r>
      <w:r w:rsidRPr="0006099A">
        <w:rPr>
          <w:rFonts w:ascii="Times New Roman" w:hAnsi="Times New Roman" w:cs="Times New Roman"/>
          <w:bCs/>
          <w:sz w:val="24"/>
          <w:szCs w:val="24"/>
        </w:rPr>
        <w:t xml:space="preserve">14.083 </w:t>
      </w:r>
      <w:r w:rsidRPr="0006099A">
        <w:rPr>
          <w:rFonts w:ascii="Times New Roman" w:eastAsia="Times New Roman" w:hAnsi="Times New Roman" w:cs="Times New Roman"/>
          <w:bCs/>
          <w:sz w:val="24"/>
          <w:szCs w:val="24"/>
          <w:lang w:eastAsia="ro-RO"/>
        </w:rPr>
        <w:t>ha</w:t>
      </w:r>
      <w:r w:rsidRPr="0006099A">
        <w:rPr>
          <w:rFonts w:ascii="Times New Roman" w:eastAsia="Times New Roman" w:hAnsi="Times New Roman" w:cs="Times New Roman"/>
          <w:sz w:val="24"/>
          <w:szCs w:val="24"/>
          <w:lang w:eastAsia="ro-RO"/>
        </w:rPr>
        <w:t xml:space="preserve">, cu </w:t>
      </w:r>
      <w:r w:rsidRPr="0006099A">
        <w:rPr>
          <w:rFonts w:ascii="Times New Roman" w:hAnsi="Times New Roman" w:cs="Times New Roman"/>
          <w:bCs/>
          <w:sz w:val="24"/>
          <w:szCs w:val="24"/>
        </w:rPr>
        <w:t xml:space="preserve">1.552 </w:t>
      </w:r>
      <w:r w:rsidRPr="0006099A">
        <w:rPr>
          <w:rFonts w:ascii="Times New Roman" w:eastAsia="Times New Roman" w:hAnsi="Times New Roman" w:cs="Times New Roman"/>
          <w:sz w:val="24"/>
          <w:szCs w:val="24"/>
          <w:lang w:eastAsia="ro-RO"/>
        </w:rPr>
        <w:t xml:space="preserve"> ha mai mare decât cea programată.</w:t>
      </w:r>
    </w:p>
    <w:p w14:paraId="410BF498" w14:textId="77777777" w:rsidR="001C5E30" w:rsidRPr="0006099A" w:rsidRDefault="001C5E30" w:rsidP="001C5E30">
      <w:pPr>
        <w:tabs>
          <w:tab w:val="left" w:pos="-450"/>
        </w:tabs>
        <w:spacing w:after="120" w:line="278" w:lineRule="auto"/>
        <w:jc w:val="both"/>
        <w:rPr>
          <w:rFonts w:ascii="Times New Roman" w:eastAsia="Times New Roman" w:hAnsi="Times New Roman" w:cs="Times New Roman"/>
          <w:b/>
          <w:bCs/>
          <w:iCs/>
          <w:sz w:val="24"/>
          <w:szCs w:val="24"/>
          <w:lang w:eastAsia="ro-RO"/>
        </w:rPr>
      </w:pPr>
      <w:r w:rsidRPr="0006099A">
        <w:rPr>
          <w:rFonts w:ascii="Times New Roman" w:eastAsia="Times New Roman" w:hAnsi="Times New Roman" w:cs="Times New Roman"/>
          <w:sz w:val="24"/>
          <w:szCs w:val="24"/>
          <w:lang w:eastAsia="ro-RO"/>
        </w:rPr>
        <w:tab/>
        <w:t xml:space="preserve">Lucrările de regenerare pe cale naturală au fost efectuate pe suprafaţa de </w:t>
      </w:r>
      <w:r w:rsidRPr="0006099A">
        <w:rPr>
          <w:rFonts w:ascii="Times New Roman" w:hAnsi="Times New Roman" w:cs="Times New Roman"/>
          <w:sz w:val="24"/>
          <w:szCs w:val="24"/>
        </w:rPr>
        <w:t xml:space="preserve">9.253 </w:t>
      </w:r>
      <w:r w:rsidRPr="0006099A">
        <w:rPr>
          <w:rFonts w:ascii="Times New Roman" w:eastAsia="Times New Roman" w:hAnsi="Times New Roman" w:cs="Times New Roman"/>
          <w:bCs/>
          <w:sz w:val="24"/>
          <w:szCs w:val="24"/>
          <w:lang w:eastAsia="ro-RO"/>
        </w:rPr>
        <w:t>ha</w:t>
      </w:r>
      <w:r w:rsidRPr="0006099A">
        <w:rPr>
          <w:rFonts w:ascii="Times New Roman" w:eastAsia="Times New Roman" w:hAnsi="Times New Roman" w:cs="Times New Roman"/>
          <w:sz w:val="24"/>
          <w:szCs w:val="24"/>
          <w:lang w:eastAsia="ro-RO"/>
        </w:rPr>
        <w:t xml:space="preserve">, </w:t>
      </w:r>
      <w:r w:rsidRPr="0006099A">
        <w:rPr>
          <w:rFonts w:ascii="Times New Roman" w:eastAsia="Times New Roman" w:hAnsi="Times New Roman" w:cs="Times New Roman"/>
          <w:bCs/>
          <w:sz w:val="24"/>
          <w:szCs w:val="24"/>
          <w:lang w:eastAsia="ro-RO"/>
        </w:rPr>
        <w:t>iar l</w:t>
      </w:r>
      <w:r w:rsidRPr="0006099A">
        <w:rPr>
          <w:rFonts w:ascii="Times New Roman" w:eastAsia="Times New Roman" w:hAnsi="Times New Roman" w:cs="Times New Roman"/>
          <w:sz w:val="24"/>
          <w:szCs w:val="24"/>
          <w:lang w:eastAsia="ro-RO"/>
        </w:rPr>
        <w:t xml:space="preserve">ucrările de regenerări artificiale, au fost realizate pe suprafața de </w:t>
      </w:r>
      <w:r w:rsidRPr="0006099A">
        <w:rPr>
          <w:rFonts w:ascii="Times New Roman" w:hAnsi="Times New Roman" w:cs="Times New Roman"/>
          <w:sz w:val="24"/>
          <w:szCs w:val="24"/>
        </w:rPr>
        <w:t xml:space="preserve">4.830 </w:t>
      </w:r>
      <w:r w:rsidRPr="0006099A">
        <w:rPr>
          <w:rFonts w:ascii="Times New Roman" w:eastAsia="Times New Roman" w:hAnsi="Times New Roman" w:cs="Times New Roman"/>
          <w:bCs/>
          <w:sz w:val="24"/>
          <w:szCs w:val="24"/>
          <w:lang w:eastAsia="ro-RO"/>
        </w:rPr>
        <w:t>ha</w:t>
      </w:r>
      <w:r w:rsidRPr="0006099A">
        <w:rPr>
          <w:rFonts w:ascii="Times New Roman" w:eastAsia="Times New Roman" w:hAnsi="Times New Roman" w:cs="Times New Roman"/>
          <w:sz w:val="24"/>
          <w:szCs w:val="24"/>
          <w:lang w:eastAsia="ro-RO"/>
        </w:rPr>
        <w:t xml:space="preserve">. </w:t>
      </w:r>
      <w:r w:rsidRPr="0006099A">
        <w:rPr>
          <w:rFonts w:ascii="Times New Roman" w:eastAsia="Times New Roman" w:hAnsi="Times New Roman" w:cs="Times New Roman"/>
          <w:sz w:val="24"/>
          <w:szCs w:val="24"/>
          <w:lang w:val="fr-FR" w:eastAsia="ro-RO"/>
        </w:rPr>
        <w:t>În totalul regenerărilor artificiale realizate sunt incluse și 17 ha pe care au fost instalate perdele forestiere de protecție a autostrăzii A2, pe raza județului Constanța.</w:t>
      </w:r>
    </w:p>
    <w:p w14:paraId="02B345E3" w14:textId="77777777" w:rsidR="001C5E30" w:rsidRPr="0006099A" w:rsidRDefault="001C5E30" w:rsidP="001C5E30">
      <w:pPr>
        <w:tabs>
          <w:tab w:val="left" w:pos="-450"/>
        </w:tabs>
        <w:spacing w:after="120" w:line="278" w:lineRule="auto"/>
        <w:jc w:val="both"/>
        <w:rPr>
          <w:rFonts w:ascii="Times New Roman" w:eastAsia="Times New Roman" w:hAnsi="Times New Roman" w:cs="Times New Roman"/>
          <w:b/>
          <w:bCs/>
          <w:iCs/>
          <w:sz w:val="24"/>
          <w:szCs w:val="24"/>
          <w:lang w:eastAsia="ro-RO"/>
        </w:rPr>
      </w:pPr>
      <w:r w:rsidRPr="0006099A">
        <w:rPr>
          <w:rFonts w:ascii="Times New Roman" w:eastAsia="Times New Roman" w:hAnsi="Times New Roman" w:cs="Times New Roman"/>
          <w:sz w:val="24"/>
          <w:szCs w:val="24"/>
          <w:lang w:eastAsia="ro-RO"/>
        </w:rPr>
        <w:lastRenderedPageBreak/>
        <w:tab/>
        <w:t xml:space="preserve">Pentru consolidarea plantaţiilor înfiinţate în anii precedenţi şi în primăvara anului 2020, au fost realizate până la finele anului 2020, lucrări de completări curente pe </w:t>
      </w:r>
      <w:r w:rsidRPr="0006099A">
        <w:rPr>
          <w:rFonts w:ascii="Times New Roman" w:hAnsi="Times New Roman" w:cs="Times New Roman"/>
          <w:bCs/>
          <w:sz w:val="24"/>
          <w:szCs w:val="24"/>
          <w:lang w:val="fr-FR"/>
        </w:rPr>
        <w:t xml:space="preserve">2.097 </w:t>
      </w:r>
      <w:r w:rsidRPr="0006099A">
        <w:rPr>
          <w:rFonts w:ascii="Times New Roman" w:eastAsia="Times New Roman" w:hAnsi="Times New Roman" w:cs="Times New Roman"/>
          <w:bCs/>
          <w:sz w:val="24"/>
          <w:szCs w:val="24"/>
          <w:lang w:eastAsia="ro-RO"/>
        </w:rPr>
        <w:t>ha</w:t>
      </w:r>
      <w:r w:rsidRPr="0006099A">
        <w:rPr>
          <w:rFonts w:ascii="Times New Roman" w:eastAsia="Times New Roman" w:hAnsi="Times New Roman" w:cs="Times New Roman"/>
          <w:sz w:val="24"/>
          <w:szCs w:val="24"/>
          <w:lang w:eastAsia="ro-RO"/>
        </w:rPr>
        <w:t xml:space="preserve"> şi lucrări de refacere a plantaţiilor calamitate pe suprafaţa de </w:t>
      </w:r>
      <w:r w:rsidRPr="0006099A">
        <w:rPr>
          <w:rFonts w:ascii="Times New Roman" w:hAnsi="Times New Roman" w:cs="Times New Roman"/>
          <w:sz w:val="24"/>
          <w:szCs w:val="24"/>
          <w:lang w:val="fr-FR"/>
        </w:rPr>
        <w:t>404</w:t>
      </w:r>
      <w:r w:rsidRPr="0006099A">
        <w:rPr>
          <w:rFonts w:ascii="Times New Roman" w:eastAsia="Times New Roman" w:hAnsi="Times New Roman" w:cs="Times New Roman"/>
          <w:sz w:val="24"/>
          <w:szCs w:val="24"/>
          <w:lang w:eastAsia="ro-RO"/>
        </w:rPr>
        <w:t xml:space="preserve"> </w:t>
      </w:r>
      <w:r w:rsidRPr="0006099A">
        <w:rPr>
          <w:rFonts w:ascii="Times New Roman" w:eastAsia="Times New Roman" w:hAnsi="Times New Roman" w:cs="Times New Roman"/>
          <w:bCs/>
          <w:sz w:val="24"/>
          <w:szCs w:val="24"/>
          <w:lang w:eastAsia="ro-RO"/>
        </w:rPr>
        <w:t>ha.</w:t>
      </w:r>
      <w:bookmarkStart w:id="0" w:name="_Hlk30412767"/>
      <w:r w:rsidRPr="0006099A">
        <w:rPr>
          <w:rFonts w:ascii="Times New Roman" w:eastAsia="Times New Roman" w:hAnsi="Times New Roman" w:cs="Times New Roman"/>
          <w:sz w:val="24"/>
          <w:szCs w:val="24"/>
          <w:lang w:val="fr-FR" w:eastAsia="ro-RO"/>
        </w:rPr>
        <w:t xml:space="preserve"> </w:t>
      </w:r>
    </w:p>
    <w:bookmarkEnd w:id="0"/>
    <w:p w14:paraId="328CC0B3" w14:textId="77777777" w:rsidR="001C5E30" w:rsidRPr="0006099A" w:rsidRDefault="001C5E30" w:rsidP="001C5E30">
      <w:pPr>
        <w:tabs>
          <w:tab w:val="left" w:pos="-450"/>
        </w:tabs>
        <w:spacing w:after="120" w:line="278" w:lineRule="auto"/>
        <w:jc w:val="both"/>
        <w:rPr>
          <w:rFonts w:ascii="Times New Roman" w:eastAsia="Times New Roman" w:hAnsi="Times New Roman" w:cs="Times New Roman"/>
          <w:b/>
          <w:bCs/>
          <w:iCs/>
          <w:sz w:val="24"/>
          <w:szCs w:val="24"/>
          <w:lang w:eastAsia="ro-RO"/>
        </w:rPr>
      </w:pPr>
      <w:r w:rsidRPr="0006099A">
        <w:rPr>
          <w:rFonts w:ascii="Times New Roman" w:eastAsia="Times New Roman" w:hAnsi="Times New Roman" w:cs="Times New Roman"/>
          <w:sz w:val="24"/>
          <w:szCs w:val="24"/>
          <w:lang w:eastAsia="ro-RO"/>
        </w:rPr>
        <w:tab/>
        <w:t xml:space="preserve">Materialul biologic folosit la lucrările de regenerare a pădurilor realizate în fondul forestier proprietate publică a statului, în anul 2020 – 26,3 milioane puieţi forestieri, a fost asigurat de cele peste 1080 pepiniere silvice din cadrul RNP – Romsilva, în asortimentul de specii corespunzător compoziţiilor de regenerare prevăzute în documentaţiile tehnice. </w:t>
      </w:r>
    </w:p>
    <w:p w14:paraId="5CC96573" w14:textId="77777777" w:rsidR="001C5E30" w:rsidRPr="0006099A" w:rsidRDefault="001C5E30" w:rsidP="001C5E30">
      <w:pPr>
        <w:tabs>
          <w:tab w:val="left" w:pos="3122"/>
        </w:tabs>
        <w:spacing w:after="160" w:line="259" w:lineRule="auto"/>
        <w:ind w:firstLine="708"/>
        <w:jc w:val="both"/>
        <w:rPr>
          <w:rFonts w:ascii="Times New Roman" w:eastAsia="Times New Roman" w:hAnsi="Times New Roman" w:cs="Times New Roman"/>
          <w:b/>
          <w:bCs/>
          <w:sz w:val="24"/>
          <w:szCs w:val="24"/>
          <w:lang w:eastAsia="ro-RO"/>
        </w:rPr>
      </w:pPr>
      <w:r w:rsidRPr="0006099A">
        <w:rPr>
          <w:rFonts w:ascii="Times New Roman" w:eastAsia="Times New Roman" w:hAnsi="Times New Roman" w:cs="Times New Roman"/>
          <w:sz w:val="24"/>
          <w:szCs w:val="24"/>
          <w:lang w:val="fr-FR" w:eastAsia="ro-RO"/>
        </w:rPr>
        <w:t xml:space="preserve">Valoarea lucrărilor de regenerare a pădurilor realizate în anul 2020 în fondul forestier proprietate publică a statului administrat de RNP – Romsilva a fost de </w:t>
      </w:r>
      <w:r w:rsidRPr="0006099A">
        <w:rPr>
          <w:rFonts w:ascii="Times New Roman" w:hAnsi="Times New Roman" w:cs="Times New Roman"/>
          <w:bCs/>
          <w:sz w:val="24"/>
          <w:szCs w:val="24"/>
          <w:lang w:val="fr-FR"/>
        </w:rPr>
        <w:t>140.417,8 mii lei</w:t>
      </w:r>
      <w:r w:rsidRPr="0006099A">
        <w:rPr>
          <w:rFonts w:ascii="Times New Roman" w:eastAsia="Times New Roman" w:hAnsi="Times New Roman" w:cs="Times New Roman"/>
          <w:sz w:val="24"/>
          <w:szCs w:val="24"/>
          <w:lang w:val="fr-FR" w:eastAsia="ro-RO"/>
        </w:rPr>
        <w:t>, din care :</w:t>
      </w:r>
      <w:r w:rsidRPr="0006099A">
        <w:rPr>
          <w:rFonts w:ascii="Times New Roman" w:eastAsia="Times New Roman" w:hAnsi="Times New Roman" w:cs="Times New Roman"/>
          <w:bCs/>
          <w:sz w:val="24"/>
          <w:szCs w:val="24"/>
          <w:lang w:val="fr-FR" w:eastAsia="ro-RO"/>
        </w:rPr>
        <w:t>151,7 mii lei reprezintă valoarea lucrărilor realizate în perimetrele de terenuri degradate preluate, finanţate din fondul de ameliorare a fondului funciar,</w:t>
      </w:r>
      <w:r w:rsidRPr="0006099A">
        <w:rPr>
          <w:rFonts w:ascii="Times New Roman" w:eastAsia="Times New Roman" w:hAnsi="Times New Roman" w:cs="Times New Roman"/>
          <w:bCs/>
          <w:sz w:val="24"/>
          <w:szCs w:val="24"/>
          <w:lang w:eastAsia="ro-RO"/>
        </w:rPr>
        <w:t xml:space="preserve"> iar 550,2 mii lei reprezintă valoarea lucrărilor de înființare și întreținere a plantațiilor în perdele forestiere, finanțate de la bugetul de stat.</w:t>
      </w:r>
    </w:p>
    <w:p w14:paraId="3545D621" w14:textId="77777777" w:rsidR="001C5E30" w:rsidRPr="0006099A" w:rsidRDefault="001C5E30" w:rsidP="002334FF">
      <w:pPr>
        <w:tabs>
          <w:tab w:val="left" w:pos="-450"/>
        </w:tabs>
        <w:spacing w:after="120" w:line="278" w:lineRule="auto"/>
        <w:jc w:val="both"/>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bCs/>
          <w:sz w:val="24"/>
          <w:szCs w:val="24"/>
          <w:lang w:eastAsia="ro-RO"/>
        </w:rPr>
        <w:tab/>
        <w:t xml:space="preserve">Valoarea lucrărilor de regenerare efectuate în anul 2020, în fondul forestier al altor deţinători, administrat de Regia Naţională a Pădurilor – Romsilva pe bază de  contracte este de 11,1 milioane lei, </w:t>
      </w:r>
      <w:r w:rsidRPr="0006099A">
        <w:rPr>
          <w:rFonts w:ascii="Times New Roman" w:eastAsia="Times New Roman" w:hAnsi="Times New Roman" w:cs="Times New Roman"/>
          <w:sz w:val="24"/>
          <w:szCs w:val="24"/>
          <w:lang w:eastAsia="ro-RO"/>
        </w:rPr>
        <w:t>decontate din fondul de conservare şi regenerare a pădurilor, constituit de către deţinători.</w:t>
      </w:r>
    </w:p>
    <w:p w14:paraId="5334724D" w14:textId="77777777" w:rsidR="001C5E30" w:rsidRPr="0006099A" w:rsidRDefault="001C5E30" w:rsidP="001C5E30">
      <w:pPr>
        <w:tabs>
          <w:tab w:val="left" w:pos="-450"/>
        </w:tabs>
        <w:spacing w:after="160" w:line="259" w:lineRule="auto"/>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ab/>
        <w:t>Evoluția suprafețelor de păduri regenerate la nivel național</w:t>
      </w:r>
    </w:p>
    <w:p w14:paraId="1E11C44C" w14:textId="77777777" w:rsidR="001C5E30" w:rsidRPr="0006099A" w:rsidRDefault="001C5E30" w:rsidP="001C5E30">
      <w:pPr>
        <w:tabs>
          <w:tab w:val="left" w:pos="-450"/>
        </w:tabs>
        <w:spacing w:after="120"/>
        <w:jc w:val="both"/>
        <w:rPr>
          <w:rFonts w:ascii="Times New Roman" w:hAnsi="Times New Roman" w:cs="Times New Roman"/>
          <w:b/>
          <w:sz w:val="24"/>
          <w:szCs w:val="24"/>
        </w:rPr>
      </w:pPr>
      <w:bookmarkStart w:id="1" w:name="_Hlk71535916"/>
      <w:r w:rsidRPr="0006099A">
        <w:rPr>
          <w:rFonts w:ascii="Times New Roman" w:hAnsi="Times New Roman" w:cs="Times New Roman"/>
          <w:sz w:val="24"/>
          <w:szCs w:val="24"/>
        </w:rPr>
        <w:tab/>
        <w:t>Evoluția suprafețelor pe care s-au realizat lucrări de regenerare în perioada 2014 – 2020, se află în strânsă corelare cu suprafețele parcurse cu tratamente cu regenerare sub masiv.</w:t>
      </w:r>
    </w:p>
    <w:bookmarkEnd w:id="1"/>
    <w:p w14:paraId="2AA466A9" w14:textId="77777777" w:rsidR="001C5E30" w:rsidRPr="0006099A" w:rsidRDefault="001C5E30" w:rsidP="001C5E30">
      <w:pPr>
        <w:tabs>
          <w:tab w:val="left" w:pos="-450"/>
        </w:tabs>
        <w:spacing w:line="240" w:lineRule="auto"/>
        <w:jc w:val="right"/>
        <w:rPr>
          <w:rFonts w:ascii="Times New Roman" w:hAnsi="Times New Roman" w:cs="Times New Roman"/>
          <w:sz w:val="24"/>
          <w:szCs w:val="24"/>
        </w:rPr>
      </w:pPr>
      <w:r w:rsidRPr="0006099A">
        <w:rPr>
          <w:rFonts w:ascii="Times New Roman" w:hAnsi="Times New Roman" w:cs="Times New Roman"/>
          <w:sz w:val="24"/>
          <w:szCs w:val="24"/>
        </w:rPr>
        <w:t xml:space="preserve">Tabelul </w:t>
      </w:r>
    </w:p>
    <w:p w14:paraId="00032D14" w14:textId="77777777" w:rsidR="001C5E30" w:rsidRPr="0006099A" w:rsidRDefault="001C5E30" w:rsidP="001C5E30">
      <w:pPr>
        <w:tabs>
          <w:tab w:val="left" w:pos="-450"/>
        </w:tabs>
        <w:spacing w:after="160" w:line="259" w:lineRule="auto"/>
        <w:jc w:val="center"/>
        <w:rPr>
          <w:rFonts w:ascii="Times New Roman" w:hAnsi="Times New Roman" w:cs="Times New Roman"/>
          <w:b/>
          <w:sz w:val="24"/>
          <w:szCs w:val="24"/>
        </w:rPr>
      </w:pPr>
      <w:r w:rsidRPr="0006099A">
        <w:rPr>
          <w:rFonts w:ascii="Times New Roman" w:eastAsia="Times New Roman" w:hAnsi="Times New Roman" w:cs="Times New Roman"/>
          <w:b/>
          <w:bCs/>
          <w:sz w:val="24"/>
          <w:szCs w:val="24"/>
        </w:rPr>
        <w:t>Suprafete parcurse cu lucrări de regenerare a pădurilor în fondul forestier proprietate publică a statului</w:t>
      </w:r>
    </w:p>
    <w:tbl>
      <w:tblPr>
        <w:tblStyle w:val="TableGrid"/>
        <w:tblW w:w="0" w:type="auto"/>
        <w:tblLook w:val="04A0" w:firstRow="1" w:lastRow="0" w:firstColumn="1" w:lastColumn="0" w:noHBand="0" w:noVBand="1"/>
      </w:tblPr>
      <w:tblGrid>
        <w:gridCol w:w="1919"/>
        <w:gridCol w:w="1919"/>
        <w:gridCol w:w="1919"/>
        <w:gridCol w:w="1919"/>
        <w:gridCol w:w="1919"/>
      </w:tblGrid>
      <w:tr w:rsidR="001C5E30" w:rsidRPr="0006099A" w14:paraId="249E8153" w14:textId="77777777" w:rsidTr="0006099A">
        <w:tc>
          <w:tcPr>
            <w:tcW w:w="1919" w:type="dxa"/>
            <w:vAlign w:val="center"/>
          </w:tcPr>
          <w:p w14:paraId="14E4F6EA"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b/>
                <w:bCs/>
                <w:sz w:val="24"/>
                <w:szCs w:val="24"/>
              </w:rPr>
              <w:t>Anul</w:t>
            </w:r>
          </w:p>
        </w:tc>
        <w:tc>
          <w:tcPr>
            <w:tcW w:w="1919" w:type="dxa"/>
            <w:vAlign w:val="center"/>
          </w:tcPr>
          <w:p w14:paraId="2EE12DA7"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b/>
                <w:bCs/>
                <w:sz w:val="24"/>
                <w:szCs w:val="24"/>
              </w:rPr>
              <w:t>Regenerări total (ha)</w:t>
            </w:r>
          </w:p>
        </w:tc>
        <w:tc>
          <w:tcPr>
            <w:tcW w:w="1919" w:type="dxa"/>
            <w:vAlign w:val="center"/>
          </w:tcPr>
          <w:p w14:paraId="0FA11B47"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b/>
                <w:bCs/>
                <w:sz w:val="24"/>
                <w:szCs w:val="24"/>
              </w:rPr>
              <w:t>Regenerări naturale (ha)</w:t>
            </w:r>
          </w:p>
        </w:tc>
        <w:tc>
          <w:tcPr>
            <w:tcW w:w="1919" w:type="dxa"/>
            <w:vAlign w:val="center"/>
          </w:tcPr>
          <w:p w14:paraId="32A02615"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b/>
                <w:bCs/>
                <w:sz w:val="24"/>
                <w:szCs w:val="24"/>
              </w:rPr>
              <w:t>Regenerări artificiale (ha)</w:t>
            </w:r>
          </w:p>
        </w:tc>
        <w:tc>
          <w:tcPr>
            <w:tcW w:w="1919" w:type="dxa"/>
            <w:vAlign w:val="center"/>
          </w:tcPr>
          <w:p w14:paraId="44E1C710"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b/>
                <w:bCs/>
                <w:sz w:val="24"/>
                <w:szCs w:val="24"/>
              </w:rPr>
              <w:t>din total: teren degradat preluat (ha)</w:t>
            </w:r>
          </w:p>
        </w:tc>
      </w:tr>
      <w:tr w:rsidR="001C5E30" w:rsidRPr="0006099A" w14:paraId="78A140FA" w14:textId="77777777" w:rsidTr="0006099A">
        <w:tc>
          <w:tcPr>
            <w:tcW w:w="1919" w:type="dxa"/>
            <w:tcBorders>
              <w:top w:val="single" w:sz="4" w:space="0" w:color="auto"/>
              <w:left w:val="single" w:sz="4" w:space="0" w:color="auto"/>
              <w:bottom w:val="single" w:sz="4" w:space="0" w:color="auto"/>
              <w:right w:val="single" w:sz="4" w:space="0" w:color="auto"/>
            </w:tcBorders>
            <w:vAlign w:val="center"/>
          </w:tcPr>
          <w:p w14:paraId="6FD41A7A"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rPr>
              <w:t>2014</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14:paraId="3708A58B"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rPr>
              <w:t>16665</w:t>
            </w:r>
          </w:p>
        </w:tc>
        <w:tc>
          <w:tcPr>
            <w:tcW w:w="1919" w:type="dxa"/>
            <w:tcBorders>
              <w:top w:val="single" w:sz="4" w:space="0" w:color="auto"/>
              <w:left w:val="nil"/>
              <w:bottom w:val="single" w:sz="4" w:space="0" w:color="auto"/>
              <w:right w:val="single" w:sz="4" w:space="0" w:color="auto"/>
            </w:tcBorders>
            <w:shd w:val="clear" w:color="auto" w:fill="auto"/>
            <w:vAlign w:val="center"/>
          </w:tcPr>
          <w:p w14:paraId="61C39CA3"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rPr>
              <w:t>10547</w:t>
            </w:r>
          </w:p>
        </w:tc>
        <w:tc>
          <w:tcPr>
            <w:tcW w:w="1919" w:type="dxa"/>
            <w:tcBorders>
              <w:top w:val="single" w:sz="4" w:space="0" w:color="auto"/>
              <w:left w:val="nil"/>
              <w:bottom w:val="single" w:sz="4" w:space="0" w:color="auto"/>
              <w:right w:val="single" w:sz="4" w:space="0" w:color="auto"/>
            </w:tcBorders>
            <w:shd w:val="clear" w:color="auto" w:fill="auto"/>
            <w:vAlign w:val="center"/>
          </w:tcPr>
          <w:p w14:paraId="285CFC92"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rPr>
              <w:t>6118</w:t>
            </w:r>
          </w:p>
        </w:tc>
        <w:tc>
          <w:tcPr>
            <w:tcW w:w="1919" w:type="dxa"/>
            <w:tcBorders>
              <w:top w:val="single" w:sz="4" w:space="0" w:color="auto"/>
              <w:left w:val="nil"/>
              <w:bottom w:val="single" w:sz="4" w:space="0" w:color="auto"/>
              <w:right w:val="single" w:sz="4" w:space="0" w:color="auto"/>
            </w:tcBorders>
            <w:shd w:val="clear" w:color="auto" w:fill="auto"/>
            <w:vAlign w:val="center"/>
          </w:tcPr>
          <w:p w14:paraId="12524156"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rPr>
              <w:t>34</w:t>
            </w:r>
          </w:p>
        </w:tc>
      </w:tr>
      <w:tr w:rsidR="001C5E30" w:rsidRPr="0006099A" w14:paraId="68B51BB4" w14:textId="77777777" w:rsidTr="0006099A">
        <w:tc>
          <w:tcPr>
            <w:tcW w:w="1919" w:type="dxa"/>
            <w:tcBorders>
              <w:top w:val="nil"/>
              <w:left w:val="single" w:sz="4" w:space="0" w:color="auto"/>
              <w:bottom w:val="single" w:sz="4" w:space="0" w:color="auto"/>
              <w:right w:val="single" w:sz="4" w:space="0" w:color="auto"/>
            </w:tcBorders>
            <w:vAlign w:val="center"/>
          </w:tcPr>
          <w:p w14:paraId="5D46B4A0"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rPr>
              <w:t>2015</w:t>
            </w:r>
          </w:p>
        </w:tc>
        <w:tc>
          <w:tcPr>
            <w:tcW w:w="1919" w:type="dxa"/>
            <w:tcBorders>
              <w:top w:val="nil"/>
              <w:left w:val="single" w:sz="4" w:space="0" w:color="auto"/>
              <w:bottom w:val="single" w:sz="4" w:space="0" w:color="auto"/>
              <w:right w:val="single" w:sz="4" w:space="0" w:color="auto"/>
            </w:tcBorders>
            <w:shd w:val="clear" w:color="auto" w:fill="auto"/>
            <w:vAlign w:val="center"/>
          </w:tcPr>
          <w:p w14:paraId="7C8C3710"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rPr>
              <w:t>16732</w:t>
            </w:r>
          </w:p>
        </w:tc>
        <w:tc>
          <w:tcPr>
            <w:tcW w:w="1919" w:type="dxa"/>
            <w:tcBorders>
              <w:top w:val="nil"/>
              <w:left w:val="nil"/>
              <w:bottom w:val="single" w:sz="4" w:space="0" w:color="auto"/>
              <w:right w:val="single" w:sz="4" w:space="0" w:color="auto"/>
            </w:tcBorders>
            <w:shd w:val="clear" w:color="auto" w:fill="auto"/>
            <w:vAlign w:val="center"/>
          </w:tcPr>
          <w:p w14:paraId="2A2951F5"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rPr>
              <w:t>9918</w:t>
            </w:r>
          </w:p>
        </w:tc>
        <w:tc>
          <w:tcPr>
            <w:tcW w:w="1919" w:type="dxa"/>
            <w:tcBorders>
              <w:top w:val="nil"/>
              <w:left w:val="nil"/>
              <w:bottom w:val="single" w:sz="4" w:space="0" w:color="auto"/>
              <w:right w:val="single" w:sz="4" w:space="0" w:color="auto"/>
            </w:tcBorders>
            <w:shd w:val="clear" w:color="auto" w:fill="auto"/>
            <w:vAlign w:val="center"/>
          </w:tcPr>
          <w:p w14:paraId="0E39E246"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rPr>
              <w:t>6814</w:t>
            </w:r>
          </w:p>
        </w:tc>
        <w:tc>
          <w:tcPr>
            <w:tcW w:w="1919" w:type="dxa"/>
            <w:tcBorders>
              <w:top w:val="nil"/>
              <w:left w:val="nil"/>
              <w:bottom w:val="single" w:sz="4" w:space="0" w:color="auto"/>
              <w:right w:val="single" w:sz="4" w:space="0" w:color="auto"/>
            </w:tcBorders>
            <w:shd w:val="clear" w:color="auto" w:fill="auto"/>
            <w:vAlign w:val="center"/>
          </w:tcPr>
          <w:p w14:paraId="5DAA48BB"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rPr>
              <w:t>49</w:t>
            </w:r>
          </w:p>
        </w:tc>
      </w:tr>
      <w:tr w:rsidR="001C5E30" w:rsidRPr="0006099A" w14:paraId="0DCF0753" w14:textId="77777777" w:rsidTr="0006099A">
        <w:tc>
          <w:tcPr>
            <w:tcW w:w="1919" w:type="dxa"/>
            <w:tcBorders>
              <w:top w:val="nil"/>
              <w:left w:val="single" w:sz="4" w:space="0" w:color="auto"/>
              <w:bottom w:val="single" w:sz="4" w:space="0" w:color="auto"/>
              <w:right w:val="single" w:sz="4" w:space="0" w:color="auto"/>
            </w:tcBorders>
            <w:vAlign w:val="center"/>
          </w:tcPr>
          <w:p w14:paraId="06F4A634"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rPr>
              <w:t>2016</w:t>
            </w:r>
          </w:p>
        </w:tc>
        <w:tc>
          <w:tcPr>
            <w:tcW w:w="1919" w:type="dxa"/>
            <w:tcBorders>
              <w:top w:val="nil"/>
              <w:left w:val="single" w:sz="4" w:space="0" w:color="auto"/>
              <w:bottom w:val="single" w:sz="4" w:space="0" w:color="auto"/>
              <w:right w:val="single" w:sz="4" w:space="0" w:color="auto"/>
            </w:tcBorders>
            <w:shd w:val="clear" w:color="auto" w:fill="auto"/>
            <w:vAlign w:val="center"/>
          </w:tcPr>
          <w:p w14:paraId="7298DC40"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rPr>
              <w:t>16421</w:t>
            </w:r>
          </w:p>
        </w:tc>
        <w:tc>
          <w:tcPr>
            <w:tcW w:w="1919" w:type="dxa"/>
            <w:tcBorders>
              <w:top w:val="nil"/>
              <w:left w:val="nil"/>
              <w:bottom w:val="single" w:sz="4" w:space="0" w:color="auto"/>
              <w:right w:val="single" w:sz="4" w:space="0" w:color="auto"/>
            </w:tcBorders>
            <w:shd w:val="clear" w:color="auto" w:fill="auto"/>
            <w:vAlign w:val="center"/>
          </w:tcPr>
          <w:p w14:paraId="6D466867"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rPr>
              <w:t>9995</w:t>
            </w:r>
          </w:p>
        </w:tc>
        <w:tc>
          <w:tcPr>
            <w:tcW w:w="1919" w:type="dxa"/>
            <w:tcBorders>
              <w:top w:val="nil"/>
              <w:left w:val="nil"/>
              <w:bottom w:val="single" w:sz="4" w:space="0" w:color="auto"/>
              <w:right w:val="single" w:sz="4" w:space="0" w:color="auto"/>
            </w:tcBorders>
            <w:shd w:val="clear" w:color="auto" w:fill="auto"/>
            <w:vAlign w:val="center"/>
          </w:tcPr>
          <w:p w14:paraId="412019A6"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rPr>
              <w:t>6426</w:t>
            </w:r>
          </w:p>
        </w:tc>
        <w:tc>
          <w:tcPr>
            <w:tcW w:w="1919" w:type="dxa"/>
            <w:vAlign w:val="center"/>
          </w:tcPr>
          <w:p w14:paraId="0784D43E"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p>
        </w:tc>
      </w:tr>
      <w:tr w:rsidR="001C5E30" w:rsidRPr="0006099A" w14:paraId="636B8536" w14:textId="77777777" w:rsidTr="0006099A">
        <w:tc>
          <w:tcPr>
            <w:tcW w:w="1919" w:type="dxa"/>
            <w:tcBorders>
              <w:top w:val="nil"/>
              <w:left w:val="single" w:sz="4" w:space="0" w:color="auto"/>
              <w:bottom w:val="single" w:sz="4" w:space="0" w:color="auto"/>
              <w:right w:val="single" w:sz="4" w:space="0" w:color="auto"/>
            </w:tcBorders>
            <w:vAlign w:val="center"/>
          </w:tcPr>
          <w:p w14:paraId="5A58A27D"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rPr>
              <w:t>2017</w:t>
            </w:r>
          </w:p>
        </w:tc>
        <w:tc>
          <w:tcPr>
            <w:tcW w:w="1919" w:type="dxa"/>
            <w:tcBorders>
              <w:top w:val="nil"/>
              <w:left w:val="single" w:sz="4" w:space="0" w:color="auto"/>
              <w:bottom w:val="single" w:sz="4" w:space="0" w:color="auto"/>
              <w:right w:val="single" w:sz="4" w:space="0" w:color="auto"/>
            </w:tcBorders>
            <w:shd w:val="clear" w:color="auto" w:fill="auto"/>
            <w:vAlign w:val="center"/>
          </w:tcPr>
          <w:p w14:paraId="155E7D1D"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rPr>
              <w:t>15984</w:t>
            </w:r>
          </w:p>
        </w:tc>
        <w:tc>
          <w:tcPr>
            <w:tcW w:w="1919" w:type="dxa"/>
            <w:tcBorders>
              <w:top w:val="nil"/>
              <w:left w:val="nil"/>
              <w:bottom w:val="single" w:sz="4" w:space="0" w:color="auto"/>
              <w:right w:val="single" w:sz="4" w:space="0" w:color="auto"/>
            </w:tcBorders>
            <w:shd w:val="clear" w:color="auto" w:fill="auto"/>
            <w:vAlign w:val="center"/>
          </w:tcPr>
          <w:p w14:paraId="64F283FF"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rPr>
              <w:t>9916</w:t>
            </w:r>
          </w:p>
        </w:tc>
        <w:tc>
          <w:tcPr>
            <w:tcW w:w="1919" w:type="dxa"/>
            <w:tcBorders>
              <w:top w:val="nil"/>
              <w:left w:val="nil"/>
              <w:bottom w:val="single" w:sz="4" w:space="0" w:color="auto"/>
              <w:right w:val="single" w:sz="4" w:space="0" w:color="auto"/>
            </w:tcBorders>
            <w:shd w:val="clear" w:color="auto" w:fill="auto"/>
            <w:vAlign w:val="center"/>
          </w:tcPr>
          <w:p w14:paraId="46BEABE5"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rPr>
              <w:t>6068</w:t>
            </w:r>
          </w:p>
        </w:tc>
        <w:tc>
          <w:tcPr>
            <w:tcW w:w="1919" w:type="dxa"/>
            <w:vAlign w:val="center"/>
          </w:tcPr>
          <w:p w14:paraId="1BD55D5D"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p>
        </w:tc>
      </w:tr>
      <w:tr w:rsidR="001C5E30" w:rsidRPr="0006099A" w14:paraId="6613FE39" w14:textId="77777777" w:rsidTr="0006099A">
        <w:tc>
          <w:tcPr>
            <w:tcW w:w="1919" w:type="dxa"/>
            <w:tcBorders>
              <w:top w:val="nil"/>
              <w:left w:val="single" w:sz="4" w:space="0" w:color="auto"/>
              <w:bottom w:val="single" w:sz="4" w:space="0" w:color="auto"/>
              <w:right w:val="single" w:sz="4" w:space="0" w:color="auto"/>
            </w:tcBorders>
            <w:vAlign w:val="center"/>
          </w:tcPr>
          <w:p w14:paraId="2EE24CF3"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rPr>
              <w:t>2018</w:t>
            </w:r>
          </w:p>
        </w:tc>
        <w:tc>
          <w:tcPr>
            <w:tcW w:w="1919" w:type="dxa"/>
            <w:tcBorders>
              <w:top w:val="nil"/>
              <w:left w:val="single" w:sz="4" w:space="0" w:color="auto"/>
              <w:bottom w:val="single" w:sz="4" w:space="0" w:color="auto"/>
              <w:right w:val="single" w:sz="4" w:space="0" w:color="auto"/>
            </w:tcBorders>
            <w:shd w:val="clear" w:color="auto" w:fill="auto"/>
            <w:vAlign w:val="center"/>
          </w:tcPr>
          <w:p w14:paraId="3AAEC212"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rPr>
              <w:t>14582</w:t>
            </w:r>
          </w:p>
        </w:tc>
        <w:tc>
          <w:tcPr>
            <w:tcW w:w="1919" w:type="dxa"/>
            <w:tcBorders>
              <w:top w:val="nil"/>
              <w:left w:val="nil"/>
              <w:bottom w:val="single" w:sz="4" w:space="0" w:color="auto"/>
              <w:right w:val="single" w:sz="4" w:space="0" w:color="auto"/>
            </w:tcBorders>
            <w:shd w:val="clear" w:color="auto" w:fill="auto"/>
            <w:vAlign w:val="center"/>
          </w:tcPr>
          <w:p w14:paraId="5D58046E"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rPr>
              <w:t>9850</w:t>
            </w:r>
          </w:p>
        </w:tc>
        <w:tc>
          <w:tcPr>
            <w:tcW w:w="1919" w:type="dxa"/>
            <w:tcBorders>
              <w:top w:val="nil"/>
              <w:left w:val="nil"/>
              <w:bottom w:val="single" w:sz="4" w:space="0" w:color="auto"/>
              <w:right w:val="single" w:sz="4" w:space="0" w:color="auto"/>
            </w:tcBorders>
            <w:shd w:val="clear" w:color="auto" w:fill="auto"/>
            <w:vAlign w:val="center"/>
          </w:tcPr>
          <w:p w14:paraId="14AECC47"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rPr>
              <w:t>4732</w:t>
            </w:r>
          </w:p>
        </w:tc>
        <w:tc>
          <w:tcPr>
            <w:tcW w:w="1919" w:type="dxa"/>
            <w:vAlign w:val="center"/>
          </w:tcPr>
          <w:p w14:paraId="10DF6AE1"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p>
        </w:tc>
      </w:tr>
      <w:tr w:rsidR="001C5E30" w:rsidRPr="0006099A" w14:paraId="0981056C" w14:textId="77777777" w:rsidTr="0006099A">
        <w:tc>
          <w:tcPr>
            <w:tcW w:w="1919" w:type="dxa"/>
            <w:tcBorders>
              <w:top w:val="nil"/>
              <w:left w:val="single" w:sz="4" w:space="0" w:color="auto"/>
              <w:bottom w:val="single" w:sz="4" w:space="0" w:color="auto"/>
              <w:right w:val="single" w:sz="4" w:space="0" w:color="auto"/>
            </w:tcBorders>
            <w:vAlign w:val="center"/>
          </w:tcPr>
          <w:p w14:paraId="280CAB4C"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rPr>
              <w:t>2019</w:t>
            </w:r>
          </w:p>
        </w:tc>
        <w:tc>
          <w:tcPr>
            <w:tcW w:w="1919" w:type="dxa"/>
            <w:tcBorders>
              <w:top w:val="nil"/>
              <w:left w:val="single" w:sz="4" w:space="0" w:color="auto"/>
              <w:bottom w:val="single" w:sz="4" w:space="0" w:color="auto"/>
              <w:right w:val="single" w:sz="4" w:space="0" w:color="auto"/>
            </w:tcBorders>
            <w:shd w:val="clear" w:color="auto" w:fill="auto"/>
            <w:vAlign w:val="center"/>
          </w:tcPr>
          <w:p w14:paraId="09144D3E"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rPr>
              <w:t>14331</w:t>
            </w:r>
          </w:p>
        </w:tc>
        <w:tc>
          <w:tcPr>
            <w:tcW w:w="1919" w:type="dxa"/>
            <w:tcBorders>
              <w:top w:val="nil"/>
              <w:left w:val="nil"/>
              <w:bottom w:val="single" w:sz="4" w:space="0" w:color="auto"/>
              <w:right w:val="single" w:sz="4" w:space="0" w:color="auto"/>
            </w:tcBorders>
            <w:shd w:val="clear" w:color="auto" w:fill="auto"/>
            <w:vAlign w:val="center"/>
          </w:tcPr>
          <w:p w14:paraId="6AE3F3B3"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rPr>
              <w:t>9149</w:t>
            </w:r>
          </w:p>
        </w:tc>
        <w:tc>
          <w:tcPr>
            <w:tcW w:w="1919" w:type="dxa"/>
            <w:tcBorders>
              <w:top w:val="nil"/>
              <w:left w:val="nil"/>
              <w:bottom w:val="single" w:sz="4" w:space="0" w:color="auto"/>
              <w:right w:val="single" w:sz="4" w:space="0" w:color="auto"/>
            </w:tcBorders>
            <w:shd w:val="clear" w:color="auto" w:fill="auto"/>
            <w:vAlign w:val="center"/>
          </w:tcPr>
          <w:p w14:paraId="4609125D"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rPr>
              <w:t>5182</w:t>
            </w:r>
          </w:p>
        </w:tc>
        <w:tc>
          <w:tcPr>
            <w:tcW w:w="1919" w:type="dxa"/>
            <w:vAlign w:val="center"/>
          </w:tcPr>
          <w:p w14:paraId="651248D5"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p>
        </w:tc>
      </w:tr>
      <w:tr w:rsidR="001C5E30" w:rsidRPr="0006099A" w14:paraId="036E249C" w14:textId="77777777" w:rsidTr="0006099A">
        <w:tc>
          <w:tcPr>
            <w:tcW w:w="1919" w:type="dxa"/>
            <w:vAlign w:val="center"/>
          </w:tcPr>
          <w:p w14:paraId="35B9C53F" w14:textId="77777777" w:rsidR="001C5E30" w:rsidRPr="0006099A" w:rsidRDefault="001C5E30" w:rsidP="0006099A">
            <w:pPr>
              <w:tabs>
                <w:tab w:val="left" w:pos="-450"/>
              </w:tabs>
              <w:jc w:val="center"/>
              <w:rPr>
                <w:rFonts w:ascii="Times New Roman" w:eastAsia="Times New Roman" w:hAnsi="Times New Roman" w:cs="Times New Roman"/>
                <w:bCs/>
                <w:sz w:val="24"/>
                <w:szCs w:val="24"/>
                <w:lang w:eastAsia="ro-RO"/>
              </w:rPr>
            </w:pPr>
            <w:r w:rsidRPr="0006099A">
              <w:rPr>
                <w:rFonts w:ascii="Times New Roman" w:eastAsia="Times New Roman" w:hAnsi="Times New Roman" w:cs="Times New Roman"/>
                <w:bCs/>
                <w:sz w:val="24"/>
                <w:szCs w:val="24"/>
                <w:lang w:eastAsia="ro-RO"/>
              </w:rPr>
              <w:t>2020</w:t>
            </w:r>
          </w:p>
        </w:tc>
        <w:tc>
          <w:tcPr>
            <w:tcW w:w="1919" w:type="dxa"/>
            <w:vAlign w:val="center"/>
          </w:tcPr>
          <w:p w14:paraId="32D0C087" w14:textId="77777777" w:rsidR="001C5E30" w:rsidRPr="0006099A" w:rsidRDefault="001C5E30" w:rsidP="0006099A">
            <w:pPr>
              <w:tabs>
                <w:tab w:val="left" w:pos="-450"/>
              </w:tabs>
              <w:jc w:val="center"/>
              <w:rPr>
                <w:rFonts w:ascii="Times New Roman" w:eastAsia="Times New Roman" w:hAnsi="Times New Roman" w:cs="Times New Roman"/>
                <w:bCs/>
                <w:sz w:val="24"/>
                <w:szCs w:val="24"/>
                <w:lang w:eastAsia="ro-RO"/>
              </w:rPr>
            </w:pPr>
            <w:r w:rsidRPr="0006099A">
              <w:rPr>
                <w:rFonts w:ascii="Times New Roman" w:eastAsia="Times New Roman" w:hAnsi="Times New Roman" w:cs="Times New Roman"/>
                <w:bCs/>
                <w:sz w:val="24"/>
                <w:szCs w:val="24"/>
                <w:lang w:eastAsia="ro-RO"/>
              </w:rPr>
              <w:t>14083</w:t>
            </w:r>
          </w:p>
        </w:tc>
        <w:tc>
          <w:tcPr>
            <w:tcW w:w="1919" w:type="dxa"/>
            <w:vAlign w:val="center"/>
          </w:tcPr>
          <w:p w14:paraId="0D76CF31" w14:textId="77777777" w:rsidR="001C5E30" w:rsidRPr="0006099A" w:rsidRDefault="001C5E30" w:rsidP="0006099A">
            <w:pPr>
              <w:tabs>
                <w:tab w:val="left" w:pos="-450"/>
              </w:tabs>
              <w:jc w:val="center"/>
              <w:rPr>
                <w:rFonts w:ascii="Times New Roman" w:eastAsia="Times New Roman" w:hAnsi="Times New Roman" w:cs="Times New Roman"/>
                <w:bCs/>
                <w:sz w:val="24"/>
                <w:szCs w:val="24"/>
                <w:lang w:eastAsia="ro-RO"/>
              </w:rPr>
            </w:pPr>
            <w:r w:rsidRPr="0006099A">
              <w:rPr>
                <w:rFonts w:ascii="Times New Roman" w:eastAsia="Times New Roman" w:hAnsi="Times New Roman" w:cs="Times New Roman"/>
                <w:bCs/>
                <w:sz w:val="24"/>
                <w:szCs w:val="24"/>
                <w:lang w:eastAsia="ro-RO"/>
              </w:rPr>
              <w:t>9253</w:t>
            </w:r>
          </w:p>
        </w:tc>
        <w:tc>
          <w:tcPr>
            <w:tcW w:w="1919" w:type="dxa"/>
            <w:vAlign w:val="center"/>
          </w:tcPr>
          <w:p w14:paraId="21F73D9B" w14:textId="77777777" w:rsidR="001C5E30" w:rsidRPr="0006099A" w:rsidRDefault="001C5E30" w:rsidP="0006099A">
            <w:pPr>
              <w:tabs>
                <w:tab w:val="left" w:pos="-450"/>
              </w:tabs>
              <w:jc w:val="center"/>
              <w:rPr>
                <w:rFonts w:ascii="Times New Roman" w:eastAsia="Times New Roman" w:hAnsi="Times New Roman" w:cs="Times New Roman"/>
                <w:bCs/>
                <w:sz w:val="24"/>
                <w:szCs w:val="24"/>
                <w:lang w:eastAsia="ro-RO"/>
              </w:rPr>
            </w:pPr>
            <w:r w:rsidRPr="0006099A">
              <w:rPr>
                <w:rFonts w:ascii="Times New Roman" w:eastAsia="Times New Roman" w:hAnsi="Times New Roman" w:cs="Times New Roman"/>
                <w:bCs/>
                <w:sz w:val="24"/>
                <w:szCs w:val="24"/>
                <w:lang w:eastAsia="ro-RO"/>
              </w:rPr>
              <w:t>4830</w:t>
            </w:r>
          </w:p>
        </w:tc>
        <w:tc>
          <w:tcPr>
            <w:tcW w:w="1919" w:type="dxa"/>
            <w:vAlign w:val="center"/>
          </w:tcPr>
          <w:p w14:paraId="25031CA1"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p>
        </w:tc>
      </w:tr>
      <w:tr w:rsidR="001C5E30" w:rsidRPr="0006099A" w14:paraId="4B7FC2F9" w14:textId="77777777" w:rsidTr="0006099A">
        <w:tc>
          <w:tcPr>
            <w:tcW w:w="1919" w:type="dxa"/>
            <w:vAlign w:val="center"/>
          </w:tcPr>
          <w:p w14:paraId="337F192A"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Total 2014 - 2020</w:t>
            </w:r>
          </w:p>
        </w:tc>
        <w:tc>
          <w:tcPr>
            <w:tcW w:w="1919" w:type="dxa"/>
            <w:vAlign w:val="center"/>
          </w:tcPr>
          <w:p w14:paraId="2DF52558"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108798</w:t>
            </w:r>
          </w:p>
        </w:tc>
        <w:tc>
          <w:tcPr>
            <w:tcW w:w="1919" w:type="dxa"/>
            <w:vAlign w:val="center"/>
          </w:tcPr>
          <w:p w14:paraId="30A66694"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68628</w:t>
            </w:r>
          </w:p>
        </w:tc>
        <w:tc>
          <w:tcPr>
            <w:tcW w:w="1919" w:type="dxa"/>
            <w:vAlign w:val="center"/>
          </w:tcPr>
          <w:p w14:paraId="7ABA0BC9"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40170</w:t>
            </w:r>
          </w:p>
        </w:tc>
        <w:tc>
          <w:tcPr>
            <w:tcW w:w="1919" w:type="dxa"/>
            <w:vAlign w:val="center"/>
          </w:tcPr>
          <w:p w14:paraId="4E631DEC"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83</w:t>
            </w:r>
          </w:p>
        </w:tc>
      </w:tr>
    </w:tbl>
    <w:p w14:paraId="7F6794EF" w14:textId="77777777" w:rsidR="001C5E30" w:rsidRPr="0006099A" w:rsidRDefault="001C5E30" w:rsidP="001C5E30">
      <w:pPr>
        <w:tabs>
          <w:tab w:val="left" w:pos="-450"/>
        </w:tabs>
        <w:spacing w:line="240" w:lineRule="auto"/>
        <w:rPr>
          <w:rFonts w:ascii="Times New Roman" w:eastAsia="Times New Roman" w:hAnsi="Times New Roman" w:cs="Times New Roman"/>
          <w:sz w:val="24"/>
          <w:szCs w:val="24"/>
          <w:lang w:eastAsia="ro-RO"/>
        </w:rPr>
      </w:pPr>
    </w:p>
    <w:p w14:paraId="43C983CB" w14:textId="77777777" w:rsidR="001C5E30" w:rsidRPr="0006099A" w:rsidRDefault="001C5E30" w:rsidP="001C5E30">
      <w:pPr>
        <w:tabs>
          <w:tab w:val="left" w:pos="-450"/>
        </w:tabs>
        <w:spacing w:line="240" w:lineRule="auto"/>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ab/>
      </w:r>
      <w:r w:rsidRPr="0006099A">
        <w:rPr>
          <w:rFonts w:ascii="Times New Roman" w:eastAsia="Times New Roman" w:hAnsi="Times New Roman" w:cs="Times New Roman"/>
          <w:sz w:val="24"/>
          <w:szCs w:val="24"/>
          <w:lang w:eastAsia="ro-RO"/>
        </w:rPr>
        <w:tab/>
      </w:r>
      <w:r w:rsidRPr="0006099A">
        <w:rPr>
          <w:rFonts w:ascii="Times New Roman" w:eastAsia="Times New Roman" w:hAnsi="Times New Roman" w:cs="Times New Roman"/>
          <w:sz w:val="24"/>
          <w:szCs w:val="24"/>
          <w:lang w:eastAsia="ro-RO"/>
        </w:rPr>
        <w:tab/>
      </w:r>
      <w:r w:rsidRPr="0006099A">
        <w:rPr>
          <w:rFonts w:ascii="Times New Roman" w:eastAsia="Times New Roman" w:hAnsi="Times New Roman" w:cs="Times New Roman"/>
          <w:sz w:val="24"/>
          <w:szCs w:val="24"/>
          <w:lang w:eastAsia="ro-RO"/>
        </w:rPr>
        <w:tab/>
      </w:r>
      <w:r w:rsidRPr="0006099A">
        <w:rPr>
          <w:rFonts w:ascii="Times New Roman" w:eastAsia="Times New Roman" w:hAnsi="Times New Roman" w:cs="Times New Roman"/>
          <w:sz w:val="24"/>
          <w:szCs w:val="24"/>
          <w:lang w:eastAsia="ro-RO"/>
        </w:rPr>
        <w:tab/>
      </w:r>
      <w:r w:rsidRPr="0006099A">
        <w:rPr>
          <w:rFonts w:ascii="Times New Roman" w:eastAsia="Times New Roman" w:hAnsi="Times New Roman" w:cs="Times New Roman"/>
          <w:sz w:val="24"/>
          <w:szCs w:val="24"/>
          <w:lang w:eastAsia="ro-RO"/>
        </w:rPr>
        <w:tab/>
      </w:r>
      <w:r w:rsidRPr="0006099A">
        <w:rPr>
          <w:rFonts w:ascii="Times New Roman" w:eastAsia="Times New Roman" w:hAnsi="Times New Roman" w:cs="Times New Roman"/>
          <w:sz w:val="24"/>
          <w:szCs w:val="24"/>
          <w:lang w:eastAsia="ro-RO"/>
        </w:rPr>
        <w:tab/>
      </w:r>
      <w:r w:rsidRPr="0006099A">
        <w:rPr>
          <w:rFonts w:ascii="Times New Roman" w:eastAsia="Times New Roman" w:hAnsi="Times New Roman" w:cs="Times New Roman"/>
          <w:sz w:val="24"/>
          <w:szCs w:val="24"/>
          <w:lang w:eastAsia="ro-RO"/>
        </w:rPr>
        <w:tab/>
      </w:r>
    </w:p>
    <w:p w14:paraId="24D1DD09" w14:textId="77777777" w:rsidR="0006099A" w:rsidRDefault="0006099A" w:rsidP="001C5E30">
      <w:pPr>
        <w:tabs>
          <w:tab w:val="left" w:pos="-450"/>
        </w:tabs>
        <w:spacing w:line="240" w:lineRule="auto"/>
        <w:rPr>
          <w:rFonts w:ascii="Arial" w:eastAsia="Times New Roman" w:hAnsi="Arial" w:cs="Arial"/>
          <w:sz w:val="24"/>
          <w:szCs w:val="24"/>
          <w:lang w:eastAsia="ro-RO"/>
        </w:rPr>
      </w:pPr>
    </w:p>
    <w:p w14:paraId="22197764" w14:textId="77777777" w:rsidR="0006099A" w:rsidRDefault="0006099A" w:rsidP="001C5E30">
      <w:pPr>
        <w:tabs>
          <w:tab w:val="left" w:pos="-450"/>
        </w:tabs>
        <w:spacing w:line="240" w:lineRule="auto"/>
        <w:rPr>
          <w:rFonts w:ascii="Arial" w:eastAsia="Times New Roman" w:hAnsi="Arial" w:cs="Arial"/>
          <w:sz w:val="24"/>
          <w:szCs w:val="24"/>
          <w:lang w:eastAsia="ro-RO"/>
        </w:rPr>
      </w:pPr>
    </w:p>
    <w:p w14:paraId="4605F7FE" w14:textId="77777777" w:rsidR="0006099A" w:rsidRDefault="0006099A" w:rsidP="001C5E30">
      <w:pPr>
        <w:tabs>
          <w:tab w:val="left" w:pos="-450"/>
        </w:tabs>
        <w:spacing w:line="240" w:lineRule="auto"/>
        <w:rPr>
          <w:rFonts w:ascii="Arial" w:eastAsia="Times New Roman" w:hAnsi="Arial" w:cs="Arial"/>
          <w:sz w:val="24"/>
          <w:szCs w:val="24"/>
          <w:lang w:eastAsia="ro-RO"/>
        </w:rPr>
      </w:pPr>
    </w:p>
    <w:p w14:paraId="6E079BBE" w14:textId="77777777" w:rsidR="001C5E30" w:rsidRPr="0006099A" w:rsidRDefault="0006099A" w:rsidP="001C5E30">
      <w:pPr>
        <w:tabs>
          <w:tab w:val="left" w:pos="-450"/>
        </w:tabs>
        <w:spacing w:line="240" w:lineRule="auto"/>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lastRenderedPageBreak/>
        <w:t xml:space="preserve">                                                                                                                </w:t>
      </w:r>
      <w:r w:rsidR="001C5E30" w:rsidRPr="0006099A">
        <w:rPr>
          <w:rFonts w:ascii="Times New Roman" w:eastAsia="Times New Roman" w:hAnsi="Times New Roman" w:cs="Times New Roman"/>
          <w:sz w:val="24"/>
          <w:szCs w:val="24"/>
          <w:lang w:eastAsia="ro-RO"/>
        </w:rPr>
        <w:t>Figura</w:t>
      </w:r>
    </w:p>
    <w:p w14:paraId="34EECB60" w14:textId="77777777" w:rsidR="001C5E30" w:rsidRPr="00226802" w:rsidRDefault="001C5E30" w:rsidP="001C5E30">
      <w:pPr>
        <w:tabs>
          <w:tab w:val="left" w:pos="-450"/>
        </w:tabs>
        <w:spacing w:after="160" w:line="259" w:lineRule="auto"/>
        <w:rPr>
          <w:rFonts w:ascii="Arial" w:eastAsia="Times New Roman" w:hAnsi="Arial" w:cs="Arial"/>
          <w:b/>
          <w:sz w:val="24"/>
          <w:szCs w:val="24"/>
          <w:lang w:eastAsia="ro-RO"/>
        </w:rPr>
      </w:pPr>
      <w:r w:rsidRPr="00226802">
        <w:rPr>
          <w:noProof/>
          <w:lang w:val="en-US"/>
        </w:rPr>
        <w:drawing>
          <wp:inline distT="0" distB="0" distL="0" distR="0" wp14:anchorId="552648E4" wp14:editId="38C7380F">
            <wp:extent cx="5810250" cy="2590800"/>
            <wp:effectExtent l="0" t="0" r="0" b="0"/>
            <wp:docPr id="9" name="Chart 9">
              <a:extLst xmlns:a="http://schemas.openxmlformats.org/drawingml/2006/main">
                <a:ext uri="{FF2B5EF4-FFF2-40B4-BE49-F238E27FC236}">
                  <a16:creationId xmlns:a16="http://schemas.microsoft.com/office/drawing/2014/main" id="{8EE43A2D-7A5E-489C-8F90-6C2FF29B8B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7FCE563" w14:textId="77777777" w:rsidR="001C5E30" w:rsidRPr="00226802" w:rsidRDefault="001C5E30" w:rsidP="001C5E30">
      <w:pPr>
        <w:tabs>
          <w:tab w:val="left" w:pos="-450"/>
        </w:tabs>
        <w:spacing w:after="120" w:line="259" w:lineRule="auto"/>
        <w:jc w:val="right"/>
        <w:rPr>
          <w:rFonts w:ascii="Arial" w:hAnsi="Arial" w:cs="Arial"/>
          <w:sz w:val="24"/>
          <w:szCs w:val="24"/>
        </w:rPr>
      </w:pPr>
    </w:p>
    <w:p w14:paraId="4BF8D3B1" w14:textId="77777777" w:rsidR="001C5E30" w:rsidRPr="0006099A" w:rsidRDefault="001C5E30" w:rsidP="001C5E30">
      <w:pPr>
        <w:tabs>
          <w:tab w:val="left" w:pos="-450"/>
        </w:tabs>
        <w:spacing w:after="160" w:line="259" w:lineRule="auto"/>
        <w:rPr>
          <w:rFonts w:ascii="Times New Roman" w:eastAsia="Times New Roman" w:hAnsi="Times New Roman" w:cs="Times New Roman"/>
          <w:sz w:val="24"/>
          <w:szCs w:val="24"/>
          <w:lang w:eastAsia="ro-RO"/>
        </w:rPr>
      </w:pPr>
      <w:r>
        <w:rPr>
          <w:rFonts w:ascii="Arial" w:eastAsia="Times New Roman" w:hAnsi="Arial" w:cs="Arial"/>
          <w:sz w:val="24"/>
          <w:szCs w:val="24"/>
          <w:lang w:eastAsia="ro-RO"/>
        </w:rPr>
        <w:tab/>
      </w:r>
      <w:r w:rsidRPr="0006099A">
        <w:rPr>
          <w:rFonts w:ascii="Times New Roman" w:eastAsia="Times New Roman" w:hAnsi="Times New Roman" w:cs="Times New Roman"/>
          <w:sz w:val="24"/>
          <w:szCs w:val="24"/>
          <w:lang w:eastAsia="ro-RO"/>
        </w:rPr>
        <w:t>În ultimii 7 ani au fost regenerate 15.5442,3 ha/an cu un ritm de 42,5 ha/zi, rezultând că în fondul forestier proprietate publică a statului administrat de Regia Națională a Pădurilor –Romsilva  au fost regenerate pădurile  cu 1,8 ha/ oră .</w:t>
      </w:r>
    </w:p>
    <w:p w14:paraId="23DE0724" w14:textId="77777777" w:rsidR="001C5E30" w:rsidRPr="0006099A" w:rsidRDefault="001C5E30" w:rsidP="001C5E30">
      <w:pPr>
        <w:autoSpaceDE w:val="0"/>
        <w:autoSpaceDN w:val="0"/>
        <w:adjustRightInd w:val="0"/>
        <w:spacing w:after="120"/>
        <w:ind w:firstLine="708"/>
        <w:jc w:val="both"/>
        <w:rPr>
          <w:rFonts w:ascii="Times New Roman" w:hAnsi="Times New Roman" w:cs="Times New Roman"/>
          <w:b/>
          <w:sz w:val="24"/>
          <w:szCs w:val="24"/>
        </w:rPr>
      </w:pPr>
      <w:r w:rsidRPr="0006099A">
        <w:rPr>
          <w:rFonts w:ascii="Times New Roman" w:hAnsi="Times New Roman" w:cs="Times New Roman"/>
          <w:sz w:val="24"/>
          <w:szCs w:val="24"/>
        </w:rPr>
        <w:t>În perioada la care ne referim, apreciem că starea regenerărilor instalate atât pe cale naturală, cât şi pe cale artificială a fost influenţată semnificativ de factori climatici şi de factori edafici, cărora specialiştii au trebuit să le răspundă cu măsuri silvotehnice adecvate.</w:t>
      </w:r>
    </w:p>
    <w:p w14:paraId="17C4C1C1" w14:textId="77777777" w:rsidR="001C5E30" w:rsidRPr="0006099A" w:rsidRDefault="001C5E30" w:rsidP="001C5E30">
      <w:pPr>
        <w:tabs>
          <w:tab w:val="left" w:pos="-450"/>
        </w:tabs>
        <w:spacing w:after="120"/>
        <w:jc w:val="both"/>
        <w:rPr>
          <w:rFonts w:ascii="Times New Roman" w:eastAsia="Times New Roman" w:hAnsi="Times New Roman" w:cs="Times New Roman"/>
          <w:b/>
          <w:sz w:val="24"/>
          <w:szCs w:val="24"/>
          <w:lang w:eastAsia="ro-RO"/>
        </w:rPr>
      </w:pPr>
      <w:r w:rsidRPr="0006099A">
        <w:rPr>
          <w:rFonts w:ascii="Times New Roman" w:hAnsi="Times New Roman" w:cs="Times New Roman"/>
          <w:sz w:val="24"/>
          <w:szCs w:val="24"/>
        </w:rPr>
        <w:tab/>
        <w:t>Procesele biologice constatate la regenerările instalate, în anii extrem de secetoşi în zonele supuse aridizării din stepă şi silvostepă au fost devi</w:t>
      </w:r>
      <w:r w:rsidRPr="0006099A">
        <w:rPr>
          <w:rFonts w:ascii="Times New Roman" w:hAnsi="Times New Roman" w:cs="Times New Roman"/>
          <w:sz w:val="24"/>
          <w:szCs w:val="24"/>
        </w:rPr>
        <w:softHyphen/>
        <w:t>talizarea arborilor şi chiar uscarea lor.</w:t>
      </w:r>
    </w:p>
    <w:p w14:paraId="7249BC23" w14:textId="77777777" w:rsidR="001C5E30" w:rsidRPr="0006099A" w:rsidRDefault="001C5E30" w:rsidP="001C5E30">
      <w:pPr>
        <w:tabs>
          <w:tab w:val="left" w:pos="-450"/>
        </w:tabs>
        <w:spacing w:after="120"/>
        <w:jc w:val="both"/>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kern w:val="24"/>
          <w:sz w:val="24"/>
          <w:szCs w:val="24"/>
          <w:lang w:eastAsia="ro-RO"/>
        </w:rPr>
        <w:tab/>
        <w:t>Pentru creșterea rezistenței regenerărilor naturale și a plantațiilor la adversitățile mediului în contextul schimbărilor climatice, se vor lua în continuare următoarele măsuri:</w:t>
      </w:r>
    </w:p>
    <w:p w14:paraId="11C37F4E" w14:textId="77777777" w:rsidR="001C5E30" w:rsidRPr="0006099A" w:rsidRDefault="001C5E30" w:rsidP="001C5E30">
      <w:pPr>
        <w:tabs>
          <w:tab w:val="left" w:pos="-450"/>
        </w:tabs>
        <w:spacing w:after="120"/>
        <w:jc w:val="both"/>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 xml:space="preserve">- se va urmări utilizarea în lucrările de regenerare a pădurilor, cu deosebire a speciilor autohtone, a provenienţelor şi a clonelor celor mai bine adaptate condiţiilor staţionale. </w:t>
      </w:r>
    </w:p>
    <w:p w14:paraId="13F79F17" w14:textId="77777777" w:rsidR="001C5E30" w:rsidRPr="0006099A" w:rsidRDefault="001C5E30" w:rsidP="001C5E30">
      <w:pPr>
        <w:tabs>
          <w:tab w:val="left" w:pos="-450"/>
        </w:tabs>
        <w:spacing w:after="120"/>
        <w:jc w:val="both"/>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 totodată, se va avea în vedere, în fiecare zonă ecologică punerea de acord a exigenţelor speciilor cu potenţialul staţional, având în vedere modificările survenite în arealele speciilor, consecinţă a modificărilor climatice petrecute în ultimele decenii şi concretizate în creşterea temperaturii medii anuale cu circa 0,8</w:t>
      </w:r>
      <w:r w:rsidRPr="0006099A">
        <w:rPr>
          <w:rFonts w:ascii="Times New Roman" w:eastAsia="Times New Roman" w:hAnsi="Times New Roman" w:cs="Times New Roman"/>
          <w:sz w:val="24"/>
          <w:szCs w:val="24"/>
          <w:vertAlign w:val="superscript"/>
          <w:lang w:eastAsia="ro-RO"/>
        </w:rPr>
        <w:t>o</w:t>
      </w:r>
      <w:r w:rsidRPr="0006099A">
        <w:rPr>
          <w:rFonts w:ascii="Times New Roman" w:eastAsia="Times New Roman" w:hAnsi="Times New Roman" w:cs="Times New Roman"/>
          <w:sz w:val="24"/>
          <w:szCs w:val="24"/>
          <w:lang w:eastAsia="ro-RO"/>
        </w:rPr>
        <w:t>C. În acest scop se va urmări atent implementarea compoziţiilor de regenerare stabilite de amenajamentele silvice sau studiile tehnice, în concordanță cu tipul natural de pădure.</w:t>
      </w:r>
    </w:p>
    <w:p w14:paraId="1D9F0156" w14:textId="77777777" w:rsidR="001C5E30" w:rsidRPr="0006099A" w:rsidRDefault="001C5E30" w:rsidP="001C5E30">
      <w:pPr>
        <w:tabs>
          <w:tab w:val="left" w:pos="-450"/>
        </w:tabs>
        <w:spacing w:after="120"/>
        <w:jc w:val="both"/>
        <w:rPr>
          <w:rFonts w:ascii="Times New Roman" w:hAnsi="Times New Roman" w:cs="Times New Roman"/>
          <w:b/>
          <w:sz w:val="24"/>
          <w:szCs w:val="24"/>
        </w:rPr>
      </w:pPr>
      <w:r w:rsidRPr="0006099A">
        <w:rPr>
          <w:rFonts w:ascii="Times New Roman" w:eastAsia="Times New Roman" w:hAnsi="Times New Roman" w:cs="Times New Roman"/>
          <w:sz w:val="24"/>
          <w:szCs w:val="24"/>
          <w:lang w:eastAsia="ro-RO"/>
        </w:rPr>
        <w:t>- va fi promovată cu prioritate regenerarea naturală, prin adoptarea şi aplicarea corectă a tratamentelor, astfel ca acestea să ţină cont de temperamentul speciilor principale, anii cu fructificație şi de starea de dezvoltare a seminţişului</w:t>
      </w:r>
      <w:r w:rsidRPr="0006099A">
        <w:rPr>
          <w:rFonts w:ascii="Times New Roman" w:eastAsia="Times New Roman" w:hAnsi="Times New Roman" w:cs="Times New Roman"/>
          <w:bCs/>
          <w:sz w:val="24"/>
          <w:szCs w:val="24"/>
          <w:lang w:eastAsia="ro-RO"/>
        </w:rPr>
        <w:t xml:space="preserve"> </w:t>
      </w:r>
      <w:r w:rsidRPr="0006099A">
        <w:rPr>
          <w:rFonts w:ascii="Times New Roman" w:eastAsia="Times New Roman" w:hAnsi="Times New Roman" w:cs="Times New Roman"/>
          <w:sz w:val="24"/>
          <w:szCs w:val="24"/>
          <w:lang w:eastAsia="ro-RO"/>
        </w:rPr>
        <w:t>utilizabil.</w:t>
      </w:r>
      <w:r w:rsidRPr="0006099A">
        <w:rPr>
          <w:rFonts w:ascii="Times New Roman" w:eastAsia="Times New Roman" w:hAnsi="Times New Roman" w:cs="Times New Roman"/>
          <w:bCs/>
          <w:sz w:val="24"/>
          <w:szCs w:val="24"/>
          <w:lang w:eastAsia="ro-RO"/>
        </w:rPr>
        <w:t xml:space="preserve"> </w:t>
      </w:r>
      <w:r w:rsidRPr="0006099A">
        <w:rPr>
          <w:rFonts w:ascii="Times New Roman" w:eastAsia="Times New Roman" w:hAnsi="Times New Roman" w:cs="Times New Roman"/>
          <w:sz w:val="24"/>
          <w:szCs w:val="24"/>
          <w:lang w:eastAsia="ro-RO"/>
        </w:rPr>
        <w:t>Ponderea regenerărilor naturale reprezintă în prezent 66 % din totalul lucrărilor de regenerare realizate în fondul forestier proprietate publică a statului, urmând ca în viitor să crească, urmare a măsurilor silviculturale ce vor fi aplicate.</w:t>
      </w:r>
    </w:p>
    <w:p w14:paraId="7802FAC2" w14:textId="77777777" w:rsidR="002334FF" w:rsidRPr="0006099A" w:rsidRDefault="002334FF" w:rsidP="001C5E30">
      <w:pPr>
        <w:spacing w:line="240" w:lineRule="auto"/>
        <w:jc w:val="center"/>
        <w:rPr>
          <w:rFonts w:ascii="Times New Roman" w:hAnsi="Times New Roman" w:cs="Times New Roman"/>
          <w:b/>
          <w:sz w:val="24"/>
          <w:szCs w:val="24"/>
        </w:rPr>
      </w:pPr>
    </w:p>
    <w:p w14:paraId="255ADF5C" w14:textId="77777777" w:rsidR="001C5E30" w:rsidRPr="0006099A" w:rsidRDefault="001C5E30" w:rsidP="001C5E30">
      <w:pPr>
        <w:spacing w:line="240" w:lineRule="auto"/>
        <w:jc w:val="center"/>
        <w:rPr>
          <w:rFonts w:ascii="Times New Roman" w:hAnsi="Times New Roman" w:cs="Times New Roman"/>
          <w:b/>
          <w:sz w:val="24"/>
          <w:szCs w:val="24"/>
        </w:rPr>
      </w:pPr>
      <w:r w:rsidRPr="0006099A">
        <w:rPr>
          <w:rFonts w:ascii="Times New Roman" w:hAnsi="Times New Roman" w:cs="Times New Roman"/>
          <w:b/>
          <w:sz w:val="24"/>
          <w:szCs w:val="24"/>
        </w:rPr>
        <w:t>5.1.2.Regenerarea pădurilor proprietate publică a unităților administrativ-teritoriale și proprietate privată a persoanelor fizice și juridice, în baza contractelor de administrare/servicii silvice încheiate cu Regia Naţională a Pădurilor – Romsilva</w:t>
      </w:r>
    </w:p>
    <w:p w14:paraId="2A37A211" w14:textId="77777777" w:rsidR="001C5E30" w:rsidRPr="0006099A" w:rsidRDefault="001C5E30" w:rsidP="001C5E30">
      <w:pPr>
        <w:tabs>
          <w:tab w:val="left" w:pos="-450"/>
        </w:tabs>
        <w:spacing w:after="120" w:line="278" w:lineRule="auto"/>
        <w:jc w:val="both"/>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bCs/>
          <w:sz w:val="24"/>
          <w:szCs w:val="24"/>
          <w:lang w:val="ro-RO" w:eastAsia="ro-RO"/>
        </w:rPr>
        <w:tab/>
      </w:r>
      <w:r w:rsidRPr="0006099A">
        <w:rPr>
          <w:rFonts w:ascii="Times New Roman" w:eastAsia="Times New Roman" w:hAnsi="Times New Roman" w:cs="Times New Roman"/>
          <w:bCs/>
          <w:sz w:val="24"/>
          <w:szCs w:val="24"/>
          <w:lang w:eastAsia="ro-RO"/>
        </w:rPr>
        <w:t xml:space="preserve">În pădurile proprietate </w:t>
      </w:r>
      <w:r w:rsidRPr="0006099A">
        <w:rPr>
          <w:rFonts w:ascii="Times New Roman" w:eastAsia="Times New Roman" w:hAnsi="Times New Roman" w:cs="Times New Roman"/>
          <w:sz w:val="24"/>
          <w:szCs w:val="24"/>
          <w:lang w:eastAsia="ro-RO"/>
        </w:rPr>
        <w:t xml:space="preserve">publică a unităţilor administrativ teritoriale, respectiv în cele proprietate privată a persoanelor fizice, administrate sau pentru care asigură servicii silvice Regia Naţională a Pădurilor – Romsilva, au fost realizate în anul 2020 lucrări de regenerare a pădurilor pe suprafaţa de </w:t>
      </w:r>
      <w:r w:rsidRPr="0006099A">
        <w:rPr>
          <w:rFonts w:ascii="Times New Roman" w:hAnsi="Times New Roman" w:cs="Times New Roman"/>
          <w:sz w:val="24"/>
          <w:szCs w:val="24"/>
        </w:rPr>
        <w:lastRenderedPageBreak/>
        <w:t xml:space="preserve">1.735 ha, din care: regenerări naturale pe suprafaţa de 976 ha, iar regenerări artificiale pe suprafaţa de </w:t>
      </w:r>
      <w:r w:rsidRPr="0006099A">
        <w:rPr>
          <w:rFonts w:ascii="Times New Roman" w:hAnsi="Times New Roman" w:cs="Times New Roman"/>
          <w:bCs/>
          <w:sz w:val="24"/>
          <w:szCs w:val="24"/>
        </w:rPr>
        <w:t>759</w:t>
      </w:r>
      <w:r w:rsidRPr="0006099A">
        <w:rPr>
          <w:rFonts w:ascii="Times New Roman" w:hAnsi="Times New Roman" w:cs="Times New Roman"/>
          <w:sz w:val="24"/>
          <w:szCs w:val="24"/>
        </w:rPr>
        <w:t xml:space="preserve"> ha</w:t>
      </w:r>
      <w:r w:rsidRPr="0006099A">
        <w:rPr>
          <w:rFonts w:ascii="Times New Roman" w:eastAsia="Times New Roman" w:hAnsi="Times New Roman" w:cs="Times New Roman"/>
          <w:sz w:val="24"/>
          <w:szCs w:val="24"/>
          <w:lang w:eastAsia="ro-RO"/>
        </w:rPr>
        <w:t xml:space="preserve">. De asemenea, s-au realizat completări curente în plantaţiile efectuate în anii anteriori </w:t>
      </w:r>
      <w:r w:rsidRPr="0006099A">
        <w:rPr>
          <w:rFonts w:ascii="Times New Roman" w:hAnsi="Times New Roman" w:cs="Times New Roman"/>
          <w:sz w:val="24"/>
          <w:szCs w:val="24"/>
          <w:lang w:val="fr-FR"/>
        </w:rPr>
        <w:t>pe 126 ha și 1 ha refaceri</w:t>
      </w:r>
      <w:r w:rsidRPr="0006099A">
        <w:rPr>
          <w:rFonts w:ascii="Times New Roman" w:eastAsia="Times New Roman" w:hAnsi="Times New Roman" w:cs="Times New Roman"/>
          <w:sz w:val="24"/>
          <w:szCs w:val="24"/>
          <w:lang w:eastAsia="ro-RO"/>
        </w:rPr>
        <w:t xml:space="preserve">. </w:t>
      </w:r>
    </w:p>
    <w:p w14:paraId="33513141" w14:textId="77777777" w:rsidR="001C5E30" w:rsidRPr="0006099A" w:rsidRDefault="001C5E30" w:rsidP="001C5E30">
      <w:pPr>
        <w:tabs>
          <w:tab w:val="left" w:pos="-450"/>
        </w:tabs>
        <w:spacing w:after="120" w:line="278" w:lineRule="auto"/>
        <w:jc w:val="both"/>
        <w:rPr>
          <w:rFonts w:ascii="Times New Roman" w:eastAsia="Times New Roman" w:hAnsi="Times New Roman" w:cs="Times New Roman"/>
          <w:b/>
          <w:bCs/>
          <w:iCs/>
          <w:sz w:val="24"/>
          <w:szCs w:val="24"/>
          <w:lang w:eastAsia="ro-RO"/>
        </w:rPr>
      </w:pPr>
      <w:r w:rsidRPr="0006099A">
        <w:rPr>
          <w:rFonts w:ascii="Times New Roman" w:eastAsia="Times New Roman" w:hAnsi="Times New Roman" w:cs="Times New Roman"/>
          <w:sz w:val="24"/>
          <w:szCs w:val="24"/>
          <w:lang w:eastAsia="ro-RO"/>
        </w:rPr>
        <w:t xml:space="preserve">Pentru lucrările de împăduriri, completări şi refaceri realizate în fondul forestier al altor deținători administrat de către regie, s-au folosit circa </w:t>
      </w:r>
      <w:r w:rsidRPr="0006099A">
        <w:rPr>
          <w:rFonts w:ascii="Times New Roman" w:hAnsi="Times New Roman" w:cs="Times New Roman"/>
          <w:sz w:val="24"/>
          <w:szCs w:val="24"/>
          <w:lang w:val="fr-FR"/>
        </w:rPr>
        <w:t xml:space="preserve">3,8 </w:t>
      </w:r>
      <w:r w:rsidRPr="0006099A">
        <w:rPr>
          <w:rFonts w:ascii="Times New Roman" w:eastAsia="Times New Roman" w:hAnsi="Times New Roman" w:cs="Times New Roman"/>
          <w:sz w:val="24"/>
          <w:szCs w:val="24"/>
          <w:lang w:eastAsia="ro-RO"/>
        </w:rPr>
        <w:t>milioane de puieţi forestieri</w:t>
      </w:r>
      <w:r w:rsidRPr="0006099A">
        <w:rPr>
          <w:rFonts w:ascii="Times New Roman" w:eastAsia="Times New Roman" w:hAnsi="Times New Roman" w:cs="Times New Roman"/>
          <w:bCs/>
          <w:sz w:val="24"/>
          <w:szCs w:val="24"/>
          <w:lang w:eastAsia="ro-RO"/>
        </w:rPr>
        <w:t>.</w:t>
      </w:r>
    </w:p>
    <w:p w14:paraId="4CDB649A" w14:textId="77777777" w:rsidR="001C5E30" w:rsidRPr="0006099A" w:rsidRDefault="001C5E30" w:rsidP="001C5E30">
      <w:pPr>
        <w:tabs>
          <w:tab w:val="left" w:pos="-450"/>
        </w:tabs>
        <w:spacing w:line="240" w:lineRule="auto"/>
        <w:jc w:val="both"/>
        <w:rPr>
          <w:rFonts w:ascii="Times New Roman" w:eastAsia="Times New Roman" w:hAnsi="Times New Roman" w:cs="Times New Roman"/>
          <w:b/>
          <w:sz w:val="24"/>
          <w:szCs w:val="24"/>
          <w:lang w:val="ro-RO" w:eastAsia="ro-RO"/>
        </w:rPr>
      </w:pPr>
      <w:r w:rsidRPr="0006099A">
        <w:rPr>
          <w:rFonts w:ascii="Times New Roman" w:eastAsia="Times New Roman" w:hAnsi="Times New Roman" w:cs="Times New Roman"/>
          <w:bCs/>
          <w:sz w:val="24"/>
          <w:szCs w:val="24"/>
          <w:lang w:val="ro-RO" w:eastAsia="ro-RO"/>
        </w:rPr>
        <w:t xml:space="preserve">Valoarea lucrărilor de regenerare efectuate în anul 2020, în fondul forestier al altor deținători, administrat de Regia Națională a Pădurilor – Romsilva pe bază de  contracte a fost de 11,16 milioane lei, </w:t>
      </w:r>
      <w:r w:rsidRPr="0006099A">
        <w:rPr>
          <w:rFonts w:ascii="Times New Roman" w:eastAsia="Times New Roman" w:hAnsi="Times New Roman" w:cs="Times New Roman"/>
          <w:sz w:val="24"/>
          <w:szCs w:val="24"/>
          <w:lang w:val="ro-RO" w:eastAsia="ro-RO"/>
        </w:rPr>
        <w:t>decontate din fondul de conservare și regenerare a pădurilor, constituit de către deținători.</w:t>
      </w:r>
    </w:p>
    <w:p w14:paraId="17AF478E" w14:textId="77777777" w:rsidR="001C5E30" w:rsidRPr="0006099A" w:rsidRDefault="001C5E30" w:rsidP="001C5E30">
      <w:pPr>
        <w:tabs>
          <w:tab w:val="left" w:pos="-450"/>
        </w:tabs>
        <w:spacing w:after="120" w:line="259" w:lineRule="auto"/>
        <w:jc w:val="right"/>
        <w:rPr>
          <w:rFonts w:ascii="Times New Roman" w:hAnsi="Times New Roman" w:cs="Times New Roman"/>
          <w:sz w:val="24"/>
          <w:szCs w:val="24"/>
        </w:rPr>
      </w:pPr>
      <w:r w:rsidRPr="0006099A">
        <w:rPr>
          <w:rFonts w:ascii="Times New Roman" w:hAnsi="Times New Roman" w:cs="Times New Roman"/>
          <w:sz w:val="24"/>
          <w:szCs w:val="24"/>
        </w:rPr>
        <w:t xml:space="preserve">Tabel </w:t>
      </w:r>
    </w:p>
    <w:p w14:paraId="3A58E3BC" w14:textId="77777777" w:rsidR="001C5E30" w:rsidRPr="0006099A" w:rsidRDefault="001C5E30" w:rsidP="001C5E30">
      <w:pPr>
        <w:tabs>
          <w:tab w:val="left" w:pos="-450"/>
        </w:tabs>
        <w:spacing w:after="160" w:line="259" w:lineRule="auto"/>
        <w:rPr>
          <w:rFonts w:ascii="Times New Roman" w:eastAsia="Times New Roman" w:hAnsi="Times New Roman" w:cs="Times New Roman"/>
          <w:b/>
          <w:i/>
          <w:sz w:val="24"/>
          <w:szCs w:val="24"/>
          <w:lang w:eastAsia="ro-RO"/>
        </w:rPr>
      </w:pPr>
      <w:r w:rsidRPr="0006099A">
        <w:rPr>
          <w:rFonts w:ascii="Times New Roman" w:eastAsia="Times New Roman" w:hAnsi="Times New Roman" w:cs="Times New Roman"/>
          <w:bCs/>
          <w:i/>
          <w:sz w:val="24"/>
          <w:szCs w:val="24"/>
        </w:rPr>
        <w:t>Suprafete parcurse cu lucrări de regenerare a pădurilor în fondul forestier al altor deținători administrat de RNP - Romsilva</w:t>
      </w:r>
    </w:p>
    <w:tbl>
      <w:tblPr>
        <w:tblStyle w:val="TableGrid"/>
        <w:tblW w:w="0" w:type="auto"/>
        <w:tblLook w:val="04A0" w:firstRow="1" w:lastRow="0" w:firstColumn="1" w:lastColumn="0" w:noHBand="0" w:noVBand="1"/>
      </w:tblPr>
      <w:tblGrid>
        <w:gridCol w:w="1919"/>
        <w:gridCol w:w="1919"/>
        <w:gridCol w:w="2097"/>
        <w:gridCol w:w="2430"/>
      </w:tblGrid>
      <w:tr w:rsidR="001C5E30" w:rsidRPr="0006099A" w14:paraId="2E54FAA9" w14:textId="77777777" w:rsidTr="0006099A">
        <w:tc>
          <w:tcPr>
            <w:tcW w:w="1919" w:type="dxa"/>
            <w:vAlign w:val="center"/>
          </w:tcPr>
          <w:p w14:paraId="7F257245"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b/>
                <w:bCs/>
                <w:sz w:val="24"/>
                <w:szCs w:val="24"/>
              </w:rPr>
              <w:t>Anul</w:t>
            </w:r>
          </w:p>
        </w:tc>
        <w:tc>
          <w:tcPr>
            <w:tcW w:w="1919" w:type="dxa"/>
            <w:vAlign w:val="center"/>
          </w:tcPr>
          <w:p w14:paraId="5A9DAC23"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b/>
                <w:bCs/>
                <w:sz w:val="24"/>
                <w:szCs w:val="24"/>
              </w:rPr>
              <w:t>Regenerări total (ha)</w:t>
            </w:r>
          </w:p>
        </w:tc>
        <w:tc>
          <w:tcPr>
            <w:tcW w:w="2097" w:type="dxa"/>
            <w:vAlign w:val="center"/>
          </w:tcPr>
          <w:p w14:paraId="6DE1AA48"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b/>
                <w:bCs/>
                <w:sz w:val="24"/>
                <w:szCs w:val="24"/>
              </w:rPr>
              <w:t>Regenerări naturale (ha)</w:t>
            </w:r>
          </w:p>
        </w:tc>
        <w:tc>
          <w:tcPr>
            <w:tcW w:w="2430" w:type="dxa"/>
            <w:vAlign w:val="center"/>
          </w:tcPr>
          <w:p w14:paraId="054E77C2"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b/>
                <w:bCs/>
                <w:sz w:val="24"/>
                <w:szCs w:val="24"/>
              </w:rPr>
              <w:t>Regenerări artificiale (ha)</w:t>
            </w:r>
          </w:p>
        </w:tc>
      </w:tr>
      <w:tr w:rsidR="001C5E30" w:rsidRPr="0006099A" w14:paraId="070B12C2" w14:textId="77777777" w:rsidTr="0006099A">
        <w:tc>
          <w:tcPr>
            <w:tcW w:w="1919" w:type="dxa"/>
            <w:tcBorders>
              <w:top w:val="single" w:sz="4" w:space="0" w:color="auto"/>
              <w:left w:val="single" w:sz="4" w:space="0" w:color="auto"/>
              <w:bottom w:val="single" w:sz="4" w:space="0" w:color="auto"/>
              <w:right w:val="single" w:sz="4" w:space="0" w:color="auto"/>
            </w:tcBorders>
            <w:vAlign w:val="center"/>
          </w:tcPr>
          <w:p w14:paraId="0D20ED2E"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rPr>
              <w:t>2014</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14:paraId="4337B1A3"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hAnsi="Times New Roman" w:cs="Times New Roman"/>
                <w:sz w:val="24"/>
                <w:szCs w:val="24"/>
              </w:rPr>
              <w:t>1731</w:t>
            </w:r>
          </w:p>
        </w:tc>
        <w:tc>
          <w:tcPr>
            <w:tcW w:w="2097" w:type="dxa"/>
            <w:tcBorders>
              <w:top w:val="single" w:sz="4" w:space="0" w:color="auto"/>
              <w:left w:val="nil"/>
              <w:bottom w:val="single" w:sz="4" w:space="0" w:color="auto"/>
              <w:right w:val="single" w:sz="4" w:space="0" w:color="auto"/>
            </w:tcBorders>
            <w:shd w:val="clear" w:color="auto" w:fill="auto"/>
            <w:vAlign w:val="center"/>
          </w:tcPr>
          <w:p w14:paraId="4AA68F55"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hAnsi="Times New Roman" w:cs="Times New Roman"/>
                <w:sz w:val="24"/>
                <w:szCs w:val="24"/>
              </w:rPr>
              <w:t>815</w:t>
            </w:r>
          </w:p>
        </w:tc>
        <w:tc>
          <w:tcPr>
            <w:tcW w:w="2430" w:type="dxa"/>
            <w:tcBorders>
              <w:top w:val="single" w:sz="4" w:space="0" w:color="auto"/>
              <w:left w:val="nil"/>
              <w:bottom w:val="single" w:sz="4" w:space="0" w:color="auto"/>
              <w:right w:val="single" w:sz="4" w:space="0" w:color="auto"/>
            </w:tcBorders>
            <w:shd w:val="clear" w:color="auto" w:fill="auto"/>
            <w:vAlign w:val="center"/>
          </w:tcPr>
          <w:p w14:paraId="72D596E7"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hAnsi="Times New Roman" w:cs="Times New Roman"/>
                <w:sz w:val="24"/>
                <w:szCs w:val="24"/>
              </w:rPr>
              <w:t>916</w:t>
            </w:r>
          </w:p>
        </w:tc>
      </w:tr>
      <w:tr w:rsidR="001C5E30" w:rsidRPr="0006099A" w14:paraId="3AB0C523" w14:textId="77777777" w:rsidTr="0006099A">
        <w:tc>
          <w:tcPr>
            <w:tcW w:w="1919" w:type="dxa"/>
            <w:tcBorders>
              <w:top w:val="nil"/>
              <w:left w:val="single" w:sz="4" w:space="0" w:color="auto"/>
              <w:bottom w:val="single" w:sz="4" w:space="0" w:color="auto"/>
              <w:right w:val="single" w:sz="4" w:space="0" w:color="auto"/>
            </w:tcBorders>
            <w:vAlign w:val="center"/>
          </w:tcPr>
          <w:p w14:paraId="4EDB5340"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rPr>
              <w:t>2015</w:t>
            </w:r>
          </w:p>
        </w:tc>
        <w:tc>
          <w:tcPr>
            <w:tcW w:w="1919" w:type="dxa"/>
            <w:tcBorders>
              <w:top w:val="nil"/>
              <w:left w:val="single" w:sz="4" w:space="0" w:color="auto"/>
              <w:bottom w:val="single" w:sz="4" w:space="0" w:color="auto"/>
              <w:right w:val="single" w:sz="4" w:space="0" w:color="auto"/>
            </w:tcBorders>
            <w:shd w:val="clear" w:color="auto" w:fill="auto"/>
            <w:vAlign w:val="center"/>
          </w:tcPr>
          <w:p w14:paraId="4F158F9F"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hAnsi="Times New Roman" w:cs="Times New Roman"/>
                <w:sz w:val="24"/>
                <w:szCs w:val="24"/>
              </w:rPr>
              <w:t>2226</w:t>
            </w:r>
          </w:p>
        </w:tc>
        <w:tc>
          <w:tcPr>
            <w:tcW w:w="2097" w:type="dxa"/>
            <w:tcBorders>
              <w:top w:val="nil"/>
              <w:left w:val="nil"/>
              <w:bottom w:val="single" w:sz="4" w:space="0" w:color="auto"/>
              <w:right w:val="single" w:sz="4" w:space="0" w:color="auto"/>
            </w:tcBorders>
            <w:shd w:val="clear" w:color="auto" w:fill="auto"/>
            <w:vAlign w:val="center"/>
          </w:tcPr>
          <w:p w14:paraId="0933AAA5"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hAnsi="Times New Roman" w:cs="Times New Roman"/>
                <w:sz w:val="24"/>
                <w:szCs w:val="24"/>
              </w:rPr>
              <w:t>969</w:t>
            </w:r>
          </w:p>
        </w:tc>
        <w:tc>
          <w:tcPr>
            <w:tcW w:w="2430" w:type="dxa"/>
            <w:tcBorders>
              <w:top w:val="nil"/>
              <w:left w:val="nil"/>
              <w:bottom w:val="single" w:sz="4" w:space="0" w:color="auto"/>
              <w:right w:val="single" w:sz="4" w:space="0" w:color="auto"/>
            </w:tcBorders>
            <w:shd w:val="clear" w:color="auto" w:fill="auto"/>
            <w:vAlign w:val="center"/>
          </w:tcPr>
          <w:p w14:paraId="1E26344A"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hAnsi="Times New Roman" w:cs="Times New Roman"/>
                <w:sz w:val="24"/>
                <w:szCs w:val="24"/>
              </w:rPr>
              <w:t>1257</w:t>
            </w:r>
          </w:p>
        </w:tc>
      </w:tr>
      <w:tr w:rsidR="001C5E30" w:rsidRPr="0006099A" w14:paraId="4AF063CF" w14:textId="77777777" w:rsidTr="0006099A">
        <w:tc>
          <w:tcPr>
            <w:tcW w:w="1919" w:type="dxa"/>
            <w:tcBorders>
              <w:top w:val="nil"/>
              <w:left w:val="single" w:sz="4" w:space="0" w:color="auto"/>
              <w:bottom w:val="single" w:sz="4" w:space="0" w:color="auto"/>
              <w:right w:val="single" w:sz="4" w:space="0" w:color="auto"/>
            </w:tcBorders>
            <w:vAlign w:val="center"/>
          </w:tcPr>
          <w:p w14:paraId="2A87A9C8"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rPr>
              <w:t>2016</w:t>
            </w:r>
          </w:p>
        </w:tc>
        <w:tc>
          <w:tcPr>
            <w:tcW w:w="1919" w:type="dxa"/>
            <w:tcBorders>
              <w:top w:val="nil"/>
              <w:left w:val="single" w:sz="4" w:space="0" w:color="auto"/>
              <w:bottom w:val="single" w:sz="4" w:space="0" w:color="auto"/>
              <w:right w:val="single" w:sz="4" w:space="0" w:color="auto"/>
            </w:tcBorders>
            <w:shd w:val="clear" w:color="auto" w:fill="auto"/>
            <w:vAlign w:val="center"/>
          </w:tcPr>
          <w:p w14:paraId="31891DDF"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hAnsi="Times New Roman" w:cs="Times New Roman"/>
                <w:sz w:val="24"/>
                <w:szCs w:val="24"/>
              </w:rPr>
              <w:t>2349</w:t>
            </w:r>
          </w:p>
        </w:tc>
        <w:tc>
          <w:tcPr>
            <w:tcW w:w="2097" w:type="dxa"/>
            <w:tcBorders>
              <w:top w:val="nil"/>
              <w:left w:val="nil"/>
              <w:bottom w:val="single" w:sz="4" w:space="0" w:color="auto"/>
              <w:right w:val="single" w:sz="4" w:space="0" w:color="auto"/>
            </w:tcBorders>
            <w:shd w:val="clear" w:color="auto" w:fill="auto"/>
            <w:vAlign w:val="center"/>
          </w:tcPr>
          <w:p w14:paraId="744BC109"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hAnsi="Times New Roman" w:cs="Times New Roman"/>
                <w:sz w:val="24"/>
                <w:szCs w:val="24"/>
              </w:rPr>
              <w:t>1094</w:t>
            </w:r>
          </w:p>
        </w:tc>
        <w:tc>
          <w:tcPr>
            <w:tcW w:w="2430" w:type="dxa"/>
            <w:tcBorders>
              <w:top w:val="nil"/>
              <w:left w:val="nil"/>
              <w:bottom w:val="single" w:sz="4" w:space="0" w:color="auto"/>
              <w:right w:val="single" w:sz="4" w:space="0" w:color="auto"/>
            </w:tcBorders>
            <w:shd w:val="clear" w:color="auto" w:fill="auto"/>
            <w:vAlign w:val="center"/>
          </w:tcPr>
          <w:p w14:paraId="19396BFC"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hAnsi="Times New Roman" w:cs="Times New Roman"/>
                <w:sz w:val="24"/>
                <w:szCs w:val="24"/>
              </w:rPr>
              <w:t>1255</w:t>
            </w:r>
          </w:p>
        </w:tc>
      </w:tr>
      <w:tr w:rsidR="001C5E30" w:rsidRPr="0006099A" w14:paraId="480E8FA4" w14:textId="77777777" w:rsidTr="0006099A">
        <w:tc>
          <w:tcPr>
            <w:tcW w:w="1919" w:type="dxa"/>
            <w:tcBorders>
              <w:top w:val="nil"/>
              <w:left w:val="single" w:sz="4" w:space="0" w:color="auto"/>
              <w:bottom w:val="single" w:sz="4" w:space="0" w:color="auto"/>
              <w:right w:val="single" w:sz="4" w:space="0" w:color="auto"/>
            </w:tcBorders>
            <w:vAlign w:val="center"/>
          </w:tcPr>
          <w:p w14:paraId="0331DE0F"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rPr>
              <w:t>2017</w:t>
            </w:r>
          </w:p>
        </w:tc>
        <w:tc>
          <w:tcPr>
            <w:tcW w:w="1919" w:type="dxa"/>
            <w:tcBorders>
              <w:top w:val="nil"/>
              <w:left w:val="single" w:sz="4" w:space="0" w:color="auto"/>
              <w:bottom w:val="single" w:sz="4" w:space="0" w:color="auto"/>
              <w:right w:val="single" w:sz="4" w:space="0" w:color="auto"/>
            </w:tcBorders>
            <w:shd w:val="clear" w:color="auto" w:fill="auto"/>
            <w:vAlign w:val="center"/>
          </w:tcPr>
          <w:p w14:paraId="2B20A178"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hAnsi="Times New Roman" w:cs="Times New Roman"/>
                <w:sz w:val="24"/>
                <w:szCs w:val="24"/>
              </w:rPr>
              <w:t>2095</w:t>
            </w:r>
          </w:p>
        </w:tc>
        <w:tc>
          <w:tcPr>
            <w:tcW w:w="2097" w:type="dxa"/>
            <w:tcBorders>
              <w:top w:val="nil"/>
              <w:left w:val="nil"/>
              <w:bottom w:val="single" w:sz="4" w:space="0" w:color="auto"/>
              <w:right w:val="single" w:sz="4" w:space="0" w:color="auto"/>
            </w:tcBorders>
            <w:shd w:val="clear" w:color="auto" w:fill="auto"/>
            <w:vAlign w:val="center"/>
          </w:tcPr>
          <w:p w14:paraId="1DDF3F08"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hAnsi="Times New Roman" w:cs="Times New Roman"/>
                <w:sz w:val="24"/>
                <w:szCs w:val="24"/>
              </w:rPr>
              <w:t>959</w:t>
            </w:r>
          </w:p>
        </w:tc>
        <w:tc>
          <w:tcPr>
            <w:tcW w:w="2430" w:type="dxa"/>
            <w:tcBorders>
              <w:top w:val="nil"/>
              <w:left w:val="nil"/>
              <w:bottom w:val="single" w:sz="4" w:space="0" w:color="auto"/>
              <w:right w:val="single" w:sz="4" w:space="0" w:color="auto"/>
            </w:tcBorders>
            <w:shd w:val="clear" w:color="auto" w:fill="auto"/>
            <w:vAlign w:val="center"/>
          </w:tcPr>
          <w:p w14:paraId="1881D67F"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hAnsi="Times New Roman" w:cs="Times New Roman"/>
                <w:sz w:val="24"/>
                <w:szCs w:val="24"/>
              </w:rPr>
              <w:t>1136</w:t>
            </w:r>
          </w:p>
        </w:tc>
      </w:tr>
      <w:tr w:rsidR="001C5E30" w:rsidRPr="0006099A" w14:paraId="4D7F17E3" w14:textId="77777777" w:rsidTr="0006099A">
        <w:tc>
          <w:tcPr>
            <w:tcW w:w="1919" w:type="dxa"/>
            <w:tcBorders>
              <w:top w:val="nil"/>
              <w:left w:val="single" w:sz="4" w:space="0" w:color="auto"/>
              <w:bottom w:val="single" w:sz="4" w:space="0" w:color="auto"/>
              <w:right w:val="single" w:sz="4" w:space="0" w:color="auto"/>
            </w:tcBorders>
            <w:vAlign w:val="center"/>
          </w:tcPr>
          <w:p w14:paraId="71A967AF"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rPr>
              <w:t>2018</w:t>
            </w:r>
          </w:p>
        </w:tc>
        <w:tc>
          <w:tcPr>
            <w:tcW w:w="1919" w:type="dxa"/>
            <w:tcBorders>
              <w:top w:val="nil"/>
              <w:left w:val="single" w:sz="4" w:space="0" w:color="auto"/>
              <w:bottom w:val="single" w:sz="4" w:space="0" w:color="auto"/>
              <w:right w:val="single" w:sz="4" w:space="0" w:color="auto"/>
            </w:tcBorders>
            <w:shd w:val="clear" w:color="auto" w:fill="auto"/>
            <w:vAlign w:val="center"/>
          </w:tcPr>
          <w:p w14:paraId="0AFB8E00"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hAnsi="Times New Roman" w:cs="Times New Roman"/>
                <w:sz w:val="24"/>
                <w:szCs w:val="24"/>
              </w:rPr>
              <w:t>1531</w:t>
            </w:r>
          </w:p>
        </w:tc>
        <w:tc>
          <w:tcPr>
            <w:tcW w:w="2097" w:type="dxa"/>
            <w:tcBorders>
              <w:top w:val="nil"/>
              <w:left w:val="nil"/>
              <w:bottom w:val="single" w:sz="4" w:space="0" w:color="auto"/>
              <w:right w:val="single" w:sz="4" w:space="0" w:color="auto"/>
            </w:tcBorders>
            <w:shd w:val="clear" w:color="auto" w:fill="auto"/>
            <w:vAlign w:val="center"/>
          </w:tcPr>
          <w:p w14:paraId="6F835F5A"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hAnsi="Times New Roman" w:cs="Times New Roman"/>
                <w:sz w:val="24"/>
                <w:szCs w:val="24"/>
              </w:rPr>
              <w:t>804</w:t>
            </w:r>
          </w:p>
        </w:tc>
        <w:tc>
          <w:tcPr>
            <w:tcW w:w="2430" w:type="dxa"/>
            <w:tcBorders>
              <w:top w:val="nil"/>
              <w:left w:val="nil"/>
              <w:bottom w:val="single" w:sz="4" w:space="0" w:color="auto"/>
              <w:right w:val="single" w:sz="4" w:space="0" w:color="auto"/>
            </w:tcBorders>
            <w:shd w:val="clear" w:color="auto" w:fill="auto"/>
            <w:vAlign w:val="center"/>
          </w:tcPr>
          <w:p w14:paraId="1DEDF93B"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hAnsi="Times New Roman" w:cs="Times New Roman"/>
                <w:sz w:val="24"/>
                <w:szCs w:val="24"/>
              </w:rPr>
              <w:t>727</w:t>
            </w:r>
          </w:p>
        </w:tc>
      </w:tr>
      <w:tr w:rsidR="001C5E30" w:rsidRPr="0006099A" w14:paraId="790F9DC5" w14:textId="77777777" w:rsidTr="0006099A">
        <w:tc>
          <w:tcPr>
            <w:tcW w:w="1919" w:type="dxa"/>
            <w:tcBorders>
              <w:top w:val="nil"/>
              <w:left w:val="single" w:sz="4" w:space="0" w:color="auto"/>
              <w:bottom w:val="single" w:sz="4" w:space="0" w:color="auto"/>
              <w:right w:val="single" w:sz="4" w:space="0" w:color="auto"/>
            </w:tcBorders>
            <w:vAlign w:val="center"/>
          </w:tcPr>
          <w:p w14:paraId="1FC435EF"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rPr>
              <w:t>2019</w:t>
            </w:r>
          </w:p>
        </w:tc>
        <w:tc>
          <w:tcPr>
            <w:tcW w:w="1919" w:type="dxa"/>
            <w:tcBorders>
              <w:top w:val="nil"/>
              <w:left w:val="single" w:sz="4" w:space="0" w:color="auto"/>
              <w:bottom w:val="single" w:sz="4" w:space="0" w:color="auto"/>
              <w:right w:val="single" w:sz="4" w:space="0" w:color="auto"/>
            </w:tcBorders>
            <w:shd w:val="clear" w:color="auto" w:fill="auto"/>
            <w:vAlign w:val="center"/>
          </w:tcPr>
          <w:p w14:paraId="4555DCD4"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hAnsi="Times New Roman" w:cs="Times New Roman"/>
                <w:sz w:val="24"/>
                <w:szCs w:val="24"/>
              </w:rPr>
              <w:t>1488</w:t>
            </w:r>
          </w:p>
        </w:tc>
        <w:tc>
          <w:tcPr>
            <w:tcW w:w="2097" w:type="dxa"/>
            <w:tcBorders>
              <w:top w:val="nil"/>
              <w:left w:val="nil"/>
              <w:bottom w:val="single" w:sz="4" w:space="0" w:color="auto"/>
              <w:right w:val="single" w:sz="4" w:space="0" w:color="auto"/>
            </w:tcBorders>
            <w:shd w:val="clear" w:color="auto" w:fill="auto"/>
            <w:vAlign w:val="center"/>
          </w:tcPr>
          <w:p w14:paraId="0A05840A"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hAnsi="Times New Roman" w:cs="Times New Roman"/>
                <w:sz w:val="24"/>
                <w:szCs w:val="24"/>
              </w:rPr>
              <w:t>800</w:t>
            </w:r>
          </w:p>
        </w:tc>
        <w:tc>
          <w:tcPr>
            <w:tcW w:w="2430" w:type="dxa"/>
            <w:tcBorders>
              <w:top w:val="nil"/>
              <w:left w:val="nil"/>
              <w:bottom w:val="single" w:sz="4" w:space="0" w:color="auto"/>
              <w:right w:val="single" w:sz="4" w:space="0" w:color="auto"/>
            </w:tcBorders>
            <w:shd w:val="clear" w:color="auto" w:fill="auto"/>
            <w:vAlign w:val="center"/>
          </w:tcPr>
          <w:p w14:paraId="10A73101"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hAnsi="Times New Roman" w:cs="Times New Roman"/>
                <w:sz w:val="24"/>
                <w:szCs w:val="24"/>
              </w:rPr>
              <w:t>688</w:t>
            </w:r>
          </w:p>
        </w:tc>
      </w:tr>
      <w:tr w:rsidR="001C5E30" w:rsidRPr="0006099A" w14:paraId="3777FEA6" w14:textId="77777777" w:rsidTr="0006099A">
        <w:tc>
          <w:tcPr>
            <w:tcW w:w="1919" w:type="dxa"/>
            <w:vAlign w:val="center"/>
          </w:tcPr>
          <w:p w14:paraId="6724876C" w14:textId="77777777" w:rsidR="001C5E30" w:rsidRPr="0006099A" w:rsidRDefault="001C5E30" w:rsidP="0006099A">
            <w:pPr>
              <w:tabs>
                <w:tab w:val="left" w:pos="-450"/>
              </w:tabs>
              <w:jc w:val="center"/>
              <w:rPr>
                <w:rFonts w:ascii="Times New Roman" w:eastAsia="Times New Roman" w:hAnsi="Times New Roman" w:cs="Times New Roman"/>
                <w:bCs/>
                <w:sz w:val="24"/>
                <w:szCs w:val="24"/>
                <w:lang w:eastAsia="ro-RO"/>
              </w:rPr>
            </w:pPr>
            <w:r w:rsidRPr="0006099A">
              <w:rPr>
                <w:rFonts w:ascii="Times New Roman" w:eastAsia="Times New Roman" w:hAnsi="Times New Roman" w:cs="Times New Roman"/>
                <w:bCs/>
                <w:sz w:val="24"/>
                <w:szCs w:val="24"/>
                <w:lang w:eastAsia="ro-RO"/>
              </w:rPr>
              <w:t>2020</w:t>
            </w:r>
          </w:p>
        </w:tc>
        <w:tc>
          <w:tcPr>
            <w:tcW w:w="1919" w:type="dxa"/>
            <w:vAlign w:val="center"/>
          </w:tcPr>
          <w:p w14:paraId="7F6C39FC"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hAnsi="Times New Roman" w:cs="Times New Roman"/>
                <w:sz w:val="24"/>
                <w:szCs w:val="24"/>
              </w:rPr>
              <w:t>1735</w:t>
            </w:r>
          </w:p>
        </w:tc>
        <w:tc>
          <w:tcPr>
            <w:tcW w:w="2097" w:type="dxa"/>
            <w:vAlign w:val="center"/>
          </w:tcPr>
          <w:p w14:paraId="75F96D22"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hAnsi="Times New Roman" w:cs="Times New Roman"/>
                <w:sz w:val="24"/>
                <w:szCs w:val="24"/>
              </w:rPr>
              <w:t>976</w:t>
            </w:r>
          </w:p>
        </w:tc>
        <w:tc>
          <w:tcPr>
            <w:tcW w:w="2430" w:type="dxa"/>
            <w:vAlign w:val="center"/>
          </w:tcPr>
          <w:p w14:paraId="7CDCA377"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hAnsi="Times New Roman" w:cs="Times New Roman"/>
                <w:sz w:val="24"/>
                <w:szCs w:val="24"/>
              </w:rPr>
              <w:t>759</w:t>
            </w:r>
          </w:p>
        </w:tc>
      </w:tr>
      <w:tr w:rsidR="001C5E30" w:rsidRPr="0006099A" w14:paraId="0033BC5B" w14:textId="77777777" w:rsidTr="0006099A">
        <w:tc>
          <w:tcPr>
            <w:tcW w:w="1919" w:type="dxa"/>
            <w:vAlign w:val="center"/>
          </w:tcPr>
          <w:p w14:paraId="1170E7DF"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Total 2014 - 2020</w:t>
            </w:r>
          </w:p>
        </w:tc>
        <w:tc>
          <w:tcPr>
            <w:tcW w:w="1919" w:type="dxa"/>
            <w:vAlign w:val="center"/>
          </w:tcPr>
          <w:p w14:paraId="337C0704"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13155</w:t>
            </w:r>
          </w:p>
        </w:tc>
        <w:tc>
          <w:tcPr>
            <w:tcW w:w="2097" w:type="dxa"/>
            <w:vAlign w:val="center"/>
          </w:tcPr>
          <w:p w14:paraId="3825F65A"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6417</w:t>
            </w:r>
          </w:p>
        </w:tc>
        <w:tc>
          <w:tcPr>
            <w:tcW w:w="2430" w:type="dxa"/>
            <w:vAlign w:val="center"/>
          </w:tcPr>
          <w:p w14:paraId="2368A2A1" w14:textId="77777777" w:rsidR="001C5E30" w:rsidRPr="0006099A" w:rsidRDefault="001C5E30" w:rsidP="0006099A">
            <w:pPr>
              <w:tabs>
                <w:tab w:val="left" w:pos="-450"/>
              </w:tabs>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6738</w:t>
            </w:r>
          </w:p>
        </w:tc>
      </w:tr>
    </w:tbl>
    <w:p w14:paraId="5BCD9592" w14:textId="77777777" w:rsidR="001C5E30" w:rsidRPr="0006099A" w:rsidRDefault="001C5E30" w:rsidP="001C5E30">
      <w:pPr>
        <w:tabs>
          <w:tab w:val="left" w:pos="-450"/>
        </w:tabs>
        <w:spacing w:after="160" w:line="259" w:lineRule="auto"/>
        <w:rPr>
          <w:rFonts w:ascii="Times New Roman" w:eastAsia="Times New Roman" w:hAnsi="Times New Roman" w:cs="Times New Roman"/>
          <w:b/>
          <w:sz w:val="24"/>
          <w:szCs w:val="24"/>
          <w:lang w:eastAsia="ro-RO"/>
        </w:rPr>
      </w:pPr>
    </w:p>
    <w:p w14:paraId="78EFE9D0" w14:textId="77777777" w:rsidR="001C5E30" w:rsidRPr="0006099A" w:rsidRDefault="001C5E30" w:rsidP="001C5E30">
      <w:pPr>
        <w:tabs>
          <w:tab w:val="left" w:pos="-450"/>
        </w:tabs>
        <w:spacing w:after="160" w:line="259" w:lineRule="auto"/>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 xml:space="preserve">Figura </w:t>
      </w:r>
    </w:p>
    <w:p w14:paraId="26E9CEBE" w14:textId="77777777" w:rsidR="001C5E30" w:rsidRPr="0006099A" w:rsidRDefault="001C5E30" w:rsidP="001C5E30">
      <w:pPr>
        <w:tabs>
          <w:tab w:val="left" w:pos="-450"/>
        </w:tabs>
        <w:spacing w:line="240" w:lineRule="auto"/>
        <w:jc w:val="both"/>
        <w:rPr>
          <w:rFonts w:ascii="Times New Roman" w:eastAsia="Times New Roman" w:hAnsi="Times New Roman" w:cs="Times New Roman"/>
          <w:b/>
          <w:sz w:val="24"/>
          <w:szCs w:val="24"/>
          <w:lang w:val="ro-RO" w:eastAsia="ro-RO"/>
        </w:rPr>
      </w:pPr>
      <w:r w:rsidRPr="0006099A">
        <w:rPr>
          <w:rFonts w:ascii="Times New Roman" w:hAnsi="Times New Roman" w:cs="Times New Roman"/>
          <w:noProof/>
          <w:sz w:val="24"/>
          <w:szCs w:val="24"/>
          <w:lang w:val="en-US"/>
        </w:rPr>
        <w:drawing>
          <wp:inline distT="0" distB="0" distL="0" distR="0" wp14:anchorId="4DBE5A23" wp14:editId="1A94BD85">
            <wp:extent cx="5731510" cy="2669540"/>
            <wp:effectExtent l="0" t="0" r="2540" b="16510"/>
            <wp:docPr id="10" name="Chart 10">
              <a:extLst xmlns:a="http://schemas.openxmlformats.org/drawingml/2006/main">
                <a:ext uri="{FF2B5EF4-FFF2-40B4-BE49-F238E27FC236}">
                  <a16:creationId xmlns:a16="http://schemas.microsoft.com/office/drawing/2014/main" id="{B4A54D06-7EB6-4A07-BDA4-0A5BAF7331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2AD245D" w14:textId="77777777" w:rsidR="001C5E30" w:rsidRPr="0006099A" w:rsidRDefault="001C5E30" w:rsidP="001C5E30">
      <w:pPr>
        <w:spacing w:line="240" w:lineRule="auto"/>
        <w:rPr>
          <w:rFonts w:ascii="Times New Roman" w:eastAsia="Times New Roman" w:hAnsi="Times New Roman" w:cs="Times New Roman"/>
          <w:sz w:val="24"/>
          <w:szCs w:val="24"/>
          <w:lang w:eastAsia="ro-RO"/>
        </w:rPr>
      </w:pPr>
    </w:p>
    <w:p w14:paraId="7758FFB7" w14:textId="77777777" w:rsidR="001C5E30" w:rsidRPr="0006099A" w:rsidRDefault="001C5E30" w:rsidP="001C5E30">
      <w:pPr>
        <w:tabs>
          <w:tab w:val="left" w:pos="-450"/>
        </w:tabs>
        <w:spacing w:after="160" w:line="259" w:lineRule="auto"/>
        <w:rPr>
          <w:rFonts w:ascii="Times New Roman" w:eastAsia="Times New Roman" w:hAnsi="Times New Roman" w:cs="Times New Roman"/>
          <w:sz w:val="24"/>
          <w:szCs w:val="24"/>
          <w:lang w:eastAsia="ro-RO"/>
        </w:rPr>
      </w:pPr>
    </w:p>
    <w:p w14:paraId="2C56FA1B" w14:textId="77777777" w:rsidR="001C5E30" w:rsidRPr="0006099A" w:rsidRDefault="001C5E30" w:rsidP="001C5E30">
      <w:pPr>
        <w:tabs>
          <w:tab w:val="left" w:pos="-450"/>
        </w:tabs>
        <w:spacing w:after="160" w:line="259" w:lineRule="auto"/>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lastRenderedPageBreak/>
        <w:tab/>
        <w:t xml:space="preserve">În </w:t>
      </w:r>
      <w:r w:rsidRPr="0006099A">
        <w:rPr>
          <w:rFonts w:ascii="Times New Roman" w:eastAsia="Times New Roman" w:hAnsi="Times New Roman" w:cs="Times New Roman"/>
          <w:bCs/>
          <w:sz w:val="24"/>
          <w:szCs w:val="24"/>
          <w:lang w:val="ro-RO" w:eastAsia="ro-RO"/>
        </w:rPr>
        <w:t xml:space="preserve">fondul forestier al altor deținători, administrat de Regia Națională a Pădurilor – Romsilva pe bază de  contracte </w:t>
      </w:r>
      <w:r w:rsidRPr="0006099A">
        <w:rPr>
          <w:rFonts w:ascii="Times New Roman" w:eastAsia="Times New Roman" w:hAnsi="Times New Roman" w:cs="Times New Roman"/>
          <w:sz w:val="24"/>
          <w:szCs w:val="24"/>
          <w:lang w:eastAsia="ro-RO"/>
        </w:rPr>
        <w:t>au fost regenerate 1,8 ha/ oră .</w:t>
      </w:r>
    </w:p>
    <w:p w14:paraId="1FC5A392" w14:textId="77777777" w:rsidR="001C5E30" w:rsidRPr="0006099A" w:rsidRDefault="001C5E30" w:rsidP="001C5E30">
      <w:pPr>
        <w:tabs>
          <w:tab w:val="left" w:pos="-450"/>
        </w:tabs>
        <w:spacing w:after="160" w:line="259" w:lineRule="auto"/>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ab/>
        <w:t>Pentru restul fondului forestier national regenerarea s-a realizat  cu un ritm de 1,2 ha/oră de către ocoalele de regim silvic si INCDS Marin Drăcea.</w:t>
      </w:r>
    </w:p>
    <w:p w14:paraId="7C20CFA2" w14:textId="77777777" w:rsidR="001945AD" w:rsidRPr="0006099A" w:rsidRDefault="001945AD" w:rsidP="001945AD">
      <w:pPr>
        <w:spacing w:line="240" w:lineRule="auto"/>
        <w:ind w:left="360"/>
        <w:jc w:val="center"/>
        <w:rPr>
          <w:rFonts w:ascii="Times New Roman" w:hAnsi="Times New Roman" w:cs="Times New Roman"/>
          <w:b/>
          <w:bCs/>
          <w:sz w:val="24"/>
          <w:szCs w:val="24"/>
        </w:rPr>
      </w:pPr>
      <w:r w:rsidRPr="0006099A">
        <w:rPr>
          <w:rFonts w:ascii="Times New Roman" w:hAnsi="Times New Roman" w:cs="Times New Roman"/>
          <w:b/>
          <w:sz w:val="24"/>
          <w:szCs w:val="24"/>
        </w:rPr>
        <w:t>5.1.3.</w:t>
      </w:r>
      <w:r w:rsidRPr="0006099A">
        <w:rPr>
          <w:rFonts w:ascii="Times New Roman" w:hAnsi="Times New Roman" w:cs="Times New Roman"/>
          <w:b/>
          <w:bCs/>
          <w:sz w:val="24"/>
          <w:szCs w:val="24"/>
        </w:rPr>
        <w:t>Produse nelemnoase specifice fondului forestier</w:t>
      </w:r>
    </w:p>
    <w:p w14:paraId="11CA7184" w14:textId="77777777" w:rsidR="001945AD" w:rsidRPr="0006099A" w:rsidRDefault="001945AD" w:rsidP="001945AD">
      <w:pPr>
        <w:spacing w:line="240" w:lineRule="auto"/>
        <w:ind w:firstLine="360"/>
        <w:rPr>
          <w:rFonts w:ascii="Times New Roman" w:hAnsi="Times New Roman" w:cs="Times New Roman"/>
          <w:b/>
          <w:sz w:val="24"/>
          <w:szCs w:val="24"/>
        </w:rPr>
      </w:pPr>
      <w:r w:rsidRPr="0006099A">
        <w:rPr>
          <w:rFonts w:ascii="Times New Roman" w:hAnsi="Times New Roman" w:cs="Times New Roman"/>
          <w:sz w:val="24"/>
          <w:szCs w:val="24"/>
        </w:rPr>
        <w:t xml:space="preserve">Din fondul forestier național s-au recoltat următoarele produse nelemnoase: </w:t>
      </w:r>
    </w:p>
    <w:p w14:paraId="1E718B94" w14:textId="77777777" w:rsidR="001945AD" w:rsidRPr="0006099A" w:rsidRDefault="001945AD" w:rsidP="001945AD">
      <w:pPr>
        <w:pStyle w:val="ListParagraph"/>
        <w:numPr>
          <w:ilvl w:val="0"/>
          <w:numId w:val="4"/>
        </w:numPr>
        <w:spacing w:after="0" w:line="240" w:lineRule="auto"/>
        <w:jc w:val="both"/>
        <w:rPr>
          <w:rFonts w:ascii="Times New Roman" w:hAnsi="Times New Roman" w:cs="Times New Roman"/>
          <w:sz w:val="24"/>
          <w:szCs w:val="24"/>
        </w:rPr>
      </w:pPr>
      <w:r w:rsidRPr="0006099A">
        <w:rPr>
          <w:rFonts w:ascii="Times New Roman" w:hAnsi="Times New Roman" w:cs="Times New Roman"/>
          <w:sz w:val="24"/>
          <w:szCs w:val="24"/>
        </w:rPr>
        <w:t xml:space="preserve">semințe forestiere  </w:t>
      </w:r>
      <w:r w:rsidRPr="0006099A">
        <w:rPr>
          <w:rFonts w:ascii="Times New Roman" w:hAnsi="Times New Roman" w:cs="Times New Roman"/>
          <w:bCs/>
          <w:sz w:val="24"/>
          <w:szCs w:val="24"/>
        </w:rPr>
        <w:t>6,3 tone</w:t>
      </w:r>
      <w:r w:rsidRPr="0006099A">
        <w:rPr>
          <w:rFonts w:ascii="Times New Roman" w:hAnsi="Times New Roman" w:cs="Times New Roman"/>
          <w:sz w:val="24"/>
          <w:szCs w:val="24"/>
        </w:rPr>
        <w:t xml:space="preserve"> </w:t>
      </w:r>
    </w:p>
    <w:p w14:paraId="05047034" w14:textId="77777777" w:rsidR="001945AD" w:rsidRPr="0006099A" w:rsidRDefault="001945AD" w:rsidP="001945AD">
      <w:pPr>
        <w:pStyle w:val="ListParagraph"/>
        <w:numPr>
          <w:ilvl w:val="0"/>
          <w:numId w:val="4"/>
        </w:numPr>
        <w:spacing w:after="0" w:line="240" w:lineRule="auto"/>
        <w:jc w:val="both"/>
        <w:rPr>
          <w:rFonts w:ascii="Times New Roman" w:hAnsi="Times New Roman" w:cs="Times New Roman"/>
          <w:sz w:val="24"/>
          <w:szCs w:val="24"/>
        </w:rPr>
      </w:pPr>
      <w:r w:rsidRPr="0006099A">
        <w:rPr>
          <w:rFonts w:ascii="Times New Roman" w:hAnsi="Times New Roman" w:cs="Times New Roman"/>
          <w:sz w:val="24"/>
          <w:szCs w:val="24"/>
        </w:rPr>
        <w:t>fructe de pădure 1365,2 tone</w:t>
      </w:r>
    </w:p>
    <w:p w14:paraId="165140A7" w14:textId="77777777" w:rsidR="001945AD" w:rsidRPr="0006099A" w:rsidRDefault="001945AD" w:rsidP="001945AD">
      <w:pPr>
        <w:pStyle w:val="ListParagraph"/>
        <w:numPr>
          <w:ilvl w:val="0"/>
          <w:numId w:val="4"/>
        </w:numPr>
        <w:spacing w:after="0" w:line="240" w:lineRule="auto"/>
        <w:jc w:val="both"/>
        <w:rPr>
          <w:rFonts w:ascii="Times New Roman" w:hAnsi="Times New Roman" w:cs="Times New Roman"/>
          <w:sz w:val="24"/>
          <w:szCs w:val="24"/>
        </w:rPr>
      </w:pPr>
      <w:r w:rsidRPr="0006099A">
        <w:rPr>
          <w:rFonts w:ascii="Times New Roman" w:hAnsi="Times New Roman" w:cs="Times New Roman"/>
          <w:sz w:val="24"/>
          <w:szCs w:val="24"/>
        </w:rPr>
        <w:t>ciuperci comestibile și trufe 335 tone</w:t>
      </w:r>
    </w:p>
    <w:p w14:paraId="4629FE44" w14:textId="77777777" w:rsidR="001945AD" w:rsidRPr="0006099A" w:rsidRDefault="001945AD" w:rsidP="001945AD">
      <w:pPr>
        <w:pStyle w:val="ListParagraph"/>
        <w:numPr>
          <w:ilvl w:val="0"/>
          <w:numId w:val="4"/>
        </w:numPr>
        <w:spacing w:after="0" w:line="240" w:lineRule="auto"/>
        <w:jc w:val="both"/>
        <w:rPr>
          <w:rFonts w:ascii="Times New Roman" w:hAnsi="Times New Roman" w:cs="Times New Roman"/>
          <w:sz w:val="24"/>
          <w:szCs w:val="24"/>
        </w:rPr>
      </w:pPr>
      <w:r w:rsidRPr="0006099A">
        <w:rPr>
          <w:rFonts w:ascii="Times New Roman" w:hAnsi="Times New Roman" w:cs="Times New Roman"/>
          <w:sz w:val="24"/>
          <w:szCs w:val="24"/>
        </w:rPr>
        <w:t>produse vânătorești 4449,3 mii lei</w:t>
      </w:r>
    </w:p>
    <w:p w14:paraId="540C4800" w14:textId="77777777" w:rsidR="001945AD" w:rsidRPr="0006099A" w:rsidRDefault="001945AD" w:rsidP="001945AD">
      <w:pPr>
        <w:pStyle w:val="ListParagraph"/>
        <w:numPr>
          <w:ilvl w:val="0"/>
          <w:numId w:val="4"/>
        </w:numPr>
        <w:spacing w:after="0" w:line="240" w:lineRule="auto"/>
        <w:jc w:val="both"/>
        <w:rPr>
          <w:rFonts w:ascii="Times New Roman" w:hAnsi="Times New Roman" w:cs="Times New Roman"/>
          <w:sz w:val="24"/>
          <w:szCs w:val="24"/>
        </w:rPr>
      </w:pPr>
      <w:r w:rsidRPr="0006099A">
        <w:rPr>
          <w:rFonts w:ascii="Times New Roman" w:hAnsi="Times New Roman" w:cs="Times New Roman"/>
          <w:sz w:val="24"/>
          <w:szCs w:val="24"/>
        </w:rPr>
        <w:t>produse piscicole 10722,8 mii lei</w:t>
      </w:r>
    </w:p>
    <w:p w14:paraId="763304E8" w14:textId="77777777" w:rsidR="001945AD" w:rsidRPr="0006099A" w:rsidRDefault="001945AD" w:rsidP="001945AD">
      <w:pPr>
        <w:pStyle w:val="ListParagraph"/>
        <w:numPr>
          <w:ilvl w:val="0"/>
          <w:numId w:val="4"/>
        </w:numPr>
        <w:spacing w:after="0" w:line="240" w:lineRule="auto"/>
        <w:jc w:val="both"/>
        <w:rPr>
          <w:rFonts w:ascii="Times New Roman" w:hAnsi="Times New Roman" w:cs="Times New Roman"/>
          <w:sz w:val="24"/>
          <w:szCs w:val="24"/>
        </w:rPr>
      </w:pPr>
      <w:r w:rsidRPr="0006099A">
        <w:rPr>
          <w:rFonts w:ascii="Times New Roman" w:hAnsi="Times New Roman" w:cs="Times New Roman"/>
          <w:sz w:val="24"/>
          <w:szCs w:val="24"/>
        </w:rPr>
        <w:t>miere de albine  6,5 mii lei</w:t>
      </w:r>
    </w:p>
    <w:p w14:paraId="1E50417A" w14:textId="77777777" w:rsidR="001945AD" w:rsidRPr="0006099A" w:rsidRDefault="001945AD" w:rsidP="001945AD">
      <w:pPr>
        <w:spacing w:line="240" w:lineRule="auto"/>
        <w:ind w:left="360"/>
        <w:rPr>
          <w:rFonts w:ascii="Times New Roman" w:hAnsi="Times New Roman" w:cs="Times New Roman"/>
          <w:sz w:val="24"/>
          <w:szCs w:val="24"/>
        </w:rPr>
      </w:pPr>
    </w:p>
    <w:p w14:paraId="07ECAF47" w14:textId="77777777" w:rsidR="001945AD" w:rsidRPr="0006099A" w:rsidRDefault="001945AD" w:rsidP="001945AD">
      <w:pPr>
        <w:spacing w:line="240" w:lineRule="auto"/>
        <w:ind w:left="360"/>
        <w:jc w:val="center"/>
        <w:rPr>
          <w:rFonts w:ascii="Times New Roman" w:hAnsi="Times New Roman" w:cs="Times New Roman"/>
          <w:b/>
          <w:sz w:val="24"/>
          <w:szCs w:val="24"/>
        </w:rPr>
      </w:pPr>
      <w:r w:rsidRPr="0006099A">
        <w:rPr>
          <w:rFonts w:ascii="Times New Roman" w:hAnsi="Times New Roman" w:cs="Times New Roman"/>
          <w:b/>
          <w:sz w:val="24"/>
          <w:szCs w:val="24"/>
        </w:rPr>
        <w:t>5.1.4. Culturi în solarii și pepiniere silvice</w:t>
      </w:r>
    </w:p>
    <w:p w14:paraId="1E0CF4FC" w14:textId="77777777" w:rsidR="001945AD" w:rsidRPr="0006099A" w:rsidRDefault="001945AD" w:rsidP="001945AD">
      <w:pPr>
        <w:pStyle w:val="BodyTextIndent3"/>
        <w:spacing w:after="0" w:line="240" w:lineRule="auto"/>
        <w:ind w:left="0" w:firstLine="708"/>
        <w:rPr>
          <w:rFonts w:ascii="Times New Roman" w:hAnsi="Times New Roman" w:cs="Times New Roman"/>
          <w:b w:val="0"/>
          <w:color w:val="auto"/>
          <w:sz w:val="24"/>
          <w:szCs w:val="24"/>
        </w:rPr>
      </w:pPr>
      <w:r w:rsidRPr="0006099A">
        <w:rPr>
          <w:rFonts w:ascii="Times New Roman" w:hAnsi="Times New Roman" w:cs="Times New Roman"/>
          <w:b w:val="0"/>
          <w:color w:val="auto"/>
          <w:sz w:val="24"/>
          <w:szCs w:val="24"/>
        </w:rPr>
        <w:t xml:space="preserve">În anul 2020 au fost recoltate </w:t>
      </w:r>
      <w:r w:rsidRPr="0006099A">
        <w:rPr>
          <w:rFonts w:ascii="Times New Roman" w:hAnsi="Times New Roman" w:cs="Times New Roman"/>
          <w:b w:val="0"/>
          <w:bCs/>
          <w:color w:val="auto"/>
          <w:sz w:val="24"/>
          <w:szCs w:val="24"/>
        </w:rPr>
        <w:t>din fondul forestier național  6,3 tone de semințe forestiere.</w:t>
      </w:r>
    </w:p>
    <w:p w14:paraId="721F383E" w14:textId="77777777" w:rsidR="001945AD" w:rsidRPr="0006099A" w:rsidRDefault="001945AD" w:rsidP="001945AD">
      <w:pPr>
        <w:pStyle w:val="BodyTextIndent3"/>
        <w:spacing w:after="0" w:line="240" w:lineRule="auto"/>
        <w:ind w:left="0" w:firstLine="708"/>
        <w:rPr>
          <w:rFonts w:ascii="Times New Roman" w:hAnsi="Times New Roman" w:cs="Times New Roman"/>
          <w:b w:val="0"/>
          <w:color w:val="auto"/>
          <w:sz w:val="24"/>
          <w:szCs w:val="24"/>
        </w:rPr>
      </w:pPr>
      <w:r w:rsidRPr="0006099A">
        <w:rPr>
          <w:rFonts w:ascii="Times New Roman" w:hAnsi="Times New Roman" w:cs="Times New Roman"/>
          <w:b w:val="0"/>
          <w:color w:val="auto"/>
          <w:sz w:val="24"/>
          <w:szCs w:val="24"/>
        </w:rPr>
        <w:t>În pepinierele autorizate au fost produși  10037,2 mii bucăți puieţii forestieri și ornamentali,  în valoare de 10710,6 mii lei.</w:t>
      </w:r>
    </w:p>
    <w:p w14:paraId="32BD946A" w14:textId="77777777" w:rsidR="001945AD" w:rsidRPr="0006099A" w:rsidRDefault="001945AD" w:rsidP="001945AD">
      <w:pPr>
        <w:spacing w:line="240" w:lineRule="auto"/>
        <w:ind w:firstLine="360"/>
        <w:rPr>
          <w:rFonts w:ascii="Times New Roman" w:hAnsi="Times New Roman" w:cs="Times New Roman"/>
          <w:b/>
          <w:bCs/>
          <w:sz w:val="24"/>
          <w:szCs w:val="24"/>
        </w:rPr>
      </w:pPr>
      <w:r w:rsidRPr="0006099A">
        <w:rPr>
          <w:rFonts w:ascii="Times New Roman" w:hAnsi="Times New Roman" w:cs="Times New Roman"/>
          <w:sz w:val="24"/>
          <w:szCs w:val="24"/>
        </w:rPr>
        <w:tab/>
      </w:r>
      <w:r w:rsidRPr="0006099A">
        <w:rPr>
          <w:rFonts w:ascii="Times New Roman" w:hAnsi="Times New Roman" w:cs="Times New Roman"/>
          <w:bCs/>
          <w:sz w:val="24"/>
          <w:szCs w:val="24"/>
        </w:rPr>
        <w:t xml:space="preserve"> </w:t>
      </w:r>
    </w:p>
    <w:p w14:paraId="2DF383F2" w14:textId="77777777" w:rsidR="001945AD" w:rsidRPr="0006099A" w:rsidRDefault="001945AD" w:rsidP="001945AD">
      <w:pPr>
        <w:tabs>
          <w:tab w:val="left" w:pos="7560"/>
        </w:tabs>
        <w:spacing w:line="240" w:lineRule="auto"/>
        <w:jc w:val="center"/>
        <w:rPr>
          <w:rFonts w:ascii="Times New Roman" w:hAnsi="Times New Roman" w:cs="Times New Roman"/>
          <w:b/>
          <w:sz w:val="24"/>
          <w:szCs w:val="24"/>
        </w:rPr>
      </w:pPr>
      <w:r w:rsidRPr="0006099A">
        <w:rPr>
          <w:rFonts w:ascii="Times New Roman" w:hAnsi="Times New Roman" w:cs="Times New Roman"/>
          <w:b/>
          <w:sz w:val="24"/>
          <w:szCs w:val="24"/>
        </w:rPr>
        <w:t>5.2. Amenajarea pădurilor</w:t>
      </w:r>
    </w:p>
    <w:p w14:paraId="7219A1CB" w14:textId="77777777" w:rsidR="001945AD" w:rsidRPr="0006099A" w:rsidRDefault="001945AD" w:rsidP="001945AD">
      <w:pPr>
        <w:pStyle w:val="BodyTextIndent"/>
        <w:ind w:firstLine="0"/>
        <w:rPr>
          <w:rFonts w:ascii="Times New Roman" w:hAnsi="Times New Roman"/>
          <w:b w:val="0"/>
          <w:bCs w:val="0"/>
          <w:color w:val="auto"/>
          <w:sz w:val="24"/>
        </w:rPr>
      </w:pPr>
      <w:r w:rsidRPr="0006099A">
        <w:rPr>
          <w:rFonts w:ascii="Times New Roman" w:hAnsi="Times New Roman"/>
          <w:b w:val="0"/>
          <w:color w:val="auto"/>
          <w:sz w:val="24"/>
        </w:rPr>
        <w:tab/>
        <w:t xml:space="preserve">Cadrul necesar gestionării durabile a pădurilor a fost asigurat, în concordanţă cu prevederile legale, prin amenajamentele silvice. </w:t>
      </w:r>
    </w:p>
    <w:p w14:paraId="5C60E281" w14:textId="77777777" w:rsidR="001945AD" w:rsidRPr="0006099A" w:rsidRDefault="001945AD" w:rsidP="001945AD">
      <w:pPr>
        <w:pStyle w:val="BodyTextIndent"/>
        <w:ind w:firstLine="0"/>
        <w:rPr>
          <w:rFonts w:ascii="Times New Roman" w:hAnsi="Times New Roman"/>
          <w:b w:val="0"/>
          <w:bCs w:val="0"/>
          <w:color w:val="auto"/>
          <w:sz w:val="24"/>
        </w:rPr>
      </w:pPr>
      <w:r w:rsidRPr="0006099A">
        <w:rPr>
          <w:rFonts w:ascii="Times New Roman" w:hAnsi="Times New Roman"/>
          <w:b w:val="0"/>
          <w:i/>
          <w:color w:val="auto"/>
          <w:sz w:val="24"/>
        </w:rPr>
        <w:tab/>
      </w:r>
      <w:r w:rsidRPr="0006099A">
        <w:rPr>
          <w:rFonts w:ascii="Times New Roman" w:hAnsi="Times New Roman"/>
          <w:b w:val="0"/>
          <w:bCs w:val="0"/>
          <w:color w:val="auto"/>
          <w:sz w:val="24"/>
        </w:rPr>
        <w:tab/>
      </w:r>
    </w:p>
    <w:p w14:paraId="0BDE4F26" w14:textId="77777777" w:rsidR="001945AD" w:rsidRPr="0006099A" w:rsidRDefault="001945AD" w:rsidP="001945AD">
      <w:pPr>
        <w:pStyle w:val="BodyTextIndent"/>
        <w:ind w:firstLine="0"/>
        <w:jc w:val="center"/>
        <w:rPr>
          <w:rFonts w:ascii="Times New Roman" w:hAnsi="Times New Roman"/>
          <w:bCs w:val="0"/>
          <w:color w:val="auto"/>
          <w:sz w:val="24"/>
        </w:rPr>
      </w:pPr>
      <w:r w:rsidRPr="0006099A">
        <w:rPr>
          <w:rFonts w:ascii="Times New Roman" w:hAnsi="Times New Roman"/>
          <w:bCs w:val="0"/>
          <w:color w:val="auto"/>
          <w:sz w:val="24"/>
        </w:rPr>
        <w:t>5.2.1. Culegerea datelor de teren</w:t>
      </w:r>
    </w:p>
    <w:p w14:paraId="6A8F27F0" w14:textId="77777777" w:rsidR="001945AD" w:rsidRPr="0006099A" w:rsidRDefault="001945AD" w:rsidP="001945AD">
      <w:pPr>
        <w:pStyle w:val="BodyTextIndent"/>
        <w:ind w:firstLine="0"/>
        <w:jc w:val="center"/>
        <w:rPr>
          <w:rFonts w:ascii="Times New Roman" w:hAnsi="Times New Roman"/>
          <w:bCs w:val="0"/>
          <w:color w:val="auto"/>
          <w:sz w:val="24"/>
        </w:rPr>
      </w:pPr>
    </w:p>
    <w:p w14:paraId="10FC18CD" w14:textId="77777777" w:rsidR="001945AD" w:rsidRPr="0006099A" w:rsidRDefault="001945AD" w:rsidP="001945AD">
      <w:pPr>
        <w:pStyle w:val="BodyTextIndent"/>
        <w:rPr>
          <w:rFonts w:ascii="Times New Roman" w:hAnsi="Times New Roman"/>
          <w:b w:val="0"/>
          <w:bCs w:val="0"/>
          <w:color w:val="auto"/>
          <w:sz w:val="24"/>
        </w:rPr>
      </w:pPr>
      <w:r w:rsidRPr="0006099A">
        <w:rPr>
          <w:rFonts w:ascii="Times New Roman" w:hAnsi="Times New Roman"/>
          <w:b w:val="0"/>
          <w:color w:val="auto"/>
          <w:sz w:val="24"/>
        </w:rPr>
        <w:t xml:space="preserve">În anul 2020, </w:t>
      </w:r>
      <w:r w:rsidRPr="0006099A">
        <w:rPr>
          <w:rFonts w:ascii="Times New Roman" w:hAnsi="Times New Roman"/>
          <w:b w:val="0"/>
          <w:bCs w:val="0"/>
          <w:color w:val="auto"/>
          <w:sz w:val="24"/>
        </w:rPr>
        <w:t>au fost executate, în vederea elaborării amenajamentelor silvice, descrieri parcelare pentru o suprafaţă de:</w:t>
      </w:r>
    </w:p>
    <w:p w14:paraId="3250388E" w14:textId="77777777" w:rsidR="001945AD" w:rsidRPr="0006099A" w:rsidRDefault="001945AD" w:rsidP="001945AD">
      <w:pPr>
        <w:pStyle w:val="BodyTextIndent"/>
        <w:numPr>
          <w:ilvl w:val="0"/>
          <w:numId w:val="6"/>
        </w:numPr>
        <w:ind w:left="0" w:firstLine="284"/>
        <w:rPr>
          <w:rFonts w:ascii="Times New Roman" w:hAnsi="Times New Roman"/>
          <w:b w:val="0"/>
          <w:bCs w:val="0"/>
          <w:i/>
          <w:color w:val="auto"/>
          <w:sz w:val="24"/>
        </w:rPr>
      </w:pPr>
      <w:r w:rsidRPr="0006099A">
        <w:rPr>
          <w:rFonts w:ascii="Times New Roman" w:hAnsi="Times New Roman"/>
          <w:b w:val="0"/>
          <w:bCs w:val="0"/>
          <w:color w:val="auto"/>
          <w:sz w:val="24"/>
        </w:rPr>
        <w:t>276.852,29 ha fond forestier proprietate publică a statului administrat de Regia Naţională a Pădurilor - Romsilva, în cadrul a 28 de ocoale silvice. Lucrările s-au executat de către I</w:t>
      </w:r>
      <w:r w:rsidRPr="0006099A">
        <w:rPr>
          <w:rStyle w:val="Emphasis"/>
          <w:rFonts w:ascii="Times New Roman" w:hAnsi="Times New Roman"/>
          <w:color w:val="auto"/>
          <w:sz w:val="24"/>
          <w:shd w:val="clear" w:color="auto" w:fill="FDFDFD"/>
        </w:rPr>
        <w:t>nstitutul Național de Cercetare-Dezvoltare în Silvicultură </w:t>
      </w:r>
      <w:r w:rsidRPr="0006099A">
        <w:rPr>
          <w:rStyle w:val="Emphasis"/>
          <w:rFonts w:ascii="Times New Roman" w:hAnsi="Times New Roman"/>
          <w:color w:val="auto"/>
          <w:sz w:val="24"/>
          <w:shd w:val="clear" w:color="auto" w:fill="FDFDFD"/>
          <w:lang w:val="en-US"/>
        </w:rPr>
        <w:t>“</w:t>
      </w:r>
      <w:r w:rsidRPr="0006099A">
        <w:rPr>
          <w:rStyle w:val="Strong"/>
          <w:rFonts w:ascii="Times New Roman" w:hAnsi="Times New Roman"/>
          <w:i/>
          <w:color w:val="auto"/>
          <w:sz w:val="24"/>
          <w:shd w:val="clear" w:color="auto" w:fill="FDFDFD"/>
        </w:rPr>
        <w:t>Marin Drăcea”</w:t>
      </w:r>
      <w:r w:rsidRPr="0006099A">
        <w:rPr>
          <w:rFonts w:ascii="Times New Roman" w:hAnsi="Times New Roman"/>
          <w:b w:val="0"/>
          <w:bCs w:val="0"/>
          <w:i/>
          <w:color w:val="auto"/>
          <w:sz w:val="24"/>
        </w:rPr>
        <w:t>;</w:t>
      </w:r>
    </w:p>
    <w:p w14:paraId="4A966F62" w14:textId="77777777" w:rsidR="001945AD" w:rsidRPr="0006099A" w:rsidRDefault="001945AD" w:rsidP="001945AD">
      <w:pPr>
        <w:pStyle w:val="BodyTextIndent"/>
        <w:numPr>
          <w:ilvl w:val="0"/>
          <w:numId w:val="6"/>
        </w:numPr>
        <w:ind w:left="0" w:firstLine="284"/>
        <w:rPr>
          <w:rFonts w:ascii="Times New Roman" w:hAnsi="Times New Roman"/>
          <w:b w:val="0"/>
          <w:bCs w:val="0"/>
          <w:i/>
          <w:color w:val="auto"/>
          <w:sz w:val="24"/>
        </w:rPr>
      </w:pPr>
      <w:r w:rsidRPr="0006099A">
        <w:rPr>
          <w:rFonts w:ascii="Times New Roman" w:hAnsi="Times New Roman"/>
          <w:b w:val="0"/>
          <w:bCs w:val="0"/>
          <w:color w:val="auto"/>
          <w:sz w:val="24"/>
        </w:rPr>
        <w:t>181.074,35 ha fond forestier proprietate publică şi privată a altor deţinători (persoane fizice şi juridice) administrat de ocoale silvice autorizate şi de ocoalele silvice din subordinea Regiei Naţionale a Pădurilor - Romsilva. Lucrările au fost executate de către unităţi specializate să elaboreze amenajamente silvice, atestate conform metodologiei specifice, şi de către I</w:t>
      </w:r>
      <w:r w:rsidRPr="0006099A">
        <w:rPr>
          <w:rStyle w:val="Emphasis"/>
          <w:rFonts w:ascii="Times New Roman" w:hAnsi="Times New Roman"/>
          <w:color w:val="auto"/>
          <w:sz w:val="24"/>
          <w:shd w:val="clear" w:color="auto" w:fill="FDFDFD"/>
        </w:rPr>
        <w:t>nstitutul Național de Cercetare-Dezvoltare în Silvicultură </w:t>
      </w:r>
      <w:r w:rsidRPr="0006099A">
        <w:rPr>
          <w:rStyle w:val="Emphasis"/>
          <w:rFonts w:ascii="Times New Roman" w:hAnsi="Times New Roman"/>
          <w:color w:val="auto"/>
          <w:sz w:val="24"/>
          <w:shd w:val="clear" w:color="auto" w:fill="FDFDFD"/>
          <w:lang w:val="en-US"/>
        </w:rPr>
        <w:t>“</w:t>
      </w:r>
      <w:r w:rsidRPr="0006099A">
        <w:rPr>
          <w:rStyle w:val="Strong"/>
          <w:rFonts w:ascii="Times New Roman" w:hAnsi="Times New Roman"/>
          <w:i/>
          <w:color w:val="auto"/>
          <w:sz w:val="24"/>
          <w:shd w:val="clear" w:color="auto" w:fill="FDFDFD"/>
        </w:rPr>
        <w:t>Marin Drăcea”.</w:t>
      </w:r>
    </w:p>
    <w:p w14:paraId="083BED9A" w14:textId="77777777" w:rsidR="001945AD" w:rsidRPr="0006099A" w:rsidRDefault="001945AD" w:rsidP="001945AD">
      <w:pPr>
        <w:pStyle w:val="BodyTextIndent"/>
        <w:jc w:val="center"/>
        <w:rPr>
          <w:rFonts w:ascii="Times New Roman" w:hAnsi="Times New Roman"/>
          <w:sz w:val="24"/>
        </w:rPr>
      </w:pPr>
    </w:p>
    <w:p w14:paraId="7E16EF1B" w14:textId="77777777" w:rsidR="001945AD" w:rsidRPr="0006099A" w:rsidRDefault="001945AD" w:rsidP="001945AD">
      <w:pPr>
        <w:pStyle w:val="BodyTextIndent"/>
        <w:ind w:left="720" w:firstLine="0"/>
        <w:jc w:val="center"/>
        <w:rPr>
          <w:rFonts w:ascii="Times New Roman" w:hAnsi="Times New Roman"/>
          <w:sz w:val="24"/>
        </w:rPr>
      </w:pPr>
    </w:p>
    <w:p w14:paraId="50DFC78F" w14:textId="77777777" w:rsidR="001945AD" w:rsidRPr="0006099A" w:rsidRDefault="001945AD" w:rsidP="001945AD">
      <w:pPr>
        <w:pStyle w:val="BodyTextIndent"/>
        <w:ind w:left="720" w:firstLine="0"/>
        <w:jc w:val="center"/>
        <w:rPr>
          <w:rFonts w:ascii="Times New Roman" w:hAnsi="Times New Roman"/>
          <w:color w:val="auto"/>
          <w:sz w:val="24"/>
        </w:rPr>
      </w:pPr>
      <w:r w:rsidRPr="0006099A">
        <w:rPr>
          <w:rFonts w:ascii="Times New Roman" w:hAnsi="Times New Roman"/>
          <w:color w:val="auto"/>
          <w:sz w:val="24"/>
        </w:rPr>
        <w:t>5.2.2.  Redactarea în concept a amenajamentelor silvice</w:t>
      </w:r>
    </w:p>
    <w:p w14:paraId="33F79064" w14:textId="77777777" w:rsidR="001945AD" w:rsidRPr="0006099A" w:rsidRDefault="001945AD" w:rsidP="001945AD">
      <w:pPr>
        <w:pStyle w:val="BodyTextIndent"/>
        <w:rPr>
          <w:rFonts w:ascii="Times New Roman" w:hAnsi="Times New Roman"/>
          <w:i/>
          <w:sz w:val="24"/>
        </w:rPr>
      </w:pPr>
    </w:p>
    <w:p w14:paraId="3B6B2532" w14:textId="77777777" w:rsidR="001945AD" w:rsidRPr="0006099A" w:rsidRDefault="001945AD" w:rsidP="001945AD">
      <w:pPr>
        <w:pStyle w:val="BodyTextIndent"/>
        <w:rPr>
          <w:rFonts w:ascii="Times New Roman" w:hAnsi="Times New Roman"/>
          <w:b w:val="0"/>
          <w:bCs w:val="0"/>
          <w:color w:val="auto"/>
          <w:sz w:val="24"/>
        </w:rPr>
      </w:pPr>
      <w:r w:rsidRPr="0006099A">
        <w:rPr>
          <w:rFonts w:ascii="Times New Roman" w:hAnsi="Times New Roman"/>
          <w:b w:val="0"/>
          <w:bCs w:val="0"/>
          <w:color w:val="auto"/>
          <w:sz w:val="24"/>
        </w:rPr>
        <w:t>Au fost redactate în anul 2020 amenajamente în concept pentru o suprafaţă de:</w:t>
      </w:r>
    </w:p>
    <w:p w14:paraId="187EB2FA" w14:textId="77777777" w:rsidR="001945AD" w:rsidRPr="0006099A" w:rsidRDefault="001945AD" w:rsidP="001945AD">
      <w:pPr>
        <w:pStyle w:val="BodyTextIndent"/>
        <w:numPr>
          <w:ilvl w:val="0"/>
          <w:numId w:val="6"/>
        </w:numPr>
        <w:tabs>
          <w:tab w:val="left" w:pos="1418"/>
        </w:tabs>
        <w:ind w:left="1418"/>
        <w:rPr>
          <w:rFonts w:ascii="Times New Roman" w:hAnsi="Times New Roman"/>
          <w:b w:val="0"/>
          <w:bCs w:val="0"/>
          <w:color w:val="auto"/>
          <w:sz w:val="24"/>
        </w:rPr>
      </w:pPr>
      <w:r w:rsidRPr="0006099A">
        <w:rPr>
          <w:rFonts w:ascii="Times New Roman" w:hAnsi="Times New Roman"/>
          <w:b w:val="0"/>
          <w:bCs w:val="0"/>
          <w:color w:val="auto"/>
          <w:sz w:val="24"/>
        </w:rPr>
        <w:t xml:space="preserve">273.774,14 ha fond forestier proprietate publică a statului, administrat de Regia Naţională a Pădurilor – Romsilva (37 ocoale silvice. </w:t>
      </w:r>
    </w:p>
    <w:p w14:paraId="4FA4E30E" w14:textId="77777777" w:rsidR="001945AD" w:rsidRPr="0006099A" w:rsidRDefault="001945AD" w:rsidP="001945AD">
      <w:pPr>
        <w:pStyle w:val="BodyTextIndent"/>
        <w:numPr>
          <w:ilvl w:val="0"/>
          <w:numId w:val="6"/>
        </w:numPr>
        <w:ind w:left="1418"/>
        <w:rPr>
          <w:rFonts w:ascii="Times New Roman" w:hAnsi="Times New Roman"/>
          <w:b w:val="0"/>
          <w:bCs w:val="0"/>
          <w:color w:val="auto"/>
          <w:sz w:val="24"/>
        </w:rPr>
      </w:pPr>
      <w:r w:rsidRPr="0006099A">
        <w:rPr>
          <w:rFonts w:ascii="Times New Roman" w:hAnsi="Times New Roman"/>
          <w:b w:val="0"/>
          <w:bCs w:val="0"/>
          <w:color w:val="auto"/>
          <w:sz w:val="24"/>
        </w:rPr>
        <w:t xml:space="preserve">138.059,86 ha fond forestier proprietate publică şi privată a altor deţinători (persoane fizice şi juridice) administrat de ocoale silvice de regim şi ocoale silvice de stat. </w:t>
      </w:r>
    </w:p>
    <w:p w14:paraId="03A77FCF" w14:textId="77777777" w:rsidR="001945AD" w:rsidRPr="0006099A" w:rsidRDefault="001945AD" w:rsidP="001945AD">
      <w:pPr>
        <w:pStyle w:val="BodyTextIndent"/>
        <w:ind w:firstLine="0"/>
        <w:jc w:val="center"/>
        <w:rPr>
          <w:rFonts w:ascii="Times New Roman" w:hAnsi="Times New Roman"/>
          <w:sz w:val="24"/>
        </w:rPr>
      </w:pPr>
    </w:p>
    <w:p w14:paraId="4BDED502" w14:textId="77777777" w:rsidR="001945AD" w:rsidRPr="0006099A" w:rsidRDefault="001945AD" w:rsidP="001945AD">
      <w:pPr>
        <w:pStyle w:val="BodyTextIndent"/>
        <w:ind w:firstLine="0"/>
        <w:jc w:val="center"/>
        <w:rPr>
          <w:rFonts w:ascii="Times New Roman" w:hAnsi="Times New Roman"/>
          <w:color w:val="auto"/>
          <w:sz w:val="24"/>
        </w:rPr>
      </w:pPr>
      <w:r w:rsidRPr="0006099A">
        <w:rPr>
          <w:rFonts w:ascii="Times New Roman" w:hAnsi="Times New Roman"/>
          <w:color w:val="auto"/>
          <w:sz w:val="24"/>
        </w:rPr>
        <w:t>5.2.3  Definitivarea amenajamentelor silvice</w:t>
      </w:r>
    </w:p>
    <w:p w14:paraId="3E9E7908" w14:textId="77777777" w:rsidR="001945AD" w:rsidRPr="0006099A" w:rsidRDefault="001945AD" w:rsidP="001945AD">
      <w:pPr>
        <w:pStyle w:val="BodyTextIndent"/>
        <w:rPr>
          <w:rFonts w:ascii="Times New Roman" w:hAnsi="Times New Roman"/>
          <w:i/>
          <w:color w:val="auto"/>
          <w:sz w:val="24"/>
        </w:rPr>
      </w:pPr>
    </w:p>
    <w:p w14:paraId="6095F06F" w14:textId="77777777" w:rsidR="001945AD" w:rsidRPr="0006099A" w:rsidRDefault="001945AD" w:rsidP="001945AD">
      <w:pPr>
        <w:spacing w:line="240" w:lineRule="auto"/>
        <w:ind w:firstLine="708"/>
        <w:rPr>
          <w:rFonts w:ascii="Times New Roman" w:hAnsi="Times New Roman" w:cs="Times New Roman"/>
          <w:b/>
          <w:sz w:val="24"/>
          <w:szCs w:val="24"/>
        </w:rPr>
      </w:pPr>
      <w:r w:rsidRPr="0006099A">
        <w:rPr>
          <w:rFonts w:ascii="Times New Roman" w:hAnsi="Times New Roman" w:cs="Times New Roman"/>
          <w:sz w:val="24"/>
          <w:szCs w:val="24"/>
        </w:rPr>
        <w:t xml:space="preserve">Pentru fondul forestier proprietate publică a statului în suprafață de 273.774,14 ha pentru care datele de teren au fost culese în anul 2019,  amenajamentele silvice  au fost  definitivate  în anul 2020. </w:t>
      </w:r>
    </w:p>
    <w:p w14:paraId="7335CBEE" w14:textId="77777777" w:rsidR="001945AD" w:rsidRPr="0006099A" w:rsidRDefault="001945AD" w:rsidP="001945AD">
      <w:pPr>
        <w:pStyle w:val="BodyText"/>
        <w:spacing w:after="0"/>
        <w:rPr>
          <w:rFonts w:ascii="Times New Roman" w:hAnsi="Times New Roman" w:cs="Times New Roman"/>
          <w:b w:val="0"/>
          <w:color w:val="auto"/>
          <w:sz w:val="24"/>
          <w:szCs w:val="24"/>
        </w:rPr>
      </w:pPr>
      <w:r w:rsidRPr="0006099A">
        <w:rPr>
          <w:rFonts w:ascii="Times New Roman" w:hAnsi="Times New Roman" w:cs="Times New Roman"/>
          <w:color w:val="auto"/>
          <w:sz w:val="24"/>
          <w:szCs w:val="24"/>
        </w:rPr>
        <w:lastRenderedPageBreak/>
        <w:tab/>
      </w:r>
      <w:r w:rsidRPr="0006099A">
        <w:rPr>
          <w:rFonts w:ascii="Times New Roman" w:hAnsi="Times New Roman" w:cs="Times New Roman"/>
          <w:b w:val="0"/>
          <w:color w:val="auto"/>
          <w:sz w:val="24"/>
          <w:szCs w:val="24"/>
        </w:rPr>
        <w:t xml:space="preserve">Pentru fondul forestier proprietate publică şi privată a altor deţinători (persoane fizice şi juridice), în care datele de teren s-au obţinut în anul 2019, s-au definitivat amenajamentele silvice  în anul 2020 pentru o suprafaţă de </w:t>
      </w:r>
      <w:r w:rsidRPr="0006099A">
        <w:rPr>
          <w:rFonts w:ascii="Times New Roman" w:hAnsi="Times New Roman" w:cs="Times New Roman"/>
          <w:b w:val="0"/>
          <w:bCs/>
          <w:color w:val="auto"/>
          <w:sz w:val="24"/>
          <w:szCs w:val="24"/>
        </w:rPr>
        <w:t>138.059,86</w:t>
      </w:r>
      <w:r w:rsidRPr="0006099A">
        <w:rPr>
          <w:rFonts w:ascii="Times New Roman" w:hAnsi="Times New Roman" w:cs="Times New Roman"/>
          <w:b w:val="0"/>
          <w:color w:val="auto"/>
          <w:sz w:val="24"/>
          <w:szCs w:val="24"/>
        </w:rPr>
        <w:t xml:space="preserve"> ha. </w:t>
      </w:r>
    </w:p>
    <w:p w14:paraId="71DD6218" w14:textId="77777777" w:rsidR="001945AD" w:rsidRPr="0006099A" w:rsidRDefault="001945AD" w:rsidP="001945AD">
      <w:pPr>
        <w:spacing w:line="240" w:lineRule="auto"/>
        <w:ind w:firstLine="708"/>
        <w:rPr>
          <w:rFonts w:ascii="Times New Roman" w:hAnsi="Times New Roman" w:cs="Times New Roman"/>
          <w:b/>
          <w:sz w:val="24"/>
          <w:szCs w:val="24"/>
        </w:rPr>
      </w:pPr>
      <w:r w:rsidRPr="0006099A">
        <w:rPr>
          <w:rFonts w:ascii="Times New Roman" w:hAnsi="Times New Roman" w:cs="Times New Roman"/>
          <w:sz w:val="24"/>
          <w:szCs w:val="24"/>
        </w:rPr>
        <w:t xml:space="preserve">Lucrările au fost executate de </w:t>
      </w:r>
      <w:r w:rsidRPr="0006099A">
        <w:rPr>
          <w:rFonts w:ascii="Times New Roman" w:hAnsi="Times New Roman" w:cs="Times New Roman"/>
          <w:bCs/>
          <w:i/>
          <w:sz w:val="24"/>
          <w:szCs w:val="24"/>
        </w:rPr>
        <w:t>I</w:t>
      </w:r>
      <w:r w:rsidRPr="0006099A">
        <w:rPr>
          <w:rStyle w:val="Emphasis"/>
          <w:rFonts w:ascii="Times New Roman" w:hAnsi="Times New Roman" w:cs="Times New Roman"/>
          <w:sz w:val="24"/>
          <w:szCs w:val="24"/>
          <w:shd w:val="clear" w:color="auto" w:fill="FDFDFD"/>
        </w:rPr>
        <w:t>nstitutul Național de Cercetare-Dezvoltare în Silvicultură “</w:t>
      </w:r>
      <w:r w:rsidRPr="0006099A">
        <w:rPr>
          <w:rStyle w:val="Strong"/>
          <w:rFonts w:ascii="Times New Roman" w:hAnsi="Times New Roman" w:cs="Times New Roman"/>
          <w:i/>
          <w:sz w:val="24"/>
          <w:szCs w:val="24"/>
          <w:shd w:val="clear" w:color="auto" w:fill="FDFDFD"/>
        </w:rPr>
        <w:t>Marin Drăcea”</w:t>
      </w:r>
      <w:r w:rsidRPr="0006099A">
        <w:rPr>
          <w:rFonts w:ascii="Times New Roman" w:hAnsi="Times New Roman" w:cs="Times New Roman"/>
          <w:sz w:val="24"/>
          <w:szCs w:val="24"/>
        </w:rPr>
        <w:t>, cât şi de către unităţile atestate, specializate să elaboreze amenajamente silvice (la nivel naţional erau 51 unităţi atestate).</w:t>
      </w:r>
    </w:p>
    <w:p w14:paraId="55091DA4" w14:textId="77777777" w:rsidR="001945AD" w:rsidRPr="0006099A" w:rsidRDefault="001945AD" w:rsidP="001945AD">
      <w:pPr>
        <w:pStyle w:val="BodyTextIndent"/>
        <w:ind w:firstLine="0"/>
        <w:jc w:val="center"/>
        <w:rPr>
          <w:rFonts w:ascii="Times New Roman" w:hAnsi="Times New Roman"/>
          <w:sz w:val="24"/>
        </w:rPr>
      </w:pPr>
    </w:p>
    <w:p w14:paraId="59C2FE35" w14:textId="77777777" w:rsidR="001945AD" w:rsidRPr="0006099A" w:rsidRDefault="001945AD" w:rsidP="001945AD">
      <w:pPr>
        <w:pStyle w:val="BodyTextIndent"/>
        <w:ind w:firstLine="0"/>
        <w:jc w:val="center"/>
        <w:rPr>
          <w:rFonts w:ascii="Times New Roman" w:hAnsi="Times New Roman"/>
          <w:color w:val="auto"/>
          <w:sz w:val="24"/>
        </w:rPr>
      </w:pPr>
      <w:r w:rsidRPr="0006099A">
        <w:rPr>
          <w:rFonts w:ascii="Times New Roman" w:hAnsi="Times New Roman"/>
          <w:color w:val="auto"/>
          <w:sz w:val="24"/>
        </w:rPr>
        <w:t>5.2.4  Modernizarea bazei cartografice</w:t>
      </w:r>
    </w:p>
    <w:p w14:paraId="289F2B18" w14:textId="77777777" w:rsidR="001945AD" w:rsidRPr="0006099A" w:rsidRDefault="001945AD" w:rsidP="001945AD">
      <w:pPr>
        <w:pStyle w:val="BodyTextIndent"/>
        <w:rPr>
          <w:rFonts w:ascii="Times New Roman" w:hAnsi="Times New Roman"/>
          <w:bCs w:val="0"/>
          <w:color w:val="auto"/>
          <w:sz w:val="24"/>
        </w:rPr>
      </w:pPr>
    </w:p>
    <w:p w14:paraId="7D450A83" w14:textId="77777777" w:rsidR="001945AD" w:rsidRPr="0006099A" w:rsidRDefault="001945AD" w:rsidP="001945AD">
      <w:pPr>
        <w:pStyle w:val="BodyTextIndent"/>
        <w:rPr>
          <w:rFonts w:ascii="Times New Roman" w:hAnsi="Times New Roman"/>
          <w:b w:val="0"/>
          <w:bCs w:val="0"/>
          <w:color w:val="auto"/>
          <w:sz w:val="24"/>
        </w:rPr>
      </w:pPr>
      <w:r w:rsidRPr="0006099A">
        <w:rPr>
          <w:rFonts w:ascii="Times New Roman" w:hAnsi="Times New Roman"/>
          <w:b w:val="0"/>
          <w:bCs w:val="0"/>
          <w:color w:val="auto"/>
          <w:sz w:val="24"/>
        </w:rPr>
        <w:t xml:space="preserve">Activitatea de actualizare şi dezvoltare a bazei cartografice a fost asigurată de </w:t>
      </w:r>
      <w:r w:rsidRPr="0006099A">
        <w:rPr>
          <w:rFonts w:ascii="Times New Roman" w:hAnsi="Times New Roman"/>
          <w:b w:val="0"/>
          <w:bCs w:val="0"/>
          <w:i/>
          <w:color w:val="auto"/>
          <w:sz w:val="24"/>
        </w:rPr>
        <w:t>I</w:t>
      </w:r>
      <w:r w:rsidRPr="0006099A">
        <w:rPr>
          <w:rStyle w:val="Emphasis"/>
          <w:rFonts w:ascii="Times New Roman" w:hAnsi="Times New Roman"/>
          <w:color w:val="auto"/>
          <w:sz w:val="24"/>
          <w:shd w:val="clear" w:color="auto" w:fill="FDFDFD"/>
        </w:rPr>
        <w:t>nstitutul Național de Cercetare-Dezvoltare în Silvicultură </w:t>
      </w:r>
      <w:r w:rsidRPr="0006099A">
        <w:rPr>
          <w:rStyle w:val="Emphasis"/>
          <w:rFonts w:ascii="Times New Roman" w:hAnsi="Times New Roman"/>
          <w:color w:val="auto"/>
          <w:sz w:val="24"/>
          <w:shd w:val="clear" w:color="auto" w:fill="FDFDFD"/>
          <w:lang w:val="en-US"/>
        </w:rPr>
        <w:t>“</w:t>
      </w:r>
      <w:r w:rsidRPr="0006099A">
        <w:rPr>
          <w:rStyle w:val="Strong"/>
          <w:rFonts w:ascii="Times New Roman" w:hAnsi="Times New Roman"/>
          <w:i/>
          <w:color w:val="auto"/>
          <w:sz w:val="24"/>
          <w:shd w:val="clear" w:color="auto" w:fill="FDFDFD"/>
        </w:rPr>
        <w:t>Marin Drăcea”</w:t>
      </w:r>
      <w:r w:rsidRPr="0006099A">
        <w:rPr>
          <w:rFonts w:ascii="Times New Roman" w:hAnsi="Times New Roman"/>
          <w:b w:val="0"/>
          <w:bCs w:val="0"/>
          <w:color w:val="auto"/>
          <w:sz w:val="24"/>
        </w:rPr>
        <w:t>, în cea mai mare parte, precum şi de unităţile atestate, specializate să elaboreze amenajamente silvice, şi a inclus:</w:t>
      </w:r>
    </w:p>
    <w:p w14:paraId="5CB138C7" w14:textId="77777777" w:rsidR="001945AD" w:rsidRPr="0006099A" w:rsidRDefault="001945AD" w:rsidP="001945AD">
      <w:pPr>
        <w:pStyle w:val="BodyTextIndent"/>
        <w:numPr>
          <w:ilvl w:val="0"/>
          <w:numId w:val="5"/>
        </w:numPr>
        <w:rPr>
          <w:rFonts w:ascii="Times New Roman" w:hAnsi="Times New Roman"/>
          <w:b w:val="0"/>
          <w:bCs w:val="0"/>
          <w:color w:val="auto"/>
          <w:sz w:val="24"/>
        </w:rPr>
      </w:pPr>
      <w:r w:rsidRPr="0006099A">
        <w:rPr>
          <w:rFonts w:ascii="Times New Roman" w:hAnsi="Times New Roman"/>
          <w:b w:val="0"/>
          <w:bCs w:val="0"/>
          <w:color w:val="auto"/>
          <w:sz w:val="24"/>
        </w:rPr>
        <w:t xml:space="preserve">Lucrări de definitivare şi tipărire a bazei cartografice necesare lucrărilor de amenajare a pădurilor, utilizând tehnici de cartografie digitală; </w:t>
      </w:r>
    </w:p>
    <w:p w14:paraId="15DC076F" w14:textId="77777777" w:rsidR="001945AD" w:rsidRPr="0006099A" w:rsidRDefault="001945AD" w:rsidP="001945AD">
      <w:pPr>
        <w:pStyle w:val="BodyTextIndent"/>
        <w:numPr>
          <w:ilvl w:val="0"/>
          <w:numId w:val="5"/>
        </w:numPr>
        <w:rPr>
          <w:rFonts w:ascii="Times New Roman" w:hAnsi="Times New Roman"/>
          <w:b w:val="0"/>
          <w:bCs w:val="0"/>
          <w:color w:val="auto"/>
          <w:sz w:val="24"/>
        </w:rPr>
      </w:pPr>
      <w:r w:rsidRPr="0006099A">
        <w:rPr>
          <w:rFonts w:ascii="Times New Roman" w:hAnsi="Times New Roman"/>
          <w:b w:val="0"/>
          <w:bCs w:val="0"/>
          <w:color w:val="auto"/>
          <w:sz w:val="24"/>
        </w:rPr>
        <w:t>utilizarea tehnicilor GIS la elaborarea amenajamentelor silvice;</w:t>
      </w:r>
    </w:p>
    <w:p w14:paraId="3515D856" w14:textId="77777777" w:rsidR="001945AD" w:rsidRPr="0006099A" w:rsidRDefault="001945AD" w:rsidP="001945AD">
      <w:pPr>
        <w:pStyle w:val="BodyTextIndent"/>
        <w:numPr>
          <w:ilvl w:val="0"/>
          <w:numId w:val="5"/>
        </w:numPr>
        <w:rPr>
          <w:rFonts w:ascii="Times New Roman" w:hAnsi="Times New Roman"/>
          <w:b w:val="0"/>
          <w:bCs w:val="0"/>
          <w:color w:val="auto"/>
          <w:sz w:val="24"/>
        </w:rPr>
      </w:pPr>
      <w:r w:rsidRPr="0006099A">
        <w:rPr>
          <w:rFonts w:ascii="Times New Roman" w:hAnsi="Times New Roman"/>
          <w:b w:val="0"/>
          <w:bCs w:val="0"/>
          <w:color w:val="auto"/>
          <w:sz w:val="24"/>
        </w:rPr>
        <w:t xml:space="preserve">digitizarea în totalitate a  bazei cartografice aflată în arhiva INCDS şi a celei utilizate de unităţile de amenajare atestate. </w:t>
      </w:r>
    </w:p>
    <w:p w14:paraId="221918C3" w14:textId="77777777" w:rsidR="001945AD" w:rsidRPr="0006099A" w:rsidRDefault="001945AD" w:rsidP="001945AD">
      <w:pPr>
        <w:pStyle w:val="BodyTextIndent"/>
        <w:rPr>
          <w:rFonts w:ascii="Times New Roman" w:hAnsi="Times New Roman"/>
          <w:b w:val="0"/>
          <w:bCs w:val="0"/>
          <w:color w:val="auto"/>
          <w:sz w:val="24"/>
        </w:rPr>
      </w:pPr>
      <w:r w:rsidRPr="0006099A">
        <w:rPr>
          <w:rFonts w:ascii="Times New Roman" w:hAnsi="Times New Roman"/>
          <w:b w:val="0"/>
          <w:bCs w:val="0"/>
          <w:color w:val="auto"/>
          <w:sz w:val="24"/>
        </w:rPr>
        <w:t>În cadrul preocupărilor de actualizare şi dezvoltare a bazei cartografice In</w:t>
      </w:r>
      <w:r w:rsidRPr="0006099A">
        <w:rPr>
          <w:rStyle w:val="Emphasis"/>
          <w:rFonts w:ascii="Times New Roman" w:hAnsi="Times New Roman"/>
          <w:color w:val="auto"/>
          <w:sz w:val="24"/>
          <w:shd w:val="clear" w:color="auto" w:fill="FDFDFD"/>
        </w:rPr>
        <w:t>stitutul Național de Cercetare-Dezvoltare în Silvicultură </w:t>
      </w:r>
      <w:r w:rsidRPr="0006099A">
        <w:rPr>
          <w:rStyle w:val="Emphasis"/>
          <w:rFonts w:ascii="Times New Roman" w:hAnsi="Times New Roman"/>
          <w:color w:val="auto"/>
          <w:sz w:val="24"/>
          <w:shd w:val="clear" w:color="auto" w:fill="FDFDFD"/>
          <w:lang w:val="en-US"/>
        </w:rPr>
        <w:t>“</w:t>
      </w:r>
      <w:r w:rsidRPr="0006099A">
        <w:rPr>
          <w:rStyle w:val="Strong"/>
          <w:rFonts w:ascii="Times New Roman" w:hAnsi="Times New Roman"/>
          <w:i/>
          <w:color w:val="auto"/>
          <w:sz w:val="24"/>
          <w:shd w:val="clear" w:color="auto" w:fill="FDFDFD"/>
        </w:rPr>
        <w:t>Marin Drăcea”</w:t>
      </w:r>
      <w:r w:rsidRPr="0006099A">
        <w:rPr>
          <w:rFonts w:ascii="Times New Roman" w:hAnsi="Times New Roman"/>
          <w:b w:val="0"/>
          <w:bCs w:val="0"/>
          <w:color w:val="auto"/>
          <w:sz w:val="24"/>
        </w:rPr>
        <w:t xml:space="preserve"> a elaborat în cursul anului 2020, în sistem GIS, amenajamentele silvice pentru 37 ocoale silvice din structura Regiei Naționale a Pădurilor – Romsilva, cu o suprafaţă totală de 273774,14 ha. </w:t>
      </w:r>
      <w:r w:rsidRPr="0006099A">
        <w:rPr>
          <w:rFonts w:ascii="Times New Roman" w:hAnsi="Times New Roman"/>
          <w:b w:val="0"/>
          <w:color w:val="auto"/>
          <w:sz w:val="24"/>
        </w:rPr>
        <w:t>Pentru toate ocoalele silvice, la care in cursul anului 2019 au fost culese datele de teren, amenajamentele silvice au fost elaborate în sistem GIS .</w:t>
      </w:r>
    </w:p>
    <w:p w14:paraId="37D7A930" w14:textId="77777777" w:rsidR="001945AD" w:rsidRPr="0006099A" w:rsidRDefault="001945AD" w:rsidP="001945AD">
      <w:pPr>
        <w:pStyle w:val="BodyTextIndent"/>
        <w:rPr>
          <w:rFonts w:ascii="Times New Roman" w:hAnsi="Times New Roman"/>
          <w:b w:val="0"/>
          <w:bCs w:val="0"/>
          <w:color w:val="auto"/>
          <w:sz w:val="24"/>
        </w:rPr>
      </w:pPr>
      <w:r w:rsidRPr="0006099A">
        <w:rPr>
          <w:rFonts w:ascii="Times New Roman" w:hAnsi="Times New Roman"/>
          <w:b w:val="0"/>
          <w:bCs w:val="0"/>
          <w:color w:val="auto"/>
          <w:sz w:val="24"/>
        </w:rPr>
        <w:t>Unităţile atestate, specializate să elaboreze amenajamente silvice, au trecut la digitizarea bazei cartografice şi utilizarea tehnicilor GIS pentru elaborarea amenajamentelor silvice, folosind baza cartografică din arhiva In</w:t>
      </w:r>
      <w:r w:rsidRPr="0006099A">
        <w:rPr>
          <w:rStyle w:val="Emphasis"/>
          <w:rFonts w:ascii="Times New Roman" w:hAnsi="Times New Roman"/>
          <w:color w:val="auto"/>
          <w:sz w:val="24"/>
          <w:shd w:val="clear" w:color="auto" w:fill="FDFDFD"/>
        </w:rPr>
        <w:t>stitutul Național de Cercetare-Dezvoltare în Silvicultură </w:t>
      </w:r>
      <w:r w:rsidRPr="0006099A">
        <w:rPr>
          <w:rStyle w:val="Emphasis"/>
          <w:rFonts w:ascii="Times New Roman" w:hAnsi="Times New Roman"/>
          <w:color w:val="auto"/>
          <w:sz w:val="24"/>
          <w:shd w:val="clear" w:color="auto" w:fill="FDFDFD"/>
          <w:lang w:val="en-US"/>
        </w:rPr>
        <w:t>“</w:t>
      </w:r>
      <w:r w:rsidRPr="0006099A">
        <w:rPr>
          <w:rStyle w:val="Strong"/>
          <w:rFonts w:ascii="Times New Roman" w:hAnsi="Times New Roman"/>
          <w:i/>
          <w:color w:val="auto"/>
          <w:sz w:val="24"/>
          <w:shd w:val="clear" w:color="auto" w:fill="FDFDFD"/>
        </w:rPr>
        <w:t>Marin Drăcea”</w:t>
      </w:r>
      <w:r w:rsidRPr="0006099A">
        <w:rPr>
          <w:rFonts w:ascii="Times New Roman" w:hAnsi="Times New Roman"/>
          <w:b w:val="0"/>
          <w:bCs w:val="0"/>
          <w:color w:val="auto"/>
          <w:sz w:val="24"/>
        </w:rPr>
        <w:t xml:space="preserve"> sau preluată de la Oficiile Județene de Cadastru și Publicitate Imobiliară, precum şi lucrări de definitivare şi tipărire a bazei cartografice prin tehnici de cartografie digitală.</w:t>
      </w:r>
    </w:p>
    <w:p w14:paraId="678260B0" w14:textId="77777777" w:rsidR="001945AD" w:rsidRPr="0006099A" w:rsidRDefault="001945AD" w:rsidP="001945AD">
      <w:pPr>
        <w:pStyle w:val="BodyTextIndent"/>
        <w:ind w:firstLine="0"/>
        <w:jc w:val="center"/>
        <w:rPr>
          <w:rFonts w:ascii="Times New Roman" w:hAnsi="Times New Roman"/>
          <w:b w:val="0"/>
          <w:sz w:val="24"/>
        </w:rPr>
      </w:pPr>
    </w:p>
    <w:p w14:paraId="0FC4405E" w14:textId="77777777" w:rsidR="001945AD" w:rsidRPr="0006099A" w:rsidRDefault="001945AD" w:rsidP="001945AD">
      <w:pPr>
        <w:pStyle w:val="BodyTextIndent"/>
        <w:ind w:firstLine="0"/>
        <w:rPr>
          <w:rFonts w:ascii="Times New Roman" w:hAnsi="Times New Roman"/>
          <w:b w:val="0"/>
          <w:bCs w:val="0"/>
          <w:color w:val="auto"/>
          <w:sz w:val="24"/>
        </w:rPr>
      </w:pPr>
      <w:r w:rsidRPr="0006099A">
        <w:rPr>
          <w:rFonts w:ascii="Times New Roman" w:hAnsi="Times New Roman"/>
          <w:b w:val="0"/>
          <w:bCs w:val="0"/>
          <w:color w:val="auto"/>
          <w:sz w:val="24"/>
        </w:rPr>
        <w:tab/>
      </w:r>
    </w:p>
    <w:p w14:paraId="76E6165C" w14:textId="77777777" w:rsidR="001945AD" w:rsidRPr="0006099A" w:rsidRDefault="001945AD" w:rsidP="001945AD">
      <w:pPr>
        <w:spacing w:line="240" w:lineRule="auto"/>
        <w:jc w:val="center"/>
        <w:rPr>
          <w:rFonts w:ascii="Times New Roman" w:hAnsi="Times New Roman" w:cs="Times New Roman"/>
          <w:b/>
          <w:sz w:val="24"/>
          <w:szCs w:val="24"/>
        </w:rPr>
      </w:pPr>
      <w:r w:rsidRPr="0006099A">
        <w:rPr>
          <w:rFonts w:ascii="Times New Roman" w:hAnsi="Times New Roman" w:cs="Times New Roman"/>
          <w:b/>
          <w:sz w:val="24"/>
          <w:szCs w:val="24"/>
        </w:rPr>
        <w:t>5.2.5. Avizarea și aprobarea amenajamentelor silvice</w:t>
      </w:r>
    </w:p>
    <w:p w14:paraId="73F4BACF" w14:textId="77777777" w:rsidR="001945AD" w:rsidRPr="0006099A" w:rsidRDefault="001945AD" w:rsidP="001945AD">
      <w:pPr>
        <w:spacing w:line="240" w:lineRule="auto"/>
        <w:jc w:val="both"/>
        <w:rPr>
          <w:rFonts w:ascii="Times New Roman" w:hAnsi="Times New Roman" w:cs="Times New Roman"/>
          <w:b/>
          <w:sz w:val="24"/>
          <w:szCs w:val="24"/>
        </w:rPr>
      </w:pPr>
      <w:r w:rsidRPr="0006099A">
        <w:rPr>
          <w:rFonts w:ascii="Times New Roman" w:hAnsi="Times New Roman" w:cs="Times New Roman"/>
          <w:sz w:val="24"/>
          <w:szCs w:val="24"/>
        </w:rPr>
        <w:tab/>
        <w:t>În cursul anului 2020 au fost desfășurate 8 ședințe de avizare CTAS, fiind elaborate un număr de 429 avize CTAS (55 avize pentru fondul forestier proprietate publică a statului, 344 avize pentru fondul forestier proprietate a altor deținători, 13 avize CTAS emise pentru studii privind includerea în Catalogul Național al Pădurilor Virgine și Cvasivirgine, 14 avize emise pentru studii păduri parc și parcuri recreative și 3 avize emise pentru Inventarul Forestier Național).</w:t>
      </w:r>
    </w:p>
    <w:p w14:paraId="0EAF8CEA" w14:textId="77777777" w:rsidR="001945AD" w:rsidRPr="0006099A" w:rsidRDefault="001945AD" w:rsidP="001945AD">
      <w:pPr>
        <w:spacing w:line="240" w:lineRule="auto"/>
        <w:jc w:val="both"/>
        <w:rPr>
          <w:rFonts w:ascii="Times New Roman" w:hAnsi="Times New Roman" w:cs="Times New Roman"/>
          <w:b/>
          <w:sz w:val="24"/>
          <w:szCs w:val="24"/>
          <w:lang w:val="ro-RO"/>
        </w:rPr>
      </w:pPr>
      <w:r w:rsidRPr="0006099A">
        <w:rPr>
          <w:rFonts w:ascii="Times New Roman" w:hAnsi="Times New Roman" w:cs="Times New Roman"/>
          <w:sz w:val="24"/>
          <w:szCs w:val="24"/>
        </w:rPr>
        <w:t xml:space="preserve">     </w:t>
      </w:r>
      <w:r w:rsidRPr="0006099A">
        <w:rPr>
          <w:rFonts w:ascii="Times New Roman" w:hAnsi="Times New Roman" w:cs="Times New Roman"/>
          <w:sz w:val="24"/>
          <w:szCs w:val="24"/>
        </w:rPr>
        <w:tab/>
        <w:t xml:space="preserve">În cursul anului au fost emise un număr de 85 ordine de ministru pentru aprobarea amenajamentelor silvice,  96 ordine pentru modificarea prevederilor amenajamentului silvic și 18 ordine pentru schimbarea categoriei de folosință </w:t>
      </w:r>
      <w:r w:rsidRPr="0006099A">
        <w:rPr>
          <w:rFonts w:ascii="Times New Roman" w:hAnsi="Times New Roman" w:cs="Times New Roman"/>
          <w:sz w:val="24"/>
          <w:szCs w:val="24"/>
          <w:lang w:val="ro-RO"/>
        </w:rPr>
        <w:t>și un odin pentru schimbarea destinației terenului.</w:t>
      </w:r>
    </w:p>
    <w:p w14:paraId="7FBDAE44" w14:textId="77777777" w:rsidR="001945AD" w:rsidRPr="0006099A" w:rsidRDefault="001945AD" w:rsidP="001945AD">
      <w:pPr>
        <w:spacing w:line="240" w:lineRule="auto"/>
        <w:rPr>
          <w:rFonts w:ascii="Times New Roman" w:hAnsi="Times New Roman" w:cs="Times New Roman"/>
          <w:sz w:val="24"/>
          <w:szCs w:val="24"/>
        </w:rPr>
      </w:pPr>
    </w:p>
    <w:p w14:paraId="2AD36EED" w14:textId="77777777" w:rsidR="00F43927" w:rsidRPr="0006099A" w:rsidRDefault="00F43927" w:rsidP="00B158D0">
      <w:pPr>
        <w:spacing w:line="240" w:lineRule="auto"/>
        <w:jc w:val="center"/>
        <w:rPr>
          <w:rFonts w:ascii="Times New Roman" w:hAnsi="Times New Roman" w:cs="Times New Roman"/>
          <w:b/>
          <w:sz w:val="24"/>
          <w:szCs w:val="24"/>
        </w:rPr>
      </w:pPr>
    </w:p>
    <w:p w14:paraId="0C533645" w14:textId="77777777" w:rsidR="00F43927" w:rsidRPr="0006099A" w:rsidRDefault="00F43927" w:rsidP="00B158D0">
      <w:pPr>
        <w:spacing w:line="240" w:lineRule="auto"/>
        <w:jc w:val="center"/>
        <w:rPr>
          <w:rFonts w:ascii="Times New Roman" w:hAnsi="Times New Roman" w:cs="Times New Roman"/>
          <w:b/>
          <w:sz w:val="24"/>
          <w:szCs w:val="24"/>
        </w:rPr>
      </w:pPr>
    </w:p>
    <w:p w14:paraId="6F55A312" w14:textId="77777777" w:rsidR="00F67106" w:rsidRPr="0006099A" w:rsidRDefault="00F67106" w:rsidP="00B158D0">
      <w:pPr>
        <w:spacing w:line="240" w:lineRule="auto"/>
        <w:jc w:val="center"/>
        <w:rPr>
          <w:rFonts w:ascii="Times New Roman" w:hAnsi="Times New Roman" w:cs="Times New Roman"/>
          <w:b/>
          <w:sz w:val="24"/>
          <w:szCs w:val="24"/>
        </w:rPr>
      </w:pPr>
    </w:p>
    <w:p w14:paraId="435DD79C" w14:textId="77777777" w:rsidR="00F67106" w:rsidRPr="0006099A" w:rsidRDefault="00F67106" w:rsidP="00B158D0">
      <w:pPr>
        <w:spacing w:line="240" w:lineRule="auto"/>
        <w:jc w:val="center"/>
        <w:rPr>
          <w:rFonts w:ascii="Times New Roman" w:hAnsi="Times New Roman" w:cs="Times New Roman"/>
          <w:b/>
          <w:sz w:val="24"/>
          <w:szCs w:val="24"/>
        </w:rPr>
      </w:pPr>
    </w:p>
    <w:p w14:paraId="02254F12" w14:textId="77777777" w:rsidR="00F67106" w:rsidRPr="0006099A" w:rsidRDefault="00F67106" w:rsidP="00B158D0">
      <w:pPr>
        <w:spacing w:line="240" w:lineRule="auto"/>
        <w:jc w:val="center"/>
        <w:rPr>
          <w:rFonts w:ascii="Times New Roman" w:hAnsi="Times New Roman" w:cs="Times New Roman"/>
          <w:b/>
          <w:sz w:val="24"/>
          <w:szCs w:val="24"/>
        </w:rPr>
      </w:pPr>
    </w:p>
    <w:p w14:paraId="6C571F62" w14:textId="77777777" w:rsidR="00F67106" w:rsidRPr="0006099A" w:rsidRDefault="00F67106" w:rsidP="00B158D0">
      <w:pPr>
        <w:spacing w:line="240" w:lineRule="auto"/>
        <w:jc w:val="center"/>
        <w:rPr>
          <w:rFonts w:ascii="Times New Roman" w:hAnsi="Times New Roman" w:cs="Times New Roman"/>
          <w:b/>
          <w:sz w:val="24"/>
          <w:szCs w:val="24"/>
        </w:rPr>
      </w:pPr>
    </w:p>
    <w:p w14:paraId="655BD522" w14:textId="77777777" w:rsidR="00F67106" w:rsidRPr="0006099A" w:rsidRDefault="00F67106" w:rsidP="00B158D0">
      <w:pPr>
        <w:spacing w:line="240" w:lineRule="auto"/>
        <w:jc w:val="center"/>
        <w:rPr>
          <w:rFonts w:ascii="Times New Roman" w:hAnsi="Times New Roman" w:cs="Times New Roman"/>
          <w:b/>
          <w:sz w:val="24"/>
          <w:szCs w:val="24"/>
        </w:rPr>
      </w:pPr>
    </w:p>
    <w:p w14:paraId="0F0C64BA" w14:textId="77777777" w:rsidR="002334FF" w:rsidRPr="0006099A" w:rsidRDefault="002334FF" w:rsidP="00B158D0">
      <w:pPr>
        <w:spacing w:line="240" w:lineRule="auto"/>
        <w:jc w:val="center"/>
        <w:rPr>
          <w:rFonts w:ascii="Times New Roman" w:hAnsi="Times New Roman" w:cs="Times New Roman"/>
          <w:b/>
          <w:sz w:val="24"/>
          <w:szCs w:val="24"/>
        </w:rPr>
      </w:pPr>
    </w:p>
    <w:p w14:paraId="6980F235" w14:textId="77777777" w:rsidR="00B158D0" w:rsidRPr="0006099A" w:rsidRDefault="00B158D0" w:rsidP="0006099A">
      <w:pPr>
        <w:spacing w:line="240" w:lineRule="auto"/>
        <w:jc w:val="center"/>
        <w:rPr>
          <w:rFonts w:ascii="Times New Roman" w:hAnsi="Times New Roman" w:cs="Times New Roman"/>
          <w:b/>
          <w:sz w:val="24"/>
          <w:szCs w:val="24"/>
        </w:rPr>
      </w:pPr>
      <w:r w:rsidRPr="0006099A">
        <w:rPr>
          <w:rFonts w:ascii="Times New Roman" w:hAnsi="Times New Roman" w:cs="Times New Roman"/>
          <w:b/>
          <w:sz w:val="24"/>
          <w:szCs w:val="24"/>
        </w:rPr>
        <w:lastRenderedPageBreak/>
        <w:t>5.3.Recoltarea masei lemnoase</w:t>
      </w:r>
    </w:p>
    <w:p w14:paraId="12D8D5C4" w14:textId="77777777" w:rsidR="00B158D0" w:rsidRPr="0006099A" w:rsidRDefault="00B158D0" w:rsidP="0006099A">
      <w:pPr>
        <w:spacing w:line="240" w:lineRule="auto"/>
        <w:jc w:val="center"/>
        <w:rPr>
          <w:rFonts w:ascii="Times New Roman" w:hAnsi="Times New Roman" w:cs="Times New Roman"/>
          <w:sz w:val="24"/>
          <w:szCs w:val="24"/>
        </w:rPr>
      </w:pPr>
    </w:p>
    <w:p w14:paraId="238D7302" w14:textId="77777777" w:rsidR="00B158D0" w:rsidRPr="0006099A" w:rsidRDefault="00B158D0" w:rsidP="0006099A">
      <w:pPr>
        <w:pStyle w:val="BodyTextIndent"/>
        <w:ind w:firstLine="0"/>
        <w:jc w:val="center"/>
        <w:outlineLvl w:val="0"/>
        <w:rPr>
          <w:rFonts w:ascii="Times New Roman" w:hAnsi="Times New Roman"/>
          <w:color w:val="auto"/>
          <w:sz w:val="24"/>
        </w:rPr>
      </w:pPr>
      <w:r w:rsidRPr="0006099A">
        <w:rPr>
          <w:rFonts w:ascii="Times New Roman" w:hAnsi="Times New Roman"/>
          <w:color w:val="auto"/>
          <w:sz w:val="24"/>
        </w:rPr>
        <w:t>5.3.1 Recoltarea masei lemnoase din fondul</w:t>
      </w:r>
    </w:p>
    <w:p w14:paraId="0481CD0D" w14:textId="77777777" w:rsidR="00B158D0" w:rsidRPr="0006099A" w:rsidRDefault="00B158D0" w:rsidP="0006099A">
      <w:pPr>
        <w:pStyle w:val="BodyTextIndent"/>
        <w:ind w:firstLine="0"/>
        <w:jc w:val="center"/>
        <w:rPr>
          <w:rFonts w:ascii="Times New Roman" w:hAnsi="Times New Roman"/>
          <w:color w:val="auto"/>
          <w:sz w:val="24"/>
        </w:rPr>
      </w:pPr>
      <w:r w:rsidRPr="0006099A">
        <w:rPr>
          <w:rFonts w:ascii="Times New Roman" w:hAnsi="Times New Roman"/>
          <w:color w:val="auto"/>
          <w:sz w:val="24"/>
        </w:rPr>
        <w:t>forestier naţional</w:t>
      </w:r>
    </w:p>
    <w:p w14:paraId="02A41D7B" w14:textId="77777777" w:rsidR="00B158D0" w:rsidRPr="0006099A" w:rsidRDefault="00B158D0" w:rsidP="0006099A">
      <w:pPr>
        <w:pStyle w:val="BodyTextIndent"/>
        <w:ind w:firstLine="0"/>
        <w:jc w:val="center"/>
        <w:rPr>
          <w:rFonts w:ascii="Times New Roman" w:hAnsi="Times New Roman"/>
          <w:color w:val="auto"/>
          <w:sz w:val="24"/>
        </w:rPr>
      </w:pPr>
    </w:p>
    <w:p w14:paraId="6D0B9C2C" w14:textId="77777777" w:rsidR="00B158D0" w:rsidRPr="0006099A" w:rsidRDefault="00B158D0" w:rsidP="0006099A">
      <w:pPr>
        <w:spacing w:line="240" w:lineRule="auto"/>
        <w:jc w:val="both"/>
        <w:rPr>
          <w:rFonts w:ascii="Times New Roman" w:hAnsi="Times New Roman" w:cs="Times New Roman"/>
          <w:b/>
          <w:sz w:val="24"/>
          <w:szCs w:val="24"/>
        </w:rPr>
      </w:pPr>
      <w:r w:rsidRPr="0006099A">
        <w:rPr>
          <w:rFonts w:ascii="Times New Roman" w:hAnsi="Times New Roman" w:cs="Times New Roman"/>
          <w:sz w:val="24"/>
          <w:szCs w:val="24"/>
        </w:rPr>
        <w:t xml:space="preserve">           </w:t>
      </w:r>
      <w:r w:rsidRPr="0006099A">
        <w:rPr>
          <w:rStyle w:val="sttalineat"/>
          <w:rFonts w:ascii="Times New Roman" w:hAnsi="Times New Roman" w:cs="Times New Roman"/>
          <w:sz w:val="24"/>
          <w:szCs w:val="24"/>
        </w:rPr>
        <w:t>O ameninţare la adresa pădurilor este reprezentat</w:t>
      </w:r>
      <w:r w:rsidRPr="0006099A">
        <w:rPr>
          <w:rStyle w:val="sttalineat"/>
          <w:rFonts w:ascii="Times New Roman" w:hAnsi="Times New Roman" w:cs="Times New Roman"/>
          <w:sz w:val="24"/>
          <w:szCs w:val="24"/>
          <w:lang w:val="ro-RO"/>
        </w:rPr>
        <w:t>ă de</w:t>
      </w:r>
      <w:r w:rsidRPr="0006099A">
        <w:rPr>
          <w:rStyle w:val="sttalineat"/>
          <w:rFonts w:ascii="Times New Roman" w:hAnsi="Times New Roman" w:cs="Times New Roman"/>
          <w:sz w:val="24"/>
          <w:szCs w:val="24"/>
        </w:rPr>
        <w:t xml:space="preserve"> supraexploatarea pădurilor şi depăşirea posibilităţii de lemn care se poate extrage, stabilită prin amenajamentele silvice, în contextul unei cereri tot mai mari de masă lemnoasă atât pentru industria de prelucrare a lemnului cât şi pentru producerea de energie regenerabilă. Tendinţa de export a lemnului sub formă brută (neprelucrată) are  efect negativ asupra activităţii operatorilor economici din industria de prelucrare a lemnului.  Referitor la acest din urmă aspect, trebuie menţionat</w:t>
      </w:r>
      <w:r w:rsidRPr="0006099A">
        <w:rPr>
          <w:rFonts w:ascii="Times New Roman" w:hAnsi="Times New Roman" w:cs="Times New Roman"/>
          <w:sz w:val="24"/>
          <w:szCs w:val="24"/>
        </w:rPr>
        <w:t xml:space="preserve"> faptul că, această industrie aparţine în totalitate sectorului privat, astfel încât autoritatea publică centrală care răspunde de silvicultură nu are competenţe şi nici instrumente de intervenţie pentru reglarea mecanismului economic care să influențeze valorificare a lemnului sub formă de buşteni, prin export, pe pieţele externe, iar o eventuală iniţiativă legislativă în sensul limitării exportului ar contraveni legislaţiei Uniunii Europene. </w:t>
      </w:r>
    </w:p>
    <w:p w14:paraId="71732F6E" w14:textId="77777777" w:rsidR="00B158D0" w:rsidRPr="0006099A" w:rsidRDefault="00B158D0" w:rsidP="0006099A">
      <w:pPr>
        <w:spacing w:line="240" w:lineRule="auto"/>
        <w:jc w:val="both"/>
        <w:rPr>
          <w:rFonts w:ascii="Times New Roman" w:hAnsi="Times New Roman" w:cs="Times New Roman"/>
          <w:b/>
          <w:sz w:val="24"/>
          <w:szCs w:val="24"/>
        </w:rPr>
      </w:pPr>
      <w:r w:rsidRPr="0006099A">
        <w:rPr>
          <w:rFonts w:ascii="Times New Roman" w:hAnsi="Times New Roman" w:cs="Times New Roman"/>
          <w:sz w:val="24"/>
          <w:szCs w:val="24"/>
        </w:rPr>
        <w:t xml:space="preserve">            Până în anul 2008, volumul maxim de masă lemnoasă ce se putea recolta anual din păduri era stabilit prin hotărâre de guvern, fiind, de regulă, mai mic decât posibilitatea anuală, datorita masei lemnoase amplasate în bazine forestiere inaccesibile. În perioada 2000 – 2008 volumul de lemn stabilit pentru a fi recoltat a cunoscut o dinamica ascendentă, urmare a aplicării prevederilor Ordonanţei nr. 70/1999, privind măsurile necesare pentru accesibilizarea fondului forestier, prin construirea de drumuri forestiere. După intrarea în vigoare a Legii nr. 46/2008 – Codul silvic, volumul de lemn  ce se poate recolta anual din păduri nu poate depăşi posibilitatea anuală stabilită prin amenajamentele silvice.</w:t>
      </w:r>
    </w:p>
    <w:p w14:paraId="6AEF9202" w14:textId="77777777" w:rsidR="00B158D0" w:rsidRPr="0006099A" w:rsidRDefault="00B158D0" w:rsidP="0006099A">
      <w:pPr>
        <w:pStyle w:val="BodyTextIndent"/>
        <w:ind w:left="90" w:firstLine="1338"/>
        <w:contextualSpacing/>
        <w:rPr>
          <w:rFonts w:ascii="Times New Roman" w:hAnsi="Times New Roman"/>
          <w:b w:val="0"/>
          <w:bCs w:val="0"/>
          <w:color w:val="auto"/>
          <w:sz w:val="24"/>
        </w:rPr>
      </w:pPr>
      <w:r w:rsidRPr="0006099A">
        <w:rPr>
          <w:rFonts w:ascii="Times New Roman" w:hAnsi="Times New Roman"/>
          <w:b w:val="0"/>
          <w:bCs w:val="0"/>
          <w:color w:val="auto"/>
          <w:sz w:val="24"/>
        </w:rPr>
        <w:t xml:space="preserve">Volumul de masa lemnoasă recoltat în anul 2020 (19 652 mii mc) a fost mai mare faţă de cel din  anul 2019 cu 3,9% (748 mii mc). Volumul recoltat  exclusiv din fondul forestier naţional a fost de 18 178 mii mc, diferența de volum de 726 mii mc a fost recoltat din vegetația forestieră situată  pe terenuri din afara fondului forestier. </w:t>
      </w:r>
    </w:p>
    <w:p w14:paraId="03C14B18" w14:textId="77777777" w:rsidR="00F67106" w:rsidRPr="0006099A" w:rsidRDefault="00F67106" w:rsidP="0006099A">
      <w:pPr>
        <w:pStyle w:val="BodyTextIndent"/>
        <w:ind w:left="180" w:firstLine="1248"/>
        <w:contextualSpacing/>
        <w:rPr>
          <w:rFonts w:ascii="Times New Roman" w:hAnsi="Times New Roman"/>
          <w:b w:val="0"/>
          <w:bCs w:val="0"/>
          <w:color w:val="auto"/>
          <w:sz w:val="24"/>
        </w:rPr>
      </w:pPr>
    </w:p>
    <w:p w14:paraId="296A8EA5" w14:textId="77777777" w:rsidR="00B158D0" w:rsidRPr="0006099A" w:rsidRDefault="00B158D0" w:rsidP="0006099A">
      <w:pPr>
        <w:pStyle w:val="BodyTextIndent"/>
        <w:ind w:firstLine="720"/>
        <w:contextualSpacing/>
        <w:rPr>
          <w:rFonts w:ascii="Times New Roman" w:hAnsi="Times New Roman"/>
          <w:b w:val="0"/>
          <w:bCs w:val="0"/>
          <w:color w:val="auto"/>
          <w:sz w:val="24"/>
          <w:lang w:val="en-US"/>
        </w:rPr>
      </w:pPr>
      <w:r w:rsidRPr="0006099A">
        <w:rPr>
          <w:rFonts w:ascii="Times New Roman" w:hAnsi="Times New Roman"/>
          <w:b w:val="0"/>
          <w:bCs w:val="0"/>
          <w:color w:val="auto"/>
          <w:sz w:val="24"/>
        </w:rPr>
        <w:t>În anul 2020 masa lemnoasă recoltată pe categorii de proprietari/deţinător este următoarea</w:t>
      </w:r>
      <w:r w:rsidRPr="0006099A">
        <w:rPr>
          <w:rFonts w:ascii="Times New Roman" w:hAnsi="Times New Roman"/>
          <w:b w:val="0"/>
          <w:bCs w:val="0"/>
          <w:color w:val="auto"/>
          <w:sz w:val="24"/>
          <w:lang w:val="en-US"/>
        </w:rPr>
        <w:t>:</w:t>
      </w:r>
    </w:p>
    <w:p w14:paraId="77EF08E2" w14:textId="77777777" w:rsidR="00B158D0" w:rsidRPr="0006099A" w:rsidRDefault="00B158D0" w:rsidP="0006099A">
      <w:pPr>
        <w:pStyle w:val="BodyTextIndent"/>
        <w:ind w:left="720"/>
        <w:contextualSpacing/>
        <w:rPr>
          <w:rFonts w:ascii="Times New Roman" w:hAnsi="Times New Roman"/>
          <w:b w:val="0"/>
          <w:iCs/>
          <w:color w:val="auto"/>
          <w:sz w:val="24"/>
          <w:lang w:val="en-US"/>
        </w:rPr>
      </w:pPr>
      <w:r w:rsidRPr="0006099A">
        <w:rPr>
          <w:rFonts w:ascii="Times New Roman" w:hAnsi="Times New Roman"/>
          <w:b w:val="0"/>
          <w:iCs/>
          <w:color w:val="auto"/>
          <w:sz w:val="24"/>
          <w:lang w:val="en-US"/>
        </w:rPr>
        <w:t xml:space="preserve">                                                   </w:t>
      </w:r>
    </w:p>
    <w:p w14:paraId="2834C81B" w14:textId="77777777" w:rsidR="00B158D0" w:rsidRPr="0006099A" w:rsidRDefault="00B158D0" w:rsidP="0006099A">
      <w:pPr>
        <w:pStyle w:val="BodyTextIndent"/>
        <w:ind w:left="720"/>
        <w:contextualSpacing/>
        <w:rPr>
          <w:rFonts w:ascii="Times New Roman" w:hAnsi="Times New Roman"/>
          <w:b w:val="0"/>
          <w:bCs w:val="0"/>
          <w:color w:val="auto"/>
          <w:sz w:val="24"/>
        </w:rPr>
      </w:pPr>
      <w:r w:rsidRPr="0006099A">
        <w:rPr>
          <w:rFonts w:ascii="Times New Roman" w:hAnsi="Times New Roman"/>
          <w:b w:val="0"/>
          <w:iCs/>
          <w:color w:val="auto"/>
          <w:sz w:val="24"/>
          <w:lang w:val="en-US"/>
        </w:rPr>
        <w:t xml:space="preserve">  </w:t>
      </w:r>
      <w:r w:rsidR="002334FF" w:rsidRPr="0006099A">
        <w:rPr>
          <w:rFonts w:ascii="Times New Roman" w:hAnsi="Times New Roman"/>
          <w:b w:val="0"/>
          <w:iCs/>
          <w:color w:val="auto"/>
          <w:sz w:val="24"/>
          <w:lang w:val="en-US"/>
        </w:rPr>
        <w:t xml:space="preserve">                                                                                     </w:t>
      </w:r>
      <w:r w:rsidRPr="0006099A">
        <w:rPr>
          <w:rFonts w:ascii="Times New Roman" w:hAnsi="Times New Roman"/>
          <w:b w:val="0"/>
          <w:iCs/>
          <w:color w:val="auto"/>
          <w:sz w:val="24"/>
          <w:lang w:val="en-US"/>
        </w:rPr>
        <w:t xml:space="preserve">  -mii mc-</w:t>
      </w:r>
    </w:p>
    <w:p w14:paraId="0BED6CFB" w14:textId="77777777" w:rsidR="00B158D0" w:rsidRPr="0006099A" w:rsidRDefault="00B158D0" w:rsidP="0006099A">
      <w:pPr>
        <w:pStyle w:val="BodyTextIndent"/>
        <w:ind w:left="720"/>
        <w:contextualSpacing/>
        <w:rPr>
          <w:rFonts w:ascii="Times New Roman" w:hAnsi="Times New Roman"/>
          <w:b w:val="0"/>
          <w:bCs w:val="0"/>
          <w:color w:val="auto"/>
          <w:sz w:val="24"/>
        </w:rPr>
      </w:pPr>
    </w:p>
    <w:tbl>
      <w:tblPr>
        <w:tblpPr w:leftFromText="180" w:rightFromText="180" w:vertAnchor="text" w:horzAnchor="margin" w:tblpXSpec="center" w:tblpY="-29"/>
        <w:tblOverlap w:val="never"/>
        <w:tblW w:w="7758" w:type="dxa"/>
        <w:tblLook w:val="04A0" w:firstRow="1" w:lastRow="0" w:firstColumn="1" w:lastColumn="0" w:noHBand="0" w:noVBand="1"/>
      </w:tblPr>
      <w:tblGrid>
        <w:gridCol w:w="4752"/>
        <w:gridCol w:w="972"/>
        <w:gridCol w:w="378"/>
        <w:gridCol w:w="1656"/>
      </w:tblGrid>
      <w:tr w:rsidR="00B158D0" w:rsidRPr="0006099A" w14:paraId="7AF80C79" w14:textId="77777777" w:rsidTr="00FB67F8">
        <w:tc>
          <w:tcPr>
            <w:tcW w:w="4752" w:type="dxa"/>
            <w:shd w:val="clear" w:color="auto" w:fill="FDE9D9"/>
          </w:tcPr>
          <w:p w14:paraId="2E7AA35D" w14:textId="77777777" w:rsidR="00B158D0" w:rsidRPr="0006099A" w:rsidRDefault="00B158D0" w:rsidP="0006099A">
            <w:pPr>
              <w:pStyle w:val="BodyTextIndent"/>
              <w:ind w:firstLine="0"/>
              <w:rPr>
                <w:rFonts w:ascii="Times New Roman" w:hAnsi="Times New Roman"/>
                <w:b w:val="0"/>
                <w:color w:val="auto"/>
                <w:sz w:val="24"/>
                <w:lang w:val="en-US"/>
              </w:rPr>
            </w:pPr>
            <w:r w:rsidRPr="0006099A">
              <w:rPr>
                <w:rFonts w:ascii="Times New Roman" w:hAnsi="Times New Roman"/>
                <w:b w:val="0"/>
                <w:iCs/>
                <w:color w:val="auto"/>
                <w:sz w:val="24"/>
              </w:rPr>
              <w:t>Total în anul 2020</w:t>
            </w:r>
            <w:r w:rsidRPr="0006099A">
              <w:rPr>
                <w:rFonts w:ascii="Times New Roman" w:hAnsi="Times New Roman"/>
                <w:b w:val="0"/>
                <w:iCs/>
                <w:color w:val="auto"/>
                <w:sz w:val="24"/>
                <w:lang w:val="en-US"/>
              </w:rPr>
              <w:t xml:space="preserve">   </w:t>
            </w:r>
          </w:p>
        </w:tc>
        <w:tc>
          <w:tcPr>
            <w:tcW w:w="1350" w:type="dxa"/>
            <w:gridSpan w:val="2"/>
            <w:shd w:val="clear" w:color="auto" w:fill="FDE9D9"/>
          </w:tcPr>
          <w:p w14:paraId="31D9F9E2" w14:textId="77777777" w:rsidR="00B158D0" w:rsidRPr="0006099A" w:rsidRDefault="00B158D0" w:rsidP="0006099A">
            <w:pPr>
              <w:pStyle w:val="BodyTextIndent"/>
              <w:ind w:firstLine="0"/>
              <w:rPr>
                <w:rFonts w:ascii="Times New Roman" w:hAnsi="Times New Roman"/>
                <w:b w:val="0"/>
                <w:color w:val="auto"/>
                <w:sz w:val="24"/>
                <w:lang w:val="en-US"/>
              </w:rPr>
            </w:pPr>
            <w:r w:rsidRPr="0006099A">
              <w:rPr>
                <w:rFonts w:ascii="Times New Roman" w:hAnsi="Times New Roman"/>
                <w:b w:val="0"/>
                <w:bCs w:val="0"/>
                <w:color w:val="auto"/>
                <w:sz w:val="24"/>
              </w:rPr>
              <w:t>19 652</w:t>
            </w:r>
          </w:p>
          <w:p w14:paraId="12541770" w14:textId="77777777" w:rsidR="00B158D0" w:rsidRPr="0006099A" w:rsidRDefault="00B158D0" w:rsidP="0006099A">
            <w:pPr>
              <w:pStyle w:val="BodyTextIndent"/>
              <w:ind w:firstLine="0"/>
              <w:rPr>
                <w:rFonts w:ascii="Times New Roman" w:hAnsi="Times New Roman"/>
                <w:b w:val="0"/>
                <w:color w:val="auto"/>
                <w:sz w:val="24"/>
              </w:rPr>
            </w:pPr>
          </w:p>
        </w:tc>
        <w:tc>
          <w:tcPr>
            <w:tcW w:w="1656" w:type="dxa"/>
            <w:shd w:val="clear" w:color="auto" w:fill="FDE9D9"/>
          </w:tcPr>
          <w:p w14:paraId="3F13F057" w14:textId="77777777" w:rsidR="00B158D0" w:rsidRPr="0006099A" w:rsidRDefault="00B158D0" w:rsidP="0006099A">
            <w:pPr>
              <w:pStyle w:val="BodyTextIndent"/>
              <w:ind w:firstLine="0"/>
              <w:jc w:val="right"/>
              <w:rPr>
                <w:rFonts w:ascii="Times New Roman" w:hAnsi="Times New Roman"/>
                <w:b w:val="0"/>
                <w:color w:val="auto"/>
                <w:sz w:val="24"/>
              </w:rPr>
            </w:pPr>
            <w:r w:rsidRPr="0006099A">
              <w:rPr>
                <w:rFonts w:ascii="Times New Roman" w:hAnsi="Times New Roman"/>
                <w:b w:val="0"/>
                <w:color w:val="auto"/>
                <w:sz w:val="24"/>
              </w:rPr>
              <w:t>100%</w:t>
            </w:r>
          </w:p>
        </w:tc>
      </w:tr>
      <w:tr w:rsidR="00B158D0" w:rsidRPr="0006099A" w14:paraId="42EFAF73" w14:textId="77777777" w:rsidTr="00FB67F8">
        <w:tc>
          <w:tcPr>
            <w:tcW w:w="4752" w:type="dxa"/>
            <w:shd w:val="clear" w:color="auto" w:fill="FBD4B4"/>
          </w:tcPr>
          <w:p w14:paraId="19037A1E" w14:textId="77777777" w:rsidR="00B158D0" w:rsidRPr="0006099A" w:rsidRDefault="00B158D0" w:rsidP="0006099A">
            <w:pPr>
              <w:pStyle w:val="NoSpacing"/>
              <w:rPr>
                <w:rFonts w:cs="Times New Roman"/>
                <w:b/>
                <w:sz w:val="24"/>
                <w:szCs w:val="24"/>
              </w:rPr>
            </w:pPr>
            <w:r w:rsidRPr="0006099A">
              <w:rPr>
                <w:rFonts w:cs="Times New Roman"/>
                <w:sz w:val="24"/>
                <w:szCs w:val="24"/>
              </w:rPr>
              <w:t xml:space="preserve">Proprietate publica a unităţilor administrativ teritoriale  </w:t>
            </w:r>
          </w:p>
          <w:p w14:paraId="357083A0" w14:textId="77777777" w:rsidR="00B158D0" w:rsidRPr="0006099A" w:rsidRDefault="00B158D0" w:rsidP="0006099A">
            <w:pPr>
              <w:pStyle w:val="NoSpacing"/>
              <w:rPr>
                <w:rFonts w:cs="Times New Roman"/>
                <w:b/>
                <w:sz w:val="24"/>
                <w:szCs w:val="24"/>
              </w:rPr>
            </w:pPr>
            <w:r w:rsidRPr="0006099A">
              <w:rPr>
                <w:rFonts w:cs="Times New Roman"/>
                <w:sz w:val="24"/>
                <w:szCs w:val="24"/>
              </w:rPr>
              <w:t xml:space="preserve">                                    </w:t>
            </w:r>
          </w:p>
        </w:tc>
        <w:tc>
          <w:tcPr>
            <w:tcW w:w="972" w:type="dxa"/>
            <w:shd w:val="clear" w:color="auto" w:fill="FBD4B4"/>
          </w:tcPr>
          <w:p w14:paraId="387669D7" w14:textId="77777777" w:rsidR="00B158D0" w:rsidRPr="0006099A" w:rsidRDefault="00B158D0" w:rsidP="0006099A">
            <w:pPr>
              <w:pStyle w:val="BodyTextIndent"/>
              <w:ind w:firstLine="0"/>
              <w:jc w:val="right"/>
              <w:rPr>
                <w:rFonts w:ascii="Times New Roman" w:hAnsi="Times New Roman"/>
                <w:b w:val="0"/>
                <w:bCs w:val="0"/>
                <w:color w:val="auto"/>
                <w:sz w:val="24"/>
              </w:rPr>
            </w:pPr>
            <w:r w:rsidRPr="0006099A">
              <w:rPr>
                <w:rFonts w:ascii="Times New Roman" w:hAnsi="Times New Roman"/>
                <w:b w:val="0"/>
                <w:color w:val="auto"/>
                <w:sz w:val="24"/>
                <w:lang w:val="en-US"/>
              </w:rPr>
              <w:t>3 220</w:t>
            </w:r>
          </w:p>
        </w:tc>
        <w:tc>
          <w:tcPr>
            <w:tcW w:w="2034" w:type="dxa"/>
            <w:gridSpan w:val="2"/>
            <w:shd w:val="clear" w:color="auto" w:fill="FBD4B4"/>
          </w:tcPr>
          <w:p w14:paraId="31C73958" w14:textId="77777777" w:rsidR="00B158D0" w:rsidRPr="0006099A" w:rsidRDefault="00B158D0" w:rsidP="0006099A">
            <w:pPr>
              <w:pStyle w:val="BodyTextIndent"/>
              <w:ind w:firstLine="0"/>
              <w:jc w:val="right"/>
              <w:rPr>
                <w:rFonts w:ascii="Times New Roman" w:hAnsi="Times New Roman"/>
                <w:b w:val="0"/>
                <w:bCs w:val="0"/>
                <w:color w:val="auto"/>
                <w:sz w:val="24"/>
              </w:rPr>
            </w:pPr>
            <w:r w:rsidRPr="0006099A">
              <w:rPr>
                <w:rFonts w:ascii="Times New Roman" w:hAnsi="Times New Roman"/>
                <w:b w:val="0"/>
                <w:bCs w:val="0"/>
                <w:color w:val="auto"/>
                <w:sz w:val="24"/>
              </w:rPr>
              <w:t>16,4%</w:t>
            </w:r>
          </w:p>
        </w:tc>
      </w:tr>
      <w:tr w:rsidR="00B158D0" w:rsidRPr="0006099A" w14:paraId="2D68D1DD" w14:textId="77777777" w:rsidTr="00FB67F8">
        <w:tc>
          <w:tcPr>
            <w:tcW w:w="4752" w:type="dxa"/>
            <w:shd w:val="clear" w:color="auto" w:fill="FBD4B4"/>
          </w:tcPr>
          <w:p w14:paraId="002A9763" w14:textId="77777777" w:rsidR="00B158D0" w:rsidRPr="0006099A" w:rsidRDefault="00B158D0" w:rsidP="0006099A">
            <w:pPr>
              <w:pStyle w:val="NoSpacing"/>
              <w:rPr>
                <w:rFonts w:cs="Times New Roman"/>
                <w:sz w:val="24"/>
                <w:szCs w:val="24"/>
              </w:rPr>
            </w:pPr>
            <w:r w:rsidRPr="0006099A">
              <w:rPr>
                <w:rFonts w:cs="Times New Roman"/>
                <w:sz w:val="24"/>
                <w:szCs w:val="24"/>
              </w:rPr>
              <w:t xml:space="preserve">Proprietate  privată a persoanelor fizice şi juridice   </w:t>
            </w:r>
          </w:p>
          <w:p w14:paraId="7CFE64D0" w14:textId="77777777" w:rsidR="00B158D0" w:rsidRPr="0006099A" w:rsidRDefault="00B158D0" w:rsidP="0006099A">
            <w:pPr>
              <w:pStyle w:val="NoSpacing"/>
              <w:rPr>
                <w:rFonts w:cs="Times New Roman"/>
                <w:b/>
                <w:sz w:val="24"/>
                <w:szCs w:val="24"/>
              </w:rPr>
            </w:pPr>
            <w:r w:rsidRPr="0006099A">
              <w:rPr>
                <w:rFonts w:cs="Times New Roman"/>
                <w:sz w:val="24"/>
                <w:szCs w:val="24"/>
              </w:rPr>
              <w:tab/>
            </w:r>
          </w:p>
        </w:tc>
        <w:tc>
          <w:tcPr>
            <w:tcW w:w="972" w:type="dxa"/>
            <w:shd w:val="clear" w:color="auto" w:fill="FBD4B4"/>
          </w:tcPr>
          <w:p w14:paraId="466E7414" w14:textId="77777777" w:rsidR="00B158D0" w:rsidRPr="0006099A" w:rsidRDefault="00B158D0" w:rsidP="0006099A">
            <w:pPr>
              <w:pStyle w:val="BodyTextIndent"/>
              <w:ind w:firstLine="0"/>
              <w:jc w:val="right"/>
              <w:rPr>
                <w:rFonts w:ascii="Times New Roman" w:hAnsi="Times New Roman"/>
                <w:b w:val="0"/>
                <w:bCs w:val="0"/>
                <w:color w:val="auto"/>
                <w:sz w:val="24"/>
              </w:rPr>
            </w:pPr>
            <w:r w:rsidRPr="0006099A">
              <w:rPr>
                <w:rFonts w:ascii="Times New Roman" w:hAnsi="Times New Roman"/>
                <w:b w:val="0"/>
                <w:color w:val="auto"/>
                <w:sz w:val="24"/>
                <w:lang w:val="en-US"/>
              </w:rPr>
              <w:t>6 359</w:t>
            </w:r>
          </w:p>
        </w:tc>
        <w:tc>
          <w:tcPr>
            <w:tcW w:w="2034" w:type="dxa"/>
            <w:gridSpan w:val="2"/>
            <w:shd w:val="clear" w:color="auto" w:fill="FBD4B4"/>
          </w:tcPr>
          <w:p w14:paraId="1667F684" w14:textId="77777777" w:rsidR="00B158D0" w:rsidRPr="0006099A" w:rsidRDefault="00B158D0" w:rsidP="0006099A">
            <w:pPr>
              <w:pStyle w:val="BodyTextIndent"/>
              <w:ind w:firstLine="0"/>
              <w:jc w:val="right"/>
              <w:rPr>
                <w:rFonts w:ascii="Times New Roman" w:hAnsi="Times New Roman"/>
                <w:b w:val="0"/>
                <w:bCs w:val="0"/>
                <w:color w:val="auto"/>
                <w:sz w:val="24"/>
              </w:rPr>
            </w:pPr>
            <w:r w:rsidRPr="0006099A">
              <w:rPr>
                <w:rFonts w:ascii="Times New Roman" w:hAnsi="Times New Roman"/>
                <w:b w:val="0"/>
                <w:bCs w:val="0"/>
                <w:color w:val="auto"/>
                <w:sz w:val="24"/>
              </w:rPr>
              <w:t>32,4%</w:t>
            </w:r>
          </w:p>
        </w:tc>
      </w:tr>
      <w:tr w:rsidR="00B158D0" w:rsidRPr="0006099A" w14:paraId="0D85A24B" w14:textId="77777777" w:rsidTr="00FB67F8">
        <w:tc>
          <w:tcPr>
            <w:tcW w:w="4752" w:type="dxa"/>
            <w:shd w:val="clear" w:color="auto" w:fill="FBD4B4"/>
          </w:tcPr>
          <w:p w14:paraId="2947CFB2" w14:textId="77777777" w:rsidR="00B158D0" w:rsidRPr="0006099A" w:rsidRDefault="00B158D0" w:rsidP="0006099A">
            <w:pPr>
              <w:pStyle w:val="NoSpacing"/>
              <w:rPr>
                <w:rFonts w:cs="Times New Roman"/>
                <w:b/>
                <w:sz w:val="24"/>
                <w:szCs w:val="24"/>
              </w:rPr>
            </w:pPr>
            <w:r w:rsidRPr="0006099A">
              <w:rPr>
                <w:rFonts w:cs="Times New Roman"/>
                <w:sz w:val="24"/>
                <w:szCs w:val="24"/>
              </w:rPr>
              <w:t xml:space="preserve">Proprietate publica a statului </w:t>
            </w:r>
          </w:p>
          <w:p w14:paraId="42F7B349" w14:textId="77777777" w:rsidR="00B158D0" w:rsidRPr="0006099A" w:rsidRDefault="00B158D0" w:rsidP="0006099A">
            <w:pPr>
              <w:pStyle w:val="NoSpacing"/>
              <w:rPr>
                <w:rFonts w:cs="Times New Roman"/>
                <w:b/>
                <w:sz w:val="24"/>
                <w:szCs w:val="24"/>
              </w:rPr>
            </w:pPr>
          </w:p>
        </w:tc>
        <w:tc>
          <w:tcPr>
            <w:tcW w:w="972" w:type="dxa"/>
            <w:shd w:val="clear" w:color="auto" w:fill="FBD4B4"/>
          </w:tcPr>
          <w:p w14:paraId="33A5C645" w14:textId="77777777" w:rsidR="00B158D0" w:rsidRPr="0006099A" w:rsidRDefault="00B158D0" w:rsidP="0006099A">
            <w:pPr>
              <w:pStyle w:val="BodyTextIndent"/>
              <w:ind w:firstLine="0"/>
              <w:jc w:val="right"/>
              <w:rPr>
                <w:rFonts w:ascii="Times New Roman" w:hAnsi="Times New Roman"/>
                <w:b w:val="0"/>
                <w:bCs w:val="0"/>
                <w:color w:val="auto"/>
                <w:sz w:val="24"/>
              </w:rPr>
            </w:pPr>
            <w:r w:rsidRPr="0006099A">
              <w:rPr>
                <w:rFonts w:ascii="Times New Roman" w:hAnsi="Times New Roman"/>
                <w:b w:val="0"/>
                <w:color w:val="auto"/>
                <w:sz w:val="24"/>
                <w:lang w:val="en-US"/>
              </w:rPr>
              <w:t xml:space="preserve">9 369 </w:t>
            </w:r>
          </w:p>
        </w:tc>
        <w:tc>
          <w:tcPr>
            <w:tcW w:w="2034" w:type="dxa"/>
            <w:gridSpan w:val="2"/>
            <w:shd w:val="clear" w:color="auto" w:fill="FBD4B4"/>
          </w:tcPr>
          <w:p w14:paraId="79B41B3B" w14:textId="77777777" w:rsidR="00B158D0" w:rsidRPr="0006099A" w:rsidRDefault="00B158D0" w:rsidP="0006099A">
            <w:pPr>
              <w:pStyle w:val="BodyTextIndent"/>
              <w:ind w:firstLine="0"/>
              <w:jc w:val="right"/>
              <w:rPr>
                <w:rFonts w:ascii="Times New Roman" w:hAnsi="Times New Roman"/>
                <w:b w:val="0"/>
                <w:bCs w:val="0"/>
                <w:color w:val="auto"/>
                <w:sz w:val="24"/>
              </w:rPr>
            </w:pPr>
            <w:r w:rsidRPr="0006099A">
              <w:rPr>
                <w:rFonts w:ascii="Times New Roman" w:hAnsi="Times New Roman"/>
                <w:b w:val="0"/>
                <w:bCs w:val="0"/>
                <w:color w:val="auto"/>
                <w:sz w:val="24"/>
              </w:rPr>
              <w:t>47,6%</w:t>
            </w:r>
          </w:p>
        </w:tc>
      </w:tr>
      <w:tr w:rsidR="00B158D0" w:rsidRPr="0006099A" w14:paraId="61387392" w14:textId="77777777" w:rsidTr="00FB67F8">
        <w:tc>
          <w:tcPr>
            <w:tcW w:w="4752" w:type="dxa"/>
            <w:tcBorders>
              <w:bottom w:val="single" w:sz="4" w:space="0" w:color="auto"/>
            </w:tcBorders>
          </w:tcPr>
          <w:p w14:paraId="5AAFD476" w14:textId="77777777" w:rsidR="00B158D0" w:rsidRPr="0006099A" w:rsidRDefault="00B158D0" w:rsidP="0006099A">
            <w:pPr>
              <w:pStyle w:val="NoSpacing"/>
              <w:rPr>
                <w:rFonts w:cs="Times New Roman"/>
                <w:b/>
                <w:sz w:val="24"/>
                <w:szCs w:val="24"/>
              </w:rPr>
            </w:pPr>
            <w:r w:rsidRPr="0006099A">
              <w:rPr>
                <w:rFonts w:cs="Times New Roman"/>
                <w:sz w:val="24"/>
                <w:szCs w:val="24"/>
              </w:rPr>
              <w:t xml:space="preserve">Vegetaţia situată pe terenuri din afara fondului forestier naţional                           </w:t>
            </w:r>
          </w:p>
        </w:tc>
        <w:tc>
          <w:tcPr>
            <w:tcW w:w="972" w:type="dxa"/>
            <w:tcBorders>
              <w:bottom w:val="single" w:sz="4" w:space="0" w:color="auto"/>
            </w:tcBorders>
          </w:tcPr>
          <w:p w14:paraId="26769C12" w14:textId="77777777" w:rsidR="00B158D0" w:rsidRPr="0006099A" w:rsidRDefault="00B158D0" w:rsidP="0006099A">
            <w:pPr>
              <w:pStyle w:val="BodyTextIndent"/>
              <w:ind w:firstLine="0"/>
              <w:jc w:val="right"/>
              <w:rPr>
                <w:rFonts w:ascii="Times New Roman" w:hAnsi="Times New Roman"/>
                <w:b w:val="0"/>
                <w:bCs w:val="0"/>
                <w:color w:val="auto"/>
                <w:sz w:val="24"/>
              </w:rPr>
            </w:pPr>
            <w:r w:rsidRPr="0006099A">
              <w:rPr>
                <w:rFonts w:ascii="Times New Roman" w:hAnsi="Times New Roman"/>
                <w:b w:val="0"/>
                <w:color w:val="auto"/>
                <w:sz w:val="24"/>
                <w:lang w:val="en-US"/>
              </w:rPr>
              <w:t xml:space="preserve">704 </w:t>
            </w:r>
          </w:p>
        </w:tc>
        <w:tc>
          <w:tcPr>
            <w:tcW w:w="2034" w:type="dxa"/>
            <w:gridSpan w:val="2"/>
            <w:tcBorders>
              <w:bottom w:val="single" w:sz="4" w:space="0" w:color="auto"/>
            </w:tcBorders>
          </w:tcPr>
          <w:p w14:paraId="2F4E12EA" w14:textId="77777777" w:rsidR="00B158D0" w:rsidRPr="0006099A" w:rsidRDefault="00B158D0" w:rsidP="0006099A">
            <w:pPr>
              <w:pStyle w:val="BodyTextIndent"/>
              <w:ind w:firstLine="0"/>
              <w:jc w:val="right"/>
              <w:rPr>
                <w:rFonts w:ascii="Times New Roman" w:hAnsi="Times New Roman"/>
                <w:b w:val="0"/>
                <w:bCs w:val="0"/>
                <w:color w:val="auto"/>
                <w:sz w:val="24"/>
              </w:rPr>
            </w:pPr>
            <w:r w:rsidRPr="0006099A">
              <w:rPr>
                <w:rFonts w:ascii="Times New Roman" w:hAnsi="Times New Roman"/>
                <w:b w:val="0"/>
                <w:bCs w:val="0"/>
                <w:color w:val="auto"/>
                <w:sz w:val="24"/>
              </w:rPr>
              <w:t>3,6%</w:t>
            </w:r>
          </w:p>
        </w:tc>
      </w:tr>
    </w:tbl>
    <w:p w14:paraId="4DB69CB4" w14:textId="77777777" w:rsidR="002334FF" w:rsidRPr="0006099A" w:rsidRDefault="002334FF" w:rsidP="0006099A">
      <w:pPr>
        <w:pStyle w:val="BodyTextIndent"/>
        <w:ind w:firstLine="0"/>
        <w:jc w:val="center"/>
        <w:rPr>
          <w:rFonts w:ascii="Times New Roman" w:hAnsi="Times New Roman"/>
          <w:b w:val="0"/>
          <w:color w:val="auto"/>
          <w:sz w:val="24"/>
        </w:rPr>
      </w:pPr>
    </w:p>
    <w:p w14:paraId="71A6781C" w14:textId="77777777" w:rsidR="002334FF" w:rsidRPr="0006099A" w:rsidRDefault="002334FF" w:rsidP="0006099A">
      <w:pPr>
        <w:pStyle w:val="BodyTextIndent"/>
        <w:ind w:firstLine="0"/>
        <w:jc w:val="center"/>
        <w:rPr>
          <w:rFonts w:ascii="Times New Roman" w:hAnsi="Times New Roman"/>
          <w:b w:val="0"/>
          <w:color w:val="auto"/>
          <w:sz w:val="24"/>
        </w:rPr>
      </w:pPr>
    </w:p>
    <w:p w14:paraId="1A5AB865" w14:textId="77777777" w:rsidR="0006099A" w:rsidRDefault="0006099A" w:rsidP="0006099A">
      <w:pPr>
        <w:pStyle w:val="BodyTextIndent"/>
        <w:ind w:firstLine="0"/>
        <w:jc w:val="center"/>
        <w:rPr>
          <w:rFonts w:ascii="Times New Roman" w:hAnsi="Times New Roman"/>
          <w:b w:val="0"/>
          <w:color w:val="auto"/>
          <w:sz w:val="24"/>
        </w:rPr>
      </w:pPr>
    </w:p>
    <w:p w14:paraId="2560B5A9" w14:textId="77777777" w:rsidR="0006099A" w:rsidRDefault="0006099A" w:rsidP="0006099A">
      <w:pPr>
        <w:pStyle w:val="BodyTextIndent"/>
        <w:ind w:firstLine="0"/>
        <w:jc w:val="center"/>
        <w:rPr>
          <w:rFonts w:ascii="Times New Roman" w:hAnsi="Times New Roman"/>
          <w:b w:val="0"/>
          <w:color w:val="auto"/>
          <w:sz w:val="24"/>
        </w:rPr>
      </w:pPr>
    </w:p>
    <w:p w14:paraId="0A25EC5D" w14:textId="77777777" w:rsidR="0006099A" w:rsidRDefault="0006099A" w:rsidP="0006099A">
      <w:pPr>
        <w:pStyle w:val="BodyTextIndent"/>
        <w:ind w:firstLine="0"/>
        <w:jc w:val="center"/>
        <w:rPr>
          <w:rFonts w:ascii="Times New Roman" w:hAnsi="Times New Roman"/>
          <w:b w:val="0"/>
          <w:color w:val="auto"/>
          <w:sz w:val="24"/>
        </w:rPr>
      </w:pPr>
    </w:p>
    <w:p w14:paraId="6BE968B3" w14:textId="77777777" w:rsidR="0006099A" w:rsidRDefault="0006099A" w:rsidP="0006099A">
      <w:pPr>
        <w:pStyle w:val="BodyTextIndent"/>
        <w:ind w:firstLine="0"/>
        <w:jc w:val="center"/>
        <w:rPr>
          <w:rFonts w:ascii="Times New Roman" w:hAnsi="Times New Roman"/>
          <w:b w:val="0"/>
          <w:color w:val="auto"/>
          <w:sz w:val="24"/>
        </w:rPr>
      </w:pPr>
    </w:p>
    <w:p w14:paraId="74628EB7" w14:textId="77777777" w:rsidR="0006099A" w:rsidRDefault="0006099A" w:rsidP="0006099A">
      <w:pPr>
        <w:pStyle w:val="BodyTextIndent"/>
        <w:ind w:firstLine="0"/>
        <w:jc w:val="center"/>
        <w:rPr>
          <w:rFonts w:ascii="Times New Roman" w:hAnsi="Times New Roman"/>
          <w:b w:val="0"/>
          <w:color w:val="auto"/>
          <w:sz w:val="24"/>
        </w:rPr>
      </w:pPr>
    </w:p>
    <w:p w14:paraId="0409EDB5" w14:textId="77777777" w:rsidR="0006099A" w:rsidRDefault="0006099A" w:rsidP="0006099A">
      <w:pPr>
        <w:pStyle w:val="BodyTextIndent"/>
        <w:ind w:firstLine="0"/>
        <w:jc w:val="center"/>
        <w:rPr>
          <w:rFonts w:ascii="Times New Roman" w:hAnsi="Times New Roman"/>
          <w:b w:val="0"/>
          <w:color w:val="auto"/>
          <w:sz w:val="24"/>
        </w:rPr>
      </w:pPr>
    </w:p>
    <w:p w14:paraId="0BF0E989" w14:textId="77777777" w:rsidR="0006099A" w:rsidRDefault="0006099A" w:rsidP="0006099A">
      <w:pPr>
        <w:pStyle w:val="BodyTextIndent"/>
        <w:ind w:firstLine="0"/>
        <w:jc w:val="center"/>
        <w:rPr>
          <w:rFonts w:ascii="Times New Roman" w:hAnsi="Times New Roman"/>
          <w:b w:val="0"/>
          <w:color w:val="auto"/>
          <w:sz w:val="24"/>
        </w:rPr>
      </w:pPr>
    </w:p>
    <w:p w14:paraId="343BE9C3" w14:textId="77777777" w:rsidR="0006099A" w:rsidRDefault="0006099A" w:rsidP="0006099A">
      <w:pPr>
        <w:pStyle w:val="BodyTextIndent"/>
        <w:ind w:firstLine="0"/>
        <w:jc w:val="center"/>
        <w:rPr>
          <w:rFonts w:ascii="Times New Roman" w:hAnsi="Times New Roman"/>
          <w:b w:val="0"/>
          <w:color w:val="auto"/>
          <w:sz w:val="24"/>
        </w:rPr>
      </w:pPr>
    </w:p>
    <w:p w14:paraId="7983B222" w14:textId="77777777" w:rsidR="0006099A" w:rsidRDefault="0006099A" w:rsidP="0006099A">
      <w:pPr>
        <w:pStyle w:val="BodyTextIndent"/>
        <w:ind w:firstLine="0"/>
        <w:jc w:val="center"/>
        <w:rPr>
          <w:rFonts w:ascii="Times New Roman" w:hAnsi="Times New Roman"/>
          <w:b w:val="0"/>
          <w:color w:val="auto"/>
          <w:sz w:val="24"/>
        </w:rPr>
      </w:pPr>
    </w:p>
    <w:p w14:paraId="4C55A974" w14:textId="77777777" w:rsidR="0006099A" w:rsidRDefault="0006099A" w:rsidP="0006099A">
      <w:pPr>
        <w:pStyle w:val="BodyTextIndent"/>
        <w:ind w:firstLine="0"/>
        <w:jc w:val="center"/>
        <w:rPr>
          <w:rFonts w:ascii="Times New Roman" w:hAnsi="Times New Roman"/>
          <w:b w:val="0"/>
          <w:color w:val="auto"/>
          <w:sz w:val="24"/>
        </w:rPr>
      </w:pPr>
    </w:p>
    <w:p w14:paraId="0D529E96" w14:textId="77777777" w:rsidR="0006099A" w:rsidRDefault="0006099A" w:rsidP="0006099A">
      <w:pPr>
        <w:pStyle w:val="BodyTextIndent"/>
        <w:ind w:firstLine="0"/>
        <w:jc w:val="center"/>
        <w:rPr>
          <w:rFonts w:ascii="Times New Roman" w:hAnsi="Times New Roman"/>
          <w:b w:val="0"/>
          <w:color w:val="auto"/>
          <w:sz w:val="24"/>
        </w:rPr>
      </w:pPr>
    </w:p>
    <w:p w14:paraId="359A92FF" w14:textId="77777777" w:rsidR="0006099A" w:rsidRDefault="0006099A" w:rsidP="0006099A">
      <w:pPr>
        <w:pStyle w:val="BodyTextIndent"/>
        <w:ind w:firstLine="0"/>
        <w:jc w:val="center"/>
        <w:rPr>
          <w:rFonts w:ascii="Times New Roman" w:hAnsi="Times New Roman"/>
          <w:b w:val="0"/>
          <w:color w:val="auto"/>
          <w:sz w:val="24"/>
        </w:rPr>
      </w:pPr>
    </w:p>
    <w:p w14:paraId="06060473" w14:textId="77777777" w:rsidR="0006099A" w:rsidRDefault="0006099A" w:rsidP="0006099A">
      <w:pPr>
        <w:pStyle w:val="BodyTextIndent"/>
        <w:ind w:firstLine="0"/>
        <w:jc w:val="center"/>
        <w:rPr>
          <w:rFonts w:ascii="Times New Roman" w:hAnsi="Times New Roman"/>
          <w:b w:val="0"/>
          <w:color w:val="auto"/>
          <w:sz w:val="24"/>
        </w:rPr>
      </w:pPr>
    </w:p>
    <w:p w14:paraId="2FE57204" w14:textId="77777777" w:rsidR="0006099A" w:rsidRDefault="0006099A" w:rsidP="0006099A">
      <w:pPr>
        <w:pStyle w:val="BodyTextIndent"/>
        <w:ind w:firstLine="0"/>
        <w:jc w:val="center"/>
        <w:rPr>
          <w:rFonts w:ascii="Times New Roman" w:hAnsi="Times New Roman"/>
          <w:b w:val="0"/>
          <w:color w:val="auto"/>
          <w:sz w:val="24"/>
        </w:rPr>
      </w:pPr>
    </w:p>
    <w:p w14:paraId="1053CCD0" w14:textId="77777777" w:rsidR="0006099A" w:rsidRDefault="0006099A" w:rsidP="0006099A">
      <w:pPr>
        <w:pStyle w:val="BodyTextIndent"/>
        <w:ind w:firstLine="0"/>
        <w:jc w:val="center"/>
        <w:rPr>
          <w:rFonts w:ascii="Times New Roman" w:hAnsi="Times New Roman"/>
          <w:b w:val="0"/>
          <w:color w:val="auto"/>
          <w:sz w:val="24"/>
        </w:rPr>
      </w:pPr>
    </w:p>
    <w:p w14:paraId="79E4F45E" w14:textId="77777777" w:rsidR="0006099A" w:rsidRDefault="0006099A" w:rsidP="0006099A">
      <w:pPr>
        <w:pStyle w:val="BodyTextIndent"/>
        <w:ind w:firstLine="0"/>
        <w:jc w:val="center"/>
        <w:rPr>
          <w:rFonts w:ascii="Times New Roman" w:hAnsi="Times New Roman"/>
          <w:b w:val="0"/>
          <w:color w:val="auto"/>
          <w:sz w:val="24"/>
        </w:rPr>
      </w:pPr>
    </w:p>
    <w:p w14:paraId="5F7FABD0" w14:textId="77777777" w:rsidR="0006099A" w:rsidRDefault="0006099A" w:rsidP="0006099A">
      <w:pPr>
        <w:pStyle w:val="BodyTextIndent"/>
        <w:ind w:firstLine="0"/>
        <w:jc w:val="center"/>
        <w:rPr>
          <w:rFonts w:ascii="Times New Roman" w:hAnsi="Times New Roman"/>
          <w:b w:val="0"/>
          <w:color w:val="auto"/>
          <w:sz w:val="24"/>
        </w:rPr>
      </w:pPr>
    </w:p>
    <w:p w14:paraId="3FEF3988" w14:textId="77777777" w:rsidR="00C64718" w:rsidRDefault="00C64718" w:rsidP="0006099A">
      <w:pPr>
        <w:pStyle w:val="BodyTextIndent"/>
        <w:ind w:firstLine="0"/>
        <w:jc w:val="center"/>
        <w:rPr>
          <w:rFonts w:ascii="Times New Roman" w:hAnsi="Times New Roman"/>
          <w:b w:val="0"/>
          <w:color w:val="auto"/>
          <w:sz w:val="24"/>
        </w:rPr>
      </w:pPr>
    </w:p>
    <w:p w14:paraId="577EF09E" w14:textId="77777777" w:rsidR="00C64718" w:rsidRDefault="00C64718" w:rsidP="0006099A">
      <w:pPr>
        <w:pStyle w:val="BodyTextIndent"/>
        <w:ind w:firstLine="0"/>
        <w:jc w:val="center"/>
        <w:rPr>
          <w:rFonts w:ascii="Times New Roman" w:hAnsi="Times New Roman"/>
          <w:b w:val="0"/>
          <w:color w:val="auto"/>
          <w:sz w:val="24"/>
        </w:rPr>
      </w:pPr>
    </w:p>
    <w:p w14:paraId="3BE1D1EA" w14:textId="77777777" w:rsidR="0006099A" w:rsidRDefault="0006099A" w:rsidP="0006099A">
      <w:pPr>
        <w:pStyle w:val="BodyTextIndent"/>
        <w:ind w:firstLine="0"/>
        <w:jc w:val="center"/>
        <w:rPr>
          <w:rFonts w:ascii="Times New Roman" w:hAnsi="Times New Roman"/>
          <w:b w:val="0"/>
          <w:color w:val="auto"/>
          <w:sz w:val="24"/>
        </w:rPr>
      </w:pPr>
    </w:p>
    <w:p w14:paraId="613EC2CA" w14:textId="77777777" w:rsidR="0006099A" w:rsidRDefault="0006099A" w:rsidP="0006099A">
      <w:pPr>
        <w:pStyle w:val="BodyTextIndent"/>
        <w:ind w:firstLine="0"/>
        <w:jc w:val="center"/>
        <w:rPr>
          <w:rFonts w:ascii="Times New Roman" w:hAnsi="Times New Roman"/>
          <w:b w:val="0"/>
          <w:color w:val="auto"/>
          <w:sz w:val="24"/>
        </w:rPr>
      </w:pPr>
    </w:p>
    <w:p w14:paraId="3FC3B5D8" w14:textId="77777777" w:rsidR="00B158D0" w:rsidRPr="0006099A" w:rsidRDefault="00B158D0" w:rsidP="0006099A">
      <w:pPr>
        <w:pStyle w:val="BodyTextIndent"/>
        <w:ind w:firstLine="0"/>
        <w:jc w:val="center"/>
        <w:rPr>
          <w:rFonts w:ascii="Times New Roman" w:hAnsi="Times New Roman"/>
          <w:b w:val="0"/>
          <w:color w:val="auto"/>
          <w:sz w:val="24"/>
        </w:rPr>
      </w:pPr>
      <w:r w:rsidRPr="0006099A">
        <w:rPr>
          <w:rFonts w:ascii="Times New Roman" w:hAnsi="Times New Roman"/>
          <w:b w:val="0"/>
          <w:color w:val="auto"/>
          <w:sz w:val="24"/>
        </w:rPr>
        <w:t>Evoluția masei lemnoase recoltate în perioada 2011-2020 pe categorii de produse</w:t>
      </w:r>
    </w:p>
    <w:p w14:paraId="5223FFFA" w14:textId="77777777" w:rsidR="00B158D0" w:rsidRPr="0006099A" w:rsidRDefault="00B158D0" w:rsidP="0006099A">
      <w:pPr>
        <w:pStyle w:val="BodyTextIndent"/>
        <w:ind w:firstLine="0"/>
        <w:rPr>
          <w:rFonts w:ascii="Times New Roman" w:hAnsi="Times New Roman"/>
          <w:b w:val="0"/>
          <w:bCs w:val="0"/>
          <w:color w:val="auto"/>
          <w:sz w:val="24"/>
        </w:rPr>
      </w:pPr>
      <w:r w:rsidRPr="0006099A">
        <w:rPr>
          <w:rFonts w:ascii="Times New Roman" w:hAnsi="Times New Roman"/>
          <w:color w:val="auto"/>
          <w:sz w:val="24"/>
        </w:rPr>
        <w:t xml:space="preserve">                                                                                                                                  </w:t>
      </w:r>
      <w:r w:rsidRPr="0006099A">
        <w:rPr>
          <w:rFonts w:ascii="Times New Roman" w:hAnsi="Times New Roman"/>
          <w:b w:val="0"/>
          <w:bCs w:val="0"/>
          <w:color w:val="auto"/>
          <w:sz w:val="24"/>
        </w:rPr>
        <w:t>mii mc</w:t>
      </w:r>
    </w:p>
    <w:tbl>
      <w:tblPr>
        <w:tblW w:w="0" w:type="auto"/>
        <w:tblBorders>
          <w:top w:val="single" w:sz="8" w:space="0" w:color="F9B074"/>
          <w:left w:val="single" w:sz="8" w:space="0" w:color="F9B074"/>
          <w:bottom w:val="single" w:sz="8" w:space="0" w:color="F9B074"/>
          <w:right w:val="single" w:sz="8" w:space="0" w:color="F9B074"/>
          <w:insideH w:val="single" w:sz="8" w:space="0" w:color="F9B074"/>
        </w:tblBorders>
        <w:tblLook w:val="04A0" w:firstRow="1" w:lastRow="0" w:firstColumn="1" w:lastColumn="0" w:noHBand="0" w:noVBand="1"/>
      </w:tblPr>
      <w:tblGrid>
        <w:gridCol w:w="1744"/>
        <w:gridCol w:w="1832"/>
        <w:gridCol w:w="1840"/>
        <w:gridCol w:w="1802"/>
        <w:gridCol w:w="1788"/>
      </w:tblGrid>
      <w:tr w:rsidR="00B158D0" w:rsidRPr="0006099A" w14:paraId="30285EB5" w14:textId="77777777" w:rsidTr="00FB67F8">
        <w:tc>
          <w:tcPr>
            <w:tcW w:w="1744" w:type="dxa"/>
            <w:tcBorders>
              <w:top w:val="single" w:sz="8" w:space="0" w:color="F9B074"/>
              <w:left w:val="single" w:sz="8" w:space="0" w:color="F9B074"/>
              <w:bottom w:val="single" w:sz="8" w:space="0" w:color="F9B074"/>
              <w:right w:val="nil"/>
            </w:tcBorders>
            <w:shd w:val="clear" w:color="auto" w:fill="F79646"/>
          </w:tcPr>
          <w:p w14:paraId="4A1FF1DC" w14:textId="77777777" w:rsidR="00B158D0" w:rsidRPr="0006099A" w:rsidRDefault="00B158D0" w:rsidP="0006099A">
            <w:pPr>
              <w:pStyle w:val="BodyTextIndent"/>
              <w:ind w:firstLine="0"/>
              <w:jc w:val="center"/>
              <w:rPr>
                <w:rFonts w:ascii="Times New Roman" w:hAnsi="Times New Roman"/>
                <w:color w:val="auto"/>
                <w:sz w:val="24"/>
              </w:rPr>
            </w:pPr>
            <w:r w:rsidRPr="0006099A">
              <w:rPr>
                <w:rFonts w:ascii="Times New Roman" w:hAnsi="Times New Roman"/>
                <w:color w:val="auto"/>
                <w:sz w:val="24"/>
              </w:rPr>
              <w:t>Anul</w:t>
            </w:r>
          </w:p>
        </w:tc>
        <w:tc>
          <w:tcPr>
            <w:tcW w:w="1832" w:type="dxa"/>
            <w:tcBorders>
              <w:top w:val="single" w:sz="8" w:space="0" w:color="F9B074"/>
              <w:left w:val="nil"/>
              <w:bottom w:val="single" w:sz="8" w:space="0" w:color="F9B074"/>
              <w:right w:val="nil"/>
            </w:tcBorders>
            <w:shd w:val="clear" w:color="auto" w:fill="F79646"/>
          </w:tcPr>
          <w:p w14:paraId="468E6F2C" w14:textId="77777777" w:rsidR="00B158D0" w:rsidRPr="0006099A" w:rsidRDefault="00B158D0" w:rsidP="0006099A">
            <w:pPr>
              <w:pStyle w:val="BodyTextIndent"/>
              <w:ind w:firstLine="0"/>
              <w:jc w:val="center"/>
              <w:rPr>
                <w:rFonts w:ascii="Times New Roman" w:hAnsi="Times New Roman"/>
                <w:color w:val="auto"/>
                <w:sz w:val="24"/>
              </w:rPr>
            </w:pPr>
            <w:r w:rsidRPr="0006099A">
              <w:rPr>
                <w:rFonts w:ascii="Times New Roman" w:hAnsi="Times New Roman"/>
                <w:color w:val="auto"/>
                <w:sz w:val="24"/>
              </w:rPr>
              <w:t>produse principale</w:t>
            </w:r>
          </w:p>
        </w:tc>
        <w:tc>
          <w:tcPr>
            <w:tcW w:w="1840" w:type="dxa"/>
            <w:tcBorders>
              <w:top w:val="single" w:sz="8" w:space="0" w:color="F9B074"/>
              <w:left w:val="nil"/>
              <w:bottom w:val="single" w:sz="8" w:space="0" w:color="F9B074"/>
              <w:right w:val="nil"/>
            </w:tcBorders>
            <w:shd w:val="clear" w:color="auto" w:fill="F79646"/>
          </w:tcPr>
          <w:p w14:paraId="614BB430" w14:textId="77777777" w:rsidR="00B158D0" w:rsidRPr="0006099A" w:rsidRDefault="00B158D0" w:rsidP="0006099A">
            <w:pPr>
              <w:pStyle w:val="BodyTextIndent"/>
              <w:ind w:firstLine="0"/>
              <w:jc w:val="center"/>
              <w:rPr>
                <w:rFonts w:ascii="Times New Roman" w:hAnsi="Times New Roman"/>
                <w:color w:val="auto"/>
                <w:sz w:val="24"/>
              </w:rPr>
            </w:pPr>
            <w:r w:rsidRPr="0006099A">
              <w:rPr>
                <w:rFonts w:ascii="Times New Roman" w:hAnsi="Times New Roman"/>
                <w:color w:val="auto"/>
                <w:sz w:val="24"/>
              </w:rPr>
              <w:t>produse secundare</w:t>
            </w:r>
          </w:p>
        </w:tc>
        <w:tc>
          <w:tcPr>
            <w:tcW w:w="1802" w:type="dxa"/>
            <w:tcBorders>
              <w:top w:val="single" w:sz="8" w:space="0" w:color="F9B074"/>
              <w:left w:val="nil"/>
              <w:bottom w:val="single" w:sz="8" w:space="0" w:color="F9B074"/>
              <w:right w:val="nil"/>
            </w:tcBorders>
            <w:shd w:val="clear" w:color="auto" w:fill="F79646"/>
          </w:tcPr>
          <w:p w14:paraId="304C8109" w14:textId="77777777" w:rsidR="00B158D0" w:rsidRPr="0006099A" w:rsidRDefault="00B158D0" w:rsidP="0006099A">
            <w:pPr>
              <w:pStyle w:val="BodyTextIndent"/>
              <w:ind w:firstLine="0"/>
              <w:jc w:val="center"/>
              <w:rPr>
                <w:rFonts w:ascii="Times New Roman" w:hAnsi="Times New Roman"/>
                <w:color w:val="auto"/>
                <w:sz w:val="24"/>
              </w:rPr>
            </w:pPr>
            <w:r w:rsidRPr="0006099A">
              <w:rPr>
                <w:rFonts w:ascii="Times New Roman" w:hAnsi="Times New Roman"/>
                <w:color w:val="auto"/>
                <w:sz w:val="24"/>
              </w:rPr>
              <w:t>produse de igiena</w:t>
            </w:r>
          </w:p>
        </w:tc>
        <w:tc>
          <w:tcPr>
            <w:tcW w:w="1788" w:type="dxa"/>
            <w:tcBorders>
              <w:top w:val="single" w:sz="8" w:space="0" w:color="F9B074"/>
              <w:left w:val="nil"/>
              <w:bottom w:val="single" w:sz="8" w:space="0" w:color="F9B074"/>
              <w:right w:val="single" w:sz="8" w:space="0" w:color="F9B074"/>
            </w:tcBorders>
            <w:shd w:val="clear" w:color="auto" w:fill="F79646"/>
          </w:tcPr>
          <w:p w14:paraId="01FF09D2" w14:textId="77777777" w:rsidR="00B158D0" w:rsidRPr="0006099A" w:rsidRDefault="00B158D0" w:rsidP="0006099A">
            <w:pPr>
              <w:pStyle w:val="BodyTextIndent"/>
              <w:ind w:firstLine="0"/>
              <w:jc w:val="center"/>
              <w:rPr>
                <w:rFonts w:ascii="Times New Roman" w:hAnsi="Times New Roman"/>
                <w:color w:val="auto"/>
                <w:sz w:val="24"/>
              </w:rPr>
            </w:pPr>
            <w:r w:rsidRPr="0006099A">
              <w:rPr>
                <w:rFonts w:ascii="Times New Roman" w:hAnsi="Times New Roman"/>
                <w:color w:val="auto"/>
                <w:sz w:val="24"/>
              </w:rPr>
              <w:t>Total</w:t>
            </w:r>
          </w:p>
        </w:tc>
      </w:tr>
      <w:tr w:rsidR="00B158D0" w:rsidRPr="0006099A" w14:paraId="1592AC72" w14:textId="77777777" w:rsidTr="00FB67F8">
        <w:tc>
          <w:tcPr>
            <w:tcW w:w="1744" w:type="dxa"/>
            <w:tcBorders>
              <w:right w:val="nil"/>
            </w:tcBorders>
            <w:shd w:val="clear" w:color="auto" w:fill="FDE4D0"/>
          </w:tcPr>
          <w:p w14:paraId="17C6200C" w14:textId="77777777" w:rsidR="00B158D0" w:rsidRPr="0006099A" w:rsidRDefault="00B158D0" w:rsidP="0006099A">
            <w:pPr>
              <w:pStyle w:val="BodyTextIndent"/>
              <w:ind w:firstLine="0"/>
              <w:jc w:val="center"/>
              <w:rPr>
                <w:rFonts w:ascii="Times New Roman" w:hAnsi="Times New Roman"/>
                <w:i/>
                <w:color w:val="auto"/>
                <w:sz w:val="24"/>
              </w:rPr>
            </w:pPr>
            <w:r w:rsidRPr="0006099A">
              <w:rPr>
                <w:rFonts w:ascii="Times New Roman" w:hAnsi="Times New Roman"/>
                <w:i/>
                <w:color w:val="auto"/>
                <w:sz w:val="24"/>
              </w:rPr>
              <w:t>2011</w:t>
            </w:r>
          </w:p>
        </w:tc>
        <w:tc>
          <w:tcPr>
            <w:tcW w:w="1832" w:type="dxa"/>
            <w:tcBorders>
              <w:left w:val="nil"/>
              <w:right w:val="nil"/>
            </w:tcBorders>
            <w:shd w:val="clear" w:color="auto" w:fill="FDE4D0"/>
          </w:tcPr>
          <w:p w14:paraId="26C8321F" w14:textId="77777777" w:rsidR="00B158D0" w:rsidRPr="0006099A" w:rsidRDefault="00B158D0" w:rsidP="0006099A">
            <w:pPr>
              <w:pStyle w:val="BodyTextIndent"/>
              <w:ind w:firstLine="0"/>
              <w:jc w:val="center"/>
              <w:rPr>
                <w:rFonts w:ascii="Times New Roman" w:hAnsi="Times New Roman"/>
                <w:b w:val="0"/>
                <w:color w:val="auto"/>
                <w:sz w:val="24"/>
              </w:rPr>
            </w:pPr>
            <w:r w:rsidRPr="0006099A">
              <w:rPr>
                <w:rFonts w:ascii="Times New Roman" w:hAnsi="Times New Roman"/>
                <w:b w:val="0"/>
                <w:color w:val="auto"/>
                <w:sz w:val="24"/>
              </w:rPr>
              <w:t>13152</w:t>
            </w:r>
          </w:p>
        </w:tc>
        <w:tc>
          <w:tcPr>
            <w:tcW w:w="1840" w:type="dxa"/>
            <w:tcBorders>
              <w:left w:val="nil"/>
              <w:right w:val="nil"/>
            </w:tcBorders>
            <w:shd w:val="clear" w:color="auto" w:fill="FDE4D0"/>
          </w:tcPr>
          <w:p w14:paraId="693786DB" w14:textId="77777777" w:rsidR="00B158D0" w:rsidRPr="0006099A" w:rsidRDefault="00B158D0" w:rsidP="0006099A">
            <w:pPr>
              <w:pStyle w:val="BodyTextIndent"/>
              <w:ind w:firstLine="0"/>
              <w:jc w:val="center"/>
              <w:rPr>
                <w:rFonts w:ascii="Times New Roman" w:hAnsi="Times New Roman"/>
                <w:b w:val="0"/>
                <w:color w:val="auto"/>
                <w:sz w:val="24"/>
              </w:rPr>
            </w:pPr>
            <w:r w:rsidRPr="0006099A">
              <w:rPr>
                <w:rFonts w:ascii="Times New Roman" w:hAnsi="Times New Roman"/>
                <w:b w:val="0"/>
                <w:color w:val="auto"/>
                <w:sz w:val="24"/>
              </w:rPr>
              <w:t>3584</w:t>
            </w:r>
          </w:p>
        </w:tc>
        <w:tc>
          <w:tcPr>
            <w:tcW w:w="1802" w:type="dxa"/>
            <w:tcBorders>
              <w:left w:val="nil"/>
              <w:right w:val="nil"/>
            </w:tcBorders>
            <w:shd w:val="clear" w:color="auto" w:fill="FDE4D0"/>
          </w:tcPr>
          <w:p w14:paraId="123D7739" w14:textId="77777777" w:rsidR="00B158D0" w:rsidRPr="0006099A" w:rsidRDefault="00B158D0" w:rsidP="0006099A">
            <w:pPr>
              <w:pStyle w:val="BodyTextIndent"/>
              <w:ind w:firstLine="0"/>
              <w:jc w:val="center"/>
              <w:rPr>
                <w:rFonts w:ascii="Times New Roman" w:hAnsi="Times New Roman"/>
                <w:b w:val="0"/>
                <w:color w:val="auto"/>
                <w:sz w:val="24"/>
              </w:rPr>
            </w:pPr>
            <w:r w:rsidRPr="0006099A">
              <w:rPr>
                <w:rFonts w:ascii="Times New Roman" w:hAnsi="Times New Roman"/>
                <w:b w:val="0"/>
                <w:color w:val="auto"/>
                <w:sz w:val="24"/>
              </w:rPr>
              <w:t>1969</w:t>
            </w:r>
          </w:p>
        </w:tc>
        <w:tc>
          <w:tcPr>
            <w:tcW w:w="1788" w:type="dxa"/>
            <w:tcBorders>
              <w:left w:val="nil"/>
            </w:tcBorders>
            <w:shd w:val="clear" w:color="auto" w:fill="FDE4D0"/>
          </w:tcPr>
          <w:p w14:paraId="5B137C41" w14:textId="77777777" w:rsidR="00B158D0" w:rsidRPr="0006099A" w:rsidRDefault="00B158D0" w:rsidP="0006099A">
            <w:pPr>
              <w:pStyle w:val="BodyTextIndent"/>
              <w:ind w:firstLine="0"/>
              <w:jc w:val="center"/>
              <w:rPr>
                <w:rFonts w:ascii="Times New Roman" w:hAnsi="Times New Roman"/>
                <w:b w:val="0"/>
                <w:color w:val="auto"/>
                <w:sz w:val="24"/>
              </w:rPr>
            </w:pPr>
            <w:r w:rsidRPr="0006099A">
              <w:rPr>
                <w:rFonts w:ascii="Times New Roman" w:hAnsi="Times New Roman"/>
                <w:b w:val="0"/>
                <w:color w:val="auto"/>
                <w:sz w:val="24"/>
              </w:rPr>
              <w:t>18705</w:t>
            </w:r>
          </w:p>
        </w:tc>
      </w:tr>
      <w:tr w:rsidR="00B158D0" w:rsidRPr="0006099A" w14:paraId="78F1511B" w14:textId="77777777" w:rsidTr="00FB67F8">
        <w:tc>
          <w:tcPr>
            <w:tcW w:w="1744" w:type="dxa"/>
            <w:tcBorders>
              <w:right w:val="nil"/>
            </w:tcBorders>
          </w:tcPr>
          <w:p w14:paraId="36EE5B4B" w14:textId="77777777" w:rsidR="00B158D0" w:rsidRPr="0006099A" w:rsidRDefault="00B158D0" w:rsidP="0006099A">
            <w:pPr>
              <w:pStyle w:val="BodyTextIndent"/>
              <w:ind w:firstLine="0"/>
              <w:jc w:val="center"/>
              <w:rPr>
                <w:rFonts w:ascii="Times New Roman" w:hAnsi="Times New Roman"/>
                <w:i/>
                <w:color w:val="auto"/>
                <w:sz w:val="24"/>
              </w:rPr>
            </w:pPr>
            <w:r w:rsidRPr="0006099A">
              <w:rPr>
                <w:rFonts w:ascii="Times New Roman" w:hAnsi="Times New Roman"/>
                <w:i/>
                <w:color w:val="auto"/>
                <w:sz w:val="24"/>
              </w:rPr>
              <w:t>2012</w:t>
            </w:r>
          </w:p>
        </w:tc>
        <w:tc>
          <w:tcPr>
            <w:tcW w:w="1832" w:type="dxa"/>
            <w:tcBorders>
              <w:left w:val="nil"/>
              <w:right w:val="nil"/>
            </w:tcBorders>
          </w:tcPr>
          <w:p w14:paraId="713129D4" w14:textId="77777777" w:rsidR="00B158D0" w:rsidRPr="0006099A" w:rsidRDefault="00B158D0" w:rsidP="0006099A">
            <w:pPr>
              <w:pStyle w:val="BodyTextIndent"/>
              <w:ind w:firstLine="0"/>
              <w:jc w:val="center"/>
              <w:rPr>
                <w:rFonts w:ascii="Times New Roman" w:hAnsi="Times New Roman"/>
                <w:b w:val="0"/>
                <w:color w:val="auto"/>
                <w:sz w:val="24"/>
              </w:rPr>
            </w:pPr>
            <w:r w:rsidRPr="0006099A">
              <w:rPr>
                <w:rFonts w:ascii="Times New Roman" w:hAnsi="Times New Roman"/>
                <w:b w:val="0"/>
                <w:color w:val="auto"/>
                <w:sz w:val="24"/>
              </w:rPr>
              <w:t>13082</w:t>
            </w:r>
          </w:p>
        </w:tc>
        <w:tc>
          <w:tcPr>
            <w:tcW w:w="1840" w:type="dxa"/>
            <w:tcBorders>
              <w:left w:val="nil"/>
              <w:right w:val="nil"/>
            </w:tcBorders>
          </w:tcPr>
          <w:p w14:paraId="061EA534" w14:textId="77777777" w:rsidR="00B158D0" w:rsidRPr="0006099A" w:rsidRDefault="00B158D0" w:rsidP="0006099A">
            <w:pPr>
              <w:pStyle w:val="BodyTextIndent"/>
              <w:ind w:firstLine="0"/>
              <w:jc w:val="center"/>
              <w:rPr>
                <w:rFonts w:ascii="Times New Roman" w:hAnsi="Times New Roman"/>
                <w:b w:val="0"/>
                <w:color w:val="auto"/>
                <w:sz w:val="24"/>
              </w:rPr>
            </w:pPr>
            <w:r w:rsidRPr="0006099A">
              <w:rPr>
                <w:rFonts w:ascii="Times New Roman" w:hAnsi="Times New Roman"/>
                <w:b w:val="0"/>
                <w:color w:val="auto"/>
                <w:sz w:val="24"/>
              </w:rPr>
              <w:t>4071</w:t>
            </w:r>
          </w:p>
        </w:tc>
        <w:tc>
          <w:tcPr>
            <w:tcW w:w="1802" w:type="dxa"/>
            <w:tcBorders>
              <w:left w:val="nil"/>
              <w:right w:val="nil"/>
            </w:tcBorders>
          </w:tcPr>
          <w:p w14:paraId="60B460AE" w14:textId="77777777" w:rsidR="00B158D0" w:rsidRPr="0006099A" w:rsidRDefault="00B158D0" w:rsidP="0006099A">
            <w:pPr>
              <w:pStyle w:val="BodyTextIndent"/>
              <w:ind w:firstLine="0"/>
              <w:jc w:val="center"/>
              <w:rPr>
                <w:rFonts w:ascii="Times New Roman" w:hAnsi="Times New Roman"/>
                <w:b w:val="0"/>
                <w:color w:val="auto"/>
                <w:sz w:val="24"/>
              </w:rPr>
            </w:pPr>
            <w:r w:rsidRPr="0006099A">
              <w:rPr>
                <w:rFonts w:ascii="Times New Roman" w:hAnsi="Times New Roman"/>
                <w:b w:val="0"/>
                <w:color w:val="auto"/>
                <w:sz w:val="24"/>
              </w:rPr>
              <w:t>1928</w:t>
            </w:r>
          </w:p>
        </w:tc>
        <w:tc>
          <w:tcPr>
            <w:tcW w:w="1788" w:type="dxa"/>
            <w:tcBorders>
              <w:left w:val="nil"/>
            </w:tcBorders>
          </w:tcPr>
          <w:p w14:paraId="02EDD42C" w14:textId="77777777" w:rsidR="00B158D0" w:rsidRPr="0006099A" w:rsidRDefault="00B158D0" w:rsidP="0006099A">
            <w:pPr>
              <w:pStyle w:val="BodyTextIndent"/>
              <w:ind w:firstLine="0"/>
              <w:jc w:val="center"/>
              <w:rPr>
                <w:rFonts w:ascii="Times New Roman" w:hAnsi="Times New Roman"/>
                <w:b w:val="0"/>
                <w:color w:val="auto"/>
                <w:sz w:val="24"/>
              </w:rPr>
            </w:pPr>
            <w:r w:rsidRPr="0006099A">
              <w:rPr>
                <w:rFonts w:ascii="Times New Roman" w:hAnsi="Times New Roman"/>
                <w:b w:val="0"/>
                <w:color w:val="auto"/>
                <w:sz w:val="24"/>
              </w:rPr>
              <w:t>19081</w:t>
            </w:r>
          </w:p>
        </w:tc>
      </w:tr>
      <w:tr w:rsidR="00B158D0" w:rsidRPr="0006099A" w14:paraId="698D4BD1" w14:textId="77777777" w:rsidTr="00FB67F8">
        <w:tc>
          <w:tcPr>
            <w:tcW w:w="1744" w:type="dxa"/>
            <w:tcBorders>
              <w:right w:val="nil"/>
            </w:tcBorders>
            <w:shd w:val="clear" w:color="auto" w:fill="FDE4D0"/>
          </w:tcPr>
          <w:p w14:paraId="5CC170B2" w14:textId="77777777" w:rsidR="00B158D0" w:rsidRPr="0006099A" w:rsidRDefault="00B158D0" w:rsidP="0006099A">
            <w:pPr>
              <w:pStyle w:val="BodyTextIndent"/>
              <w:ind w:firstLine="0"/>
              <w:jc w:val="center"/>
              <w:rPr>
                <w:rFonts w:ascii="Times New Roman" w:hAnsi="Times New Roman"/>
                <w:i/>
                <w:color w:val="auto"/>
                <w:sz w:val="24"/>
              </w:rPr>
            </w:pPr>
            <w:r w:rsidRPr="0006099A">
              <w:rPr>
                <w:rFonts w:ascii="Times New Roman" w:hAnsi="Times New Roman"/>
                <w:i/>
                <w:color w:val="auto"/>
                <w:sz w:val="24"/>
              </w:rPr>
              <w:t>2013</w:t>
            </w:r>
          </w:p>
        </w:tc>
        <w:tc>
          <w:tcPr>
            <w:tcW w:w="1832" w:type="dxa"/>
            <w:tcBorders>
              <w:left w:val="nil"/>
              <w:right w:val="nil"/>
            </w:tcBorders>
            <w:shd w:val="clear" w:color="auto" w:fill="FDE4D0"/>
          </w:tcPr>
          <w:p w14:paraId="040D3F33" w14:textId="77777777" w:rsidR="00B158D0" w:rsidRPr="0006099A" w:rsidRDefault="00B158D0" w:rsidP="0006099A">
            <w:pPr>
              <w:pStyle w:val="BodyTextIndent"/>
              <w:ind w:firstLine="0"/>
              <w:jc w:val="center"/>
              <w:rPr>
                <w:rFonts w:ascii="Times New Roman" w:hAnsi="Times New Roman"/>
                <w:b w:val="0"/>
                <w:color w:val="auto"/>
                <w:sz w:val="24"/>
              </w:rPr>
            </w:pPr>
            <w:r w:rsidRPr="0006099A">
              <w:rPr>
                <w:rFonts w:ascii="Times New Roman" w:hAnsi="Times New Roman"/>
                <w:b w:val="0"/>
                <w:color w:val="auto"/>
                <w:sz w:val="24"/>
              </w:rPr>
              <w:t>12803</w:t>
            </w:r>
          </w:p>
        </w:tc>
        <w:tc>
          <w:tcPr>
            <w:tcW w:w="1840" w:type="dxa"/>
            <w:tcBorders>
              <w:left w:val="nil"/>
              <w:right w:val="nil"/>
            </w:tcBorders>
            <w:shd w:val="clear" w:color="auto" w:fill="FDE4D0"/>
          </w:tcPr>
          <w:p w14:paraId="0B3E3589" w14:textId="77777777" w:rsidR="00B158D0" w:rsidRPr="0006099A" w:rsidRDefault="00B158D0" w:rsidP="0006099A">
            <w:pPr>
              <w:pStyle w:val="BodyTextIndent"/>
              <w:ind w:firstLine="0"/>
              <w:jc w:val="center"/>
              <w:rPr>
                <w:rFonts w:ascii="Times New Roman" w:hAnsi="Times New Roman"/>
                <w:b w:val="0"/>
                <w:color w:val="auto"/>
                <w:sz w:val="24"/>
              </w:rPr>
            </w:pPr>
            <w:r w:rsidRPr="0006099A">
              <w:rPr>
                <w:rFonts w:ascii="Times New Roman" w:hAnsi="Times New Roman"/>
                <w:b w:val="0"/>
                <w:color w:val="auto"/>
                <w:sz w:val="24"/>
              </w:rPr>
              <w:t>4162</w:t>
            </w:r>
          </w:p>
        </w:tc>
        <w:tc>
          <w:tcPr>
            <w:tcW w:w="1802" w:type="dxa"/>
            <w:tcBorders>
              <w:left w:val="nil"/>
              <w:right w:val="nil"/>
            </w:tcBorders>
            <w:shd w:val="clear" w:color="auto" w:fill="FDE4D0"/>
          </w:tcPr>
          <w:p w14:paraId="6C989079" w14:textId="77777777" w:rsidR="00B158D0" w:rsidRPr="0006099A" w:rsidRDefault="00B158D0" w:rsidP="0006099A">
            <w:pPr>
              <w:pStyle w:val="BodyTextIndent"/>
              <w:ind w:firstLine="0"/>
              <w:jc w:val="center"/>
              <w:rPr>
                <w:rFonts w:ascii="Times New Roman" w:hAnsi="Times New Roman"/>
                <w:b w:val="0"/>
                <w:color w:val="auto"/>
                <w:sz w:val="24"/>
              </w:rPr>
            </w:pPr>
            <w:r w:rsidRPr="0006099A">
              <w:rPr>
                <w:rFonts w:ascii="Times New Roman" w:hAnsi="Times New Roman"/>
                <w:b w:val="0"/>
                <w:color w:val="auto"/>
                <w:sz w:val="24"/>
              </w:rPr>
              <w:t>2317</w:t>
            </w:r>
          </w:p>
        </w:tc>
        <w:tc>
          <w:tcPr>
            <w:tcW w:w="1788" w:type="dxa"/>
            <w:tcBorders>
              <w:left w:val="nil"/>
            </w:tcBorders>
            <w:shd w:val="clear" w:color="auto" w:fill="FDE4D0"/>
          </w:tcPr>
          <w:p w14:paraId="33EB6BA4" w14:textId="77777777" w:rsidR="00B158D0" w:rsidRPr="0006099A" w:rsidRDefault="00B158D0" w:rsidP="0006099A">
            <w:pPr>
              <w:pStyle w:val="BodyTextIndent"/>
              <w:ind w:firstLine="0"/>
              <w:jc w:val="center"/>
              <w:rPr>
                <w:rFonts w:ascii="Times New Roman" w:hAnsi="Times New Roman"/>
                <w:b w:val="0"/>
                <w:color w:val="auto"/>
                <w:sz w:val="24"/>
              </w:rPr>
            </w:pPr>
            <w:r w:rsidRPr="0006099A">
              <w:rPr>
                <w:rFonts w:ascii="Times New Roman" w:hAnsi="Times New Roman"/>
                <w:b w:val="0"/>
                <w:color w:val="auto"/>
                <w:sz w:val="24"/>
              </w:rPr>
              <w:t>19282*</w:t>
            </w:r>
          </w:p>
        </w:tc>
      </w:tr>
      <w:tr w:rsidR="00B158D0" w:rsidRPr="0006099A" w14:paraId="6AF3BDA9" w14:textId="77777777" w:rsidTr="00FB67F8">
        <w:trPr>
          <w:trHeight w:val="349"/>
        </w:trPr>
        <w:tc>
          <w:tcPr>
            <w:tcW w:w="1744" w:type="dxa"/>
            <w:tcBorders>
              <w:right w:val="nil"/>
            </w:tcBorders>
          </w:tcPr>
          <w:p w14:paraId="6CA27793" w14:textId="77777777" w:rsidR="00B158D0" w:rsidRPr="0006099A" w:rsidRDefault="00B158D0" w:rsidP="0006099A">
            <w:pPr>
              <w:pStyle w:val="BodyTextIndent"/>
              <w:ind w:firstLine="0"/>
              <w:jc w:val="center"/>
              <w:rPr>
                <w:rFonts w:ascii="Times New Roman" w:hAnsi="Times New Roman"/>
                <w:i/>
                <w:color w:val="auto"/>
                <w:sz w:val="24"/>
              </w:rPr>
            </w:pPr>
            <w:r w:rsidRPr="0006099A">
              <w:rPr>
                <w:rFonts w:ascii="Times New Roman" w:hAnsi="Times New Roman"/>
                <w:i/>
                <w:color w:val="auto"/>
                <w:sz w:val="24"/>
              </w:rPr>
              <w:t>2014</w:t>
            </w:r>
          </w:p>
        </w:tc>
        <w:tc>
          <w:tcPr>
            <w:tcW w:w="1832" w:type="dxa"/>
            <w:tcBorders>
              <w:left w:val="nil"/>
              <w:right w:val="nil"/>
            </w:tcBorders>
          </w:tcPr>
          <w:p w14:paraId="2FD23CC3" w14:textId="77777777" w:rsidR="00B158D0" w:rsidRPr="0006099A" w:rsidRDefault="00B158D0" w:rsidP="0006099A">
            <w:pPr>
              <w:pStyle w:val="BodyTextIndent"/>
              <w:ind w:firstLine="0"/>
              <w:jc w:val="center"/>
              <w:rPr>
                <w:rFonts w:ascii="Times New Roman" w:hAnsi="Times New Roman"/>
                <w:b w:val="0"/>
                <w:color w:val="auto"/>
                <w:sz w:val="24"/>
              </w:rPr>
            </w:pPr>
            <w:r w:rsidRPr="0006099A">
              <w:rPr>
                <w:rFonts w:ascii="Times New Roman" w:hAnsi="Times New Roman"/>
                <w:b w:val="0"/>
                <w:color w:val="auto"/>
                <w:sz w:val="24"/>
              </w:rPr>
              <w:t>11928</w:t>
            </w:r>
          </w:p>
        </w:tc>
        <w:tc>
          <w:tcPr>
            <w:tcW w:w="1840" w:type="dxa"/>
            <w:tcBorders>
              <w:left w:val="nil"/>
              <w:right w:val="nil"/>
            </w:tcBorders>
          </w:tcPr>
          <w:p w14:paraId="2F71D025" w14:textId="77777777" w:rsidR="00B158D0" w:rsidRPr="0006099A" w:rsidRDefault="00B158D0" w:rsidP="0006099A">
            <w:pPr>
              <w:pStyle w:val="BodyTextIndent"/>
              <w:ind w:firstLine="0"/>
              <w:jc w:val="center"/>
              <w:rPr>
                <w:rFonts w:ascii="Times New Roman" w:hAnsi="Times New Roman"/>
                <w:b w:val="0"/>
                <w:color w:val="auto"/>
                <w:sz w:val="24"/>
              </w:rPr>
            </w:pPr>
            <w:r w:rsidRPr="0006099A">
              <w:rPr>
                <w:rFonts w:ascii="Times New Roman" w:hAnsi="Times New Roman"/>
                <w:b w:val="0"/>
                <w:color w:val="auto"/>
                <w:sz w:val="24"/>
              </w:rPr>
              <w:t>3785</w:t>
            </w:r>
          </w:p>
        </w:tc>
        <w:tc>
          <w:tcPr>
            <w:tcW w:w="1802" w:type="dxa"/>
            <w:tcBorders>
              <w:left w:val="nil"/>
              <w:right w:val="nil"/>
            </w:tcBorders>
          </w:tcPr>
          <w:p w14:paraId="3C4AE3F9" w14:textId="77777777" w:rsidR="00B158D0" w:rsidRPr="0006099A" w:rsidRDefault="00B158D0" w:rsidP="0006099A">
            <w:pPr>
              <w:pStyle w:val="BodyTextIndent"/>
              <w:ind w:firstLine="0"/>
              <w:jc w:val="center"/>
              <w:rPr>
                <w:rFonts w:ascii="Times New Roman" w:hAnsi="Times New Roman"/>
                <w:b w:val="0"/>
                <w:color w:val="auto"/>
                <w:sz w:val="24"/>
              </w:rPr>
            </w:pPr>
            <w:r w:rsidRPr="0006099A">
              <w:rPr>
                <w:rFonts w:ascii="Times New Roman" w:hAnsi="Times New Roman"/>
                <w:b w:val="0"/>
                <w:color w:val="auto"/>
                <w:sz w:val="24"/>
              </w:rPr>
              <w:t>1928</w:t>
            </w:r>
          </w:p>
        </w:tc>
        <w:tc>
          <w:tcPr>
            <w:tcW w:w="1788" w:type="dxa"/>
            <w:tcBorders>
              <w:left w:val="nil"/>
            </w:tcBorders>
          </w:tcPr>
          <w:p w14:paraId="20189AB4" w14:textId="77777777" w:rsidR="00B158D0" w:rsidRPr="0006099A" w:rsidRDefault="00B158D0" w:rsidP="0006099A">
            <w:pPr>
              <w:pStyle w:val="BodyTextIndent"/>
              <w:ind w:firstLine="0"/>
              <w:jc w:val="center"/>
              <w:rPr>
                <w:rFonts w:ascii="Times New Roman" w:hAnsi="Times New Roman"/>
                <w:b w:val="0"/>
                <w:color w:val="auto"/>
                <w:sz w:val="24"/>
              </w:rPr>
            </w:pPr>
            <w:r w:rsidRPr="0006099A">
              <w:rPr>
                <w:rFonts w:ascii="Times New Roman" w:hAnsi="Times New Roman"/>
                <w:b w:val="0"/>
                <w:color w:val="auto"/>
                <w:sz w:val="24"/>
              </w:rPr>
              <w:t>17889</w:t>
            </w:r>
          </w:p>
        </w:tc>
      </w:tr>
      <w:tr w:rsidR="00B158D0" w:rsidRPr="0006099A" w14:paraId="20F942C7" w14:textId="77777777" w:rsidTr="00FB67F8">
        <w:tc>
          <w:tcPr>
            <w:tcW w:w="1744" w:type="dxa"/>
            <w:tcBorders>
              <w:right w:val="nil"/>
            </w:tcBorders>
            <w:shd w:val="clear" w:color="auto" w:fill="FDE4D0"/>
          </w:tcPr>
          <w:p w14:paraId="23BFE72B" w14:textId="77777777" w:rsidR="00B158D0" w:rsidRPr="0006099A" w:rsidRDefault="00B158D0" w:rsidP="0006099A">
            <w:pPr>
              <w:pStyle w:val="BodyTextIndent"/>
              <w:ind w:firstLine="0"/>
              <w:jc w:val="center"/>
              <w:rPr>
                <w:rFonts w:ascii="Times New Roman" w:hAnsi="Times New Roman"/>
                <w:i/>
                <w:color w:val="auto"/>
                <w:sz w:val="24"/>
              </w:rPr>
            </w:pPr>
            <w:r w:rsidRPr="0006099A">
              <w:rPr>
                <w:rFonts w:ascii="Times New Roman" w:hAnsi="Times New Roman"/>
                <w:i/>
                <w:color w:val="auto"/>
                <w:sz w:val="24"/>
              </w:rPr>
              <w:t>2015</w:t>
            </w:r>
          </w:p>
        </w:tc>
        <w:tc>
          <w:tcPr>
            <w:tcW w:w="1832" w:type="dxa"/>
            <w:tcBorders>
              <w:left w:val="nil"/>
              <w:right w:val="nil"/>
            </w:tcBorders>
            <w:shd w:val="clear" w:color="auto" w:fill="FDE4D0"/>
          </w:tcPr>
          <w:p w14:paraId="14143052" w14:textId="77777777" w:rsidR="00B158D0" w:rsidRPr="0006099A" w:rsidRDefault="00B158D0" w:rsidP="0006099A">
            <w:pPr>
              <w:pStyle w:val="BodyTextIndent"/>
              <w:ind w:firstLine="0"/>
              <w:jc w:val="center"/>
              <w:rPr>
                <w:rFonts w:ascii="Times New Roman" w:hAnsi="Times New Roman"/>
                <w:b w:val="0"/>
                <w:color w:val="auto"/>
                <w:sz w:val="24"/>
              </w:rPr>
            </w:pPr>
            <w:r w:rsidRPr="0006099A">
              <w:rPr>
                <w:rFonts w:ascii="Times New Roman" w:hAnsi="Times New Roman"/>
                <w:b w:val="0"/>
                <w:color w:val="auto"/>
                <w:sz w:val="24"/>
              </w:rPr>
              <w:t>12045</w:t>
            </w:r>
          </w:p>
        </w:tc>
        <w:tc>
          <w:tcPr>
            <w:tcW w:w="1840" w:type="dxa"/>
            <w:tcBorders>
              <w:left w:val="nil"/>
              <w:right w:val="nil"/>
            </w:tcBorders>
            <w:shd w:val="clear" w:color="auto" w:fill="FDE4D0"/>
          </w:tcPr>
          <w:p w14:paraId="658E6924" w14:textId="77777777" w:rsidR="00B158D0" w:rsidRPr="0006099A" w:rsidRDefault="00B158D0" w:rsidP="0006099A">
            <w:pPr>
              <w:pStyle w:val="BodyTextIndent"/>
              <w:ind w:firstLine="0"/>
              <w:jc w:val="center"/>
              <w:rPr>
                <w:rFonts w:ascii="Times New Roman" w:hAnsi="Times New Roman"/>
                <w:b w:val="0"/>
                <w:color w:val="auto"/>
                <w:sz w:val="24"/>
              </w:rPr>
            </w:pPr>
            <w:r w:rsidRPr="0006099A">
              <w:rPr>
                <w:rFonts w:ascii="Times New Roman" w:hAnsi="Times New Roman"/>
                <w:b w:val="0"/>
                <w:color w:val="auto"/>
                <w:sz w:val="24"/>
              </w:rPr>
              <w:t>3889</w:t>
            </w:r>
          </w:p>
        </w:tc>
        <w:tc>
          <w:tcPr>
            <w:tcW w:w="1802" w:type="dxa"/>
            <w:tcBorders>
              <w:left w:val="nil"/>
              <w:right w:val="nil"/>
            </w:tcBorders>
            <w:shd w:val="clear" w:color="auto" w:fill="FDE4D0"/>
          </w:tcPr>
          <w:p w14:paraId="2364827D" w14:textId="77777777" w:rsidR="00B158D0" w:rsidRPr="0006099A" w:rsidRDefault="00B158D0" w:rsidP="0006099A">
            <w:pPr>
              <w:pStyle w:val="BodyTextIndent"/>
              <w:ind w:firstLine="0"/>
              <w:jc w:val="center"/>
              <w:rPr>
                <w:rFonts w:ascii="Times New Roman" w:hAnsi="Times New Roman"/>
                <w:b w:val="0"/>
                <w:color w:val="auto"/>
                <w:sz w:val="24"/>
              </w:rPr>
            </w:pPr>
            <w:r w:rsidRPr="0006099A">
              <w:rPr>
                <w:rFonts w:ascii="Times New Roman" w:hAnsi="Times New Roman"/>
                <w:b w:val="0"/>
                <w:color w:val="auto"/>
                <w:sz w:val="24"/>
              </w:rPr>
              <w:t>2199</w:t>
            </w:r>
          </w:p>
        </w:tc>
        <w:tc>
          <w:tcPr>
            <w:tcW w:w="1788" w:type="dxa"/>
            <w:tcBorders>
              <w:left w:val="nil"/>
            </w:tcBorders>
            <w:shd w:val="clear" w:color="auto" w:fill="FDE4D0"/>
          </w:tcPr>
          <w:p w14:paraId="61EECB47" w14:textId="77777777" w:rsidR="00B158D0" w:rsidRPr="0006099A" w:rsidRDefault="00B158D0" w:rsidP="0006099A">
            <w:pPr>
              <w:pStyle w:val="BodyTextIndent"/>
              <w:ind w:firstLine="0"/>
              <w:jc w:val="center"/>
              <w:rPr>
                <w:rFonts w:ascii="Times New Roman" w:hAnsi="Times New Roman"/>
                <w:b w:val="0"/>
                <w:color w:val="auto"/>
                <w:sz w:val="24"/>
              </w:rPr>
            </w:pPr>
            <w:r w:rsidRPr="0006099A">
              <w:rPr>
                <w:rFonts w:ascii="Times New Roman" w:hAnsi="Times New Roman"/>
                <w:b w:val="0"/>
                <w:color w:val="auto"/>
                <w:sz w:val="24"/>
              </w:rPr>
              <w:t>18133</w:t>
            </w:r>
          </w:p>
        </w:tc>
      </w:tr>
      <w:tr w:rsidR="00B158D0" w:rsidRPr="0006099A" w14:paraId="46C9F483" w14:textId="77777777" w:rsidTr="00FB67F8">
        <w:tc>
          <w:tcPr>
            <w:tcW w:w="1744" w:type="dxa"/>
            <w:tcBorders>
              <w:right w:val="nil"/>
            </w:tcBorders>
          </w:tcPr>
          <w:p w14:paraId="158399EC" w14:textId="77777777" w:rsidR="00B158D0" w:rsidRPr="0006099A" w:rsidRDefault="00B158D0" w:rsidP="0006099A">
            <w:pPr>
              <w:pStyle w:val="BodyTextIndent"/>
              <w:ind w:firstLine="0"/>
              <w:jc w:val="center"/>
              <w:rPr>
                <w:rFonts w:ascii="Times New Roman" w:hAnsi="Times New Roman"/>
                <w:i/>
                <w:color w:val="auto"/>
                <w:sz w:val="24"/>
              </w:rPr>
            </w:pPr>
            <w:r w:rsidRPr="0006099A">
              <w:rPr>
                <w:rFonts w:ascii="Times New Roman" w:hAnsi="Times New Roman"/>
                <w:i/>
                <w:color w:val="auto"/>
                <w:sz w:val="24"/>
              </w:rPr>
              <w:t>2016</w:t>
            </w:r>
          </w:p>
        </w:tc>
        <w:tc>
          <w:tcPr>
            <w:tcW w:w="1832" w:type="dxa"/>
            <w:tcBorders>
              <w:left w:val="nil"/>
              <w:right w:val="nil"/>
            </w:tcBorders>
          </w:tcPr>
          <w:p w14:paraId="74B4AD1A" w14:textId="77777777" w:rsidR="00B158D0" w:rsidRPr="0006099A" w:rsidRDefault="00B158D0" w:rsidP="0006099A">
            <w:pPr>
              <w:pStyle w:val="BodyTextIndent"/>
              <w:ind w:firstLine="0"/>
              <w:jc w:val="center"/>
              <w:rPr>
                <w:rFonts w:ascii="Times New Roman" w:hAnsi="Times New Roman"/>
                <w:b w:val="0"/>
                <w:color w:val="auto"/>
                <w:sz w:val="24"/>
              </w:rPr>
            </w:pPr>
            <w:r w:rsidRPr="0006099A">
              <w:rPr>
                <w:rFonts w:ascii="Times New Roman" w:hAnsi="Times New Roman"/>
                <w:b w:val="0"/>
                <w:color w:val="auto"/>
                <w:sz w:val="24"/>
              </w:rPr>
              <w:t>11107</w:t>
            </w:r>
          </w:p>
        </w:tc>
        <w:tc>
          <w:tcPr>
            <w:tcW w:w="1840" w:type="dxa"/>
            <w:tcBorders>
              <w:left w:val="nil"/>
              <w:right w:val="nil"/>
            </w:tcBorders>
          </w:tcPr>
          <w:p w14:paraId="5261AB64" w14:textId="77777777" w:rsidR="00B158D0" w:rsidRPr="0006099A" w:rsidRDefault="00B158D0" w:rsidP="0006099A">
            <w:pPr>
              <w:pStyle w:val="BodyTextIndent"/>
              <w:ind w:firstLine="0"/>
              <w:jc w:val="center"/>
              <w:rPr>
                <w:rFonts w:ascii="Times New Roman" w:hAnsi="Times New Roman"/>
                <w:b w:val="0"/>
                <w:color w:val="auto"/>
                <w:sz w:val="24"/>
              </w:rPr>
            </w:pPr>
            <w:r w:rsidRPr="0006099A">
              <w:rPr>
                <w:rFonts w:ascii="Times New Roman" w:hAnsi="Times New Roman"/>
                <w:b w:val="0"/>
                <w:color w:val="auto"/>
                <w:sz w:val="24"/>
              </w:rPr>
              <w:t>4138</w:t>
            </w:r>
          </w:p>
        </w:tc>
        <w:tc>
          <w:tcPr>
            <w:tcW w:w="1802" w:type="dxa"/>
            <w:tcBorders>
              <w:left w:val="nil"/>
              <w:right w:val="nil"/>
            </w:tcBorders>
          </w:tcPr>
          <w:p w14:paraId="07F8F95E" w14:textId="77777777" w:rsidR="00B158D0" w:rsidRPr="0006099A" w:rsidRDefault="00B158D0" w:rsidP="0006099A">
            <w:pPr>
              <w:pStyle w:val="BodyTextIndent"/>
              <w:ind w:firstLine="0"/>
              <w:jc w:val="center"/>
              <w:rPr>
                <w:rFonts w:ascii="Times New Roman" w:hAnsi="Times New Roman"/>
                <w:b w:val="0"/>
                <w:color w:val="auto"/>
                <w:sz w:val="24"/>
              </w:rPr>
            </w:pPr>
            <w:r w:rsidRPr="0006099A">
              <w:rPr>
                <w:rFonts w:ascii="Times New Roman" w:hAnsi="Times New Roman"/>
                <w:b w:val="0"/>
                <w:color w:val="auto"/>
                <w:sz w:val="24"/>
              </w:rPr>
              <w:t>1953</w:t>
            </w:r>
          </w:p>
        </w:tc>
        <w:tc>
          <w:tcPr>
            <w:tcW w:w="1788" w:type="dxa"/>
            <w:tcBorders>
              <w:left w:val="nil"/>
            </w:tcBorders>
          </w:tcPr>
          <w:p w14:paraId="75833D0C" w14:textId="77777777" w:rsidR="00B158D0" w:rsidRPr="0006099A" w:rsidRDefault="00B158D0" w:rsidP="0006099A">
            <w:pPr>
              <w:pStyle w:val="BodyTextIndent"/>
              <w:ind w:firstLine="0"/>
              <w:jc w:val="center"/>
              <w:rPr>
                <w:rFonts w:ascii="Times New Roman" w:hAnsi="Times New Roman"/>
                <w:b w:val="0"/>
                <w:color w:val="auto"/>
                <w:sz w:val="24"/>
              </w:rPr>
            </w:pPr>
            <w:r w:rsidRPr="0006099A">
              <w:rPr>
                <w:rFonts w:ascii="Times New Roman" w:hAnsi="Times New Roman"/>
                <w:b w:val="0"/>
                <w:color w:val="auto"/>
                <w:sz w:val="24"/>
              </w:rPr>
              <w:t>17198</w:t>
            </w:r>
          </w:p>
        </w:tc>
      </w:tr>
      <w:tr w:rsidR="00B158D0" w:rsidRPr="0006099A" w14:paraId="11973C5A" w14:textId="77777777" w:rsidTr="00FB67F8">
        <w:tc>
          <w:tcPr>
            <w:tcW w:w="1744" w:type="dxa"/>
            <w:tcBorders>
              <w:right w:val="nil"/>
            </w:tcBorders>
            <w:shd w:val="clear" w:color="auto" w:fill="FDE4D0"/>
          </w:tcPr>
          <w:p w14:paraId="4CB628DF" w14:textId="77777777" w:rsidR="00B158D0" w:rsidRPr="0006099A" w:rsidRDefault="00B158D0" w:rsidP="0006099A">
            <w:pPr>
              <w:pStyle w:val="BodyTextIndent"/>
              <w:ind w:firstLine="0"/>
              <w:jc w:val="center"/>
              <w:rPr>
                <w:rFonts w:ascii="Times New Roman" w:hAnsi="Times New Roman"/>
                <w:i/>
                <w:color w:val="auto"/>
                <w:sz w:val="24"/>
              </w:rPr>
            </w:pPr>
            <w:r w:rsidRPr="0006099A">
              <w:rPr>
                <w:rFonts w:ascii="Times New Roman" w:hAnsi="Times New Roman"/>
                <w:i/>
                <w:color w:val="auto"/>
                <w:sz w:val="24"/>
              </w:rPr>
              <w:t>2017</w:t>
            </w:r>
          </w:p>
        </w:tc>
        <w:tc>
          <w:tcPr>
            <w:tcW w:w="1832" w:type="dxa"/>
            <w:tcBorders>
              <w:left w:val="nil"/>
              <w:right w:val="nil"/>
            </w:tcBorders>
            <w:shd w:val="clear" w:color="auto" w:fill="FDE4D0"/>
          </w:tcPr>
          <w:p w14:paraId="034AC057" w14:textId="77777777" w:rsidR="00B158D0" w:rsidRPr="0006099A" w:rsidRDefault="00B158D0" w:rsidP="0006099A">
            <w:pPr>
              <w:pStyle w:val="BodyTextIndent"/>
              <w:ind w:firstLine="0"/>
              <w:jc w:val="center"/>
              <w:rPr>
                <w:rFonts w:ascii="Times New Roman" w:hAnsi="Times New Roman"/>
                <w:b w:val="0"/>
                <w:color w:val="auto"/>
                <w:sz w:val="24"/>
              </w:rPr>
            </w:pPr>
            <w:r w:rsidRPr="0006099A">
              <w:rPr>
                <w:rFonts w:ascii="Times New Roman" w:hAnsi="Times New Roman"/>
                <w:b w:val="0"/>
                <w:color w:val="auto"/>
                <w:sz w:val="24"/>
              </w:rPr>
              <w:t>12133</w:t>
            </w:r>
          </w:p>
        </w:tc>
        <w:tc>
          <w:tcPr>
            <w:tcW w:w="1840" w:type="dxa"/>
            <w:tcBorders>
              <w:left w:val="nil"/>
              <w:right w:val="nil"/>
            </w:tcBorders>
            <w:shd w:val="clear" w:color="auto" w:fill="FDE4D0"/>
          </w:tcPr>
          <w:p w14:paraId="65C18E76" w14:textId="77777777" w:rsidR="00B158D0" w:rsidRPr="0006099A" w:rsidRDefault="00B158D0" w:rsidP="0006099A">
            <w:pPr>
              <w:pStyle w:val="BodyTextIndent"/>
              <w:ind w:firstLine="0"/>
              <w:jc w:val="center"/>
              <w:rPr>
                <w:rFonts w:ascii="Times New Roman" w:hAnsi="Times New Roman"/>
                <w:b w:val="0"/>
                <w:color w:val="auto"/>
                <w:sz w:val="24"/>
              </w:rPr>
            </w:pPr>
            <w:r w:rsidRPr="0006099A">
              <w:rPr>
                <w:rFonts w:ascii="Times New Roman" w:hAnsi="Times New Roman"/>
                <w:b w:val="0"/>
                <w:color w:val="auto"/>
                <w:sz w:val="24"/>
              </w:rPr>
              <w:t>4374</w:t>
            </w:r>
          </w:p>
        </w:tc>
        <w:tc>
          <w:tcPr>
            <w:tcW w:w="1802" w:type="dxa"/>
            <w:tcBorders>
              <w:left w:val="nil"/>
              <w:right w:val="nil"/>
            </w:tcBorders>
            <w:shd w:val="clear" w:color="auto" w:fill="FDE4D0"/>
          </w:tcPr>
          <w:p w14:paraId="4D83424D" w14:textId="77777777" w:rsidR="00B158D0" w:rsidRPr="0006099A" w:rsidRDefault="00B158D0" w:rsidP="0006099A">
            <w:pPr>
              <w:pStyle w:val="BodyTextIndent"/>
              <w:ind w:firstLine="0"/>
              <w:jc w:val="center"/>
              <w:rPr>
                <w:rFonts w:ascii="Times New Roman" w:hAnsi="Times New Roman"/>
                <w:b w:val="0"/>
                <w:color w:val="auto"/>
                <w:sz w:val="24"/>
              </w:rPr>
            </w:pPr>
            <w:r w:rsidRPr="0006099A">
              <w:rPr>
                <w:rFonts w:ascii="Times New Roman" w:hAnsi="Times New Roman"/>
                <w:b w:val="0"/>
                <w:color w:val="auto"/>
                <w:sz w:val="24"/>
              </w:rPr>
              <w:t>1809</w:t>
            </w:r>
          </w:p>
        </w:tc>
        <w:tc>
          <w:tcPr>
            <w:tcW w:w="1788" w:type="dxa"/>
            <w:tcBorders>
              <w:left w:val="nil"/>
            </w:tcBorders>
            <w:shd w:val="clear" w:color="auto" w:fill="FDE4D0"/>
          </w:tcPr>
          <w:p w14:paraId="3F935100" w14:textId="77777777" w:rsidR="00B158D0" w:rsidRPr="0006099A" w:rsidRDefault="00B158D0" w:rsidP="0006099A">
            <w:pPr>
              <w:pStyle w:val="BodyTextIndent"/>
              <w:ind w:firstLine="0"/>
              <w:jc w:val="center"/>
              <w:rPr>
                <w:rFonts w:ascii="Times New Roman" w:hAnsi="Times New Roman"/>
                <w:b w:val="0"/>
                <w:color w:val="auto"/>
                <w:sz w:val="24"/>
              </w:rPr>
            </w:pPr>
            <w:r w:rsidRPr="0006099A">
              <w:rPr>
                <w:rFonts w:ascii="Times New Roman" w:hAnsi="Times New Roman"/>
                <w:b w:val="0"/>
                <w:color w:val="auto"/>
                <w:sz w:val="24"/>
              </w:rPr>
              <w:t>18316</w:t>
            </w:r>
          </w:p>
        </w:tc>
      </w:tr>
      <w:tr w:rsidR="00B158D0" w:rsidRPr="0006099A" w14:paraId="22CDDDD3" w14:textId="77777777" w:rsidTr="00FB67F8">
        <w:tc>
          <w:tcPr>
            <w:tcW w:w="1744" w:type="dxa"/>
            <w:tcBorders>
              <w:right w:val="nil"/>
            </w:tcBorders>
          </w:tcPr>
          <w:p w14:paraId="71F309E1" w14:textId="77777777" w:rsidR="00B158D0" w:rsidRPr="0006099A" w:rsidRDefault="00B158D0" w:rsidP="0006099A">
            <w:pPr>
              <w:pStyle w:val="BodyTextIndent"/>
              <w:ind w:firstLine="0"/>
              <w:jc w:val="center"/>
              <w:rPr>
                <w:rFonts w:ascii="Times New Roman" w:hAnsi="Times New Roman"/>
                <w:i/>
                <w:color w:val="auto"/>
                <w:sz w:val="24"/>
              </w:rPr>
            </w:pPr>
            <w:r w:rsidRPr="0006099A">
              <w:rPr>
                <w:rFonts w:ascii="Times New Roman" w:hAnsi="Times New Roman"/>
                <w:i/>
                <w:color w:val="auto"/>
                <w:sz w:val="24"/>
              </w:rPr>
              <w:t>2018</w:t>
            </w:r>
          </w:p>
        </w:tc>
        <w:tc>
          <w:tcPr>
            <w:tcW w:w="1832" w:type="dxa"/>
            <w:tcBorders>
              <w:left w:val="nil"/>
              <w:right w:val="nil"/>
            </w:tcBorders>
          </w:tcPr>
          <w:p w14:paraId="13CEFDFE" w14:textId="77777777" w:rsidR="00B158D0" w:rsidRPr="0006099A" w:rsidRDefault="00B158D0" w:rsidP="0006099A">
            <w:pPr>
              <w:pStyle w:val="BodyTextIndent"/>
              <w:ind w:firstLine="0"/>
              <w:jc w:val="center"/>
              <w:rPr>
                <w:rFonts w:ascii="Times New Roman" w:hAnsi="Times New Roman"/>
                <w:b w:val="0"/>
                <w:color w:val="auto"/>
                <w:sz w:val="24"/>
              </w:rPr>
            </w:pPr>
            <w:r w:rsidRPr="0006099A">
              <w:rPr>
                <w:rFonts w:ascii="Times New Roman" w:hAnsi="Times New Roman"/>
                <w:b w:val="0"/>
                <w:color w:val="auto"/>
                <w:sz w:val="24"/>
              </w:rPr>
              <w:t>13776</w:t>
            </w:r>
          </w:p>
        </w:tc>
        <w:tc>
          <w:tcPr>
            <w:tcW w:w="1840" w:type="dxa"/>
            <w:tcBorders>
              <w:left w:val="nil"/>
              <w:right w:val="nil"/>
            </w:tcBorders>
          </w:tcPr>
          <w:p w14:paraId="06F2B97E" w14:textId="77777777" w:rsidR="00B158D0" w:rsidRPr="0006099A" w:rsidRDefault="00B158D0" w:rsidP="0006099A">
            <w:pPr>
              <w:pStyle w:val="BodyTextIndent"/>
              <w:ind w:firstLine="0"/>
              <w:jc w:val="center"/>
              <w:rPr>
                <w:rFonts w:ascii="Times New Roman" w:hAnsi="Times New Roman"/>
                <w:b w:val="0"/>
                <w:color w:val="auto"/>
                <w:sz w:val="24"/>
              </w:rPr>
            </w:pPr>
            <w:r w:rsidRPr="0006099A">
              <w:rPr>
                <w:rFonts w:ascii="Times New Roman" w:hAnsi="Times New Roman"/>
                <w:b w:val="0"/>
                <w:color w:val="auto"/>
                <w:sz w:val="24"/>
              </w:rPr>
              <w:t>3957</w:t>
            </w:r>
          </w:p>
        </w:tc>
        <w:tc>
          <w:tcPr>
            <w:tcW w:w="1802" w:type="dxa"/>
            <w:tcBorders>
              <w:left w:val="nil"/>
              <w:right w:val="nil"/>
            </w:tcBorders>
          </w:tcPr>
          <w:p w14:paraId="28C2BD70" w14:textId="77777777" w:rsidR="00B158D0" w:rsidRPr="0006099A" w:rsidRDefault="00B158D0" w:rsidP="0006099A">
            <w:pPr>
              <w:pStyle w:val="BodyTextIndent"/>
              <w:ind w:firstLine="0"/>
              <w:jc w:val="center"/>
              <w:rPr>
                <w:rFonts w:ascii="Times New Roman" w:hAnsi="Times New Roman"/>
                <w:b w:val="0"/>
                <w:color w:val="auto"/>
                <w:sz w:val="24"/>
              </w:rPr>
            </w:pPr>
            <w:r w:rsidRPr="0006099A">
              <w:rPr>
                <w:rFonts w:ascii="Times New Roman" w:hAnsi="Times New Roman"/>
                <w:b w:val="0"/>
                <w:color w:val="auto"/>
                <w:sz w:val="24"/>
              </w:rPr>
              <w:t>1729</w:t>
            </w:r>
          </w:p>
        </w:tc>
        <w:tc>
          <w:tcPr>
            <w:tcW w:w="1788" w:type="dxa"/>
            <w:tcBorders>
              <w:left w:val="nil"/>
            </w:tcBorders>
          </w:tcPr>
          <w:p w14:paraId="51EA4109" w14:textId="77777777" w:rsidR="00B158D0" w:rsidRPr="0006099A" w:rsidRDefault="00B158D0" w:rsidP="0006099A">
            <w:pPr>
              <w:pStyle w:val="BodyTextIndent"/>
              <w:ind w:firstLine="0"/>
              <w:jc w:val="center"/>
              <w:rPr>
                <w:rFonts w:ascii="Times New Roman" w:hAnsi="Times New Roman"/>
                <w:b w:val="0"/>
                <w:color w:val="auto"/>
                <w:sz w:val="24"/>
              </w:rPr>
            </w:pPr>
            <w:r w:rsidRPr="0006099A">
              <w:rPr>
                <w:rFonts w:ascii="Times New Roman" w:hAnsi="Times New Roman"/>
                <w:b w:val="0"/>
                <w:color w:val="auto"/>
                <w:sz w:val="24"/>
              </w:rPr>
              <w:t>19462</w:t>
            </w:r>
          </w:p>
        </w:tc>
      </w:tr>
      <w:tr w:rsidR="00B158D0" w:rsidRPr="0006099A" w14:paraId="356482B6" w14:textId="77777777" w:rsidTr="00FB67F8">
        <w:tc>
          <w:tcPr>
            <w:tcW w:w="1744" w:type="dxa"/>
            <w:tcBorders>
              <w:right w:val="nil"/>
            </w:tcBorders>
            <w:shd w:val="clear" w:color="auto" w:fill="FDE4D0"/>
          </w:tcPr>
          <w:p w14:paraId="4EC39C2D" w14:textId="77777777" w:rsidR="00B158D0" w:rsidRPr="0006099A" w:rsidRDefault="00B158D0" w:rsidP="0006099A">
            <w:pPr>
              <w:pStyle w:val="BodyTextIndent"/>
              <w:ind w:firstLine="0"/>
              <w:jc w:val="center"/>
              <w:rPr>
                <w:rFonts w:ascii="Times New Roman" w:hAnsi="Times New Roman"/>
                <w:i/>
                <w:color w:val="auto"/>
                <w:sz w:val="24"/>
              </w:rPr>
            </w:pPr>
            <w:r w:rsidRPr="0006099A">
              <w:rPr>
                <w:rFonts w:ascii="Times New Roman" w:hAnsi="Times New Roman"/>
                <w:i/>
                <w:color w:val="auto"/>
                <w:sz w:val="24"/>
              </w:rPr>
              <w:t>2019</w:t>
            </w:r>
          </w:p>
        </w:tc>
        <w:tc>
          <w:tcPr>
            <w:tcW w:w="1832" w:type="dxa"/>
            <w:tcBorders>
              <w:left w:val="nil"/>
              <w:right w:val="nil"/>
            </w:tcBorders>
            <w:shd w:val="clear" w:color="auto" w:fill="FDE4D0"/>
          </w:tcPr>
          <w:p w14:paraId="414B50DA" w14:textId="77777777" w:rsidR="00B158D0" w:rsidRPr="0006099A" w:rsidRDefault="00B158D0" w:rsidP="0006099A">
            <w:pPr>
              <w:pStyle w:val="BodyTextIndent"/>
              <w:ind w:firstLine="0"/>
              <w:jc w:val="center"/>
              <w:rPr>
                <w:rFonts w:ascii="Times New Roman" w:hAnsi="Times New Roman"/>
                <w:b w:val="0"/>
                <w:color w:val="auto"/>
                <w:sz w:val="24"/>
              </w:rPr>
            </w:pPr>
            <w:r w:rsidRPr="0006099A">
              <w:rPr>
                <w:rFonts w:ascii="Times New Roman" w:hAnsi="Times New Roman"/>
                <w:b w:val="0"/>
                <w:color w:val="auto"/>
                <w:sz w:val="24"/>
              </w:rPr>
              <w:t>13366</w:t>
            </w:r>
          </w:p>
        </w:tc>
        <w:tc>
          <w:tcPr>
            <w:tcW w:w="1840" w:type="dxa"/>
            <w:tcBorders>
              <w:left w:val="nil"/>
              <w:right w:val="nil"/>
            </w:tcBorders>
            <w:shd w:val="clear" w:color="auto" w:fill="FDE4D0"/>
          </w:tcPr>
          <w:p w14:paraId="01698142" w14:textId="77777777" w:rsidR="00B158D0" w:rsidRPr="0006099A" w:rsidRDefault="00B158D0" w:rsidP="0006099A">
            <w:pPr>
              <w:pStyle w:val="BodyTextIndent"/>
              <w:ind w:firstLine="0"/>
              <w:jc w:val="center"/>
              <w:rPr>
                <w:rFonts w:ascii="Times New Roman" w:hAnsi="Times New Roman"/>
                <w:b w:val="0"/>
                <w:color w:val="auto"/>
                <w:sz w:val="24"/>
              </w:rPr>
            </w:pPr>
            <w:r w:rsidRPr="0006099A">
              <w:rPr>
                <w:rFonts w:ascii="Times New Roman" w:hAnsi="Times New Roman"/>
                <w:b w:val="0"/>
                <w:color w:val="auto"/>
                <w:sz w:val="24"/>
              </w:rPr>
              <w:t>3923</w:t>
            </w:r>
          </w:p>
        </w:tc>
        <w:tc>
          <w:tcPr>
            <w:tcW w:w="1802" w:type="dxa"/>
            <w:tcBorders>
              <w:left w:val="nil"/>
              <w:right w:val="nil"/>
            </w:tcBorders>
            <w:shd w:val="clear" w:color="auto" w:fill="FDE4D0"/>
          </w:tcPr>
          <w:p w14:paraId="47906E15" w14:textId="77777777" w:rsidR="00B158D0" w:rsidRPr="0006099A" w:rsidRDefault="00B158D0" w:rsidP="0006099A">
            <w:pPr>
              <w:pStyle w:val="BodyTextIndent"/>
              <w:ind w:firstLine="0"/>
              <w:jc w:val="center"/>
              <w:rPr>
                <w:rFonts w:ascii="Times New Roman" w:hAnsi="Times New Roman"/>
                <w:b w:val="0"/>
                <w:color w:val="auto"/>
                <w:sz w:val="24"/>
              </w:rPr>
            </w:pPr>
            <w:r w:rsidRPr="0006099A">
              <w:rPr>
                <w:rFonts w:ascii="Times New Roman" w:hAnsi="Times New Roman"/>
                <w:b w:val="0"/>
                <w:color w:val="auto"/>
                <w:sz w:val="24"/>
              </w:rPr>
              <w:t>1615</w:t>
            </w:r>
          </w:p>
        </w:tc>
        <w:tc>
          <w:tcPr>
            <w:tcW w:w="1788" w:type="dxa"/>
            <w:tcBorders>
              <w:left w:val="nil"/>
            </w:tcBorders>
            <w:shd w:val="clear" w:color="auto" w:fill="FDE4D0"/>
          </w:tcPr>
          <w:p w14:paraId="0ADC02CF" w14:textId="77777777" w:rsidR="00B158D0" w:rsidRPr="0006099A" w:rsidRDefault="00B158D0" w:rsidP="0006099A">
            <w:pPr>
              <w:pStyle w:val="BodyTextIndent"/>
              <w:ind w:firstLine="0"/>
              <w:jc w:val="center"/>
              <w:rPr>
                <w:rFonts w:ascii="Times New Roman" w:hAnsi="Times New Roman"/>
                <w:b w:val="0"/>
                <w:color w:val="auto"/>
                <w:sz w:val="24"/>
              </w:rPr>
            </w:pPr>
            <w:r w:rsidRPr="0006099A">
              <w:rPr>
                <w:rFonts w:ascii="Times New Roman" w:hAnsi="Times New Roman"/>
                <w:b w:val="0"/>
                <w:color w:val="auto"/>
                <w:sz w:val="24"/>
              </w:rPr>
              <w:t>18904</w:t>
            </w:r>
          </w:p>
        </w:tc>
      </w:tr>
      <w:tr w:rsidR="00B158D0" w:rsidRPr="0006099A" w14:paraId="5654BC65" w14:textId="77777777" w:rsidTr="00FB67F8">
        <w:tc>
          <w:tcPr>
            <w:tcW w:w="1744" w:type="dxa"/>
            <w:tcBorders>
              <w:right w:val="nil"/>
            </w:tcBorders>
          </w:tcPr>
          <w:p w14:paraId="6BF74CD7" w14:textId="77777777" w:rsidR="00B158D0" w:rsidRPr="0006099A" w:rsidRDefault="00B158D0" w:rsidP="0006099A">
            <w:pPr>
              <w:pStyle w:val="BodyTextIndent"/>
              <w:ind w:firstLine="0"/>
              <w:jc w:val="center"/>
              <w:rPr>
                <w:rFonts w:ascii="Times New Roman" w:hAnsi="Times New Roman"/>
                <w:i/>
                <w:color w:val="auto"/>
                <w:sz w:val="24"/>
              </w:rPr>
            </w:pPr>
            <w:r w:rsidRPr="0006099A">
              <w:rPr>
                <w:rFonts w:ascii="Times New Roman" w:hAnsi="Times New Roman"/>
                <w:i/>
                <w:color w:val="auto"/>
                <w:sz w:val="24"/>
              </w:rPr>
              <w:t>2020</w:t>
            </w:r>
          </w:p>
        </w:tc>
        <w:tc>
          <w:tcPr>
            <w:tcW w:w="1832" w:type="dxa"/>
            <w:tcBorders>
              <w:left w:val="nil"/>
              <w:right w:val="nil"/>
            </w:tcBorders>
          </w:tcPr>
          <w:p w14:paraId="094BD450" w14:textId="77777777" w:rsidR="00B158D0" w:rsidRPr="0006099A" w:rsidRDefault="00B158D0" w:rsidP="0006099A">
            <w:pPr>
              <w:pStyle w:val="BodyTextIndent"/>
              <w:ind w:firstLine="0"/>
              <w:jc w:val="center"/>
              <w:rPr>
                <w:rFonts w:ascii="Times New Roman" w:hAnsi="Times New Roman"/>
                <w:b w:val="0"/>
                <w:color w:val="auto"/>
                <w:sz w:val="24"/>
              </w:rPr>
            </w:pPr>
            <w:r w:rsidRPr="0006099A">
              <w:rPr>
                <w:rFonts w:ascii="Times New Roman" w:hAnsi="Times New Roman"/>
                <w:b w:val="0"/>
                <w:color w:val="auto"/>
                <w:sz w:val="24"/>
              </w:rPr>
              <w:t>14105</w:t>
            </w:r>
          </w:p>
        </w:tc>
        <w:tc>
          <w:tcPr>
            <w:tcW w:w="1840" w:type="dxa"/>
            <w:tcBorders>
              <w:left w:val="nil"/>
              <w:right w:val="nil"/>
            </w:tcBorders>
          </w:tcPr>
          <w:p w14:paraId="3D1CAC72" w14:textId="77777777" w:rsidR="00B158D0" w:rsidRPr="0006099A" w:rsidRDefault="00B158D0" w:rsidP="0006099A">
            <w:pPr>
              <w:pStyle w:val="BodyTextIndent"/>
              <w:ind w:firstLine="0"/>
              <w:jc w:val="center"/>
              <w:rPr>
                <w:rFonts w:ascii="Times New Roman" w:hAnsi="Times New Roman"/>
                <w:b w:val="0"/>
                <w:color w:val="auto"/>
                <w:sz w:val="24"/>
              </w:rPr>
            </w:pPr>
            <w:r w:rsidRPr="0006099A">
              <w:rPr>
                <w:rFonts w:ascii="Times New Roman" w:hAnsi="Times New Roman"/>
                <w:b w:val="0"/>
                <w:color w:val="auto"/>
                <w:sz w:val="24"/>
              </w:rPr>
              <w:t>3988</w:t>
            </w:r>
          </w:p>
        </w:tc>
        <w:tc>
          <w:tcPr>
            <w:tcW w:w="1802" w:type="dxa"/>
            <w:tcBorders>
              <w:left w:val="nil"/>
              <w:right w:val="nil"/>
            </w:tcBorders>
          </w:tcPr>
          <w:p w14:paraId="101071C6" w14:textId="77777777" w:rsidR="00B158D0" w:rsidRPr="0006099A" w:rsidRDefault="00B158D0" w:rsidP="0006099A">
            <w:pPr>
              <w:pStyle w:val="BodyTextIndent"/>
              <w:ind w:firstLine="0"/>
              <w:jc w:val="center"/>
              <w:rPr>
                <w:rFonts w:ascii="Times New Roman" w:hAnsi="Times New Roman"/>
                <w:b w:val="0"/>
                <w:color w:val="auto"/>
                <w:sz w:val="24"/>
              </w:rPr>
            </w:pPr>
            <w:r w:rsidRPr="0006099A">
              <w:rPr>
                <w:rFonts w:ascii="Times New Roman" w:hAnsi="Times New Roman"/>
                <w:b w:val="0"/>
                <w:color w:val="auto"/>
                <w:sz w:val="24"/>
              </w:rPr>
              <w:t>1559</w:t>
            </w:r>
          </w:p>
        </w:tc>
        <w:tc>
          <w:tcPr>
            <w:tcW w:w="1788" w:type="dxa"/>
            <w:tcBorders>
              <w:left w:val="nil"/>
            </w:tcBorders>
          </w:tcPr>
          <w:p w14:paraId="61E98308" w14:textId="77777777" w:rsidR="00B158D0" w:rsidRPr="0006099A" w:rsidRDefault="00B158D0" w:rsidP="0006099A">
            <w:pPr>
              <w:pStyle w:val="BodyTextIndent"/>
              <w:ind w:firstLine="0"/>
              <w:jc w:val="center"/>
              <w:rPr>
                <w:rFonts w:ascii="Times New Roman" w:hAnsi="Times New Roman"/>
                <w:b w:val="0"/>
                <w:color w:val="auto"/>
                <w:sz w:val="24"/>
              </w:rPr>
            </w:pPr>
            <w:r w:rsidRPr="0006099A">
              <w:rPr>
                <w:rFonts w:ascii="Times New Roman" w:hAnsi="Times New Roman"/>
                <w:b w:val="0"/>
                <w:color w:val="auto"/>
                <w:sz w:val="24"/>
              </w:rPr>
              <w:t>19652</w:t>
            </w:r>
          </w:p>
        </w:tc>
      </w:tr>
      <w:tr w:rsidR="00B158D0" w:rsidRPr="0006099A" w14:paraId="530828CA" w14:textId="77777777" w:rsidTr="00FB67F8">
        <w:tc>
          <w:tcPr>
            <w:tcW w:w="1744" w:type="dxa"/>
            <w:tcBorders>
              <w:right w:val="nil"/>
            </w:tcBorders>
            <w:shd w:val="clear" w:color="auto" w:fill="FDE4D0"/>
          </w:tcPr>
          <w:p w14:paraId="0BCC5D84" w14:textId="77777777" w:rsidR="00B158D0" w:rsidRPr="0006099A" w:rsidRDefault="00B158D0" w:rsidP="0006099A">
            <w:pPr>
              <w:pStyle w:val="BodyTextIndent"/>
              <w:ind w:firstLine="0"/>
              <w:jc w:val="center"/>
              <w:rPr>
                <w:rFonts w:ascii="Times New Roman" w:hAnsi="Times New Roman"/>
                <w:i/>
                <w:color w:val="auto"/>
                <w:sz w:val="24"/>
              </w:rPr>
            </w:pPr>
          </w:p>
        </w:tc>
        <w:tc>
          <w:tcPr>
            <w:tcW w:w="1832" w:type="dxa"/>
            <w:tcBorders>
              <w:left w:val="nil"/>
              <w:right w:val="nil"/>
            </w:tcBorders>
            <w:shd w:val="clear" w:color="auto" w:fill="FDE4D0"/>
          </w:tcPr>
          <w:p w14:paraId="3A2C36DE" w14:textId="77777777" w:rsidR="00B158D0" w:rsidRPr="0006099A" w:rsidRDefault="00B158D0" w:rsidP="0006099A">
            <w:pPr>
              <w:pStyle w:val="BodyTextIndent"/>
              <w:ind w:firstLine="0"/>
              <w:jc w:val="center"/>
              <w:rPr>
                <w:rFonts w:ascii="Times New Roman" w:hAnsi="Times New Roman"/>
                <w:b w:val="0"/>
                <w:color w:val="auto"/>
                <w:sz w:val="24"/>
              </w:rPr>
            </w:pPr>
          </w:p>
        </w:tc>
        <w:tc>
          <w:tcPr>
            <w:tcW w:w="1840" w:type="dxa"/>
            <w:tcBorders>
              <w:left w:val="nil"/>
              <w:right w:val="nil"/>
            </w:tcBorders>
            <w:shd w:val="clear" w:color="auto" w:fill="FDE4D0"/>
          </w:tcPr>
          <w:p w14:paraId="4D41B90A" w14:textId="77777777" w:rsidR="00B158D0" w:rsidRPr="0006099A" w:rsidRDefault="00B158D0" w:rsidP="0006099A">
            <w:pPr>
              <w:pStyle w:val="BodyTextIndent"/>
              <w:ind w:firstLine="0"/>
              <w:jc w:val="center"/>
              <w:rPr>
                <w:rFonts w:ascii="Times New Roman" w:hAnsi="Times New Roman"/>
                <w:b w:val="0"/>
                <w:color w:val="auto"/>
                <w:sz w:val="24"/>
              </w:rPr>
            </w:pPr>
          </w:p>
        </w:tc>
        <w:tc>
          <w:tcPr>
            <w:tcW w:w="1802" w:type="dxa"/>
            <w:tcBorders>
              <w:left w:val="nil"/>
              <w:right w:val="nil"/>
            </w:tcBorders>
            <w:shd w:val="clear" w:color="auto" w:fill="FDE4D0"/>
          </w:tcPr>
          <w:p w14:paraId="6D649F07" w14:textId="77777777" w:rsidR="00B158D0" w:rsidRPr="0006099A" w:rsidRDefault="00B158D0" w:rsidP="0006099A">
            <w:pPr>
              <w:pStyle w:val="BodyTextIndent"/>
              <w:ind w:firstLine="0"/>
              <w:jc w:val="center"/>
              <w:rPr>
                <w:rFonts w:ascii="Times New Roman" w:hAnsi="Times New Roman"/>
                <w:b w:val="0"/>
                <w:color w:val="auto"/>
                <w:sz w:val="24"/>
              </w:rPr>
            </w:pPr>
          </w:p>
        </w:tc>
        <w:tc>
          <w:tcPr>
            <w:tcW w:w="1788" w:type="dxa"/>
            <w:tcBorders>
              <w:left w:val="nil"/>
            </w:tcBorders>
            <w:shd w:val="clear" w:color="auto" w:fill="FDE4D0"/>
          </w:tcPr>
          <w:p w14:paraId="4835CD0C" w14:textId="77777777" w:rsidR="00B158D0" w:rsidRPr="0006099A" w:rsidRDefault="00B158D0" w:rsidP="0006099A">
            <w:pPr>
              <w:pStyle w:val="BodyTextIndent"/>
              <w:ind w:firstLine="0"/>
              <w:jc w:val="center"/>
              <w:rPr>
                <w:rFonts w:ascii="Times New Roman" w:hAnsi="Times New Roman"/>
                <w:b w:val="0"/>
                <w:color w:val="auto"/>
                <w:sz w:val="24"/>
              </w:rPr>
            </w:pPr>
          </w:p>
        </w:tc>
      </w:tr>
    </w:tbl>
    <w:p w14:paraId="7B11A8A4" w14:textId="77777777" w:rsidR="00B158D0" w:rsidRPr="0006099A" w:rsidRDefault="00B158D0" w:rsidP="0006099A">
      <w:pPr>
        <w:pStyle w:val="BodyTextIndent"/>
        <w:ind w:firstLine="0"/>
        <w:jc w:val="center"/>
        <w:rPr>
          <w:rFonts w:ascii="Times New Roman" w:hAnsi="Times New Roman"/>
          <w:b w:val="0"/>
          <w:color w:val="auto"/>
          <w:sz w:val="24"/>
        </w:rPr>
      </w:pPr>
      <w:r w:rsidRPr="0006099A">
        <w:rPr>
          <w:rFonts w:ascii="Times New Roman" w:hAnsi="Times New Roman"/>
          <w:b w:val="0"/>
          <w:color w:val="auto"/>
          <w:sz w:val="24"/>
        </w:rPr>
        <w:t>* Date rectificate față de cele publicate anterior-Sursa INS</w:t>
      </w:r>
    </w:p>
    <w:p w14:paraId="6F7FA4EB" w14:textId="77777777" w:rsidR="00B158D0" w:rsidRPr="0006099A" w:rsidRDefault="00B158D0" w:rsidP="0006099A">
      <w:pPr>
        <w:pStyle w:val="BodyTextIndent"/>
        <w:ind w:firstLine="0"/>
        <w:jc w:val="center"/>
        <w:rPr>
          <w:rFonts w:ascii="Times New Roman" w:hAnsi="Times New Roman"/>
          <w:b w:val="0"/>
          <w:color w:val="auto"/>
          <w:sz w:val="24"/>
        </w:rPr>
      </w:pPr>
    </w:p>
    <w:p w14:paraId="0EE6C9A1" w14:textId="77777777" w:rsidR="00B158D0" w:rsidRPr="0006099A" w:rsidRDefault="00B158D0" w:rsidP="0006099A">
      <w:pPr>
        <w:spacing w:line="240" w:lineRule="auto"/>
        <w:jc w:val="center"/>
        <w:rPr>
          <w:rFonts w:ascii="Times New Roman" w:hAnsi="Times New Roman" w:cs="Times New Roman"/>
          <w:b/>
          <w:sz w:val="24"/>
          <w:szCs w:val="24"/>
        </w:rPr>
      </w:pPr>
      <w:r w:rsidRPr="0006099A">
        <w:rPr>
          <w:rFonts w:ascii="Times New Roman" w:hAnsi="Times New Roman" w:cs="Times New Roman"/>
          <w:sz w:val="24"/>
          <w:szCs w:val="24"/>
        </w:rPr>
        <w:t>Volumul de masă lemnoasă recoltată pe regiuni de dezvoltare în anul 2020</w:t>
      </w:r>
    </w:p>
    <w:p w14:paraId="46D1DB83" w14:textId="77777777" w:rsidR="00B158D0" w:rsidRPr="0006099A" w:rsidRDefault="00B158D0" w:rsidP="0006099A">
      <w:pPr>
        <w:spacing w:line="240" w:lineRule="auto"/>
        <w:rPr>
          <w:rFonts w:ascii="Times New Roman" w:eastAsia="Times New Roman" w:hAnsi="Times New Roman" w:cs="Times New Roman"/>
          <w:b/>
          <w:sz w:val="24"/>
          <w:szCs w:val="24"/>
          <w:lang w:eastAsia="ro-RO"/>
        </w:rPr>
      </w:pPr>
    </w:p>
    <w:tbl>
      <w:tblPr>
        <w:tblW w:w="37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080"/>
      </w:tblGrid>
      <w:tr w:rsidR="00B158D0" w:rsidRPr="0006099A" w14:paraId="017F1766" w14:textId="77777777" w:rsidTr="00FB67F8">
        <w:trPr>
          <w:trHeight w:val="255"/>
        </w:trPr>
        <w:tc>
          <w:tcPr>
            <w:tcW w:w="2700" w:type="dxa"/>
            <w:shd w:val="clear" w:color="auto" w:fill="auto"/>
            <w:noWrap/>
            <w:vAlign w:val="bottom"/>
            <w:hideMark/>
          </w:tcPr>
          <w:p w14:paraId="7BDF0900" w14:textId="77777777" w:rsidR="00B158D0" w:rsidRPr="0006099A" w:rsidRDefault="00B158D0" w:rsidP="0006099A">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Regiunea de dezvoltare</w:t>
            </w:r>
          </w:p>
        </w:tc>
        <w:tc>
          <w:tcPr>
            <w:tcW w:w="1080" w:type="dxa"/>
            <w:shd w:val="clear" w:color="auto" w:fill="auto"/>
            <w:noWrap/>
            <w:vAlign w:val="bottom"/>
            <w:hideMark/>
          </w:tcPr>
          <w:p w14:paraId="36695217" w14:textId="77777777" w:rsidR="00B158D0" w:rsidRPr="0006099A" w:rsidRDefault="00B158D0" w:rsidP="0006099A">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w:t>
            </w:r>
          </w:p>
        </w:tc>
      </w:tr>
      <w:tr w:rsidR="00B158D0" w:rsidRPr="0006099A" w14:paraId="7EFAC950" w14:textId="77777777" w:rsidTr="00FB67F8">
        <w:trPr>
          <w:trHeight w:val="255"/>
        </w:trPr>
        <w:tc>
          <w:tcPr>
            <w:tcW w:w="2700" w:type="dxa"/>
            <w:shd w:val="clear" w:color="auto" w:fill="auto"/>
            <w:noWrap/>
            <w:vAlign w:val="bottom"/>
            <w:hideMark/>
          </w:tcPr>
          <w:p w14:paraId="03B14BC5" w14:textId="77777777" w:rsidR="00B158D0" w:rsidRPr="0006099A" w:rsidRDefault="00B158D0" w:rsidP="0006099A">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NORD-EST</w:t>
            </w:r>
          </w:p>
        </w:tc>
        <w:tc>
          <w:tcPr>
            <w:tcW w:w="1080" w:type="dxa"/>
            <w:shd w:val="clear" w:color="auto" w:fill="auto"/>
            <w:noWrap/>
            <w:vAlign w:val="bottom"/>
            <w:hideMark/>
          </w:tcPr>
          <w:p w14:paraId="43B48262" w14:textId="77777777" w:rsidR="00B158D0" w:rsidRPr="0006099A" w:rsidRDefault="00B158D0" w:rsidP="0006099A">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25.8</w:t>
            </w:r>
          </w:p>
        </w:tc>
      </w:tr>
      <w:tr w:rsidR="00B158D0" w:rsidRPr="0006099A" w14:paraId="191108C0" w14:textId="77777777" w:rsidTr="00FB67F8">
        <w:trPr>
          <w:trHeight w:val="255"/>
        </w:trPr>
        <w:tc>
          <w:tcPr>
            <w:tcW w:w="2700" w:type="dxa"/>
            <w:shd w:val="clear" w:color="auto" w:fill="auto"/>
            <w:noWrap/>
            <w:vAlign w:val="bottom"/>
            <w:hideMark/>
          </w:tcPr>
          <w:p w14:paraId="760A0F99" w14:textId="77777777" w:rsidR="00B158D0" w:rsidRPr="0006099A" w:rsidRDefault="00B158D0" w:rsidP="0006099A">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SUD-EST</w:t>
            </w:r>
          </w:p>
        </w:tc>
        <w:tc>
          <w:tcPr>
            <w:tcW w:w="1080" w:type="dxa"/>
            <w:shd w:val="clear" w:color="auto" w:fill="auto"/>
            <w:noWrap/>
            <w:vAlign w:val="bottom"/>
            <w:hideMark/>
          </w:tcPr>
          <w:p w14:paraId="7B05656D" w14:textId="77777777" w:rsidR="00B158D0" w:rsidRPr="0006099A" w:rsidRDefault="00B158D0" w:rsidP="0006099A">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6,4</w:t>
            </w:r>
          </w:p>
        </w:tc>
      </w:tr>
      <w:tr w:rsidR="00B158D0" w:rsidRPr="0006099A" w14:paraId="1BD014C5" w14:textId="77777777" w:rsidTr="00FB67F8">
        <w:trPr>
          <w:trHeight w:val="255"/>
        </w:trPr>
        <w:tc>
          <w:tcPr>
            <w:tcW w:w="2700" w:type="dxa"/>
            <w:shd w:val="clear" w:color="auto" w:fill="auto"/>
            <w:noWrap/>
            <w:vAlign w:val="bottom"/>
            <w:hideMark/>
          </w:tcPr>
          <w:p w14:paraId="3D8974DC" w14:textId="77777777" w:rsidR="00B158D0" w:rsidRPr="0006099A" w:rsidRDefault="00B158D0" w:rsidP="0006099A">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SUD-MUNTENIA</w:t>
            </w:r>
          </w:p>
        </w:tc>
        <w:tc>
          <w:tcPr>
            <w:tcW w:w="1080" w:type="dxa"/>
            <w:shd w:val="clear" w:color="auto" w:fill="auto"/>
            <w:noWrap/>
            <w:vAlign w:val="bottom"/>
            <w:hideMark/>
          </w:tcPr>
          <w:p w14:paraId="5D54DDDB" w14:textId="77777777" w:rsidR="00B158D0" w:rsidRPr="0006099A" w:rsidRDefault="00B158D0" w:rsidP="0006099A">
            <w:pPr>
              <w:spacing w:line="240" w:lineRule="auto"/>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 xml:space="preserve">   10,6</w:t>
            </w:r>
          </w:p>
        </w:tc>
      </w:tr>
      <w:tr w:rsidR="00B158D0" w:rsidRPr="0006099A" w14:paraId="21060931" w14:textId="77777777" w:rsidTr="00FB67F8">
        <w:trPr>
          <w:trHeight w:val="255"/>
        </w:trPr>
        <w:tc>
          <w:tcPr>
            <w:tcW w:w="2700" w:type="dxa"/>
            <w:shd w:val="clear" w:color="auto" w:fill="auto"/>
            <w:noWrap/>
            <w:vAlign w:val="bottom"/>
            <w:hideMark/>
          </w:tcPr>
          <w:p w14:paraId="18B986DC" w14:textId="77777777" w:rsidR="00B158D0" w:rsidRPr="0006099A" w:rsidRDefault="00B158D0" w:rsidP="0006099A">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SUD-VEST-OLTENIA</w:t>
            </w:r>
          </w:p>
        </w:tc>
        <w:tc>
          <w:tcPr>
            <w:tcW w:w="1080" w:type="dxa"/>
            <w:shd w:val="clear" w:color="auto" w:fill="auto"/>
            <w:noWrap/>
            <w:vAlign w:val="bottom"/>
            <w:hideMark/>
          </w:tcPr>
          <w:p w14:paraId="20776FBA" w14:textId="77777777" w:rsidR="00B158D0" w:rsidRPr="0006099A" w:rsidRDefault="00B158D0" w:rsidP="0006099A">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6,8</w:t>
            </w:r>
          </w:p>
        </w:tc>
      </w:tr>
      <w:tr w:rsidR="00B158D0" w:rsidRPr="0006099A" w14:paraId="4DB70915" w14:textId="77777777" w:rsidTr="00FB67F8">
        <w:trPr>
          <w:trHeight w:val="255"/>
        </w:trPr>
        <w:tc>
          <w:tcPr>
            <w:tcW w:w="2700" w:type="dxa"/>
            <w:shd w:val="clear" w:color="auto" w:fill="auto"/>
            <w:noWrap/>
            <w:vAlign w:val="bottom"/>
            <w:hideMark/>
          </w:tcPr>
          <w:p w14:paraId="7F9B4F60" w14:textId="77777777" w:rsidR="00B158D0" w:rsidRPr="0006099A" w:rsidRDefault="00B158D0" w:rsidP="0006099A">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VEST</w:t>
            </w:r>
          </w:p>
        </w:tc>
        <w:tc>
          <w:tcPr>
            <w:tcW w:w="1080" w:type="dxa"/>
            <w:shd w:val="clear" w:color="auto" w:fill="auto"/>
            <w:noWrap/>
            <w:vAlign w:val="bottom"/>
            <w:hideMark/>
          </w:tcPr>
          <w:p w14:paraId="04410705" w14:textId="77777777" w:rsidR="00B158D0" w:rsidRPr="0006099A" w:rsidRDefault="00B158D0" w:rsidP="0006099A">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11,8</w:t>
            </w:r>
          </w:p>
        </w:tc>
      </w:tr>
      <w:tr w:rsidR="00B158D0" w:rsidRPr="0006099A" w14:paraId="4828E844" w14:textId="77777777" w:rsidTr="00FB67F8">
        <w:trPr>
          <w:trHeight w:val="255"/>
        </w:trPr>
        <w:tc>
          <w:tcPr>
            <w:tcW w:w="2700" w:type="dxa"/>
            <w:shd w:val="clear" w:color="auto" w:fill="auto"/>
            <w:noWrap/>
            <w:vAlign w:val="bottom"/>
            <w:hideMark/>
          </w:tcPr>
          <w:p w14:paraId="01E4424D" w14:textId="77777777" w:rsidR="00B158D0" w:rsidRPr="0006099A" w:rsidRDefault="00B158D0" w:rsidP="0006099A">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NORD-VEST</w:t>
            </w:r>
          </w:p>
        </w:tc>
        <w:tc>
          <w:tcPr>
            <w:tcW w:w="1080" w:type="dxa"/>
            <w:shd w:val="clear" w:color="auto" w:fill="auto"/>
            <w:noWrap/>
            <w:vAlign w:val="bottom"/>
            <w:hideMark/>
          </w:tcPr>
          <w:p w14:paraId="2CD02504" w14:textId="77777777" w:rsidR="00B158D0" w:rsidRPr="0006099A" w:rsidRDefault="00B158D0" w:rsidP="0006099A">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12,5</w:t>
            </w:r>
          </w:p>
        </w:tc>
      </w:tr>
      <w:tr w:rsidR="00B158D0" w:rsidRPr="0006099A" w14:paraId="4C62E03F" w14:textId="77777777" w:rsidTr="00FB67F8">
        <w:trPr>
          <w:trHeight w:val="255"/>
        </w:trPr>
        <w:tc>
          <w:tcPr>
            <w:tcW w:w="2700" w:type="dxa"/>
            <w:shd w:val="clear" w:color="auto" w:fill="auto"/>
            <w:noWrap/>
            <w:vAlign w:val="bottom"/>
            <w:hideMark/>
          </w:tcPr>
          <w:p w14:paraId="64635311" w14:textId="77777777" w:rsidR="00B158D0" w:rsidRPr="0006099A" w:rsidRDefault="00B158D0" w:rsidP="0006099A">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CENTRU</w:t>
            </w:r>
          </w:p>
        </w:tc>
        <w:tc>
          <w:tcPr>
            <w:tcW w:w="1080" w:type="dxa"/>
            <w:shd w:val="clear" w:color="auto" w:fill="auto"/>
            <w:noWrap/>
            <w:vAlign w:val="bottom"/>
            <w:hideMark/>
          </w:tcPr>
          <w:p w14:paraId="51768F43" w14:textId="77777777" w:rsidR="00B158D0" w:rsidRPr="0006099A" w:rsidRDefault="00B158D0" w:rsidP="0006099A">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25,7</w:t>
            </w:r>
          </w:p>
        </w:tc>
      </w:tr>
      <w:tr w:rsidR="00B158D0" w:rsidRPr="0006099A" w14:paraId="1E334809" w14:textId="77777777" w:rsidTr="00FB67F8">
        <w:trPr>
          <w:trHeight w:val="255"/>
        </w:trPr>
        <w:tc>
          <w:tcPr>
            <w:tcW w:w="2700" w:type="dxa"/>
            <w:shd w:val="clear" w:color="auto" w:fill="auto"/>
            <w:noWrap/>
            <w:vAlign w:val="bottom"/>
            <w:hideMark/>
          </w:tcPr>
          <w:p w14:paraId="0841A1BD" w14:textId="77777777" w:rsidR="00B158D0" w:rsidRPr="0006099A" w:rsidRDefault="00B158D0" w:rsidP="0006099A">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BUCURESTI-ILFOV</w:t>
            </w:r>
          </w:p>
        </w:tc>
        <w:tc>
          <w:tcPr>
            <w:tcW w:w="1080" w:type="dxa"/>
            <w:shd w:val="clear" w:color="auto" w:fill="auto"/>
            <w:noWrap/>
            <w:vAlign w:val="bottom"/>
            <w:hideMark/>
          </w:tcPr>
          <w:p w14:paraId="58E682C3" w14:textId="77777777" w:rsidR="00B158D0" w:rsidRPr="0006099A" w:rsidRDefault="00B158D0" w:rsidP="0006099A">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0,3</w:t>
            </w:r>
          </w:p>
        </w:tc>
      </w:tr>
      <w:tr w:rsidR="00B158D0" w:rsidRPr="0006099A" w14:paraId="10043E6E" w14:textId="77777777" w:rsidTr="00FB67F8">
        <w:trPr>
          <w:trHeight w:val="255"/>
        </w:trPr>
        <w:tc>
          <w:tcPr>
            <w:tcW w:w="2700" w:type="dxa"/>
            <w:shd w:val="clear" w:color="auto" w:fill="auto"/>
            <w:noWrap/>
            <w:vAlign w:val="bottom"/>
            <w:hideMark/>
          </w:tcPr>
          <w:p w14:paraId="305F48E7" w14:textId="77777777" w:rsidR="00B158D0" w:rsidRPr="0006099A" w:rsidRDefault="00B158D0" w:rsidP="0006099A">
            <w:pPr>
              <w:spacing w:line="240" w:lineRule="auto"/>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Total</w:t>
            </w:r>
          </w:p>
        </w:tc>
        <w:tc>
          <w:tcPr>
            <w:tcW w:w="1080" w:type="dxa"/>
            <w:shd w:val="clear" w:color="auto" w:fill="auto"/>
            <w:noWrap/>
            <w:vAlign w:val="bottom"/>
            <w:hideMark/>
          </w:tcPr>
          <w:p w14:paraId="527C9245" w14:textId="77777777" w:rsidR="00B158D0" w:rsidRPr="0006099A" w:rsidRDefault="00B158D0" w:rsidP="0006099A">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100</w:t>
            </w:r>
          </w:p>
        </w:tc>
      </w:tr>
    </w:tbl>
    <w:p w14:paraId="0DDBC1E1"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ro-RO"/>
        </w:rPr>
      </w:pPr>
      <w:r w:rsidRPr="0006099A">
        <w:rPr>
          <w:rFonts w:ascii="Times New Roman" w:hAnsi="Times New Roman" w:cs="Times New Roman"/>
          <w:sz w:val="24"/>
          <w:szCs w:val="24"/>
        </w:rPr>
        <w:t>Sursa INS</w:t>
      </w:r>
    </w:p>
    <w:p w14:paraId="42A985E4" w14:textId="77777777" w:rsidR="00B158D0" w:rsidRPr="0006099A" w:rsidRDefault="00B158D0" w:rsidP="0006099A">
      <w:pPr>
        <w:spacing w:line="240" w:lineRule="auto"/>
        <w:jc w:val="both"/>
        <w:rPr>
          <w:rFonts w:ascii="Times New Roman" w:hAnsi="Times New Roman" w:cs="Times New Roman"/>
          <w:b/>
          <w:sz w:val="24"/>
          <w:szCs w:val="24"/>
        </w:rPr>
      </w:pPr>
      <w:r w:rsidRPr="0006099A">
        <w:rPr>
          <w:rFonts w:ascii="Times New Roman" w:hAnsi="Times New Roman" w:cs="Times New Roman"/>
          <w:sz w:val="24"/>
          <w:szCs w:val="24"/>
        </w:rPr>
        <w:tab/>
        <w:t xml:space="preserve">Realizarea obiectivelor actuale privind protejarea pădurilor, menținerea echilibrului ecologic  și conservarea biodiversității ecosistemelor forestiere presupune alegerea și promovarea tratamentelor bazate pe regenerare naturală, cu luarea în considerare a condițiilor ecologice, funcțiilor atribuite fiecărui arboret și cerințele social-economice, astfel încât să  fie asigurată permanența pădurii. </w:t>
      </w:r>
    </w:p>
    <w:p w14:paraId="7C825BA8" w14:textId="77777777" w:rsidR="00C64718" w:rsidRDefault="00C64718" w:rsidP="0006099A">
      <w:pPr>
        <w:pStyle w:val="BodyTextIndent"/>
        <w:jc w:val="center"/>
        <w:rPr>
          <w:rFonts w:ascii="Times New Roman" w:hAnsi="Times New Roman"/>
          <w:color w:val="auto"/>
          <w:sz w:val="24"/>
        </w:rPr>
      </w:pPr>
    </w:p>
    <w:p w14:paraId="30034873" w14:textId="77777777" w:rsidR="00C64718" w:rsidRDefault="00C64718" w:rsidP="0006099A">
      <w:pPr>
        <w:pStyle w:val="BodyTextIndent"/>
        <w:jc w:val="center"/>
        <w:rPr>
          <w:rFonts w:ascii="Times New Roman" w:hAnsi="Times New Roman"/>
          <w:color w:val="auto"/>
          <w:sz w:val="24"/>
        </w:rPr>
      </w:pPr>
    </w:p>
    <w:p w14:paraId="08FF268B" w14:textId="77777777" w:rsidR="00C64718" w:rsidRDefault="00C64718" w:rsidP="0006099A">
      <w:pPr>
        <w:pStyle w:val="BodyTextIndent"/>
        <w:jc w:val="center"/>
        <w:rPr>
          <w:rFonts w:ascii="Times New Roman" w:hAnsi="Times New Roman"/>
          <w:color w:val="auto"/>
          <w:sz w:val="24"/>
        </w:rPr>
      </w:pPr>
    </w:p>
    <w:p w14:paraId="3F764FE7" w14:textId="77777777" w:rsidR="00C64718" w:rsidRDefault="00C64718" w:rsidP="0006099A">
      <w:pPr>
        <w:pStyle w:val="BodyTextIndent"/>
        <w:jc w:val="center"/>
        <w:rPr>
          <w:rFonts w:ascii="Times New Roman" w:hAnsi="Times New Roman"/>
          <w:color w:val="auto"/>
          <w:sz w:val="24"/>
        </w:rPr>
      </w:pPr>
    </w:p>
    <w:p w14:paraId="38E42D9B" w14:textId="77777777" w:rsidR="00C64718" w:rsidRDefault="00C64718" w:rsidP="0006099A">
      <w:pPr>
        <w:pStyle w:val="BodyTextIndent"/>
        <w:jc w:val="center"/>
        <w:rPr>
          <w:rFonts w:ascii="Times New Roman" w:hAnsi="Times New Roman"/>
          <w:color w:val="auto"/>
          <w:sz w:val="24"/>
        </w:rPr>
      </w:pPr>
    </w:p>
    <w:p w14:paraId="24B6613C" w14:textId="77777777" w:rsidR="00C64718" w:rsidRDefault="00C64718" w:rsidP="0006099A">
      <w:pPr>
        <w:pStyle w:val="BodyTextIndent"/>
        <w:jc w:val="center"/>
        <w:rPr>
          <w:rFonts w:ascii="Times New Roman" w:hAnsi="Times New Roman"/>
          <w:color w:val="auto"/>
          <w:sz w:val="24"/>
        </w:rPr>
      </w:pPr>
    </w:p>
    <w:p w14:paraId="03BD110B" w14:textId="77777777" w:rsidR="00C64718" w:rsidRDefault="00C64718" w:rsidP="0006099A">
      <w:pPr>
        <w:pStyle w:val="BodyTextIndent"/>
        <w:jc w:val="center"/>
        <w:rPr>
          <w:rFonts w:ascii="Times New Roman" w:hAnsi="Times New Roman"/>
          <w:color w:val="auto"/>
          <w:sz w:val="24"/>
        </w:rPr>
      </w:pPr>
    </w:p>
    <w:p w14:paraId="07438919" w14:textId="77777777" w:rsidR="00C64718" w:rsidRDefault="00C64718" w:rsidP="0006099A">
      <w:pPr>
        <w:pStyle w:val="BodyTextIndent"/>
        <w:jc w:val="center"/>
        <w:rPr>
          <w:rFonts w:ascii="Times New Roman" w:hAnsi="Times New Roman"/>
          <w:color w:val="auto"/>
          <w:sz w:val="24"/>
        </w:rPr>
      </w:pPr>
    </w:p>
    <w:p w14:paraId="44EF3D1A" w14:textId="77777777" w:rsidR="00C64718" w:rsidRDefault="00C64718" w:rsidP="0006099A">
      <w:pPr>
        <w:pStyle w:val="BodyTextIndent"/>
        <w:jc w:val="center"/>
        <w:rPr>
          <w:rFonts w:ascii="Times New Roman" w:hAnsi="Times New Roman"/>
          <w:color w:val="auto"/>
          <w:sz w:val="24"/>
        </w:rPr>
      </w:pPr>
    </w:p>
    <w:p w14:paraId="2907F10D" w14:textId="77777777" w:rsidR="00B158D0" w:rsidRPr="0006099A" w:rsidRDefault="00B158D0" w:rsidP="0006099A">
      <w:pPr>
        <w:pStyle w:val="BodyTextIndent"/>
        <w:jc w:val="center"/>
        <w:rPr>
          <w:rFonts w:ascii="Times New Roman" w:hAnsi="Times New Roman"/>
          <w:color w:val="auto"/>
          <w:sz w:val="24"/>
        </w:rPr>
      </w:pPr>
      <w:r w:rsidRPr="0006099A">
        <w:rPr>
          <w:rFonts w:ascii="Times New Roman" w:hAnsi="Times New Roman"/>
          <w:color w:val="auto"/>
          <w:sz w:val="24"/>
        </w:rPr>
        <w:lastRenderedPageBreak/>
        <w:t>Suprafaţa parcursă cu tăieri, pe tipuri de  tratamente în anul 2020</w:t>
      </w:r>
    </w:p>
    <w:p w14:paraId="30B75B10" w14:textId="77777777" w:rsidR="00B158D0" w:rsidRPr="0006099A" w:rsidRDefault="00B158D0" w:rsidP="0006099A">
      <w:pPr>
        <w:pStyle w:val="BodyTextIndent"/>
        <w:jc w:val="center"/>
        <w:rPr>
          <w:rFonts w:ascii="Times New Roman" w:hAnsi="Times New Roman"/>
          <w:color w:val="auto"/>
          <w:sz w:val="24"/>
        </w:rPr>
      </w:pPr>
    </w:p>
    <w:p w14:paraId="052D3867" w14:textId="77777777" w:rsidR="00B158D0" w:rsidRPr="0006099A" w:rsidRDefault="00B158D0" w:rsidP="0006099A">
      <w:pPr>
        <w:pStyle w:val="BodyTextIndent"/>
        <w:jc w:val="center"/>
        <w:rPr>
          <w:rFonts w:ascii="Times New Roman" w:hAnsi="Times New Roman"/>
          <w:color w:val="auto"/>
          <w:sz w:val="24"/>
        </w:rPr>
      </w:pPr>
      <w:r w:rsidRPr="0006099A">
        <w:rPr>
          <w:rFonts w:ascii="Times New Roman" w:hAnsi="Times New Roman"/>
          <w:noProof/>
          <w:color w:val="auto"/>
          <w:sz w:val="24"/>
          <w:lang w:val="en-US" w:eastAsia="en-US"/>
        </w:rPr>
        <w:drawing>
          <wp:inline distT="0" distB="0" distL="0" distR="0" wp14:anchorId="573751C2" wp14:editId="00487365">
            <wp:extent cx="4953000" cy="2962275"/>
            <wp:effectExtent l="0" t="0" r="0" b="0"/>
            <wp:docPr id="118" name="Chart 1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2D974C0" w14:textId="77777777" w:rsidR="00B158D0" w:rsidRPr="0006099A" w:rsidRDefault="00B158D0" w:rsidP="0006099A">
      <w:pPr>
        <w:pStyle w:val="BodyTextIndent"/>
        <w:ind w:firstLine="0"/>
        <w:jc w:val="center"/>
        <w:rPr>
          <w:rFonts w:ascii="Times New Roman" w:hAnsi="Times New Roman"/>
          <w:color w:val="auto"/>
          <w:sz w:val="24"/>
        </w:rPr>
      </w:pPr>
    </w:p>
    <w:p w14:paraId="5B60BF77" w14:textId="77777777" w:rsidR="00B158D0" w:rsidRPr="0006099A" w:rsidRDefault="00B158D0" w:rsidP="0006099A">
      <w:pPr>
        <w:pStyle w:val="BodyTextIndent"/>
        <w:ind w:firstLine="0"/>
        <w:jc w:val="left"/>
        <w:rPr>
          <w:rFonts w:ascii="Times New Roman" w:hAnsi="Times New Roman"/>
          <w:b w:val="0"/>
          <w:i/>
          <w:color w:val="auto"/>
          <w:sz w:val="24"/>
          <w:lang w:val="en-US"/>
        </w:rPr>
      </w:pPr>
      <w:r w:rsidRPr="0006099A">
        <w:rPr>
          <w:rFonts w:ascii="Times New Roman" w:hAnsi="Times New Roman"/>
          <w:b w:val="0"/>
          <w:color w:val="auto"/>
          <w:sz w:val="24"/>
        </w:rPr>
        <w:t>*</w:t>
      </w:r>
      <w:r w:rsidRPr="0006099A">
        <w:rPr>
          <w:rFonts w:ascii="Times New Roman" w:hAnsi="Times New Roman"/>
          <w:b w:val="0"/>
          <w:i/>
          <w:color w:val="auto"/>
          <w:sz w:val="24"/>
        </w:rPr>
        <w:t>Tăieri de regenerare în codru în anul 2020</w:t>
      </w:r>
      <w:r w:rsidRPr="0006099A">
        <w:rPr>
          <w:rFonts w:ascii="Times New Roman" w:hAnsi="Times New Roman"/>
          <w:b w:val="0"/>
          <w:i/>
          <w:color w:val="auto"/>
          <w:sz w:val="24"/>
          <w:lang w:val="en-US"/>
        </w:rPr>
        <w:t>: t</w:t>
      </w:r>
      <w:r w:rsidRPr="0006099A">
        <w:rPr>
          <w:rFonts w:ascii="Times New Roman" w:hAnsi="Times New Roman"/>
          <w:b w:val="0"/>
          <w:i/>
          <w:color w:val="auto"/>
          <w:sz w:val="24"/>
        </w:rPr>
        <w:t>ăi</w:t>
      </w:r>
      <w:r w:rsidRPr="0006099A">
        <w:rPr>
          <w:rFonts w:ascii="Times New Roman" w:hAnsi="Times New Roman"/>
          <w:b w:val="0"/>
          <w:i/>
          <w:color w:val="auto"/>
          <w:sz w:val="24"/>
          <w:lang w:val="en-US"/>
        </w:rPr>
        <w:t>eri successive-2.7%, t</w:t>
      </w:r>
      <w:r w:rsidRPr="0006099A">
        <w:rPr>
          <w:rFonts w:ascii="Times New Roman" w:hAnsi="Times New Roman"/>
          <w:b w:val="0"/>
          <w:i/>
          <w:color w:val="auto"/>
          <w:sz w:val="24"/>
        </w:rPr>
        <w:t>ăi</w:t>
      </w:r>
      <w:r w:rsidRPr="0006099A">
        <w:rPr>
          <w:rFonts w:ascii="Times New Roman" w:hAnsi="Times New Roman"/>
          <w:b w:val="0"/>
          <w:i/>
          <w:color w:val="auto"/>
          <w:sz w:val="24"/>
          <w:lang w:val="en-US"/>
        </w:rPr>
        <w:t>eri progresive-87.2%,  t</w:t>
      </w:r>
      <w:r w:rsidRPr="0006099A">
        <w:rPr>
          <w:rFonts w:ascii="Times New Roman" w:hAnsi="Times New Roman"/>
          <w:b w:val="0"/>
          <w:i/>
          <w:color w:val="auto"/>
          <w:sz w:val="24"/>
        </w:rPr>
        <w:t>ăi</w:t>
      </w:r>
      <w:r w:rsidRPr="0006099A">
        <w:rPr>
          <w:rFonts w:ascii="Times New Roman" w:hAnsi="Times New Roman"/>
          <w:b w:val="0"/>
          <w:i/>
          <w:color w:val="auto"/>
          <w:sz w:val="24"/>
          <w:lang w:val="en-US"/>
        </w:rPr>
        <w:t>eri grădinărite-6.1%,  t</w:t>
      </w:r>
      <w:r w:rsidRPr="0006099A">
        <w:rPr>
          <w:rFonts w:ascii="Times New Roman" w:hAnsi="Times New Roman"/>
          <w:b w:val="0"/>
          <w:i/>
          <w:color w:val="auto"/>
          <w:sz w:val="24"/>
        </w:rPr>
        <w:t>ăi</w:t>
      </w:r>
      <w:r w:rsidRPr="0006099A">
        <w:rPr>
          <w:rFonts w:ascii="Times New Roman" w:hAnsi="Times New Roman"/>
          <w:b w:val="0"/>
          <w:i/>
          <w:color w:val="auto"/>
          <w:sz w:val="24"/>
          <w:lang w:val="en-US"/>
        </w:rPr>
        <w:t>eri rase-4.0%</w:t>
      </w:r>
    </w:p>
    <w:p w14:paraId="299E30A4" w14:textId="77777777" w:rsidR="00C64718" w:rsidRDefault="00C64718" w:rsidP="0006099A">
      <w:pPr>
        <w:spacing w:line="240" w:lineRule="auto"/>
        <w:jc w:val="center"/>
        <w:rPr>
          <w:rFonts w:ascii="Times New Roman" w:hAnsi="Times New Roman" w:cs="Times New Roman"/>
          <w:sz w:val="24"/>
          <w:szCs w:val="24"/>
        </w:rPr>
      </w:pPr>
    </w:p>
    <w:p w14:paraId="34BCD972" w14:textId="77777777" w:rsidR="00C64718" w:rsidRDefault="00C64718" w:rsidP="0006099A">
      <w:pPr>
        <w:spacing w:line="240" w:lineRule="auto"/>
        <w:jc w:val="center"/>
        <w:rPr>
          <w:rFonts w:ascii="Times New Roman" w:hAnsi="Times New Roman" w:cs="Times New Roman"/>
          <w:sz w:val="24"/>
          <w:szCs w:val="24"/>
        </w:rPr>
      </w:pPr>
    </w:p>
    <w:p w14:paraId="4BEECA66" w14:textId="77777777" w:rsidR="00C64718" w:rsidRDefault="00C64718" w:rsidP="0006099A">
      <w:pPr>
        <w:spacing w:line="240" w:lineRule="auto"/>
        <w:jc w:val="center"/>
        <w:rPr>
          <w:rFonts w:ascii="Times New Roman" w:hAnsi="Times New Roman" w:cs="Times New Roman"/>
          <w:sz w:val="24"/>
          <w:szCs w:val="24"/>
        </w:rPr>
      </w:pPr>
    </w:p>
    <w:p w14:paraId="22D778AF" w14:textId="77777777" w:rsidR="00C64718" w:rsidRDefault="00C64718" w:rsidP="0006099A">
      <w:pPr>
        <w:spacing w:line="240" w:lineRule="auto"/>
        <w:jc w:val="center"/>
        <w:rPr>
          <w:rFonts w:ascii="Times New Roman" w:hAnsi="Times New Roman" w:cs="Times New Roman"/>
          <w:sz w:val="24"/>
          <w:szCs w:val="24"/>
        </w:rPr>
      </w:pPr>
    </w:p>
    <w:p w14:paraId="3F3D8BF2" w14:textId="77777777" w:rsidR="00C64718" w:rsidRDefault="00C64718" w:rsidP="0006099A">
      <w:pPr>
        <w:spacing w:line="240" w:lineRule="auto"/>
        <w:jc w:val="center"/>
        <w:rPr>
          <w:rFonts w:ascii="Times New Roman" w:hAnsi="Times New Roman" w:cs="Times New Roman"/>
          <w:sz w:val="24"/>
          <w:szCs w:val="24"/>
        </w:rPr>
      </w:pPr>
    </w:p>
    <w:p w14:paraId="372E897F" w14:textId="77777777" w:rsidR="00B158D0" w:rsidRPr="0006099A" w:rsidRDefault="00B158D0" w:rsidP="0006099A">
      <w:pPr>
        <w:spacing w:line="240" w:lineRule="auto"/>
        <w:jc w:val="center"/>
        <w:rPr>
          <w:rFonts w:ascii="Times New Roman" w:hAnsi="Times New Roman" w:cs="Times New Roman"/>
          <w:b/>
          <w:sz w:val="24"/>
          <w:szCs w:val="24"/>
        </w:rPr>
      </w:pPr>
      <w:r w:rsidRPr="0006099A">
        <w:rPr>
          <w:rFonts w:ascii="Times New Roman" w:hAnsi="Times New Roman" w:cs="Times New Roman"/>
          <w:sz w:val="24"/>
          <w:szCs w:val="24"/>
        </w:rPr>
        <w:t>Suprafaţa parcursǎ cu tăieri pe tipuri de tratamente,</w:t>
      </w:r>
    </w:p>
    <w:p w14:paraId="0F5DAB06" w14:textId="77777777" w:rsidR="00B158D0" w:rsidRPr="0006099A" w:rsidRDefault="00B158D0" w:rsidP="0006099A">
      <w:pPr>
        <w:spacing w:line="240" w:lineRule="auto"/>
        <w:jc w:val="center"/>
        <w:rPr>
          <w:rFonts w:ascii="Times New Roman" w:hAnsi="Times New Roman" w:cs="Times New Roman"/>
          <w:b/>
          <w:sz w:val="24"/>
          <w:szCs w:val="24"/>
        </w:rPr>
      </w:pPr>
      <w:r w:rsidRPr="0006099A">
        <w:rPr>
          <w:rFonts w:ascii="Times New Roman" w:hAnsi="Times New Roman" w:cs="Times New Roman"/>
          <w:sz w:val="24"/>
          <w:szCs w:val="24"/>
        </w:rPr>
        <w:t xml:space="preserve"> în perioada 2015-2020</w:t>
      </w:r>
    </w:p>
    <w:tbl>
      <w:tblPr>
        <w:tblW w:w="9122"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912"/>
        <w:gridCol w:w="931"/>
        <w:gridCol w:w="992"/>
        <w:gridCol w:w="912"/>
        <w:gridCol w:w="931"/>
        <w:gridCol w:w="850"/>
      </w:tblGrid>
      <w:tr w:rsidR="00B158D0" w:rsidRPr="0006099A" w14:paraId="135630BD" w14:textId="77777777" w:rsidTr="00C64718">
        <w:trPr>
          <w:trHeight w:val="300"/>
        </w:trPr>
        <w:tc>
          <w:tcPr>
            <w:tcW w:w="3594" w:type="dxa"/>
            <w:shd w:val="clear" w:color="auto" w:fill="auto"/>
            <w:noWrap/>
            <w:vAlign w:val="center"/>
            <w:hideMark/>
          </w:tcPr>
          <w:p w14:paraId="1776CF83" w14:textId="77777777" w:rsidR="00B158D0" w:rsidRPr="0006099A" w:rsidRDefault="00B158D0" w:rsidP="00C64718">
            <w:pPr>
              <w:spacing w:after="0" w:line="240" w:lineRule="auto"/>
              <w:jc w:val="center"/>
              <w:rPr>
                <w:rFonts w:ascii="Times New Roman" w:eastAsia="Times New Roman" w:hAnsi="Times New Roman" w:cs="Times New Roman"/>
                <w:b/>
                <w:bCs/>
                <w:sz w:val="24"/>
                <w:szCs w:val="24"/>
                <w:lang w:eastAsia="ro-RO"/>
              </w:rPr>
            </w:pPr>
            <w:r w:rsidRPr="0006099A">
              <w:rPr>
                <w:rFonts w:ascii="Times New Roman" w:eastAsia="Times New Roman" w:hAnsi="Times New Roman" w:cs="Times New Roman"/>
                <w:bCs/>
                <w:sz w:val="24"/>
                <w:szCs w:val="24"/>
                <w:lang w:eastAsia="ro-RO"/>
              </w:rPr>
              <w:t>Tipuri de tăieri</w:t>
            </w:r>
          </w:p>
        </w:tc>
        <w:tc>
          <w:tcPr>
            <w:tcW w:w="912" w:type="dxa"/>
            <w:shd w:val="clear" w:color="auto" w:fill="auto"/>
            <w:noWrap/>
            <w:vAlign w:val="center"/>
            <w:hideMark/>
          </w:tcPr>
          <w:p w14:paraId="44038F42" w14:textId="77777777" w:rsidR="00B158D0" w:rsidRPr="0006099A" w:rsidRDefault="00B158D0" w:rsidP="00C64718">
            <w:pPr>
              <w:spacing w:after="0" w:line="240" w:lineRule="auto"/>
              <w:jc w:val="center"/>
              <w:rPr>
                <w:rFonts w:ascii="Times New Roman" w:eastAsia="Times New Roman" w:hAnsi="Times New Roman" w:cs="Times New Roman"/>
                <w:b/>
                <w:bCs/>
                <w:sz w:val="24"/>
                <w:szCs w:val="24"/>
                <w:lang w:eastAsia="ro-RO"/>
              </w:rPr>
            </w:pPr>
            <w:r w:rsidRPr="0006099A">
              <w:rPr>
                <w:rFonts w:ascii="Times New Roman" w:eastAsia="Times New Roman" w:hAnsi="Times New Roman" w:cs="Times New Roman"/>
                <w:bCs/>
                <w:sz w:val="24"/>
                <w:szCs w:val="24"/>
                <w:lang w:eastAsia="ro-RO"/>
              </w:rPr>
              <w:t>2015</w:t>
            </w:r>
          </w:p>
        </w:tc>
        <w:tc>
          <w:tcPr>
            <w:tcW w:w="931" w:type="dxa"/>
            <w:shd w:val="clear" w:color="auto" w:fill="auto"/>
            <w:noWrap/>
            <w:vAlign w:val="center"/>
            <w:hideMark/>
          </w:tcPr>
          <w:p w14:paraId="579BB96E" w14:textId="77777777" w:rsidR="00B158D0" w:rsidRPr="0006099A" w:rsidRDefault="00B158D0" w:rsidP="00C64718">
            <w:pPr>
              <w:spacing w:after="0" w:line="240" w:lineRule="auto"/>
              <w:jc w:val="center"/>
              <w:rPr>
                <w:rFonts w:ascii="Times New Roman" w:eastAsia="Times New Roman" w:hAnsi="Times New Roman" w:cs="Times New Roman"/>
                <w:b/>
                <w:bCs/>
                <w:sz w:val="24"/>
                <w:szCs w:val="24"/>
                <w:lang w:eastAsia="ro-RO"/>
              </w:rPr>
            </w:pPr>
            <w:r w:rsidRPr="0006099A">
              <w:rPr>
                <w:rFonts w:ascii="Times New Roman" w:eastAsia="Times New Roman" w:hAnsi="Times New Roman" w:cs="Times New Roman"/>
                <w:bCs/>
                <w:sz w:val="24"/>
                <w:szCs w:val="24"/>
                <w:lang w:eastAsia="ro-RO"/>
              </w:rPr>
              <w:t>2016</w:t>
            </w:r>
          </w:p>
        </w:tc>
        <w:tc>
          <w:tcPr>
            <w:tcW w:w="992" w:type="dxa"/>
            <w:shd w:val="clear" w:color="auto" w:fill="auto"/>
            <w:noWrap/>
            <w:vAlign w:val="center"/>
            <w:hideMark/>
          </w:tcPr>
          <w:p w14:paraId="0C25A4BB" w14:textId="77777777" w:rsidR="00B158D0" w:rsidRPr="0006099A" w:rsidRDefault="00B158D0" w:rsidP="00C64718">
            <w:pPr>
              <w:spacing w:after="0" w:line="240" w:lineRule="auto"/>
              <w:jc w:val="center"/>
              <w:rPr>
                <w:rFonts w:ascii="Times New Roman" w:eastAsia="Times New Roman" w:hAnsi="Times New Roman" w:cs="Times New Roman"/>
                <w:b/>
                <w:bCs/>
                <w:sz w:val="24"/>
                <w:szCs w:val="24"/>
                <w:lang w:eastAsia="ro-RO"/>
              </w:rPr>
            </w:pPr>
            <w:r w:rsidRPr="0006099A">
              <w:rPr>
                <w:rFonts w:ascii="Times New Roman" w:eastAsia="Times New Roman" w:hAnsi="Times New Roman" w:cs="Times New Roman"/>
                <w:bCs/>
                <w:sz w:val="24"/>
                <w:szCs w:val="24"/>
                <w:lang w:eastAsia="ro-RO"/>
              </w:rPr>
              <w:t>2017</w:t>
            </w:r>
          </w:p>
        </w:tc>
        <w:tc>
          <w:tcPr>
            <w:tcW w:w="912" w:type="dxa"/>
            <w:shd w:val="clear" w:color="auto" w:fill="auto"/>
            <w:noWrap/>
            <w:vAlign w:val="center"/>
            <w:hideMark/>
          </w:tcPr>
          <w:p w14:paraId="1B2D3F66" w14:textId="77777777" w:rsidR="00B158D0" w:rsidRPr="0006099A" w:rsidRDefault="00B158D0" w:rsidP="00C64718">
            <w:pPr>
              <w:spacing w:after="0" w:line="240" w:lineRule="auto"/>
              <w:jc w:val="center"/>
              <w:rPr>
                <w:rFonts w:ascii="Times New Roman" w:eastAsia="Times New Roman" w:hAnsi="Times New Roman" w:cs="Times New Roman"/>
                <w:b/>
                <w:bCs/>
                <w:sz w:val="24"/>
                <w:szCs w:val="24"/>
                <w:lang w:eastAsia="ro-RO"/>
              </w:rPr>
            </w:pPr>
            <w:r w:rsidRPr="0006099A">
              <w:rPr>
                <w:rFonts w:ascii="Times New Roman" w:eastAsia="Times New Roman" w:hAnsi="Times New Roman" w:cs="Times New Roman"/>
                <w:bCs/>
                <w:sz w:val="24"/>
                <w:szCs w:val="24"/>
                <w:lang w:eastAsia="ro-RO"/>
              </w:rPr>
              <w:t>2018</w:t>
            </w:r>
          </w:p>
        </w:tc>
        <w:tc>
          <w:tcPr>
            <w:tcW w:w="931" w:type="dxa"/>
            <w:shd w:val="clear" w:color="auto" w:fill="auto"/>
            <w:noWrap/>
            <w:vAlign w:val="center"/>
            <w:hideMark/>
          </w:tcPr>
          <w:p w14:paraId="31E5FF00" w14:textId="77777777" w:rsidR="00B158D0" w:rsidRPr="0006099A" w:rsidRDefault="00B158D0" w:rsidP="00C64718">
            <w:pPr>
              <w:spacing w:after="0" w:line="240" w:lineRule="auto"/>
              <w:jc w:val="center"/>
              <w:rPr>
                <w:rFonts w:ascii="Times New Roman" w:eastAsia="Times New Roman" w:hAnsi="Times New Roman" w:cs="Times New Roman"/>
                <w:b/>
                <w:bCs/>
                <w:sz w:val="24"/>
                <w:szCs w:val="24"/>
                <w:lang w:eastAsia="ro-RO"/>
              </w:rPr>
            </w:pPr>
            <w:r w:rsidRPr="0006099A">
              <w:rPr>
                <w:rFonts w:ascii="Times New Roman" w:eastAsia="Times New Roman" w:hAnsi="Times New Roman" w:cs="Times New Roman"/>
                <w:bCs/>
                <w:sz w:val="24"/>
                <w:szCs w:val="24"/>
                <w:lang w:eastAsia="ro-RO"/>
              </w:rPr>
              <w:t>2019</w:t>
            </w:r>
          </w:p>
        </w:tc>
        <w:tc>
          <w:tcPr>
            <w:tcW w:w="850" w:type="dxa"/>
            <w:vAlign w:val="center"/>
          </w:tcPr>
          <w:p w14:paraId="5F747FC2" w14:textId="77777777" w:rsidR="00B158D0" w:rsidRPr="0006099A" w:rsidRDefault="00B158D0" w:rsidP="00C64718">
            <w:pPr>
              <w:spacing w:after="0" w:line="240" w:lineRule="auto"/>
              <w:jc w:val="center"/>
              <w:rPr>
                <w:rFonts w:ascii="Times New Roman" w:eastAsia="Times New Roman" w:hAnsi="Times New Roman" w:cs="Times New Roman"/>
                <w:b/>
                <w:bCs/>
                <w:sz w:val="24"/>
                <w:szCs w:val="24"/>
                <w:lang w:eastAsia="ro-RO"/>
              </w:rPr>
            </w:pPr>
            <w:r w:rsidRPr="0006099A">
              <w:rPr>
                <w:rFonts w:ascii="Times New Roman" w:eastAsia="Times New Roman" w:hAnsi="Times New Roman" w:cs="Times New Roman"/>
                <w:bCs/>
                <w:sz w:val="24"/>
                <w:szCs w:val="24"/>
                <w:lang w:eastAsia="ro-RO"/>
              </w:rPr>
              <w:t>2020</w:t>
            </w:r>
          </w:p>
        </w:tc>
      </w:tr>
      <w:tr w:rsidR="00B158D0" w:rsidRPr="0006099A" w14:paraId="107E721C" w14:textId="77777777" w:rsidTr="00C64718">
        <w:trPr>
          <w:trHeight w:val="300"/>
        </w:trPr>
        <w:tc>
          <w:tcPr>
            <w:tcW w:w="3594" w:type="dxa"/>
            <w:shd w:val="clear" w:color="auto" w:fill="auto"/>
            <w:noWrap/>
            <w:vAlign w:val="center"/>
            <w:hideMark/>
          </w:tcPr>
          <w:p w14:paraId="6C986E6A" w14:textId="77777777" w:rsidR="00B158D0" w:rsidRPr="0006099A" w:rsidRDefault="00B158D0" w:rsidP="00C64718">
            <w:pPr>
              <w:spacing w:after="0"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Tăieri de regenerare - codru</w:t>
            </w:r>
          </w:p>
        </w:tc>
        <w:tc>
          <w:tcPr>
            <w:tcW w:w="912" w:type="dxa"/>
            <w:shd w:val="clear" w:color="auto" w:fill="auto"/>
            <w:noWrap/>
            <w:vAlign w:val="center"/>
            <w:hideMark/>
          </w:tcPr>
          <w:p w14:paraId="2ED0DBB5" w14:textId="77777777" w:rsidR="00B158D0" w:rsidRPr="0006099A" w:rsidRDefault="00B158D0" w:rsidP="00C64718">
            <w:pPr>
              <w:spacing w:after="0"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70,9%</w:t>
            </w:r>
          </w:p>
        </w:tc>
        <w:tc>
          <w:tcPr>
            <w:tcW w:w="931" w:type="dxa"/>
            <w:shd w:val="clear" w:color="auto" w:fill="auto"/>
            <w:noWrap/>
            <w:vAlign w:val="center"/>
            <w:hideMark/>
          </w:tcPr>
          <w:p w14:paraId="1D898AB1" w14:textId="77777777" w:rsidR="00B158D0" w:rsidRPr="0006099A" w:rsidRDefault="00B158D0" w:rsidP="00C64718">
            <w:pPr>
              <w:spacing w:after="0"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47,5%</w:t>
            </w:r>
          </w:p>
        </w:tc>
        <w:tc>
          <w:tcPr>
            <w:tcW w:w="992" w:type="dxa"/>
            <w:shd w:val="clear" w:color="auto" w:fill="auto"/>
            <w:noWrap/>
            <w:vAlign w:val="center"/>
            <w:hideMark/>
          </w:tcPr>
          <w:p w14:paraId="409A7D45" w14:textId="77777777" w:rsidR="00B158D0" w:rsidRPr="0006099A" w:rsidRDefault="00B158D0" w:rsidP="00C64718">
            <w:pPr>
              <w:spacing w:after="0"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39,7%</w:t>
            </w:r>
          </w:p>
        </w:tc>
        <w:tc>
          <w:tcPr>
            <w:tcW w:w="912" w:type="dxa"/>
            <w:shd w:val="clear" w:color="auto" w:fill="auto"/>
            <w:noWrap/>
            <w:vAlign w:val="center"/>
            <w:hideMark/>
          </w:tcPr>
          <w:p w14:paraId="01C49929" w14:textId="77777777" w:rsidR="00B158D0" w:rsidRPr="0006099A" w:rsidRDefault="00B158D0" w:rsidP="00C64718">
            <w:pPr>
              <w:spacing w:after="0"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35,5%</w:t>
            </w:r>
          </w:p>
        </w:tc>
        <w:tc>
          <w:tcPr>
            <w:tcW w:w="931" w:type="dxa"/>
            <w:shd w:val="clear" w:color="auto" w:fill="auto"/>
            <w:noWrap/>
            <w:vAlign w:val="center"/>
            <w:hideMark/>
          </w:tcPr>
          <w:p w14:paraId="6E346C3E" w14:textId="77777777" w:rsidR="00B158D0" w:rsidRPr="0006099A" w:rsidRDefault="00B158D0" w:rsidP="00C64718">
            <w:pPr>
              <w:spacing w:after="0"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39,0%</w:t>
            </w:r>
          </w:p>
        </w:tc>
        <w:tc>
          <w:tcPr>
            <w:tcW w:w="850" w:type="dxa"/>
            <w:vAlign w:val="center"/>
          </w:tcPr>
          <w:p w14:paraId="6C298920" w14:textId="77777777" w:rsidR="00B158D0" w:rsidRPr="0006099A" w:rsidRDefault="00B158D0" w:rsidP="00C64718">
            <w:pPr>
              <w:spacing w:after="0"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37,1%</w:t>
            </w:r>
          </w:p>
        </w:tc>
      </w:tr>
      <w:tr w:rsidR="00B158D0" w:rsidRPr="0006099A" w14:paraId="6A70BDC9" w14:textId="77777777" w:rsidTr="00C64718">
        <w:trPr>
          <w:trHeight w:val="300"/>
        </w:trPr>
        <w:tc>
          <w:tcPr>
            <w:tcW w:w="3594" w:type="dxa"/>
            <w:shd w:val="clear" w:color="auto" w:fill="auto"/>
            <w:noWrap/>
            <w:vAlign w:val="center"/>
            <w:hideMark/>
          </w:tcPr>
          <w:p w14:paraId="5DEC5BC9" w14:textId="77777777" w:rsidR="00B158D0" w:rsidRPr="0006099A" w:rsidRDefault="00B158D0" w:rsidP="00C64718">
            <w:pPr>
              <w:spacing w:after="0"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Tăieri de regenerare - crâng</w:t>
            </w:r>
          </w:p>
        </w:tc>
        <w:tc>
          <w:tcPr>
            <w:tcW w:w="912" w:type="dxa"/>
            <w:shd w:val="clear" w:color="auto" w:fill="auto"/>
            <w:noWrap/>
            <w:vAlign w:val="center"/>
            <w:hideMark/>
          </w:tcPr>
          <w:p w14:paraId="4F8A1006" w14:textId="77777777" w:rsidR="00B158D0" w:rsidRPr="0006099A" w:rsidRDefault="00B158D0" w:rsidP="00C64718">
            <w:pPr>
              <w:spacing w:after="0"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3,7%</w:t>
            </w:r>
          </w:p>
        </w:tc>
        <w:tc>
          <w:tcPr>
            <w:tcW w:w="931" w:type="dxa"/>
            <w:shd w:val="clear" w:color="auto" w:fill="auto"/>
            <w:noWrap/>
            <w:vAlign w:val="center"/>
            <w:hideMark/>
          </w:tcPr>
          <w:p w14:paraId="7E95A67E" w14:textId="77777777" w:rsidR="00B158D0" w:rsidRPr="0006099A" w:rsidRDefault="00B158D0" w:rsidP="00C64718">
            <w:pPr>
              <w:spacing w:after="0"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2,4%</w:t>
            </w:r>
          </w:p>
        </w:tc>
        <w:tc>
          <w:tcPr>
            <w:tcW w:w="992" w:type="dxa"/>
            <w:shd w:val="clear" w:color="auto" w:fill="auto"/>
            <w:noWrap/>
            <w:vAlign w:val="center"/>
            <w:hideMark/>
          </w:tcPr>
          <w:p w14:paraId="4E213AB1" w14:textId="77777777" w:rsidR="00B158D0" w:rsidRPr="0006099A" w:rsidRDefault="00B158D0" w:rsidP="00C64718">
            <w:pPr>
              <w:spacing w:after="0"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1,8%</w:t>
            </w:r>
          </w:p>
        </w:tc>
        <w:tc>
          <w:tcPr>
            <w:tcW w:w="912" w:type="dxa"/>
            <w:shd w:val="clear" w:color="auto" w:fill="auto"/>
            <w:noWrap/>
            <w:vAlign w:val="center"/>
            <w:hideMark/>
          </w:tcPr>
          <w:p w14:paraId="6BD56925" w14:textId="77777777" w:rsidR="00B158D0" w:rsidRPr="0006099A" w:rsidRDefault="00B158D0" w:rsidP="00C64718">
            <w:pPr>
              <w:spacing w:after="0"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2,0%</w:t>
            </w:r>
          </w:p>
        </w:tc>
        <w:tc>
          <w:tcPr>
            <w:tcW w:w="931" w:type="dxa"/>
            <w:shd w:val="clear" w:color="auto" w:fill="auto"/>
            <w:noWrap/>
            <w:vAlign w:val="center"/>
            <w:hideMark/>
          </w:tcPr>
          <w:p w14:paraId="752FB044" w14:textId="77777777" w:rsidR="00B158D0" w:rsidRPr="0006099A" w:rsidRDefault="00B158D0" w:rsidP="00C64718">
            <w:pPr>
              <w:spacing w:after="0"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2,1%</w:t>
            </w:r>
          </w:p>
        </w:tc>
        <w:tc>
          <w:tcPr>
            <w:tcW w:w="850" w:type="dxa"/>
            <w:vAlign w:val="center"/>
          </w:tcPr>
          <w:p w14:paraId="418A1C69" w14:textId="77777777" w:rsidR="00B158D0" w:rsidRPr="0006099A" w:rsidRDefault="00B158D0" w:rsidP="00C64718">
            <w:pPr>
              <w:spacing w:after="0"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1,9%</w:t>
            </w:r>
          </w:p>
        </w:tc>
      </w:tr>
      <w:tr w:rsidR="00B158D0" w:rsidRPr="0006099A" w14:paraId="76188C15" w14:textId="77777777" w:rsidTr="00C64718">
        <w:trPr>
          <w:trHeight w:val="300"/>
        </w:trPr>
        <w:tc>
          <w:tcPr>
            <w:tcW w:w="3594" w:type="dxa"/>
            <w:shd w:val="clear" w:color="auto" w:fill="auto"/>
            <w:noWrap/>
            <w:vAlign w:val="center"/>
            <w:hideMark/>
          </w:tcPr>
          <w:p w14:paraId="022DB977" w14:textId="77777777" w:rsidR="00B158D0" w:rsidRPr="0006099A" w:rsidRDefault="00B158D0" w:rsidP="00C64718">
            <w:pPr>
              <w:spacing w:after="0"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Tăieri de substituiri-refacere</w:t>
            </w:r>
          </w:p>
          <w:p w14:paraId="2F30BDDB" w14:textId="77777777" w:rsidR="00B158D0" w:rsidRPr="0006099A" w:rsidRDefault="00B158D0" w:rsidP="00C64718">
            <w:pPr>
              <w:spacing w:after="0"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a arboretelor slab productive</w:t>
            </w:r>
          </w:p>
          <w:p w14:paraId="7BF05A2B" w14:textId="77777777" w:rsidR="00B158D0" w:rsidRPr="0006099A" w:rsidRDefault="00B158D0" w:rsidP="00C64718">
            <w:pPr>
              <w:spacing w:after="0"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şi degradate</w:t>
            </w:r>
          </w:p>
        </w:tc>
        <w:tc>
          <w:tcPr>
            <w:tcW w:w="912" w:type="dxa"/>
            <w:shd w:val="clear" w:color="auto" w:fill="auto"/>
            <w:noWrap/>
            <w:vAlign w:val="center"/>
            <w:hideMark/>
          </w:tcPr>
          <w:p w14:paraId="4EC00BC5" w14:textId="77777777" w:rsidR="00B158D0" w:rsidRPr="0006099A" w:rsidRDefault="00B158D0" w:rsidP="00C64718">
            <w:pPr>
              <w:spacing w:after="0"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0,8%</w:t>
            </w:r>
          </w:p>
        </w:tc>
        <w:tc>
          <w:tcPr>
            <w:tcW w:w="931" w:type="dxa"/>
            <w:shd w:val="clear" w:color="auto" w:fill="auto"/>
            <w:noWrap/>
            <w:vAlign w:val="center"/>
            <w:hideMark/>
          </w:tcPr>
          <w:p w14:paraId="389070FD" w14:textId="77777777" w:rsidR="00B158D0" w:rsidRPr="0006099A" w:rsidRDefault="00B158D0" w:rsidP="00C64718">
            <w:pPr>
              <w:spacing w:after="0"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0,6%</w:t>
            </w:r>
          </w:p>
        </w:tc>
        <w:tc>
          <w:tcPr>
            <w:tcW w:w="992" w:type="dxa"/>
            <w:shd w:val="clear" w:color="auto" w:fill="auto"/>
            <w:noWrap/>
            <w:vAlign w:val="center"/>
            <w:hideMark/>
          </w:tcPr>
          <w:p w14:paraId="184B6D62" w14:textId="77777777" w:rsidR="00B158D0" w:rsidRPr="0006099A" w:rsidRDefault="00B158D0" w:rsidP="00C64718">
            <w:pPr>
              <w:spacing w:after="0"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0,4%</w:t>
            </w:r>
          </w:p>
        </w:tc>
        <w:tc>
          <w:tcPr>
            <w:tcW w:w="912" w:type="dxa"/>
            <w:shd w:val="clear" w:color="auto" w:fill="auto"/>
            <w:noWrap/>
            <w:vAlign w:val="center"/>
            <w:hideMark/>
          </w:tcPr>
          <w:p w14:paraId="20B0096B" w14:textId="77777777" w:rsidR="00B158D0" w:rsidRPr="0006099A" w:rsidRDefault="00B158D0" w:rsidP="00C64718">
            <w:pPr>
              <w:spacing w:after="0"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0,5%</w:t>
            </w:r>
          </w:p>
        </w:tc>
        <w:tc>
          <w:tcPr>
            <w:tcW w:w="931" w:type="dxa"/>
            <w:shd w:val="clear" w:color="auto" w:fill="auto"/>
            <w:noWrap/>
            <w:vAlign w:val="center"/>
            <w:hideMark/>
          </w:tcPr>
          <w:p w14:paraId="1C6605EC" w14:textId="77777777" w:rsidR="00B158D0" w:rsidRPr="0006099A" w:rsidRDefault="00B158D0" w:rsidP="00C64718">
            <w:pPr>
              <w:spacing w:after="0"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0,3%</w:t>
            </w:r>
          </w:p>
        </w:tc>
        <w:tc>
          <w:tcPr>
            <w:tcW w:w="850" w:type="dxa"/>
            <w:vAlign w:val="center"/>
          </w:tcPr>
          <w:p w14:paraId="10FDDD1E" w14:textId="77777777" w:rsidR="00B158D0" w:rsidRPr="0006099A" w:rsidRDefault="00B158D0" w:rsidP="00C64718">
            <w:pPr>
              <w:spacing w:after="0"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0,5%</w:t>
            </w:r>
          </w:p>
        </w:tc>
      </w:tr>
      <w:tr w:rsidR="00B158D0" w:rsidRPr="0006099A" w14:paraId="13ED28D1" w14:textId="77777777" w:rsidTr="00C64718">
        <w:trPr>
          <w:trHeight w:val="300"/>
        </w:trPr>
        <w:tc>
          <w:tcPr>
            <w:tcW w:w="3594" w:type="dxa"/>
            <w:shd w:val="clear" w:color="auto" w:fill="auto"/>
            <w:noWrap/>
            <w:vAlign w:val="center"/>
            <w:hideMark/>
          </w:tcPr>
          <w:p w14:paraId="26C2E6B6" w14:textId="77777777" w:rsidR="00B158D0" w:rsidRPr="0006099A" w:rsidRDefault="00B158D0" w:rsidP="00C64718">
            <w:pPr>
              <w:spacing w:after="0"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Tăieri de conservare</w:t>
            </w:r>
          </w:p>
        </w:tc>
        <w:tc>
          <w:tcPr>
            <w:tcW w:w="912" w:type="dxa"/>
            <w:shd w:val="clear" w:color="auto" w:fill="auto"/>
            <w:noWrap/>
            <w:vAlign w:val="center"/>
            <w:hideMark/>
          </w:tcPr>
          <w:p w14:paraId="1E1988F2" w14:textId="77777777" w:rsidR="00B158D0" w:rsidRPr="0006099A" w:rsidRDefault="00B158D0" w:rsidP="00C64718">
            <w:pPr>
              <w:spacing w:after="0"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24,6%</w:t>
            </w:r>
          </w:p>
        </w:tc>
        <w:tc>
          <w:tcPr>
            <w:tcW w:w="931" w:type="dxa"/>
            <w:shd w:val="clear" w:color="auto" w:fill="auto"/>
            <w:noWrap/>
            <w:vAlign w:val="center"/>
            <w:hideMark/>
          </w:tcPr>
          <w:p w14:paraId="54A76190" w14:textId="77777777" w:rsidR="00B158D0" w:rsidRPr="0006099A" w:rsidRDefault="00B158D0" w:rsidP="00C64718">
            <w:pPr>
              <w:spacing w:after="0"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49,6%</w:t>
            </w:r>
          </w:p>
        </w:tc>
        <w:tc>
          <w:tcPr>
            <w:tcW w:w="992" w:type="dxa"/>
            <w:shd w:val="clear" w:color="auto" w:fill="auto"/>
            <w:noWrap/>
            <w:vAlign w:val="center"/>
            <w:hideMark/>
          </w:tcPr>
          <w:p w14:paraId="3456AD40" w14:textId="77777777" w:rsidR="00B158D0" w:rsidRPr="0006099A" w:rsidRDefault="00B158D0" w:rsidP="00C64718">
            <w:pPr>
              <w:spacing w:after="0"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58,1%</w:t>
            </w:r>
          </w:p>
        </w:tc>
        <w:tc>
          <w:tcPr>
            <w:tcW w:w="912" w:type="dxa"/>
            <w:shd w:val="clear" w:color="auto" w:fill="auto"/>
            <w:noWrap/>
            <w:vAlign w:val="center"/>
            <w:hideMark/>
          </w:tcPr>
          <w:p w14:paraId="7C414537" w14:textId="77777777" w:rsidR="00B158D0" w:rsidRPr="0006099A" w:rsidRDefault="00B158D0" w:rsidP="00C64718">
            <w:pPr>
              <w:spacing w:after="0"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62,0%</w:t>
            </w:r>
          </w:p>
        </w:tc>
        <w:tc>
          <w:tcPr>
            <w:tcW w:w="931" w:type="dxa"/>
            <w:shd w:val="clear" w:color="auto" w:fill="auto"/>
            <w:noWrap/>
            <w:vAlign w:val="center"/>
            <w:hideMark/>
          </w:tcPr>
          <w:p w14:paraId="6F094E6E" w14:textId="77777777" w:rsidR="00B158D0" w:rsidRPr="0006099A" w:rsidRDefault="00B158D0" w:rsidP="00C64718">
            <w:pPr>
              <w:spacing w:after="0"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58.6%</w:t>
            </w:r>
          </w:p>
        </w:tc>
        <w:tc>
          <w:tcPr>
            <w:tcW w:w="850" w:type="dxa"/>
            <w:vAlign w:val="center"/>
          </w:tcPr>
          <w:p w14:paraId="5312D11D" w14:textId="77777777" w:rsidR="00B158D0" w:rsidRPr="0006099A" w:rsidRDefault="00B158D0" w:rsidP="00C64718">
            <w:pPr>
              <w:spacing w:after="0"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60.6%</w:t>
            </w:r>
          </w:p>
        </w:tc>
      </w:tr>
    </w:tbl>
    <w:p w14:paraId="0C43A741" w14:textId="77777777" w:rsidR="00B158D0" w:rsidRPr="0006099A" w:rsidRDefault="00B158D0" w:rsidP="0006099A">
      <w:pPr>
        <w:spacing w:line="240" w:lineRule="auto"/>
        <w:jc w:val="right"/>
        <w:rPr>
          <w:rFonts w:ascii="Times New Roman" w:eastAsia="Times New Roman" w:hAnsi="Times New Roman" w:cs="Times New Roman"/>
          <w:sz w:val="24"/>
          <w:szCs w:val="24"/>
          <w:lang w:eastAsia="ro-RO"/>
        </w:rPr>
      </w:pPr>
      <w:r w:rsidRPr="0006099A">
        <w:rPr>
          <w:rFonts w:ascii="Times New Roman" w:hAnsi="Times New Roman" w:cs="Times New Roman"/>
          <w:sz w:val="24"/>
          <w:szCs w:val="24"/>
        </w:rPr>
        <w:t>Sursa INS</w:t>
      </w:r>
    </w:p>
    <w:p w14:paraId="1A742D7A" w14:textId="77777777" w:rsidR="00B158D0" w:rsidRPr="0006099A" w:rsidRDefault="00B158D0" w:rsidP="0006099A">
      <w:pPr>
        <w:spacing w:line="240" w:lineRule="auto"/>
        <w:rPr>
          <w:rFonts w:ascii="Times New Roman" w:hAnsi="Times New Roman" w:cs="Times New Roman"/>
          <w:b/>
          <w:sz w:val="24"/>
          <w:szCs w:val="24"/>
        </w:rPr>
      </w:pPr>
      <w:r w:rsidRPr="0006099A">
        <w:rPr>
          <w:rFonts w:ascii="Times New Roman" w:hAnsi="Times New Roman" w:cs="Times New Roman"/>
          <w:sz w:val="24"/>
          <w:szCs w:val="24"/>
        </w:rPr>
        <w:tab/>
        <w:t xml:space="preserve">În perioada 2015-2020 se înregistrează o reducere de la 70.9% la 37.1% a suprafețelor parcurse cu  tăieri de regenerare- codru și  majorare a suprafețelor parcuse cu tăieri de conservare, de la o suprafată de 24,6% în anul 2015 la 60.6% la finele anului 2020. </w:t>
      </w:r>
    </w:p>
    <w:p w14:paraId="76015205" w14:textId="77777777" w:rsidR="00B158D0" w:rsidRPr="0006099A" w:rsidRDefault="00B158D0" w:rsidP="0006099A">
      <w:pPr>
        <w:spacing w:line="240" w:lineRule="auto"/>
        <w:rPr>
          <w:rFonts w:ascii="Times New Roman" w:hAnsi="Times New Roman" w:cs="Times New Roman"/>
          <w:b/>
          <w:sz w:val="24"/>
          <w:szCs w:val="24"/>
        </w:rPr>
      </w:pPr>
      <w:r w:rsidRPr="0006099A">
        <w:rPr>
          <w:rFonts w:ascii="Times New Roman" w:hAnsi="Times New Roman" w:cs="Times New Roman"/>
          <w:sz w:val="24"/>
          <w:szCs w:val="24"/>
        </w:rPr>
        <w:tab/>
        <w:t xml:space="preserve">Potrivit </w:t>
      </w:r>
      <w:r w:rsidRPr="0006099A">
        <w:rPr>
          <w:rFonts w:ascii="Times New Roman" w:hAnsi="Times New Roman" w:cs="Times New Roman"/>
          <w:i/>
          <w:sz w:val="24"/>
          <w:szCs w:val="24"/>
        </w:rPr>
        <w:t>Normelor tehnice privind alegerea și aplicarea tratamentelor</w:t>
      </w:r>
      <w:r w:rsidRPr="0006099A">
        <w:rPr>
          <w:rFonts w:ascii="Times New Roman" w:hAnsi="Times New Roman" w:cs="Times New Roman"/>
          <w:sz w:val="24"/>
          <w:szCs w:val="24"/>
        </w:rPr>
        <w:t>, lucrările speciale de conservare  constituie un ansamblu de intervenții care sunt necesare să fie applicate  în arborete de vârste înaintate, exceptate definitiv sau temporar de la tăieri de produse principale, în scopul menținerii sau îmbunătățirii stării lor fitosanitare, asigurarea permanenței pădurii  și îmbunătățirea exercitării funcțiilor de protecție pe care trebuie să le îndeplinească arboretele respective.</w:t>
      </w:r>
    </w:p>
    <w:p w14:paraId="2BB48C91" w14:textId="77777777" w:rsidR="00C64718" w:rsidRDefault="00C64718" w:rsidP="00C64718">
      <w:pPr>
        <w:spacing w:after="0" w:line="240" w:lineRule="auto"/>
        <w:jc w:val="center"/>
        <w:rPr>
          <w:rFonts w:ascii="Times New Roman" w:hAnsi="Times New Roman" w:cs="Times New Roman"/>
          <w:sz w:val="24"/>
          <w:szCs w:val="24"/>
        </w:rPr>
      </w:pPr>
    </w:p>
    <w:p w14:paraId="48816F2A" w14:textId="77777777" w:rsidR="00C64718" w:rsidRDefault="00C64718" w:rsidP="00C64718">
      <w:pPr>
        <w:spacing w:after="0" w:line="240" w:lineRule="auto"/>
        <w:jc w:val="center"/>
        <w:rPr>
          <w:rFonts w:ascii="Times New Roman" w:hAnsi="Times New Roman" w:cs="Times New Roman"/>
          <w:sz w:val="24"/>
          <w:szCs w:val="24"/>
        </w:rPr>
      </w:pPr>
    </w:p>
    <w:p w14:paraId="28928BF4" w14:textId="77777777" w:rsidR="00C64718" w:rsidRDefault="00C64718" w:rsidP="00C64718">
      <w:pPr>
        <w:spacing w:after="0" w:line="240" w:lineRule="auto"/>
        <w:jc w:val="center"/>
        <w:rPr>
          <w:rFonts w:ascii="Times New Roman" w:hAnsi="Times New Roman" w:cs="Times New Roman"/>
          <w:sz w:val="24"/>
          <w:szCs w:val="24"/>
        </w:rPr>
      </w:pPr>
    </w:p>
    <w:p w14:paraId="190FE67C" w14:textId="77777777" w:rsidR="00B158D0" w:rsidRPr="0006099A" w:rsidRDefault="00B158D0" w:rsidP="00C64718">
      <w:pPr>
        <w:spacing w:after="0" w:line="240" w:lineRule="auto"/>
        <w:jc w:val="center"/>
        <w:rPr>
          <w:rFonts w:ascii="Times New Roman" w:hAnsi="Times New Roman" w:cs="Times New Roman"/>
          <w:b/>
          <w:sz w:val="24"/>
          <w:szCs w:val="24"/>
        </w:rPr>
      </w:pPr>
      <w:r w:rsidRPr="0006099A">
        <w:rPr>
          <w:rFonts w:ascii="Times New Roman" w:hAnsi="Times New Roman" w:cs="Times New Roman"/>
          <w:sz w:val="24"/>
          <w:szCs w:val="24"/>
        </w:rPr>
        <w:lastRenderedPageBreak/>
        <w:t xml:space="preserve">Volumul de masă lemnoasă recoltată pe specii </w:t>
      </w:r>
    </w:p>
    <w:p w14:paraId="1209EA88" w14:textId="77777777" w:rsidR="00B158D0" w:rsidRPr="0006099A" w:rsidRDefault="00B158D0" w:rsidP="00C64718">
      <w:pPr>
        <w:spacing w:after="0" w:line="240" w:lineRule="auto"/>
        <w:jc w:val="center"/>
        <w:rPr>
          <w:rFonts w:ascii="Times New Roman" w:hAnsi="Times New Roman" w:cs="Times New Roman"/>
          <w:b/>
          <w:sz w:val="24"/>
          <w:szCs w:val="24"/>
        </w:rPr>
      </w:pPr>
      <w:r w:rsidRPr="0006099A">
        <w:rPr>
          <w:rFonts w:ascii="Times New Roman" w:hAnsi="Times New Roman" w:cs="Times New Roman"/>
          <w:sz w:val="24"/>
          <w:szCs w:val="24"/>
        </w:rPr>
        <w:t>în perioada 2015-2020</w:t>
      </w:r>
    </w:p>
    <w:p w14:paraId="217721D3" w14:textId="77777777" w:rsidR="00B158D0" w:rsidRPr="0006099A" w:rsidRDefault="00B158D0" w:rsidP="0006099A">
      <w:pPr>
        <w:spacing w:line="240" w:lineRule="auto"/>
        <w:jc w:val="center"/>
        <w:rPr>
          <w:rFonts w:ascii="Times New Roman" w:hAnsi="Times New Roman" w:cs="Times New Roman"/>
          <w:b/>
          <w:sz w:val="24"/>
          <w:szCs w:val="24"/>
        </w:rPr>
      </w:pPr>
    </w:p>
    <w:tbl>
      <w:tblPr>
        <w:tblW w:w="9619"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6"/>
        <w:gridCol w:w="953"/>
        <w:gridCol w:w="952"/>
        <w:gridCol w:w="952"/>
        <w:gridCol w:w="952"/>
        <w:gridCol w:w="952"/>
        <w:gridCol w:w="912"/>
      </w:tblGrid>
      <w:tr w:rsidR="00B158D0" w:rsidRPr="0006099A" w14:paraId="753229F2" w14:textId="77777777" w:rsidTr="00FB67F8">
        <w:trPr>
          <w:trHeight w:val="300"/>
        </w:trPr>
        <w:tc>
          <w:tcPr>
            <w:tcW w:w="3946" w:type="dxa"/>
            <w:shd w:val="clear" w:color="auto" w:fill="auto"/>
            <w:noWrap/>
            <w:vAlign w:val="bottom"/>
            <w:hideMark/>
          </w:tcPr>
          <w:p w14:paraId="72595AE4" w14:textId="77777777" w:rsidR="00B158D0" w:rsidRPr="0006099A" w:rsidRDefault="00B158D0" w:rsidP="0006099A">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Principalele specii/An</w:t>
            </w:r>
          </w:p>
        </w:tc>
        <w:tc>
          <w:tcPr>
            <w:tcW w:w="953" w:type="dxa"/>
            <w:shd w:val="clear" w:color="auto" w:fill="auto"/>
            <w:noWrap/>
            <w:vAlign w:val="bottom"/>
            <w:hideMark/>
          </w:tcPr>
          <w:p w14:paraId="6900C25B" w14:textId="77777777" w:rsidR="00B158D0" w:rsidRPr="0006099A" w:rsidRDefault="00B158D0" w:rsidP="0006099A">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2015</w:t>
            </w:r>
          </w:p>
        </w:tc>
        <w:tc>
          <w:tcPr>
            <w:tcW w:w="952" w:type="dxa"/>
            <w:shd w:val="clear" w:color="auto" w:fill="auto"/>
            <w:noWrap/>
            <w:vAlign w:val="bottom"/>
            <w:hideMark/>
          </w:tcPr>
          <w:p w14:paraId="5D2CFBB1" w14:textId="77777777" w:rsidR="00B158D0" w:rsidRPr="0006099A" w:rsidRDefault="00B158D0" w:rsidP="0006099A">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2016</w:t>
            </w:r>
          </w:p>
        </w:tc>
        <w:tc>
          <w:tcPr>
            <w:tcW w:w="952" w:type="dxa"/>
            <w:shd w:val="clear" w:color="auto" w:fill="auto"/>
            <w:noWrap/>
            <w:vAlign w:val="bottom"/>
            <w:hideMark/>
          </w:tcPr>
          <w:p w14:paraId="21C09EF4" w14:textId="77777777" w:rsidR="00B158D0" w:rsidRPr="0006099A" w:rsidRDefault="00B158D0" w:rsidP="0006099A">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2017</w:t>
            </w:r>
          </w:p>
        </w:tc>
        <w:tc>
          <w:tcPr>
            <w:tcW w:w="952" w:type="dxa"/>
            <w:shd w:val="clear" w:color="auto" w:fill="auto"/>
            <w:noWrap/>
            <w:vAlign w:val="bottom"/>
            <w:hideMark/>
          </w:tcPr>
          <w:p w14:paraId="759EAE76" w14:textId="77777777" w:rsidR="00B158D0" w:rsidRPr="0006099A" w:rsidRDefault="00B158D0" w:rsidP="0006099A">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2018</w:t>
            </w:r>
          </w:p>
        </w:tc>
        <w:tc>
          <w:tcPr>
            <w:tcW w:w="952" w:type="dxa"/>
            <w:shd w:val="clear" w:color="auto" w:fill="auto"/>
            <w:noWrap/>
            <w:vAlign w:val="bottom"/>
            <w:hideMark/>
          </w:tcPr>
          <w:p w14:paraId="6397CB11" w14:textId="77777777" w:rsidR="00B158D0" w:rsidRPr="0006099A" w:rsidRDefault="00B158D0" w:rsidP="0006099A">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2019</w:t>
            </w:r>
          </w:p>
        </w:tc>
        <w:tc>
          <w:tcPr>
            <w:tcW w:w="912" w:type="dxa"/>
            <w:vAlign w:val="bottom"/>
          </w:tcPr>
          <w:p w14:paraId="51564216" w14:textId="77777777" w:rsidR="00B158D0" w:rsidRPr="0006099A" w:rsidRDefault="00B158D0" w:rsidP="0006099A">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2020</w:t>
            </w:r>
          </w:p>
        </w:tc>
      </w:tr>
      <w:tr w:rsidR="00B158D0" w:rsidRPr="0006099A" w14:paraId="1D8B703F" w14:textId="77777777" w:rsidTr="00FB67F8">
        <w:trPr>
          <w:trHeight w:val="300"/>
        </w:trPr>
        <w:tc>
          <w:tcPr>
            <w:tcW w:w="3946" w:type="dxa"/>
            <w:shd w:val="clear" w:color="auto" w:fill="auto"/>
            <w:noWrap/>
            <w:vAlign w:val="bottom"/>
            <w:hideMark/>
          </w:tcPr>
          <w:p w14:paraId="20800E98" w14:textId="77777777" w:rsidR="00B158D0" w:rsidRPr="0006099A" w:rsidRDefault="00B158D0" w:rsidP="0006099A">
            <w:pPr>
              <w:spacing w:line="240" w:lineRule="auto"/>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Răşinoase</w:t>
            </w:r>
          </w:p>
        </w:tc>
        <w:tc>
          <w:tcPr>
            <w:tcW w:w="953" w:type="dxa"/>
            <w:shd w:val="clear" w:color="auto" w:fill="auto"/>
            <w:noWrap/>
            <w:vAlign w:val="bottom"/>
            <w:hideMark/>
          </w:tcPr>
          <w:p w14:paraId="6BBCA36D"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37,4%</w:t>
            </w:r>
          </w:p>
        </w:tc>
        <w:tc>
          <w:tcPr>
            <w:tcW w:w="952" w:type="dxa"/>
            <w:shd w:val="clear" w:color="auto" w:fill="auto"/>
            <w:noWrap/>
            <w:vAlign w:val="bottom"/>
            <w:hideMark/>
          </w:tcPr>
          <w:p w14:paraId="3ED66E01"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36,4%</w:t>
            </w:r>
          </w:p>
        </w:tc>
        <w:tc>
          <w:tcPr>
            <w:tcW w:w="952" w:type="dxa"/>
            <w:shd w:val="clear" w:color="auto" w:fill="auto"/>
            <w:noWrap/>
            <w:vAlign w:val="bottom"/>
            <w:hideMark/>
          </w:tcPr>
          <w:p w14:paraId="4346FB4C"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35,7%</w:t>
            </w:r>
          </w:p>
        </w:tc>
        <w:tc>
          <w:tcPr>
            <w:tcW w:w="952" w:type="dxa"/>
            <w:shd w:val="clear" w:color="auto" w:fill="auto"/>
            <w:noWrap/>
            <w:vAlign w:val="bottom"/>
            <w:hideMark/>
          </w:tcPr>
          <w:p w14:paraId="152371C5"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en-GB"/>
              </w:rPr>
            </w:pPr>
            <w:r w:rsidRPr="0006099A">
              <w:rPr>
                <w:rFonts w:ascii="Times New Roman" w:eastAsia="Times New Roman" w:hAnsi="Times New Roman" w:cs="Times New Roman"/>
                <w:sz w:val="24"/>
                <w:szCs w:val="24"/>
                <w:lang w:eastAsia="en-GB"/>
              </w:rPr>
              <w:t>36,6%</w:t>
            </w:r>
          </w:p>
        </w:tc>
        <w:tc>
          <w:tcPr>
            <w:tcW w:w="952" w:type="dxa"/>
            <w:shd w:val="clear" w:color="auto" w:fill="auto"/>
            <w:noWrap/>
            <w:vAlign w:val="bottom"/>
            <w:hideMark/>
          </w:tcPr>
          <w:p w14:paraId="0BD06045"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en-GB"/>
              </w:rPr>
            </w:pPr>
            <w:r w:rsidRPr="0006099A">
              <w:rPr>
                <w:rFonts w:ascii="Times New Roman" w:eastAsia="Times New Roman" w:hAnsi="Times New Roman" w:cs="Times New Roman"/>
                <w:sz w:val="24"/>
                <w:szCs w:val="24"/>
                <w:lang w:eastAsia="en-GB"/>
              </w:rPr>
              <w:t>36,8%</w:t>
            </w:r>
          </w:p>
        </w:tc>
        <w:tc>
          <w:tcPr>
            <w:tcW w:w="912" w:type="dxa"/>
            <w:vAlign w:val="bottom"/>
          </w:tcPr>
          <w:p w14:paraId="5409F867"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en-GB"/>
              </w:rPr>
            </w:pPr>
            <w:r w:rsidRPr="0006099A">
              <w:rPr>
                <w:rFonts w:ascii="Times New Roman" w:eastAsia="Times New Roman" w:hAnsi="Times New Roman" w:cs="Times New Roman"/>
                <w:sz w:val="24"/>
                <w:szCs w:val="24"/>
                <w:lang w:eastAsia="en-GB"/>
              </w:rPr>
              <w:t>42,0%</w:t>
            </w:r>
          </w:p>
        </w:tc>
      </w:tr>
      <w:tr w:rsidR="00B158D0" w:rsidRPr="0006099A" w14:paraId="4FD7DA26" w14:textId="77777777" w:rsidTr="00FB67F8">
        <w:trPr>
          <w:trHeight w:val="300"/>
        </w:trPr>
        <w:tc>
          <w:tcPr>
            <w:tcW w:w="3946" w:type="dxa"/>
            <w:shd w:val="clear" w:color="auto" w:fill="auto"/>
            <w:noWrap/>
            <w:vAlign w:val="bottom"/>
            <w:hideMark/>
          </w:tcPr>
          <w:p w14:paraId="095DD8C9" w14:textId="77777777" w:rsidR="00B158D0" w:rsidRPr="0006099A" w:rsidRDefault="00B158D0" w:rsidP="0006099A">
            <w:pPr>
              <w:spacing w:line="240" w:lineRule="auto"/>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Fag</w:t>
            </w:r>
          </w:p>
        </w:tc>
        <w:tc>
          <w:tcPr>
            <w:tcW w:w="953" w:type="dxa"/>
            <w:shd w:val="clear" w:color="auto" w:fill="auto"/>
            <w:noWrap/>
            <w:vAlign w:val="bottom"/>
            <w:hideMark/>
          </w:tcPr>
          <w:p w14:paraId="70525DD3"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34,3%</w:t>
            </w:r>
          </w:p>
        </w:tc>
        <w:tc>
          <w:tcPr>
            <w:tcW w:w="952" w:type="dxa"/>
            <w:shd w:val="clear" w:color="auto" w:fill="auto"/>
            <w:noWrap/>
            <w:vAlign w:val="bottom"/>
            <w:hideMark/>
          </w:tcPr>
          <w:p w14:paraId="22E65A72"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33,7%</w:t>
            </w:r>
          </w:p>
        </w:tc>
        <w:tc>
          <w:tcPr>
            <w:tcW w:w="952" w:type="dxa"/>
            <w:shd w:val="clear" w:color="auto" w:fill="auto"/>
            <w:noWrap/>
            <w:vAlign w:val="bottom"/>
            <w:hideMark/>
          </w:tcPr>
          <w:p w14:paraId="7A288560"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33,9%</w:t>
            </w:r>
          </w:p>
        </w:tc>
        <w:tc>
          <w:tcPr>
            <w:tcW w:w="952" w:type="dxa"/>
            <w:shd w:val="clear" w:color="auto" w:fill="auto"/>
            <w:noWrap/>
            <w:vAlign w:val="bottom"/>
            <w:hideMark/>
          </w:tcPr>
          <w:p w14:paraId="7F91BC64"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en-GB"/>
              </w:rPr>
            </w:pPr>
            <w:r w:rsidRPr="0006099A">
              <w:rPr>
                <w:rFonts w:ascii="Times New Roman" w:eastAsia="Times New Roman" w:hAnsi="Times New Roman" w:cs="Times New Roman"/>
                <w:sz w:val="24"/>
                <w:szCs w:val="24"/>
                <w:lang w:eastAsia="en-GB"/>
              </w:rPr>
              <w:t>33,8%</w:t>
            </w:r>
          </w:p>
        </w:tc>
        <w:tc>
          <w:tcPr>
            <w:tcW w:w="952" w:type="dxa"/>
            <w:shd w:val="clear" w:color="auto" w:fill="auto"/>
            <w:noWrap/>
            <w:vAlign w:val="bottom"/>
            <w:hideMark/>
          </w:tcPr>
          <w:p w14:paraId="14F546BC"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en-GB"/>
              </w:rPr>
            </w:pPr>
            <w:r w:rsidRPr="0006099A">
              <w:rPr>
                <w:rFonts w:ascii="Times New Roman" w:eastAsia="Times New Roman" w:hAnsi="Times New Roman" w:cs="Times New Roman"/>
                <w:sz w:val="24"/>
                <w:szCs w:val="24"/>
                <w:lang w:eastAsia="en-GB"/>
              </w:rPr>
              <w:t>34,0%</w:t>
            </w:r>
          </w:p>
        </w:tc>
        <w:tc>
          <w:tcPr>
            <w:tcW w:w="912" w:type="dxa"/>
            <w:vAlign w:val="bottom"/>
          </w:tcPr>
          <w:p w14:paraId="20A75E42"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en-GB"/>
              </w:rPr>
            </w:pPr>
            <w:r w:rsidRPr="0006099A">
              <w:rPr>
                <w:rFonts w:ascii="Times New Roman" w:eastAsia="Times New Roman" w:hAnsi="Times New Roman" w:cs="Times New Roman"/>
                <w:sz w:val="24"/>
                <w:szCs w:val="24"/>
                <w:lang w:eastAsia="en-GB"/>
              </w:rPr>
              <w:t>31,1%</w:t>
            </w:r>
          </w:p>
        </w:tc>
      </w:tr>
      <w:tr w:rsidR="00B158D0" w:rsidRPr="0006099A" w14:paraId="0F7B375B" w14:textId="77777777" w:rsidTr="00FB67F8">
        <w:trPr>
          <w:trHeight w:val="300"/>
        </w:trPr>
        <w:tc>
          <w:tcPr>
            <w:tcW w:w="3946" w:type="dxa"/>
            <w:shd w:val="clear" w:color="auto" w:fill="auto"/>
            <w:noWrap/>
            <w:vAlign w:val="bottom"/>
            <w:hideMark/>
          </w:tcPr>
          <w:p w14:paraId="26D8CB48" w14:textId="77777777" w:rsidR="00B158D0" w:rsidRPr="0006099A" w:rsidRDefault="00B158D0" w:rsidP="0006099A">
            <w:pPr>
              <w:spacing w:line="240" w:lineRule="auto"/>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Stejar</w:t>
            </w:r>
          </w:p>
        </w:tc>
        <w:tc>
          <w:tcPr>
            <w:tcW w:w="953" w:type="dxa"/>
            <w:shd w:val="clear" w:color="auto" w:fill="auto"/>
            <w:noWrap/>
            <w:vAlign w:val="bottom"/>
            <w:hideMark/>
          </w:tcPr>
          <w:p w14:paraId="65FB5D13"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9,8%</w:t>
            </w:r>
          </w:p>
        </w:tc>
        <w:tc>
          <w:tcPr>
            <w:tcW w:w="952" w:type="dxa"/>
            <w:shd w:val="clear" w:color="auto" w:fill="auto"/>
            <w:noWrap/>
            <w:vAlign w:val="bottom"/>
            <w:hideMark/>
          </w:tcPr>
          <w:p w14:paraId="772E8C86"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9,8%</w:t>
            </w:r>
          </w:p>
        </w:tc>
        <w:tc>
          <w:tcPr>
            <w:tcW w:w="952" w:type="dxa"/>
            <w:shd w:val="clear" w:color="auto" w:fill="auto"/>
            <w:noWrap/>
            <w:vAlign w:val="bottom"/>
            <w:hideMark/>
          </w:tcPr>
          <w:p w14:paraId="4FD1DCBA"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9,8%</w:t>
            </w:r>
          </w:p>
        </w:tc>
        <w:tc>
          <w:tcPr>
            <w:tcW w:w="952" w:type="dxa"/>
            <w:shd w:val="clear" w:color="auto" w:fill="auto"/>
            <w:noWrap/>
            <w:vAlign w:val="bottom"/>
            <w:hideMark/>
          </w:tcPr>
          <w:p w14:paraId="410DA2B6"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en-GB"/>
              </w:rPr>
            </w:pPr>
            <w:r w:rsidRPr="0006099A">
              <w:rPr>
                <w:rFonts w:ascii="Times New Roman" w:eastAsia="Times New Roman" w:hAnsi="Times New Roman" w:cs="Times New Roman"/>
                <w:sz w:val="24"/>
                <w:szCs w:val="24"/>
                <w:lang w:eastAsia="en-GB"/>
              </w:rPr>
              <w:t>10,5%</w:t>
            </w:r>
          </w:p>
        </w:tc>
        <w:tc>
          <w:tcPr>
            <w:tcW w:w="952" w:type="dxa"/>
            <w:shd w:val="clear" w:color="auto" w:fill="auto"/>
            <w:noWrap/>
            <w:vAlign w:val="bottom"/>
            <w:hideMark/>
          </w:tcPr>
          <w:p w14:paraId="43280379"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en-GB"/>
              </w:rPr>
            </w:pPr>
            <w:r w:rsidRPr="0006099A">
              <w:rPr>
                <w:rFonts w:ascii="Times New Roman" w:eastAsia="Times New Roman" w:hAnsi="Times New Roman" w:cs="Times New Roman"/>
                <w:sz w:val="24"/>
                <w:szCs w:val="24"/>
                <w:lang w:eastAsia="en-GB"/>
              </w:rPr>
              <w:t>10,2%</w:t>
            </w:r>
          </w:p>
        </w:tc>
        <w:tc>
          <w:tcPr>
            <w:tcW w:w="912" w:type="dxa"/>
            <w:vAlign w:val="bottom"/>
          </w:tcPr>
          <w:p w14:paraId="711A0D40"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en-GB"/>
              </w:rPr>
            </w:pPr>
            <w:r w:rsidRPr="0006099A">
              <w:rPr>
                <w:rFonts w:ascii="Times New Roman" w:eastAsia="Times New Roman" w:hAnsi="Times New Roman" w:cs="Times New Roman"/>
                <w:sz w:val="24"/>
                <w:szCs w:val="24"/>
                <w:lang w:eastAsia="en-GB"/>
              </w:rPr>
              <w:t>9,6%</w:t>
            </w:r>
          </w:p>
        </w:tc>
      </w:tr>
      <w:tr w:rsidR="00B158D0" w:rsidRPr="0006099A" w14:paraId="593D871B" w14:textId="77777777" w:rsidTr="00FB67F8">
        <w:trPr>
          <w:trHeight w:val="300"/>
        </w:trPr>
        <w:tc>
          <w:tcPr>
            <w:tcW w:w="3946" w:type="dxa"/>
            <w:shd w:val="clear" w:color="auto" w:fill="auto"/>
            <w:noWrap/>
            <w:vAlign w:val="bottom"/>
            <w:hideMark/>
          </w:tcPr>
          <w:p w14:paraId="05074F24" w14:textId="77777777" w:rsidR="00B158D0" w:rsidRPr="0006099A" w:rsidRDefault="00B158D0" w:rsidP="0006099A">
            <w:pPr>
              <w:spacing w:line="240" w:lineRule="auto"/>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Diverse specii tari</w:t>
            </w:r>
          </w:p>
        </w:tc>
        <w:tc>
          <w:tcPr>
            <w:tcW w:w="953" w:type="dxa"/>
            <w:shd w:val="clear" w:color="auto" w:fill="auto"/>
            <w:noWrap/>
            <w:vAlign w:val="bottom"/>
            <w:hideMark/>
          </w:tcPr>
          <w:p w14:paraId="0473CA95"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10,8%</w:t>
            </w:r>
          </w:p>
        </w:tc>
        <w:tc>
          <w:tcPr>
            <w:tcW w:w="952" w:type="dxa"/>
            <w:shd w:val="clear" w:color="auto" w:fill="auto"/>
            <w:noWrap/>
            <w:vAlign w:val="bottom"/>
            <w:hideMark/>
          </w:tcPr>
          <w:p w14:paraId="692F79F0"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11,7%</w:t>
            </w:r>
          </w:p>
        </w:tc>
        <w:tc>
          <w:tcPr>
            <w:tcW w:w="952" w:type="dxa"/>
            <w:shd w:val="clear" w:color="auto" w:fill="auto"/>
            <w:noWrap/>
            <w:vAlign w:val="bottom"/>
            <w:hideMark/>
          </w:tcPr>
          <w:p w14:paraId="5D65D4C9"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12,2%</w:t>
            </w:r>
          </w:p>
        </w:tc>
        <w:tc>
          <w:tcPr>
            <w:tcW w:w="952" w:type="dxa"/>
            <w:shd w:val="clear" w:color="auto" w:fill="auto"/>
            <w:noWrap/>
            <w:vAlign w:val="bottom"/>
            <w:hideMark/>
          </w:tcPr>
          <w:p w14:paraId="26A112BD"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en-GB"/>
              </w:rPr>
            </w:pPr>
            <w:r w:rsidRPr="0006099A">
              <w:rPr>
                <w:rFonts w:ascii="Times New Roman" w:eastAsia="Times New Roman" w:hAnsi="Times New Roman" w:cs="Times New Roman"/>
                <w:sz w:val="24"/>
                <w:szCs w:val="24"/>
                <w:lang w:eastAsia="en-GB"/>
              </w:rPr>
              <w:t>11,3%</w:t>
            </w:r>
          </w:p>
        </w:tc>
        <w:tc>
          <w:tcPr>
            <w:tcW w:w="952" w:type="dxa"/>
            <w:shd w:val="clear" w:color="auto" w:fill="auto"/>
            <w:noWrap/>
            <w:vAlign w:val="bottom"/>
            <w:hideMark/>
          </w:tcPr>
          <w:p w14:paraId="0C58AFD6"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en-GB"/>
              </w:rPr>
            </w:pPr>
            <w:r w:rsidRPr="0006099A">
              <w:rPr>
                <w:rFonts w:ascii="Times New Roman" w:eastAsia="Times New Roman" w:hAnsi="Times New Roman" w:cs="Times New Roman"/>
                <w:sz w:val="24"/>
                <w:szCs w:val="24"/>
                <w:lang w:eastAsia="en-GB"/>
              </w:rPr>
              <w:t>11,4%</w:t>
            </w:r>
          </w:p>
        </w:tc>
        <w:tc>
          <w:tcPr>
            <w:tcW w:w="912" w:type="dxa"/>
            <w:vAlign w:val="bottom"/>
          </w:tcPr>
          <w:p w14:paraId="415E49AF"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en-GB"/>
              </w:rPr>
            </w:pPr>
            <w:r w:rsidRPr="0006099A">
              <w:rPr>
                <w:rFonts w:ascii="Times New Roman" w:eastAsia="Times New Roman" w:hAnsi="Times New Roman" w:cs="Times New Roman"/>
                <w:sz w:val="24"/>
                <w:szCs w:val="24"/>
                <w:lang w:eastAsia="en-GB"/>
              </w:rPr>
              <w:t>10,7%</w:t>
            </w:r>
          </w:p>
        </w:tc>
      </w:tr>
      <w:tr w:rsidR="00B158D0" w:rsidRPr="0006099A" w14:paraId="4BAE1DAE" w14:textId="77777777" w:rsidTr="00FB67F8">
        <w:trPr>
          <w:trHeight w:val="300"/>
        </w:trPr>
        <w:tc>
          <w:tcPr>
            <w:tcW w:w="3946" w:type="dxa"/>
            <w:shd w:val="clear" w:color="auto" w:fill="auto"/>
            <w:noWrap/>
            <w:vAlign w:val="bottom"/>
            <w:hideMark/>
          </w:tcPr>
          <w:p w14:paraId="2874EA0E" w14:textId="77777777" w:rsidR="00B158D0" w:rsidRPr="0006099A" w:rsidRDefault="00B158D0" w:rsidP="0006099A">
            <w:pPr>
              <w:spacing w:line="240" w:lineRule="auto"/>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Diverse specii moi</w:t>
            </w:r>
          </w:p>
        </w:tc>
        <w:tc>
          <w:tcPr>
            <w:tcW w:w="953" w:type="dxa"/>
            <w:shd w:val="clear" w:color="auto" w:fill="auto"/>
            <w:noWrap/>
            <w:vAlign w:val="bottom"/>
            <w:hideMark/>
          </w:tcPr>
          <w:p w14:paraId="2843ED5C"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7,8%</w:t>
            </w:r>
          </w:p>
        </w:tc>
        <w:tc>
          <w:tcPr>
            <w:tcW w:w="952" w:type="dxa"/>
            <w:shd w:val="clear" w:color="auto" w:fill="auto"/>
            <w:noWrap/>
            <w:vAlign w:val="bottom"/>
            <w:hideMark/>
          </w:tcPr>
          <w:p w14:paraId="50F5A6D5"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8,3%</w:t>
            </w:r>
          </w:p>
        </w:tc>
        <w:tc>
          <w:tcPr>
            <w:tcW w:w="952" w:type="dxa"/>
            <w:shd w:val="clear" w:color="auto" w:fill="auto"/>
            <w:noWrap/>
            <w:vAlign w:val="bottom"/>
            <w:hideMark/>
          </w:tcPr>
          <w:p w14:paraId="7B0E0CFF"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8,5%</w:t>
            </w:r>
          </w:p>
        </w:tc>
        <w:tc>
          <w:tcPr>
            <w:tcW w:w="952" w:type="dxa"/>
            <w:shd w:val="clear" w:color="auto" w:fill="auto"/>
            <w:noWrap/>
            <w:vAlign w:val="bottom"/>
            <w:hideMark/>
          </w:tcPr>
          <w:p w14:paraId="651587BF"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en-GB"/>
              </w:rPr>
            </w:pPr>
            <w:r w:rsidRPr="0006099A">
              <w:rPr>
                <w:rFonts w:ascii="Times New Roman" w:eastAsia="Times New Roman" w:hAnsi="Times New Roman" w:cs="Times New Roman"/>
                <w:sz w:val="24"/>
                <w:szCs w:val="24"/>
                <w:lang w:eastAsia="en-GB"/>
              </w:rPr>
              <w:t>7,8%</w:t>
            </w:r>
          </w:p>
        </w:tc>
        <w:tc>
          <w:tcPr>
            <w:tcW w:w="952" w:type="dxa"/>
            <w:shd w:val="clear" w:color="auto" w:fill="auto"/>
            <w:noWrap/>
            <w:vAlign w:val="bottom"/>
            <w:hideMark/>
          </w:tcPr>
          <w:p w14:paraId="0605A6FF"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en-GB"/>
              </w:rPr>
            </w:pPr>
            <w:r w:rsidRPr="0006099A">
              <w:rPr>
                <w:rFonts w:ascii="Times New Roman" w:eastAsia="Times New Roman" w:hAnsi="Times New Roman" w:cs="Times New Roman"/>
                <w:sz w:val="24"/>
                <w:szCs w:val="24"/>
                <w:lang w:eastAsia="en-GB"/>
              </w:rPr>
              <w:t>7,5%</w:t>
            </w:r>
          </w:p>
        </w:tc>
        <w:tc>
          <w:tcPr>
            <w:tcW w:w="912" w:type="dxa"/>
            <w:vAlign w:val="bottom"/>
          </w:tcPr>
          <w:p w14:paraId="21E43ABD"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en-GB"/>
              </w:rPr>
            </w:pPr>
            <w:r w:rsidRPr="0006099A">
              <w:rPr>
                <w:rFonts w:ascii="Times New Roman" w:eastAsia="Times New Roman" w:hAnsi="Times New Roman" w:cs="Times New Roman"/>
                <w:sz w:val="24"/>
                <w:szCs w:val="24"/>
                <w:lang w:eastAsia="en-GB"/>
              </w:rPr>
              <w:t>6,6%</w:t>
            </w:r>
          </w:p>
        </w:tc>
      </w:tr>
    </w:tbl>
    <w:p w14:paraId="71B57ED0"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ro-RO"/>
        </w:rPr>
      </w:pPr>
      <w:r w:rsidRPr="0006099A">
        <w:rPr>
          <w:rFonts w:ascii="Times New Roman" w:hAnsi="Times New Roman" w:cs="Times New Roman"/>
          <w:sz w:val="24"/>
          <w:szCs w:val="24"/>
        </w:rPr>
        <w:t>Sursa INS</w:t>
      </w:r>
    </w:p>
    <w:p w14:paraId="5ACEF343" w14:textId="77777777" w:rsidR="00B158D0" w:rsidRPr="0006099A" w:rsidRDefault="00B158D0" w:rsidP="000F066B">
      <w:pPr>
        <w:spacing w:after="0" w:line="240" w:lineRule="auto"/>
        <w:rPr>
          <w:rFonts w:ascii="Times New Roman" w:eastAsia="Times New Roman" w:hAnsi="Times New Roman" w:cs="Times New Roman"/>
          <w:b/>
          <w:i/>
          <w:sz w:val="24"/>
          <w:szCs w:val="24"/>
          <w:lang w:eastAsia="ro-RO"/>
        </w:rPr>
      </w:pPr>
      <w:r w:rsidRPr="0006099A">
        <w:rPr>
          <w:rFonts w:ascii="Times New Roman" w:eastAsia="Times New Roman" w:hAnsi="Times New Roman" w:cs="Times New Roman"/>
          <w:i/>
          <w:sz w:val="24"/>
          <w:szCs w:val="24"/>
          <w:lang w:eastAsia="ro-RO"/>
        </w:rPr>
        <w:t>Diverse tari: salcâm, paltin, frasin, nuc</w:t>
      </w:r>
    </w:p>
    <w:p w14:paraId="50573B5D" w14:textId="77777777" w:rsidR="00B158D0" w:rsidRPr="0006099A" w:rsidRDefault="00B158D0" w:rsidP="000F066B">
      <w:pPr>
        <w:spacing w:after="0" w:line="240" w:lineRule="auto"/>
        <w:rPr>
          <w:rFonts w:ascii="Times New Roman" w:eastAsia="Times New Roman" w:hAnsi="Times New Roman" w:cs="Times New Roman"/>
          <w:b/>
          <w:i/>
          <w:sz w:val="24"/>
          <w:szCs w:val="24"/>
          <w:lang w:eastAsia="ro-RO"/>
        </w:rPr>
      </w:pPr>
      <w:r w:rsidRPr="0006099A">
        <w:rPr>
          <w:rFonts w:ascii="Times New Roman" w:eastAsia="Times New Roman" w:hAnsi="Times New Roman" w:cs="Times New Roman"/>
          <w:i/>
          <w:sz w:val="24"/>
          <w:szCs w:val="24"/>
          <w:lang w:eastAsia="ro-RO"/>
        </w:rPr>
        <w:t>Diverse moi: tei, salcie, plop</w:t>
      </w:r>
    </w:p>
    <w:p w14:paraId="3D8D3973" w14:textId="77777777" w:rsidR="00B158D0" w:rsidRPr="0006099A" w:rsidRDefault="00B158D0" w:rsidP="0006099A">
      <w:pPr>
        <w:spacing w:line="240" w:lineRule="auto"/>
        <w:rPr>
          <w:rFonts w:ascii="Times New Roman" w:eastAsia="Times New Roman" w:hAnsi="Times New Roman" w:cs="Times New Roman"/>
          <w:i/>
          <w:sz w:val="24"/>
          <w:szCs w:val="24"/>
          <w:lang w:eastAsia="ro-RO"/>
        </w:rPr>
      </w:pPr>
    </w:p>
    <w:p w14:paraId="6DE1C25F" w14:textId="77777777" w:rsidR="00B158D0" w:rsidRPr="0006099A" w:rsidRDefault="00B158D0" w:rsidP="0006099A">
      <w:pPr>
        <w:spacing w:line="240" w:lineRule="auto"/>
        <w:ind w:firstLine="708"/>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În perioada 2015-2020 s-a înregistrat o ușoară scădere a volumului de lemn de rășinoase recoltat din fondul forestier național urmată de o creștere cu 5,2%  în anul 2020   și o fluctuație ușoară a volumului recoltat din speciile stejar și diverse tari.</w:t>
      </w:r>
    </w:p>
    <w:p w14:paraId="08EAAF4D" w14:textId="77777777" w:rsidR="00B158D0" w:rsidRPr="0006099A" w:rsidRDefault="00B158D0" w:rsidP="000F066B">
      <w:pPr>
        <w:spacing w:after="0" w:line="240" w:lineRule="auto"/>
        <w:jc w:val="center"/>
        <w:rPr>
          <w:rFonts w:ascii="Times New Roman" w:hAnsi="Times New Roman" w:cs="Times New Roman"/>
          <w:b/>
          <w:sz w:val="24"/>
          <w:szCs w:val="24"/>
        </w:rPr>
      </w:pPr>
      <w:r w:rsidRPr="0006099A">
        <w:rPr>
          <w:rFonts w:ascii="Times New Roman" w:hAnsi="Times New Roman" w:cs="Times New Roman"/>
          <w:sz w:val="24"/>
          <w:szCs w:val="24"/>
        </w:rPr>
        <w:t>Volumul de masă lemnoasă recoltată, pe categorii de produse lemnoase</w:t>
      </w:r>
    </w:p>
    <w:p w14:paraId="2E53C8F5" w14:textId="77777777" w:rsidR="00B158D0" w:rsidRDefault="00B158D0" w:rsidP="000F066B">
      <w:pPr>
        <w:spacing w:after="0" w:line="240" w:lineRule="auto"/>
        <w:jc w:val="center"/>
        <w:rPr>
          <w:rFonts w:ascii="Times New Roman" w:hAnsi="Times New Roman" w:cs="Times New Roman"/>
          <w:sz w:val="24"/>
          <w:szCs w:val="24"/>
        </w:rPr>
      </w:pPr>
      <w:r w:rsidRPr="0006099A">
        <w:rPr>
          <w:rFonts w:ascii="Times New Roman" w:hAnsi="Times New Roman" w:cs="Times New Roman"/>
          <w:sz w:val="24"/>
          <w:szCs w:val="24"/>
        </w:rPr>
        <w:t>în perioada 2015-2020</w:t>
      </w:r>
    </w:p>
    <w:p w14:paraId="5F512A61" w14:textId="77777777" w:rsidR="000F066B" w:rsidRPr="0006099A" w:rsidRDefault="000F066B" w:rsidP="000F066B">
      <w:pPr>
        <w:spacing w:after="0" w:line="240" w:lineRule="auto"/>
        <w:jc w:val="center"/>
        <w:rPr>
          <w:rFonts w:ascii="Times New Roman" w:hAnsi="Times New Roman" w:cs="Times New Roman"/>
          <w:b/>
          <w:sz w:val="24"/>
          <w:szCs w:val="24"/>
        </w:rPr>
      </w:pPr>
    </w:p>
    <w:tbl>
      <w:tblPr>
        <w:tblW w:w="9122"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0"/>
        <w:gridCol w:w="993"/>
        <w:gridCol w:w="992"/>
        <w:gridCol w:w="992"/>
        <w:gridCol w:w="992"/>
        <w:gridCol w:w="912"/>
        <w:gridCol w:w="931"/>
      </w:tblGrid>
      <w:tr w:rsidR="00B158D0" w:rsidRPr="0006099A" w14:paraId="75248549" w14:textId="77777777" w:rsidTr="00FB67F8">
        <w:trPr>
          <w:trHeight w:val="300"/>
        </w:trPr>
        <w:tc>
          <w:tcPr>
            <w:tcW w:w="3310" w:type="dxa"/>
            <w:shd w:val="clear" w:color="auto" w:fill="auto"/>
            <w:noWrap/>
            <w:vAlign w:val="bottom"/>
            <w:hideMark/>
          </w:tcPr>
          <w:p w14:paraId="47D3C11A" w14:textId="77777777" w:rsidR="00B158D0" w:rsidRPr="0006099A" w:rsidRDefault="00B158D0" w:rsidP="0006099A">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Categorii de produse lemnoase</w:t>
            </w:r>
          </w:p>
        </w:tc>
        <w:tc>
          <w:tcPr>
            <w:tcW w:w="993" w:type="dxa"/>
            <w:shd w:val="clear" w:color="auto" w:fill="auto"/>
            <w:noWrap/>
            <w:vAlign w:val="bottom"/>
            <w:hideMark/>
          </w:tcPr>
          <w:p w14:paraId="21A3D192" w14:textId="77777777" w:rsidR="00B158D0" w:rsidRPr="0006099A" w:rsidRDefault="00B158D0" w:rsidP="0006099A">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2015</w:t>
            </w:r>
          </w:p>
        </w:tc>
        <w:tc>
          <w:tcPr>
            <w:tcW w:w="992" w:type="dxa"/>
            <w:shd w:val="clear" w:color="auto" w:fill="auto"/>
            <w:noWrap/>
            <w:vAlign w:val="bottom"/>
            <w:hideMark/>
          </w:tcPr>
          <w:p w14:paraId="24ABA0B0" w14:textId="77777777" w:rsidR="00B158D0" w:rsidRPr="0006099A" w:rsidRDefault="00B158D0" w:rsidP="0006099A">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2016</w:t>
            </w:r>
          </w:p>
        </w:tc>
        <w:tc>
          <w:tcPr>
            <w:tcW w:w="992" w:type="dxa"/>
            <w:shd w:val="clear" w:color="auto" w:fill="auto"/>
            <w:noWrap/>
            <w:vAlign w:val="bottom"/>
            <w:hideMark/>
          </w:tcPr>
          <w:p w14:paraId="674040D3" w14:textId="77777777" w:rsidR="00B158D0" w:rsidRPr="0006099A" w:rsidRDefault="00B158D0" w:rsidP="0006099A">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2017</w:t>
            </w:r>
          </w:p>
        </w:tc>
        <w:tc>
          <w:tcPr>
            <w:tcW w:w="992" w:type="dxa"/>
            <w:shd w:val="clear" w:color="auto" w:fill="auto"/>
            <w:noWrap/>
            <w:vAlign w:val="bottom"/>
            <w:hideMark/>
          </w:tcPr>
          <w:p w14:paraId="2703C408" w14:textId="77777777" w:rsidR="00B158D0" w:rsidRPr="0006099A" w:rsidRDefault="00B158D0" w:rsidP="0006099A">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2018</w:t>
            </w:r>
          </w:p>
        </w:tc>
        <w:tc>
          <w:tcPr>
            <w:tcW w:w="912" w:type="dxa"/>
            <w:shd w:val="clear" w:color="auto" w:fill="auto"/>
            <w:noWrap/>
            <w:vAlign w:val="bottom"/>
            <w:hideMark/>
          </w:tcPr>
          <w:p w14:paraId="56843787" w14:textId="77777777" w:rsidR="00B158D0" w:rsidRPr="0006099A" w:rsidRDefault="00B158D0" w:rsidP="0006099A">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2019</w:t>
            </w:r>
          </w:p>
        </w:tc>
        <w:tc>
          <w:tcPr>
            <w:tcW w:w="931" w:type="dxa"/>
            <w:vAlign w:val="bottom"/>
          </w:tcPr>
          <w:p w14:paraId="295320F8" w14:textId="77777777" w:rsidR="00B158D0" w:rsidRPr="0006099A" w:rsidRDefault="00B158D0" w:rsidP="0006099A">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2020</w:t>
            </w:r>
          </w:p>
        </w:tc>
      </w:tr>
      <w:tr w:rsidR="00B158D0" w:rsidRPr="0006099A" w14:paraId="02282294" w14:textId="77777777" w:rsidTr="00FB67F8">
        <w:trPr>
          <w:trHeight w:val="300"/>
        </w:trPr>
        <w:tc>
          <w:tcPr>
            <w:tcW w:w="3310" w:type="dxa"/>
            <w:shd w:val="clear" w:color="auto" w:fill="auto"/>
            <w:noWrap/>
            <w:vAlign w:val="bottom"/>
            <w:hideMark/>
          </w:tcPr>
          <w:p w14:paraId="151A2E65" w14:textId="77777777" w:rsidR="00B158D0" w:rsidRPr="0006099A" w:rsidRDefault="00B158D0" w:rsidP="0006099A">
            <w:pPr>
              <w:spacing w:line="240" w:lineRule="auto"/>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 produse principale</w:t>
            </w:r>
            <w:r w:rsidRPr="0006099A">
              <w:rPr>
                <w:rFonts w:ascii="Times New Roman" w:eastAsia="Times New Roman" w:hAnsi="Times New Roman" w:cs="Times New Roman"/>
                <w:sz w:val="24"/>
                <w:szCs w:val="24"/>
                <w:vertAlign w:val="superscript"/>
                <w:lang w:eastAsia="ro-RO"/>
              </w:rPr>
              <w:t>1)</w:t>
            </w:r>
          </w:p>
        </w:tc>
        <w:tc>
          <w:tcPr>
            <w:tcW w:w="993" w:type="dxa"/>
            <w:shd w:val="clear" w:color="auto" w:fill="auto"/>
            <w:noWrap/>
            <w:vAlign w:val="bottom"/>
            <w:hideMark/>
          </w:tcPr>
          <w:p w14:paraId="28728952"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66,4%</w:t>
            </w:r>
          </w:p>
        </w:tc>
        <w:tc>
          <w:tcPr>
            <w:tcW w:w="992" w:type="dxa"/>
            <w:shd w:val="clear" w:color="auto" w:fill="auto"/>
            <w:noWrap/>
            <w:vAlign w:val="bottom"/>
            <w:hideMark/>
          </w:tcPr>
          <w:p w14:paraId="4D0AE435"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64,6%</w:t>
            </w:r>
          </w:p>
        </w:tc>
        <w:tc>
          <w:tcPr>
            <w:tcW w:w="992" w:type="dxa"/>
            <w:shd w:val="clear" w:color="auto" w:fill="auto"/>
            <w:noWrap/>
            <w:vAlign w:val="bottom"/>
            <w:hideMark/>
          </w:tcPr>
          <w:p w14:paraId="35E1A1CB"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66,2%</w:t>
            </w:r>
          </w:p>
        </w:tc>
        <w:tc>
          <w:tcPr>
            <w:tcW w:w="992" w:type="dxa"/>
            <w:shd w:val="clear" w:color="auto" w:fill="auto"/>
            <w:noWrap/>
            <w:vAlign w:val="bottom"/>
            <w:hideMark/>
          </w:tcPr>
          <w:p w14:paraId="2C08A8BD"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en-GB"/>
              </w:rPr>
            </w:pPr>
            <w:r w:rsidRPr="0006099A">
              <w:rPr>
                <w:rFonts w:ascii="Times New Roman" w:eastAsia="Times New Roman" w:hAnsi="Times New Roman" w:cs="Times New Roman"/>
                <w:sz w:val="24"/>
                <w:szCs w:val="24"/>
                <w:lang w:eastAsia="en-GB"/>
              </w:rPr>
              <w:t>70,8%</w:t>
            </w:r>
          </w:p>
        </w:tc>
        <w:tc>
          <w:tcPr>
            <w:tcW w:w="912" w:type="dxa"/>
            <w:shd w:val="clear" w:color="auto" w:fill="auto"/>
            <w:noWrap/>
            <w:vAlign w:val="bottom"/>
            <w:hideMark/>
          </w:tcPr>
          <w:p w14:paraId="633E12C8"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en-GB"/>
              </w:rPr>
            </w:pPr>
            <w:r w:rsidRPr="0006099A">
              <w:rPr>
                <w:rFonts w:ascii="Times New Roman" w:eastAsia="Times New Roman" w:hAnsi="Times New Roman" w:cs="Times New Roman"/>
                <w:sz w:val="24"/>
                <w:szCs w:val="24"/>
                <w:lang w:eastAsia="en-GB"/>
              </w:rPr>
              <w:t>70,7%</w:t>
            </w:r>
          </w:p>
        </w:tc>
        <w:tc>
          <w:tcPr>
            <w:tcW w:w="931" w:type="dxa"/>
            <w:vAlign w:val="bottom"/>
          </w:tcPr>
          <w:p w14:paraId="5F635E5E"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en-GB"/>
              </w:rPr>
            </w:pPr>
            <w:r w:rsidRPr="0006099A">
              <w:rPr>
                <w:rFonts w:ascii="Times New Roman" w:eastAsia="Times New Roman" w:hAnsi="Times New Roman" w:cs="Times New Roman"/>
                <w:sz w:val="24"/>
                <w:szCs w:val="24"/>
                <w:lang w:eastAsia="en-GB"/>
              </w:rPr>
              <w:t>71,8%</w:t>
            </w:r>
          </w:p>
        </w:tc>
      </w:tr>
      <w:tr w:rsidR="00B158D0" w:rsidRPr="0006099A" w14:paraId="335C1ADA" w14:textId="77777777" w:rsidTr="00FB67F8">
        <w:trPr>
          <w:trHeight w:val="300"/>
        </w:trPr>
        <w:tc>
          <w:tcPr>
            <w:tcW w:w="3310" w:type="dxa"/>
            <w:shd w:val="clear" w:color="auto" w:fill="auto"/>
            <w:noWrap/>
            <w:vAlign w:val="bottom"/>
            <w:hideMark/>
          </w:tcPr>
          <w:p w14:paraId="58C346DB" w14:textId="77777777" w:rsidR="00B158D0" w:rsidRPr="0006099A" w:rsidRDefault="00B158D0" w:rsidP="0006099A">
            <w:pPr>
              <w:spacing w:line="240" w:lineRule="auto"/>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 produse secundare</w:t>
            </w:r>
            <w:r w:rsidRPr="0006099A">
              <w:rPr>
                <w:rFonts w:ascii="Times New Roman" w:eastAsia="Times New Roman" w:hAnsi="Times New Roman" w:cs="Times New Roman"/>
                <w:sz w:val="24"/>
                <w:szCs w:val="24"/>
                <w:vertAlign w:val="superscript"/>
                <w:lang w:eastAsia="ro-RO"/>
              </w:rPr>
              <w:t>2)</w:t>
            </w:r>
          </w:p>
        </w:tc>
        <w:tc>
          <w:tcPr>
            <w:tcW w:w="993" w:type="dxa"/>
            <w:shd w:val="clear" w:color="auto" w:fill="auto"/>
            <w:noWrap/>
            <w:vAlign w:val="bottom"/>
            <w:hideMark/>
          </w:tcPr>
          <w:p w14:paraId="56821727"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21,4%</w:t>
            </w:r>
          </w:p>
        </w:tc>
        <w:tc>
          <w:tcPr>
            <w:tcW w:w="992" w:type="dxa"/>
            <w:shd w:val="clear" w:color="auto" w:fill="auto"/>
            <w:noWrap/>
            <w:vAlign w:val="bottom"/>
            <w:hideMark/>
          </w:tcPr>
          <w:p w14:paraId="57BF0A9C"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24,1%</w:t>
            </w:r>
          </w:p>
        </w:tc>
        <w:tc>
          <w:tcPr>
            <w:tcW w:w="992" w:type="dxa"/>
            <w:shd w:val="clear" w:color="auto" w:fill="auto"/>
            <w:noWrap/>
            <w:vAlign w:val="bottom"/>
            <w:hideMark/>
          </w:tcPr>
          <w:p w14:paraId="5706DB89"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23,9%</w:t>
            </w:r>
          </w:p>
        </w:tc>
        <w:tc>
          <w:tcPr>
            <w:tcW w:w="992" w:type="dxa"/>
            <w:shd w:val="clear" w:color="auto" w:fill="auto"/>
            <w:noWrap/>
            <w:vAlign w:val="bottom"/>
            <w:hideMark/>
          </w:tcPr>
          <w:p w14:paraId="3D2100F2"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en-GB"/>
              </w:rPr>
            </w:pPr>
            <w:r w:rsidRPr="0006099A">
              <w:rPr>
                <w:rFonts w:ascii="Times New Roman" w:eastAsia="Times New Roman" w:hAnsi="Times New Roman" w:cs="Times New Roman"/>
                <w:sz w:val="24"/>
                <w:szCs w:val="24"/>
                <w:lang w:eastAsia="en-GB"/>
              </w:rPr>
              <w:t>20,3%</w:t>
            </w:r>
          </w:p>
        </w:tc>
        <w:tc>
          <w:tcPr>
            <w:tcW w:w="912" w:type="dxa"/>
            <w:shd w:val="clear" w:color="auto" w:fill="auto"/>
            <w:noWrap/>
            <w:vAlign w:val="bottom"/>
            <w:hideMark/>
          </w:tcPr>
          <w:p w14:paraId="362E0627"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en-GB"/>
              </w:rPr>
            </w:pPr>
            <w:r w:rsidRPr="0006099A">
              <w:rPr>
                <w:rFonts w:ascii="Times New Roman" w:eastAsia="Times New Roman" w:hAnsi="Times New Roman" w:cs="Times New Roman"/>
                <w:sz w:val="24"/>
                <w:szCs w:val="24"/>
                <w:lang w:eastAsia="en-GB"/>
              </w:rPr>
              <w:t>20,8%</w:t>
            </w:r>
          </w:p>
        </w:tc>
        <w:tc>
          <w:tcPr>
            <w:tcW w:w="931" w:type="dxa"/>
            <w:vAlign w:val="bottom"/>
          </w:tcPr>
          <w:p w14:paraId="1EAECF86"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en-GB"/>
              </w:rPr>
            </w:pPr>
            <w:r w:rsidRPr="0006099A">
              <w:rPr>
                <w:rFonts w:ascii="Times New Roman" w:eastAsia="Times New Roman" w:hAnsi="Times New Roman" w:cs="Times New Roman"/>
                <w:sz w:val="24"/>
                <w:szCs w:val="24"/>
                <w:lang w:eastAsia="en-GB"/>
              </w:rPr>
              <w:t>20,3%</w:t>
            </w:r>
          </w:p>
        </w:tc>
      </w:tr>
      <w:tr w:rsidR="00B158D0" w:rsidRPr="0006099A" w14:paraId="47D8E44D" w14:textId="77777777" w:rsidTr="00FB67F8">
        <w:trPr>
          <w:trHeight w:val="300"/>
        </w:trPr>
        <w:tc>
          <w:tcPr>
            <w:tcW w:w="3310" w:type="dxa"/>
            <w:shd w:val="clear" w:color="auto" w:fill="auto"/>
            <w:noWrap/>
            <w:vAlign w:val="bottom"/>
            <w:hideMark/>
          </w:tcPr>
          <w:p w14:paraId="6F7EE87F" w14:textId="77777777" w:rsidR="00B158D0" w:rsidRPr="0006099A" w:rsidRDefault="00B158D0" w:rsidP="0006099A">
            <w:pPr>
              <w:spacing w:line="240" w:lineRule="auto"/>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 produse de igienă</w:t>
            </w:r>
            <w:r w:rsidRPr="0006099A">
              <w:rPr>
                <w:rFonts w:ascii="Times New Roman" w:eastAsia="Times New Roman" w:hAnsi="Times New Roman" w:cs="Times New Roman"/>
                <w:sz w:val="24"/>
                <w:szCs w:val="24"/>
                <w:vertAlign w:val="superscript"/>
                <w:lang w:eastAsia="ro-RO"/>
              </w:rPr>
              <w:t>3)</w:t>
            </w:r>
          </w:p>
        </w:tc>
        <w:tc>
          <w:tcPr>
            <w:tcW w:w="993" w:type="dxa"/>
            <w:shd w:val="clear" w:color="auto" w:fill="auto"/>
            <w:noWrap/>
            <w:vAlign w:val="bottom"/>
            <w:hideMark/>
          </w:tcPr>
          <w:p w14:paraId="72AA3F07"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12,1%</w:t>
            </w:r>
          </w:p>
        </w:tc>
        <w:tc>
          <w:tcPr>
            <w:tcW w:w="992" w:type="dxa"/>
            <w:shd w:val="clear" w:color="auto" w:fill="auto"/>
            <w:noWrap/>
            <w:vAlign w:val="bottom"/>
            <w:hideMark/>
          </w:tcPr>
          <w:p w14:paraId="0840E928"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11,4%</w:t>
            </w:r>
          </w:p>
        </w:tc>
        <w:tc>
          <w:tcPr>
            <w:tcW w:w="992" w:type="dxa"/>
            <w:shd w:val="clear" w:color="auto" w:fill="auto"/>
            <w:noWrap/>
            <w:vAlign w:val="bottom"/>
            <w:hideMark/>
          </w:tcPr>
          <w:p w14:paraId="3D3D4F84"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9,9%</w:t>
            </w:r>
          </w:p>
        </w:tc>
        <w:tc>
          <w:tcPr>
            <w:tcW w:w="992" w:type="dxa"/>
            <w:shd w:val="clear" w:color="auto" w:fill="auto"/>
            <w:noWrap/>
            <w:vAlign w:val="bottom"/>
            <w:hideMark/>
          </w:tcPr>
          <w:p w14:paraId="74204654"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en-GB"/>
              </w:rPr>
            </w:pPr>
            <w:r w:rsidRPr="0006099A">
              <w:rPr>
                <w:rFonts w:ascii="Times New Roman" w:eastAsia="Times New Roman" w:hAnsi="Times New Roman" w:cs="Times New Roman"/>
                <w:sz w:val="24"/>
                <w:szCs w:val="24"/>
                <w:lang w:eastAsia="en-GB"/>
              </w:rPr>
              <w:t>8,9%</w:t>
            </w:r>
          </w:p>
        </w:tc>
        <w:tc>
          <w:tcPr>
            <w:tcW w:w="912" w:type="dxa"/>
            <w:shd w:val="clear" w:color="auto" w:fill="auto"/>
            <w:noWrap/>
            <w:vAlign w:val="bottom"/>
            <w:hideMark/>
          </w:tcPr>
          <w:p w14:paraId="1536FA61"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en-GB"/>
              </w:rPr>
            </w:pPr>
            <w:r w:rsidRPr="0006099A">
              <w:rPr>
                <w:rFonts w:ascii="Times New Roman" w:eastAsia="Times New Roman" w:hAnsi="Times New Roman" w:cs="Times New Roman"/>
                <w:sz w:val="24"/>
                <w:szCs w:val="24"/>
                <w:lang w:eastAsia="en-GB"/>
              </w:rPr>
              <w:t>8,5%</w:t>
            </w:r>
          </w:p>
        </w:tc>
        <w:tc>
          <w:tcPr>
            <w:tcW w:w="931" w:type="dxa"/>
            <w:vAlign w:val="bottom"/>
          </w:tcPr>
          <w:p w14:paraId="79302A6F"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en-GB"/>
              </w:rPr>
            </w:pPr>
            <w:r w:rsidRPr="0006099A">
              <w:rPr>
                <w:rFonts w:ascii="Times New Roman" w:eastAsia="Times New Roman" w:hAnsi="Times New Roman" w:cs="Times New Roman"/>
                <w:sz w:val="24"/>
                <w:szCs w:val="24"/>
                <w:lang w:eastAsia="en-GB"/>
              </w:rPr>
              <w:t>7,9%</w:t>
            </w:r>
          </w:p>
        </w:tc>
      </w:tr>
    </w:tbl>
    <w:p w14:paraId="66BB411A" w14:textId="77777777" w:rsidR="00B158D0" w:rsidRPr="0006099A" w:rsidRDefault="00B158D0" w:rsidP="0006099A">
      <w:pPr>
        <w:spacing w:line="240" w:lineRule="auto"/>
        <w:jc w:val="right"/>
        <w:rPr>
          <w:rFonts w:ascii="Times New Roman" w:eastAsia="Times New Roman" w:hAnsi="Times New Roman" w:cs="Times New Roman"/>
          <w:sz w:val="24"/>
          <w:szCs w:val="24"/>
          <w:lang w:eastAsia="ro-RO"/>
        </w:rPr>
      </w:pPr>
      <w:r w:rsidRPr="0006099A">
        <w:rPr>
          <w:rFonts w:ascii="Times New Roman" w:hAnsi="Times New Roman" w:cs="Times New Roman"/>
          <w:sz w:val="24"/>
          <w:szCs w:val="24"/>
        </w:rPr>
        <w:t>Sursa INS</w:t>
      </w:r>
    </w:p>
    <w:p w14:paraId="38BD6833" w14:textId="77777777" w:rsidR="00B158D0" w:rsidRPr="0006099A" w:rsidRDefault="00B158D0" w:rsidP="0006099A">
      <w:pPr>
        <w:pStyle w:val="Default"/>
        <w:rPr>
          <w:rFonts w:ascii="Times New Roman" w:hAnsi="Times New Roman" w:cs="Times New Roman"/>
          <w:color w:val="auto"/>
        </w:rPr>
      </w:pPr>
      <w:r w:rsidRPr="0006099A">
        <w:rPr>
          <w:rFonts w:ascii="Times New Roman" w:hAnsi="Times New Roman" w:cs="Times New Roman"/>
          <w:i/>
          <w:iCs/>
          <w:color w:val="auto"/>
        </w:rPr>
        <w:t xml:space="preserve">1)include produse accidentale I şi conservare </w:t>
      </w:r>
    </w:p>
    <w:p w14:paraId="555339A1" w14:textId="77777777" w:rsidR="00B158D0" w:rsidRPr="0006099A" w:rsidRDefault="00B158D0" w:rsidP="0006099A">
      <w:pPr>
        <w:pStyle w:val="Default"/>
        <w:rPr>
          <w:rFonts w:ascii="Times New Roman" w:hAnsi="Times New Roman" w:cs="Times New Roman"/>
          <w:color w:val="auto"/>
        </w:rPr>
      </w:pPr>
      <w:r w:rsidRPr="0006099A">
        <w:rPr>
          <w:rFonts w:ascii="Times New Roman" w:hAnsi="Times New Roman" w:cs="Times New Roman"/>
          <w:i/>
          <w:iCs/>
          <w:color w:val="auto"/>
        </w:rPr>
        <w:t xml:space="preserve">2)include produse accidentale II </w:t>
      </w:r>
    </w:p>
    <w:p w14:paraId="74D6ABCE" w14:textId="77777777" w:rsidR="00B158D0" w:rsidRPr="0006099A" w:rsidRDefault="00B158D0" w:rsidP="0006099A">
      <w:pPr>
        <w:spacing w:line="240" w:lineRule="auto"/>
        <w:rPr>
          <w:rFonts w:ascii="Times New Roman" w:hAnsi="Times New Roman" w:cs="Times New Roman"/>
          <w:sz w:val="24"/>
          <w:szCs w:val="24"/>
        </w:rPr>
      </w:pPr>
      <w:r w:rsidRPr="0006099A">
        <w:rPr>
          <w:rFonts w:ascii="Times New Roman" w:hAnsi="Times New Roman" w:cs="Times New Roman"/>
          <w:i/>
          <w:iCs/>
          <w:sz w:val="24"/>
          <w:szCs w:val="24"/>
        </w:rPr>
        <w:t>3)include masa lemnoasă din vegetaţia forestieră situată pe terenuri din afara fondului forestier</w:t>
      </w:r>
    </w:p>
    <w:p w14:paraId="6A89E143" w14:textId="77777777" w:rsidR="00B158D0" w:rsidRPr="0006099A" w:rsidRDefault="00B158D0" w:rsidP="0006099A">
      <w:pPr>
        <w:spacing w:line="240" w:lineRule="auto"/>
        <w:rPr>
          <w:rFonts w:ascii="Times New Roman" w:hAnsi="Times New Roman" w:cs="Times New Roman"/>
          <w:b/>
          <w:sz w:val="24"/>
          <w:szCs w:val="24"/>
        </w:rPr>
      </w:pPr>
      <w:r w:rsidRPr="0006099A">
        <w:rPr>
          <w:rFonts w:ascii="Times New Roman" w:hAnsi="Times New Roman" w:cs="Times New Roman"/>
          <w:sz w:val="24"/>
          <w:szCs w:val="24"/>
        </w:rPr>
        <w:tab/>
        <w:t>Pe categorii de produse lemnoase se înregistrează mici fluctuații ale volumelor pentru  cele trei categorii de produse, constatându-se o ușoară diminuare a volumului obținut din lucrări de igienizare a pădurilor și o creștere treptată a volumului de masă lemnoasă obținut din produse principale.</w:t>
      </w:r>
    </w:p>
    <w:p w14:paraId="4693C90A" w14:textId="77777777" w:rsidR="00B158D0" w:rsidRPr="0006099A" w:rsidRDefault="00B158D0" w:rsidP="0006099A">
      <w:pPr>
        <w:spacing w:line="240" w:lineRule="auto"/>
        <w:jc w:val="center"/>
        <w:rPr>
          <w:rFonts w:ascii="Times New Roman" w:hAnsi="Times New Roman" w:cs="Times New Roman"/>
          <w:b/>
          <w:sz w:val="24"/>
          <w:szCs w:val="24"/>
        </w:rPr>
      </w:pPr>
      <w:r w:rsidRPr="0006099A">
        <w:rPr>
          <w:rFonts w:ascii="Times New Roman" w:hAnsi="Times New Roman" w:cs="Times New Roman"/>
          <w:b/>
          <w:sz w:val="24"/>
          <w:szCs w:val="24"/>
        </w:rPr>
        <w:t>5.3.2 Recoltarea masei lemnoase din fondul forestier proprietate publică a statului</w:t>
      </w:r>
    </w:p>
    <w:p w14:paraId="2E946E95" w14:textId="77777777" w:rsidR="00B158D0" w:rsidRPr="0006099A" w:rsidRDefault="00B158D0" w:rsidP="0006099A">
      <w:pPr>
        <w:spacing w:line="240" w:lineRule="auto"/>
        <w:ind w:firstLine="708"/>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În anul 2020 din fondul forestier proprietate publică a statului a fost recoltat un volum de masă lemnoasă însumând 9 250,1 mii mc.</w:t>
      </w:r>
    </w:p>
    <w:p w14:paraId="0F631DD4" w14:textId="77777777" w:rsidR="00B158D0" w:rsidRPr="0006099A" w:rsidRDefault="00B158D0" w:rsidP="0006099A">
      <w:pPr>
        <w:spacing w:line="240" w:lineRule="auto"/>
        <w:ind w:firstLine="708"/>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Acest volum a fost recoltat astfel:</w:t>
      </w:r>
    </w:p>
    <w:p w14:paraId="687BFD5E" w14:textId="77777777" w:rsidR="00B158D0" w:rsidRPr="0006099A" w:rsidRDefault="00B158D0" w:rsidP="0006099A">
      <w:pPr>
        <w:numPr>
          <w:ilvl w:val="0"/>
          <w:numId w:val="7"/>
        </w:numPr>
        <w:spacing w:after="0" w:line="240" w:lineRule="auto"/>
        <w:jc w:val="both"/>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6469,1 mii mc (69,9%) de către operatori economici atestați, în cadrul contractelor de vânzare-cumpărare a masei lemnoase pe picior;</w:t>
      </w:r>
    </w:p>
    <w:p w14:paraId="77B3F78E" w14:textId="77777777" w:rsidR="00B158D0" w:rsidRPr="0006099A" w:rsidRDefault="00B158D0" w:rsidP="0006099A">
      <w:pPr>
        <w:numPr>
          <w:ilvl w:val="0"/>
          <w:numId w:val="7"/>
        </w:numPr>
        <w:spacing w:after="0" w:line="240" w:lineRule="auto"/>
        <w:jc w:val="both"/>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 xml:space="preserve">892,0 mii mc (9,7%) de către operatori economici atestați, în cadrul contractelor de prestări servicii de exploatare;  </w:t>
      </w:r>
    </w:p>
    <w:p w14:paraId="4E2CFED1" w14:textId="77777777" w:rsidR="00B158D0" w:rsidRPr="0006099A" w:rsidRDefault="00B158D0" w:rsidP="0006099A">
      <w:pPr>
        <w:numPr>
          <w:ilvl w:val="0"/>
          <w:numId w:val="7"/>
        </w:numPr>
        <w:spacing w:after="0" w:line="240" w:lineRule="auto"/>
        <w:jc w:val="both"/>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1889,0 mii mc (20,4%) cu forțe proprii ale unităților și subunităților silvice atestate pentru activitatea de exploatări forestiere.</w:t>
      </w:r>
    </w:p>
    <w:p w14:paraId="2F38780F" w14:textId="77777777" w:rsidR="00B158D0" w:rsidRPr="0006099A" w:rsidRDefault="00B158D0" w:rsidP="0006099A">
      <w:pPr>
        <w:spacing w:line="240" w:lineRule="auto"/>
        <w:ind w:left="720"/>
        <w:rPr>
          <w:rFonts w:ascii="Times New Roman" w:eastAsia="Times New Roman" w:hAnsi="Times New Roman" w:cs="Times New Roman"/>
          <w:b/>
          <w:sz w:val="24"/>
          <w:szCs w:val="24"/>
          <w:lang w:eastAsia="ro-RO"/>
        </w:rPr>
      </w:pPr>
    </w:p>
    <w:p w14:paraId="2462B303" w14:textId="77777777" w:rsidR="00B158D0" w:rsidRPr="00F007F8" w:rsidRDefault="00B158D0" w:rsidP="0006099A">
      <w:pPr>
        <w:spacing w:after="120"/>
        <w:jc w:val="center"/>
        <w:rPr>
          <w:rFonts w:ascii="Times New Roman" w:eastAsia="Times New Roman" w:hAnsi="Times New Roman" w:cs="Times New Roman"/>
          <w:b/>
          <w:sz w:val="24"/>
          <w:szCs w:val="24"/>
          <w:lang w:eastAsia="ro-RO"/>
        </w:rPr>
      </w:pPr>
      <w:r w:rsidRPr="00F007F8">
        <w:rPr>
          <w:rFonts w:ascii="Times New Roman" w:eastAsia="Times New Roman" w:hAnsi="Times New Roman" w:cs="Times New Roman"/>
          <w:b/>
          <w:sz w:val="24"/>
          <w:szCs w:val="24"/>
          <w:lang w:eastAsia="ro-RO"/>
        </w:rPr>
        <w:lastRenderedPageBreak/>
        <w:t>Situația recoltării masei lemnoase pe modalități de valorificare</w:t>
      </w:r>
    </w:p>
    <w:p w14:paraId="797A5294" w14:textId="77777777" w:rsidR="00B158D0" w:rsidRPr="0006099A" w:rsidRDefault="00B158D0" w:rsidP="0006099A">
      <w:pPr>
        <w:jc w:val="right"/>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 xml:space="preserve"> - mii mc -</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3"/>
        <w:gridCol w:w="2239"/>
        <w:gridCol w:w="2030"/>
        <w:gridCol w:w="2049"/>
        <w:gridCol w:w="2084"/>
      </w:tblGrid>
      <w:tr w:rsidR="00B158D0" w:rsidRPr="0006099A" w14:paraId="082717B6" w14:textId="77777777" w:rsidTr="00FB67F8">
        <w:trPr>
          <w:cantSplit/>
          <w:trHeight w:val="201"/>
          <w:jc w:val="center"/>
        </w:trPr>
        <w:tc>
          <w:tcPr>
            <w:tcW w:w="621" w:type="pct"/>
            <w:vMerge w:val="restart"/>
          </w:tcPr>
          <w:p w14:paraId="64BEE575" w14:textId="77777777" w:rsidR="00B158D0" w:rsidRPr="0006099A" w:rsidRDefault="00B158D0" w:rsidP="0006099A">
            <w:pPr>
              <w:spacing w:line="240" w:lineRule="auto"/>
              <w:jc w:val="center"/>
              <w:rPr>
                <w:rFonts w:ascii="Times New Roman" w:eastAsia="Times New Roman" w:hAnsi="Times New Roman" w:cs="Times New Roman"/>
                <w:b/>
                <w:sz w:val="24"/>
                <w:szCs w:val="24"/>
                <w:lang w:eastAsia="ro-RO"/>
              </w:rPr>
            </w:pPr>
          </w:p>
          <w:p w14:paraId="0A75B6B6" w14:textId="77777777" w:rsidR="00B158D0" w:rsidRPr="0006099A" w:rsidRDefault="00B158D0" w:rsidP="0006099A">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ANUL</w:t>
            </w:r>
          </w:p>
        </w:tc>
        <w:tc>
          <w:tcPr>
            <w:tcW w:w="1167" w:type="pct"/>
            <w:vMerge w:val="restart"/>
          </w:tcPr>
          <w:p w14:paraId="60EF2B99" w14:textId="77777777" w:rsidR="00B158D0" w:rsidRPr="0006099A" w:rsidRDefault="00B158D0" w:rsidP="0006099A">
            <w:pPr>
              <w:spacing w:line="240" w:lineRule="auto"/>
              <w:jc w:val="center"/>
              <w:rPr>
                <w:rFonts w:ascii="Times New Roman" w:eastAsia="Times New Roman" w:hAnsi="Times New Roman" w:cs="Times New Roman"/>
                <w:b/>
                <w:sz w:val="24"/>
                <w:szCs w:val="24"/>
                <w:lang w:eastAsia="ro-RO"/>
              </w:rPr>
            </w:pPr>
          </w:p>
          <w:p w14:paraId="5268715C" w14:textId="77777777" w:rsidR="00B158D0" w:rsidRPr="0006099A" w:rsidRDefault="00B158D0" w:rsidP="0006099A">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Volumul total de masă lemnoasă recoltat</w:t>
            </w:r>
          </w:p>
        </w:tc>
        <w:tc>
          <w:tcPr>
            <w:tcW w:w="3212" w:type="pct"/>
            <w:gridSpan w:val="3"/>
          </w:tcPr>
          <w:p w14:paraId="0BD1BC07" w14:textId="77777777" w:rsidR="00B158D0" w:rsidRPr="0006099A" w:rsidRDefault="00B158D0" w:rsidP="0006099A">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din care:</w:t>
            </w:r>
          </w:p>
        </w:tc>
      </w:tr>
      <w:tr w:rsidR="00B158D0" w:rsidRPr="0006099A" w14:paraId="6CA55CD4" w14:textId="77777777" w:rsidTr="00FB67F8">
        <w:trPr>
          <w:cantSplit/>
          <w:trHeight w:val="827"/>
          <w:jc w:val="center"/>
        </w:trPr>
        <w:tc>
          <w:tcPr>
            <w:tcW w:w="621" w:type="pct"/>
            <w:vMerge/>
          </w:tcPr>
          <w:p w14:paraId="5EC55950" w14:textId="77777777" w:rsidR="00B158D0" w:rsidRPr="0006099A" w:rsidRDefault="00B158D0" w:rsidP="0006099A">
            <w:pPr>
              <w:spacing w:line="240" w:lineRule="auto"/>
              <w:jc w:val="both"/>
              <w:rPr>
                <w:rFonts w:ascii="Times New Roman" w:eastAsia="Times New Roman" w:hAnsi="Times New Roman" w:cs="Times New Roman"/>
                <w:b/>
                <w:sz w:val="24"/>
                <w:szCs w:val="24"/>
                <w:lang w:eastAsia="ro-RO"/>
              </w:rPr>
            </w:pPr>
          </w:p>
        </w:tc>
        <w:tc>
          <w:tcPr>
            <w:tcW w:w="1167" w:type="pct"/>
            <w:vMerge/>
          </w:tcPr>
          <w:p w14:paraId="540034BE" w14:textId="77777777" w:rsidR="00B158D0" w:rsidRPr="0006099A" w:rsidRDefault="00B158D0" w:rsidP="0006099A">
            <w:pPr>
              <w:spacing w:line="240" w:lineRule="auto"/>
              <w:jc w:val="both"/>
              <w:rPr>
                <w:rFonts w:ascii="Times New Roman" w:eastAsia="Times New Roman" w:hAnsi="Times New Roman" w:cs="Times New Roman"/>
                <w:b/>
                <w:sz w:val="24"/>
                <w:szCs w:val="24"/>
                <w:lang w:eastAsia="ro-RO"/>
              </w:rPr>
            </w:pPr>
          </w:p>
        </w:tc>
        <w:tc>
          <w:tcPr>
            <w:tcW w:w="1058" w:type="pct"/>
          </w:tcPr>
          <w:p w14:paraId="26F43F55" w14:textId="77777777" w:rsidR="00B158D0" w:rsidRPr="0006099A" w:rsidRDefault="00B158D0" w:rsidP="0006099A">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valorificat ca masă lemnoasă pe picior</w:t>
            </w:r>
          </w:p>
        </w:tc>
        <w:tc>
          <w:tcPr>
            <w:tcW w:w="1068" w:type="pct"/>
          </w:tcPr>
          <w:p w14:paraId="032E5F59" w14:textId="77777777" w:rsidR="00B158D0" w:rsidRPr="0006099A" w:rsidRDefault="00B158D0" w:rsidP="0006099A">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exploatat prin prestări de servicii</w:t>
            </w:r>
          </w:p>
        </w:tc>
        <w:tc>
          <w:tcPr>
            <w:tcW w:w="1086" w:type="pct"/>
          </w:tcPr>
          <w:p w14:paraId="250C870A" w14:textId="77777777" w:rsidR="00B158D0" w:rsidRPr="0006099A" w:rsidRDefault="00B158D0" w:rsidP="0006099A">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 xml:space="preserve">exploatat cu forțe proprii </w:t>
            </w:r>
          </w:p>
        </w:tc>
      </w:tr>
      <w:tr w:rsidR="00B158D0" w:rsidRPr="0006099A" w14:paraId="1777ABF5" w14:textId="77777777" w:rsidTr="00FB67F8">
        <w:trPr>
          <w:trHeight w:val="201"/>
          <w:jc w:val="center"/>
        </w:trPr>
        <w:tc>
          <w:tcPr>
            <w:tcW w:w="621" w:type="pct"/>
          </w:tcPr>
          <w:p w14:paraId="1EE72BD3" w14:textId="77777777" w:rsidR="00B158D0" w:rsidRPr="0006099A" w:rsidRDefault="00B158D0" w:rsidP="0006099A">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2018</w:t>
            </w:r>
          </w:p>
        </w:tc>
        <w:tc>
          <w:tcPr>
            <w:tcW w:w="1167" w:type="pct"/>
          </w:tcPr>
          <w:p w14:paraId="25890C67"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9.595,9</w:t>
            </w:r>
          </w:p>
        </w:tc>
        <w:tc>
          <w:tcPr>
            <w:tcW w:w="1058" w:type="pct"/>
          </w:tcPr>
          <w:p w14:paraId="15ADA197"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5.622,2</w:t>
            </w:r>
          </w:p>
        </w:tc>
        <w:tc>
          <w:tcPr>
            <w:tcW w:w="1068" w:type="pct"/>
          </w:tcPr>
          <w:p w14:paraId="411CCCFC"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2.005,3</w:t>
            </w:r>
          </w:p>
        </w:tc>
        <w:tc>
          <w:tcPr>
            <w:tcW w:w="1086" w:type="pct"/>
          </w:tcPr>
          <w:p w14:paraId="08F0C30E"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1.968,4</w:t>
            </w:r>
          </w:p>
        </w:tc>
      </w:tr>
      <w:tr w:rsidR="00B158D0" w:rsidRPr="0006099A" w14:paraId="3E4B129C" w14:textId="77777777" w:rsidTr="00FB67F8">
        <w:trPr>
          <w:trHeight w:val="201"/>
          <w:jc w:val="center"/>
        </w:trPr>
        <w:tc>
          <w:tcPr>
            <w:tcW w:w="621" w:type="pct"/>
          </w:tcPr>
          <w:p w14:paraId="650C8E7F" w14:textId="77777777" w:rsidR="00B158D0" w:rsidRPr="0006099A" w:rsidRDefault="00B158D0" w:rsidP="0006099A">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2019</w:t>
            </w:r>
          </w:p>
        </w:tc>
        <w:tc>
          <w:tcPr>
            <w:tcW w:w="1167" w:type="pct"/>
          </w:tcPr>
          <w:p w14:paraId="2DC39CB1"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9.447,0</w:t>
            </w:r>
          </w:p>
        </w:tc>
        <w:tc>
          <w:tcPr>
            <w:tcW w:w="1058" w:type="pct"/>
          </w:tcPr>
          <w:p w14:paraId="445F041F"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6.497,6</w:t>
            </w:r>
          </w:p>
        </w:tc>
        <w:tc>
          <w:tcPr>
            <w:tcW w:w="1068" w:type="pct"/>
          </w:tcPr>
          <w:p w14:paraId="0C2E0097"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1.048,6</w:t>
            </w:r>
          </w:p>
        </w:tc>
        <w:tc>
          <w:tcPr>
            <w:tcW w:w="1086" w:type="pct"/>
          </w:tcPr>
          <w:p w14:paraId="5BD966D6"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1.900,8</w:t>
            </w:r>
          </w:p>
        </w:tc>
      </w:tr>
      <w:tr w:rsidR="00B158D0" w:rsidRPr="0006099A" w14:paraId="276A2B63" w14:textId="77777777" w:rsidTr="00FB67F8">
        <w:trPr>
          <w:trHeight w:val="201"/>
          <w:jc w:val="center"/>
        </w:trPr>
        <w:tc>
          <w:tcPr>
            <w:tcW w:w="621" w:type="pct"/>
          </w:tcPr>
          <w:p w14:paraId="6115AF9B" w14:textId="77777777" w:rsidR="00B158D0" w:rsidRPr="0006099A" w:rsidRDefault="00B158D0" w:rsidP="0006099A">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2020</w:t>
            </w:r>
          </w:p>
        </w:tc>
        <w:tc>
          <w:tcPr>
            <w:tcW w:w="1167" w:type="pct"/>
          </w:tcPr>
          <w:p w14:paraId="17FEAB59"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9.250,1</w:t>
            </w:r>
          </w:p>
        </w:tc>
        <w:tc>
          <w:tcPr>
            <w:tcW w:w="1058" w:type="pct"/>
          </w:tcPr>
          <w:p w14:paraId="2000273D"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6.469,1</w:t>
            </w:r>
          </w:p>
        </w:tc>
        <w:tc>
          <w:tcPr>
            <w:tcW w:w="1068" w:type="pct"/>
          </w:tcPr>
          <w:p w14:paraId="40EE0196"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892,0</w:t>
            </w:r>
          </w:p>
        </w:tc>
        <w:tc>
          <w:tcPr>
            <w:tcW w:w="1086" w:type="pct"/>
          </w:tcPr>
          <w:p w14:paraId="05BFBAB3" w14:textId="77777777" w:rsidR="00B158D0" w:rsidRPr="0006099A" w:rsidRDefault="00B158D0" w:rsidP="0006099A">
            <w:pPr>
              <w:spacing w:line="240" w:lineRule="auto"/>
              <w:jc w:val="right"/>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1.889,0</w:t>
            </w:r>
          </w:p>
        </w:tc>
      </w:tr>
    </w:tbl>
    <w:p w14:paraId="2F0F3DF2" w14:textId="77777777" w:rsidR="00B158D0" w:rsidRPr="0006099A" w:rsidRDefault="00B158D0" w:rsidP="0006099A">
      <w:pPr>
        <w:spacing w:after="120"/>
        <w:ind w:firstLine="708"/>
        <w:jc w:val="both"/>
        <w:rPr>
          <w:rFonts w:ascii="Times New Roman" w:eastAsia="Times New Roman" w:hAnsi="Times New Roman" w:cs="Times New Roman"/>
          <w:sz w:val="24"/>
          <w:szCs w:val="24"/>
          <w:lang w:eastAsia="ro-RO"/>
        </w:rPr>
      </w:pPr>
    </w:p>
    <w:p w14:paraId="76C8439A" w14:textId="77777777" w:rsidR="00B158D0" w:rsidRPr="0006099A" w:rsidRDefault="00B158D0" w:rsidP="0006099A">
      <w:pPr>
        <w:keepNext/>
        <w:spacing w:line="240" w:lineRule="auto"/>
        <w:ind w:left="142"/>
        <w:jc w:val="right"/>
        <w:rPr>
          <w:rFonts w:ascii="Times New Roman" w:hAnsi="Times New Roman" w:cs="Times New Roman"/>
          <w:sz w:val="24"/>
          <w:szCs w:val="24"/>
        </w:rPr>
      </w:pPr>
      <w:r w:rsidRPr="0006099A">
        <w:rPr>
          <w:rFonts w:ascii="Times New Roman" w:hAnsi="Times New Roman" w:cs="Times New Roman"/>
          <w:sz w:val="24"/>
          <w:szCs w:val="24"/>
        </w:rPr>
        <w:t>Figura VIII.1.</w:t>
      </w:r>
    </w:p>
    <w:p w14:paraId="7BD67137" w14:textId="77777777" w:rsidR="00B158D0" w:rsidRPr="0006099A" w:rsidRDefault="00B158D0" w:rsidP="0006099A">
      <w:pPr>
        <w:keepNext/>
        <w:spacing w:line="240" w:lineRule="auto"/>
        <w:ind w:left="142"/>
        <w:jc w:val="center"/>
        <w:rPr>
          <w:rFonts w:ascii="Times New Roman" w:hAnsi="Times New Roman" w:cs="Times New Roman"/>
          <w:sz w:val="24"/>
          <w:szCs w:val="24"/>
        </w:rPr>
      </w:pPr>
      <w:r w:rsidRPr="0006099A">
        <w:rPr>
          <w:rFonts w:ascii="Times New Roman" w:eastAsia="Times New Roman" w:hAnsi="Times New Roman" w:cs="Times New Roman"/>
          <w:noProof/>
          <w:sz w:val="24"/>
          <w:szCs w:val="24"/>
          <w:lang w:val="en-US"/>
        </w:rPr>
        <w:drawing>
          <wp:inline distT="0" distB="0" distL="0" distR="0" wp14:anchorId="767F9D17" wp14:editId="18BA6C6D">
            <wp:extent cx="5810250" cy="2200275"/>
            <wp:effectExtent l="0" t="0" r="0" b="9525"/>
            <wp:docPr id="4"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CC23800" w14:textId="77777777" w:rsidR="00B158D0" w:rsidRPr="0006099A" w:rsidRDefault="00B158D0" w:rsidP="0006099A">
      <w:pPr>
        <w:spacing w:after="120"/>
        <w:rPr>
          <w:rFonts w:ascii="Times New Roman" w:eastAsia="Times New Roman" w:hAnsi="Times New Roman" w:cs="Times New Roman"/>
          <w:sz w:val="24"/>
          <w:szCs w:val="24"/>
          <w:lang w:eastAsia="ro-RO"/>
        </w:rPr>
      </w:pPr>
    </w:p>
    <w:p w14:paraId="71EB3CED" w14:textId="77777777" w:rsidR="00B158D0" w:rsidRPr="0006099A" w:rsidRDefault="00B158D0" w:rsidP="0006099A">
      <w:pPr>
        <w:spacing w:after="120"/>
        <w:jc w:val="both"/>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Structura pe specii a volumului recoltat în anul 2020 este, în general, similară cu cea din anii anteriori, fiind reprezentată astfel:</w:t>
      </w:r>
    </w:p>
    <w:p w14:paraId="688D43B6" w14:textId="77777777" w:rsidR="00B158D0" w:rsidRPr="0006099A" w:rsidRDefault="00B158D0" w:rsidP="0006099A">
      <w:pPr>
        <w:spacing w:after="120"/>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 xml:space="preserve">Figura </w:t>
      </w:r>
    </w:p>
    <w:p w14:paraId="0E6B8173" w14:textId="77777777" w:rsidR="00B158D0" w:rsidRPr="0006099A" w:rsidRDefault="00B158D0" w:rsidP="0006099A">
      <w:pPr>
        <w:spacing w:line="240" w:lineRule="auto"/>
        <w:jc w:val="center"/>
        <w:rPr>
          <w:rFonts w:ascii="Times New Roman" w:eastAsia="Times New Roman" w:hAnsi="Times New Roman" w:cs="Times New Roman"/>
          <w:sz w:val="24"/>
          <w:szCs w:val="24"/>
          <w:lang w:eastAsia="ro-RO"/>
        </w:rPr>
      </w:pPr>
      <w:r w:rsidRPr="0006099A">
        <w:rPr>
          <w:rFonts w:ascii="Times New Roman" w:hAnsi="Times New Roman" w:cs="Times New Roman"/>
          <w:noProof/>
          <w:sz w:val="24"/>
          <w:szCs w:val="24"/>
          <w:lang w:val="en-US"/>
        </w:rPr>
        <w:drawing>
          <wp:inline distT="0" distB="0" distL="0" distR="0" wp14:anchorId="42DE5735" wp14:editId="66C45C46">
            <wp:extent cx="5819775" cy="3305175"/>
            <wp:effectExtent l="0" t="0" r="9525" b="9525"/>
            <wp:docPr id="119" name="Chart 1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06099A">
        <w:rPr>
          <w:rFonts w:ascii="Times New Roman" w:hAnsi="Times New Roman" w:cs="Times New Roman"/>
          <w:sz w:val="24"/>
          <w:szCs w:val="24"/>
        </w:rPr>
        <w:t xml:space="preserve"> </w:t>
      </w:r>
    </w:p>
    <w:p w14:paraId="4D51D492" w14:textId="77777777" w:rsidR="00B158D0" w:rsidRPr="0006099A" w:rsidRDefault="00B158D0" w:rsidP="0006099A">
      <w:pPr>
        <w:spacing w:after="120"/>
        <w:jc w:val="both"/>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lastRenderedPageBreak/>
        <w:tab/>
      </w:r>
    </w:p>
    <w:p w14:paraId="5754BCEE" w14:textId="77777777" w:rsidR="00B158D0" w:rsidRPr="0006099A" w:rsidRDefault="00B158D0" w:rsidP="0006099A">
      <w:pPr>
        <w:spacing w:after="120"/>
        <w:ind w:firstLine="708"/>
        <w:jc w:val="both"/>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 xml:space="preserve">Pe natură de produse, 6.940 mii mc reprezintă produsele principale și cele asimilate acestora (tăieri de conservare și produse accidentale I), 1.997 mii mc sunt produsele secundare (inclusiv volumul produselor accidentale II) şi 313 mii mc produse de igienă. </w:t>
      </w:r>
    </w:p>
    <w:p w14:paraId="68E0D2C5" w14:textId="77777777" w:rsidR="00B158D0" w:rsidRPr="0006099A" w:rsidRDefault="00B158D0" w:rsidP="0006099A">
      <w:pPr>
        <w:spacing w:after="120"/>
        <w:jc w:val="right"/>
        <w:rPr>
          <w:rFonts w:ascii="Times New Roman" w:eastAsia="Times New Roman" w:hAnsi="Times New Roman" w:cs="Times New Roman"/>
          <w:sz w:val="24"/>
          <w:szCs w:val="24"/>
          <w:lang w:eastAsia="ro-RO"/>
        </w:rPr>
      </w:pPr>
    </w:p>
    <w:p w14:paraId="1402C761" w14:textId="77777777" w:rsidR="00B158D0" w:rsidRPr="0006099A" w:rsidRDefault="00B158D0" w:rsidP="0006099A">
      <w:pPr>
        <w:spacing w:after="120"/>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 xml:space="preserve">Figura </w:t>
      </w:r>
    </w:p>
    <w:p w14:paraId="49A798B9" w14:textId="77777777" w:rsidR="00B158D0" w:rsidRPr="0006099A" w:rsidRDefault="00B158D0" w:rsidP="0006099A">
      <w:pPr>
        <w:spacing w:line="240" w:lineRule="auto"/>
        <w:jc w:val="center"/>
        <w:rPr>
          <w:rFonts w:ascii="Times New Roman" w:hAnsi="Times New Roman" w:cs="Times New Roman"/>
          <w:sz w:val="24"/>
          <w:szCs w:val="24"/>
        </w:rPr>
      </w:pPr>
      <w:r w:rsidRPr="0006099A">
        <w:rPr>
          <w:rFonts w:ascii="Times New Roman" w:hAnsi="Times New Roman" w:cs="Times New Roman"/>
          <w:noProof/>
          <w:sz w:val="24"/>
          <w:szCs w:val="24"/>
          <w:lang w:val="en-US"/>
        </w:rPr>
        <w:drawing>
          <wp:inline distT="0" distB="0" distL="0" distR="0" wp14:anchorId="1614E956" wp14:editId="3B483E0B">
            <wp:extent cx="5867400" cy="3893820"/>
            <wp:effectExtent l="0" t="0" r="0" b="11430"/>
            <wp:docPr id="120" name="Chart 1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D9ACBCC" w14:textId="77777777" w:rsidR="00B158D0" w:rsidRPr="0006099A" w:rsidRDefault="00B158D0" w:rsidP="0006099A">
      <w:pPr>
        <w:spacing w:after="120"/>
        <w:jc w:val="both"/>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ab/>
      </w:r>
    </w:p>
    <w:p w14:paraId="76891BBC" w14:textId="77777777" w:rsidR="00B158D0" w:rsidRPr="0006099A" w:rsidRDefault="00B158D0" w:rsidP="0006099A">
      <w:pPr>
        <w:spacing w:after="120"/>
        <w:ind w:firstLine="708"/>
        <w:jc w:val="both"/>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 xml:space="preserve">Din cauza acțiunii unor factori destabilizatori, biotici şi/sau abiotici, în cursul anului 2020 s-au recoltat produse accidentale ce au cumulat un volum de 2.014 mii mc (22% din volumul total al masei lemnoase recoltat în anul 2020), din care 1.860,3 mii mc produse accidentale I şi 153,7 mii mc produse accidentale II. </w:t>
      </w:r>
    </w:p>
    <w:p w14:paraId="04F9F835" w14:textId="77777777" w:rsidR="00B158D0" w:rsidRPr="0006099A" w:rsidRDefault="00B158D0" w:rsidP="0006099A">
      <w:pPr>
        <w:spacing w:after="120"/>
        <w:ind w:firstLine="708"/>
        <w:jc w:val="both"/>
        <w:rPr>
          <w:rFonts w:ascii="Times New Roman" w:eastAsia="Times New Roman" w:hAnsi="Times New Roman" w:cs="Times New Roman"/>
          <w:b/>
          <w:bCs/>
          <w:sz w:val="24"/>
          <w:szCs w:val="24"/>
          <w:lang w:eastAsia="ro-RO"/>
        </w:rPr>
      </w:pPr>
      <w:r w:rsidRPr="0006099A">
        <w:rPr>
          <w:rFonts w:ascii="Times New Roman" w:eastAsia="Times New Roman" w:hAnsi="Times New Roman" w:cs="Times New Roman"/>
          <w:bCs/>
          <w:sz w:val="24"/>
          <w:szCs w:val="24"/>
          <w:lang w:eastAsia="ro-RO"/>
        </w:rPr>
        <w:t>Administrarea rațională și durabilă a fondului forestier proprietate publică a statului a impus aplicarea unei game largi de tratamente capabile să contribuie în cea mai mare măsură la promovarea speciilor autohtone valoroase, asigurarea și exercitarea continuă a funcțiilor multiple (ecologice, economice și sociale) pe care arboretele pot să le îndeplinească. Prin aplicarea tratamentelor s-a urmărit asigurarea regenerării arboretelor programate la tăiere și realizarea unor structuri optime sub raport funcțional, tăierile rase fiind executate pe suprafeţe mici,  numai în situațiile prevăzute de amenajamentele silvice.</w:t>
      </w:r>
    </w:p>
    <w:p w14:paraId="04B3B4F1" w14:textId="77777777" w:rsidR="00B158D0" w:rsidRPr="0006099A" w:rsidRDefault="00B158D0" w:rsidP="0006099A">
      <w:pPr>
        <w:spacing w:after="120"/>
        <w:ind w:firstLine="708"/>
        <w:jc w:val="both"/>
        <w:rPr>
          <w:rFonts w:ascii="Times New Roman" w:eastAsia="Times New Roman" w:hAnsi="Times New Roman" w:cs="Times New Roman"/>
          <w:b/>
          <w:bCs/>
          <w:sz w:val="24"/>
          <w:szCs w:val="24"/>
          <w:lang w:eastAsia="ro-RO"/>
        </w:rPr>
      </w:pPr>
      <w:r w:rsidRPr="0006099A">
        <w:rPr>
          <w:rFonts w:ascii="Times New Roman" w:eastAsia="Times New Roman" w:hAnsi="Times New Roman" w:cs="Times New Roman"/>
          <w:bCs/>
          <w:sz w:val="24"/>
          <w:szCs w:val="24"/>
          <w:lang w:eastAsia="ro-RO"/>
        </w:rPr>
        <w:t>Ponderea aplicării tratamentelor (metode de regenerare a arboretelor), ca suprafață parcursă, este prezentată în graficul de mai jos.</w:t>
      </w:r>
    </w:p>
    <w:p w14:paraId="7D31310D" w14:textId="77777777" w:rsidR="00B158D0" w:rsidRPr="0006099A" w:rsidRDefault="00B158D0" w:rsidP="0006099A">
      <w:pPr>
        <w:spacing w:line="240" w:lineRule="auto"/>
        <w:rPr>
          <w:rFonts w:ascii="Times New Roman" w:eastAsia="Times New Roman" w:hAnsi="Times New Roman" w:cs="Times New Roman"/>
          <w:sz w:val="24"/>
          <w:szCs w:val="24"/>
          <w:lang w:eastAsia="ro-RO"/>
        </w:rPr>
      </w:pPr>
    </w:p>
    <w:p w14:paraId="6333C611" w14:textId="77777777" w:rsidR="00B158D0" w:rsidRPr="0006099A" w:rsidRDefault="00B158D0" w:rsidP="0006099A">
      <w:pPr>
        <w:spacing w:line="240" w:lineRule="auto"/>
        <w:jc w:val="right"/>
        <w:rPr>
          <w:rFonts w:ascii="Times New Roman" w:eastAsia="Times New Roman" w:hAnsi="Times New Roman" w:cs="Times New Roman"/>
          <w:sz w:val="24"/>
          <w:szCs w:val="24"/>
          <w:lang w:eastAsia="ro-RO"/>
        </w:rPr>
      </w:pPr>
    </w:p>
    <w:p w14:paraId="54426E3D" w14:textId="77777777" w:rsidR="00B158D0" w:rsidRPr="0006099A" w:rsidRDefault="00B158D0" w:rsidP="0006099A">
      <w:pPr>
        <w:spacing w:line="240" w:lineRule="auto"/>
        <w:jc w:val="right"/>
        <w:rPr>
          <w:rFonts w:ascii="Times New Roman" w:eastAsia="Times New Roman" w:hAnsi="Times New Roman" w:cs="Times New Roman"/>
          <w:sz w:val="24"/>
          <w:szCs w:val="24"/>
          <w:lang w:eastAsia="ro-RO"/>
        </w:rPr>
      </w:pPr>
    </w:p>
    <w:p w14:paraId="138C01DD" w14:textId="77777777" w:rsidR="00B158D0" w:rsidRPr="0006099A" w:rsidRDefault="00B158D0" w:rsidP="0006099A">
      <w:pPr>
        <w:spacing w:line="240" w:lineRule="auto"/>
        <w:jc w:val="right"/>
        <w:rPr>
          <w:rFonts w:ascii="Times New Roman" w:eastAsia="Times New Roman" w:hAnsi="Times New Roman" w:cs="Times New Roman"/>
          <w:sz w:val="24"/>
          <w:szCs w:val="24"/>
          <w:lang w:eastAsia="ro-RO"/>
        </w:rPr>
      </w:pPr>
    </w:p>
    <w:p w14:paraId="7D303DBE" w14:textId="77777777" w:rsidR="00B158D0" w:rsidRPr="0006099A" w:rsidRDefault="00B158D0" w:rsidP="0006099A">
      <w:pPr>
        <w:spacing w:line="240" w:lineRule="auto"/>
        <w:jc w:val="right"/>
        <w:rPr>
          <w:rFonts w:ascii="Times New Roman" w:eastAsia="Times New Roman" w:hAnsi="Times New Roman" w:cs="Times New Roman"/>
          <w:sz w:val="24"/>
          <w:szCs w:val="24"/>
          <w:lang w:eastAsia="ro-RO"/>
        </w:rPr>
      </w:pPr>
    </w:p>
    <w:p w14:paraId="3EBDA6A6" w14:textId="77777777" w:rsidR="00B158D0" w:rsidRPr="0006099A" w:rsidRDefault="00B158D0" w:rsidP="0006099A">
      <w:pPr>
        <w:spacing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 xml:space="preserve">Figura </w:t>
      </w:r>
    </w:p>
    <w:p w14:paraId="0CAEF544" w14:textId="77777777" w:rsidR="00B158D0" w:rsidRPr="0006099A" w:rsidRDefault="00B158D0" w:rsidP="0006099A">
      <w:pPr>
        <w:spacing w:line="240" w:lineRule="auto"/>
        <w:rPr>
          <w:rFonts w:ascii="Times New Roman" w:hAnsi="Times New Roman" w:cs="Times New Roman"/>
          <w:sz w:val="24"/>
          <w:szCs w:val="24"/>
        </w:rPr>
      </w:pPr>
      <w:r w:rsidRPr="0006099A">
        <w:rPr>
          <w:rFonts w:ascii="Times New Roman" w:hAnsi="Times New Roman" w:cs="Times New Roman"/>
          <w:noProof/>
          <w:sz w:val="24"/>
          <w:szCs w:val="24"/>
          <w:lang w:val="en-US"/>
        </w:rPr>
        <w:drawing>
          <wp:inline distT="0" distB="0" distL="0" distR="0" wp14:anchorId="5D80EF81" wp14:editId="36711AF4">
            <wp:extent cx="6012180" cy="4276725"/>
            <wp:effectExtent l="0" t="0" r="7620" b="9525"/>
            <wp:docPr id="121" name="Chart 1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F03E5B4" w14:textId="77777777" w:rsidR="00B158D0" w:rsidRPr="0006099A" w:rsidRDefault="00B158D0" w:rsidP="0006099A">
      <w:pPr>
        <w:spacing w:after="120"/>
        <w:rPr>
          <w:rFonts w:ascii="Times New Roman" w:eastAsia="Times New Roman" w:hAnsi="Times New Roman" w:cs="Times New Roman"/>
          <w:b/>
          <w:bCs/>
          <w:sz w:val="24"/>
          <w:szCs w:val="24"/>
          <w:lang w:eastAsia="ro-RO"/>
        </w:rPr>
      </w:pPr>
    </w:p>
    <w:p w14:paraId="4390067A" w14:textId="77777777" w:rsidR="00B158D0" w:rsidRPr="0006099A" w:rsidRDefault="00B158D0" w:rsidP="0006099A">
      <w:pPr>
        <w:pStyle w:val="BodyTextIndent"/>
        <w:jc w:val="center"/>
        <w:rPr>
          <w:rFonts w:ascii="Times New Roman" w:hAnsi="Times New Roman"/>
          <w:color w:val="auto"/>
          <w:sz w:val="24"/>
        </w:rPr>
      </w:pPr>
      <w:r w:rsidRPr="0006099A">
        <w:rPr>
          <w:rFonts w:ascii="Times New Roman" w:hAnsi="Times New Roman"/>
          <w:color w:val="auto"/>
          <w:sz w:val="24"/>
        </w:rPr>
        <w:t>5.3.3.Preţul mediu de valorificare a masei  lemnoase din fondul forestier național</w:t>
      </w:r>
    </w:p>
    <w:p w14:paraId="0755593B" w14:textId="77777777" w:rsidR="00B158D0" w:rsidRPr="0006099A" w:rsidRDefault="00B158D0" w:rsidP="0006099A">
      <w:pPr>
        <w:pStyle w:val="BodyTextIndent"/>
        <w:ind w:firstLine="0"/>
        <w:rPr>
          <w:rFonts w:ascii="Times New Roman" w:hAnsi="Times New Roman"/>
          <w:b w:val="0"/>
          <w:color w:val="auto"/>
          <w:sz w:val="24"/>
        </w:rPr>
      </w:pPr>
    </w:p>
    <w:p w14:paraId="704CD6EA" w14:textId="77777777" w:rsidR="00B158D0" w:rsidRPr="0006099A" w:rsidRDefault="00B158D0" w:rsidP="0006099A">
      <w:pPr>
        <w:pStyle w:val="BodyTextIndent"/>
        <w:ind w:firstLine="0"/>
        <w:rPr>
          <w:rFonts w:ascii="Times New Roman" w:hAnsi="Times New Roman"/>
          <w:b w:val="0"/>
          <w:color w:val="auto"/>
          <w:sz w:val="24"/>
        </w:rPr>
      </w:pPr>
      <w:r w:rsidRPr="0006099A">
        <w:rPr>
          <w:rFonts w:ascii="Times New Roman" w:hAnsi="Times New Roman"/>
          <w:b w:val="0"/>
          <w:color w:val="auto"/>
          <w:sz w:val="24"/>
        </w:rPr>
        <w:tab/>
        <w:t xml:space="preserve">Preţul mediu de valorificare a masei lemnoase din fondul forestier național a scăzut de la 182,5  lei/mc în anul 2018 la  165,6  lei/mc în anul 2020. </w:t>
      </w:r>
    </w:p>
    <w:p w14:paraId="4EDDCED6" w14:textId="77777777" w:rsidR="00B158D0" w:rsidRPr="0006099A" w:rsidRDefault="00B158D0" w:rsidP="0006099A">
      <w:pPr>
        <w:pStyle w:val="BodyTextIndent"/>
        <w:ind w:firstLine="0"/>
        <w:rPr>
          <w:rFonts w:ascii="Times New Roman" w:hAnsi="Times New Roman"/>
          <w:color w:val="auto"/>
          <w:sz w:val="24"/>
        </w:rPr>
      </w:pPr>
      <w:r w:rsidRPr="0006099A">
        <w:rPr>
          <w:rFonts w:ascii="Times New Roman" w:hAnsi="Times New Roman"/>
          <w:b w:val="0"/>
          <w:color w:val="auto"/>
          <w:sz w:val="24"/>
        </w:rPr>
        <w:tab/>
        <w:t xml:space="preserve"> </w:t>
      </w:r>
    </w:p>
    <w:p w14:paraId="2E54BD16" w14:textId="77777777" w:rsidR="00B158D0" w:rsidRPr="0006099A" w:rsidRDefault="00B158D0" w:rsidP="0006099A">
      <w:pPr>
        <w:pStyle w:val="BodyTextIndent"/>
        <w:ind w:firstLine="0"/>
        <w:jc w:val="center"/>
        <w:rPr>
          <w:rFonts w:ascii="Times New Roman" w:hAnsi="Times New Roman"/>
          <w:color w:val="auto"/>
          <w:sz w:val="24"/>
        </w:rPr>
      </w:pPr>
    </w:p>
    <w:p w14:paraId="03E6CA90" w14:textId="77777777" w:rsidR="00B158D0" w:rsidRPr="0006099A" w:rsidRDefault="00B158D0" w:rsidP="0006099A">
      <w:pPr>
        <w:pStyle w:val="BodyTextIndent"/>
        <w:ind w:firstLine="0"/>
        <w:jc w:val="center"/>
        <w:rPr>
          <w:rFonts w:ascii="Times New Roman" w:hAnsi="Times New Roman"/>
          <w:color w:val="auto"/>
          <w:sz w:val="24"/>
        </w:rPr>
      </w:pPr>
      <w:r w:rsidRPr="0006099A">
        <w:rPr>
          <w:rFonts w:ascii="Times New Roman" w:hAnsi="Times New Roman"/>
          <w:color w:val="auto"/>
          <w:sz w:val="24"/>
        </w:rPr>
        <w:t>5.3.4.   Nereguli şi deficienţe constatate la exploatarea masei lemnoase</w:t>
      </w:r>
    </w:p>
    <w:p w14:paraId="47F5BA6C" w14:textId="77777777" w:rsidR="00B158D0" w:rsidRPr="0006099A" w:rsidRDefault="00B158D0" w:rsidP="0006099A">
      <w:pPr>
        <w:spacing w:line="240" w:lineRule="auto"/>
        <w:ind w:firstLine="435"/>
        <w:rPr>
          <w:rFonts w:ascii="Times New Roman" w:hAnsi="Times New Roman" w:cs="Times New Roman"/>
          <w:b/>
          <w:sz w:val="24"/>
          <w:szCs w:val="24"/>
        </w:rPr>
      </w:pPr>
      <w:r w:rsidRPr="0006099A">
        <w:rPr>
          <w:rFonts w:ascii="Times New Roman" w:hAnsi="Times New Roman" w:cs="Times New Roman"/>
          <w:sz w:val="24"/>
          <w:szCs w:val="24"/>
        </w:rPr>
        <w:t>Pe linia exploatării masei lemnoase, exemplificăm o parte din abaterile constatate.</w:t>
      </w:r>
    </w:p>
    <w:p w14:paraId="38FD9F58" w14:textId="77777777" w:rsidR="00B158D0" w:rsidRPr="0006099A" w:rsidRDefault="00B158D0" w:rsidP="0006099A">
      <w:pPr>
        <w:numPr>
          <w:ilvl w:val="0"/>
          <w:numId w:val="8"/>
        </w:numPr>
        <w:spacing w:after="0" w:line="240" w:lineRule="auto"/>
        <w:jc w:val="both"/>
        <w:rPr>
          <w:rFonts w:ascii="Times New Roman" w:hAnsi="Times New Roman" w:cs="Times New Roman"/>
          <w:b/>
          <w:sz w:val="24"/>
          <w:szCs w:val="24"/>
        </w:rPr>
      </w:pPr>
      <w:r w:rsidRPr="0006099A">
        <w:rPr>
          <w:rFonts w:ascii="Times New Roman" w:hAnsi="Times New Roman" w:cs="Times New Roman"/>
          <w:sz w:val="24"/>
          <w:szCs w:val="24"/>
        </w:rPr>
        <w:t>a fost avizată cu uşurinţă starea de forţă majoră şi reeşalonarea termenelor de exploatare, fără a se urmări în permanenţă starea terenului, astfel încât să se folosească la maximum timpul favorabil de lucru în parchete;</w:t>
      </w:r>
    </w:p>
    <w:p w14:paraId="74D6D233" w14:textId="77777777" w:rsidR="00B158D0" w:rsidRPr="0006099A" w:rsidRDefault="00B158D0" w:rsidP="0006099A">
      <w:pPr>
        <w:numPr>
          <w:ilvl w:val="0"/>
          <w:numId w:val="8"/>
        </w:numPr>
        <w:spacing w:after="0" w:line="240" w:lineRule="auto"/>
        <w:jc w:val="both"/>
        <w:rPr>
          <w:rFonts w:ascii="Times New Roman" w:hAnsi="Times New Roman" w:cs="Times New Roman"/>
          <w:b/>
          <w:sz w:val="24"/>
          <w:szCs w:val="24"/>
        </w:rPr>
      </w:pPr>
      <w:r w:rsidRPr="0006099A">
        <w:rPr>
          <w:rFonts w:ascii="Times New Roman" w:hAnsi="Times New Roman" w:cs="Times New Roman"/>
          <w:sz w:val="24"/>
          <w:szCs w:val="24"/>
        </w:rPr>
        <w:t>nu s-au aplicat la timp clauzele asiguratorii privind respectarea termenelor de exploatare, aplicarea penalităţilor sau rezilierea contractelor;</w:t>
      </w:r>
    </w:p>
    <w:p w14:paraId="704AE98F" w14:textId="77777777" w:rsidR="00B158D0" w:rsidRPr="0006099A" w:rsidRDefault="00B158D0" w:rsidP="0006099A">
      <w:pPr>
        <w:numPr>
          <w:ilvl w:val="0"/>
          <w:numId w:val="8"/>
        </w:numPr>
        <w:spacing w:after="0" w:line="240" w:lineRule="auto"/>
        <w:jc w:val="both"/>
        <w:rPr>
          <w:rFonts w:ascii="Times New Roman" w:hAnsi="Times New Roman" w:cs="Times New Roman"/>
          <w:b/>
          <w:sz w:val="24"/>
          <w:szCs w:val="24"/>
        </w:rPr>
      </w:pPr>
      <w:r w:rsidRPr="0006099A">
        <w:rPr>
          <w:rFonts w:ascii="Times New Roman" w:hAnsi="Times New Roman" w:cs="Times New Roman"/>
          <w:sz w:val="24"/>
          <w:szCs w:val="24"/>
        </w:rPr>
        <w:t>utilajele de exploatare a lemnului de care dispun unităţile şi subunităţile silvice, nu au fost utilizate în mod optim şi la întreaga lor capacitate:</w:t>
      </w:r>
    </w:p>
    <w:p w14:paraId="04EEF6AF" w14:textId="77777777" w:rsidR="00B158D0" w:rsidRPr="0006099A" w:rsidRDefault="00B158D0" w:rsidP="0006099A">
      <w:pPr>
        <w:numPr>
          <w:ilvl w:val="0"/>
          <w:numId w:val="8"/>
        </w:numPr>
        <w:spacing w:after="0" w:line="240" w:lineRule="auto"/>
        <w:jc w:val="both"/>
        <w:rPr>
          <w:rFonts w:ascii="Times New Roman" w:hAnsi="Times New Roman" w:cs="Times New Roman"/>
          <w:b/>
          <w:sz w:val="24"/>
          <w:szCs w:val="24"/>
        </w:rPr>
      </w:pPr>
      <w:r w:rsidRPr="0006099A">
        <w:rPr>
          <w:rFonts w:ascii="Times New Roman" w:hAnsi="Times New Roman" w:cs="Times New Roman"/>
          <w:sz w:val="24"/>
          <w:szCs w:val="24"/>
        </w:rPr>
        <w:t>necorelarea eşalonării la exploatare a masei lemnoase cu capacitatea reală de exploatare a unor agenţii economici, pornindu-se din start de la premisa neîncadrării în termenele contractuale;</w:t>
      </w:r>
    </w:p>
    <w:p w14:paraId="5E7A420F" w14:textId="77777777" w:rsidR="00B158D0" w:rsidRPr="0006099A" w:rsidRDefault="00B158D0" w:rsidP="0006099A">
      <w:pPr>
        <w:numPr>
          <w:ilvl w:val="0"/>
          <w:numId w:val="8"/>
        </w:numPr>
        <w:spacing w:after="0" w:line="240" w:lineRule="auto"/>
        <w:jc w:val="both"/>
        <w:rPr>
          <w:rFonts w:ascii="Times New Roman" w:hAnsi="Times New Roman" w:cs="Times New Roman"/>
          <w:b/>
          <w:sz w:val="24"/>
          <w:szCs w:val="24"/>
        </w:rPr>
      </w:pPr>
      <w:r w:rsidRPr="0006099A">
        <w:rPr>
          <w:rFonts w:ascii="Times New Roman" w:hAnsi="Times New Roman" w:cs="Times New Roman"/>
          <w:sz w:val="24"/>
          <w:szCs w:val="24"/>
        </w:rPr>
        <w:t xml:space="preserve">acordarea  prin autorizaţiile de exploatare, în unele situații, a unor termene de exploatare diferite faţă de cele prevăzute în contractele încheiate de direcţiile silvice cu agenţii economici;   </w:t>
      </w:r>
    </w:p>
    <w:p w14:paraId="134512EB" w14:textId="77777777" w:rsidR="00B158D0" w:rsidRPr="0006099A" w:rsidRDefault="00B158D0" w:rsidP="0006099A">
      <w:pPr>
        <w:numPr>
          <w:ilvl w:val="0"/>
          <w:numId w:val="8"/>
        </w:numPr>
        <w:spacing w:after="0" w:line="240" w:lineRule="auto"/>
        <w:jc w:val="both"/>
        <w:rPr>
          <w:rFonts w:ascii="Times New Roman" w:hAnsi="Times New Roman" w:cs="Times New Roman"/>
          <w:b/>
          <w:sz w:val="24"/>
          <w:szCs w:val="24"/>
        </w:rPr>
      </w:pPr>
      <w:r w:rsidRPr="0006099A">
        <w:rPr>
          <w:rFonts w:ascii="Times New Roman" w:hAnsi="Times New Roman" w:cs="Times New Roman"/>
          <w:sz w:val="24"/>
          <w:szCs w:val="24"/>
        </w:rPr>
        <w:t>promovarea documentaţiilor pentru contractarea lucrărilor de construire sau reabilitare şi întreţinerea drumurilor forestiere nu a fost corelată întotdeauna cu contractarea şi eşalonarea la exploatare a masei lemnoase, producându-se întârzieri şi greutăţi în exploatarea şi transportul lemnului;</w:t>
      </w:r>
    </w:p>
    <w:p w14:paraId="5BF37033" w14:textId="77777777" w:rsidR="00B158D0" w:rsidRPr="0006099A" w:rsidRDefault="00B158D0" w:rsidP="0006099A">
      <w:pPr>
        <w:numPr>
          <w:ilvl w:val="0"/>
          <w:numId w:val="8"/>
        </w:numPr>
        <w:spacing w:after="0" w:line="240" w:lineRule="auto"/>
        <w:jc w:val="both"/>
        <w:rPr>
          <w:rFonts w:ascii="Times New Roman" w:hAnsi="Times New Roman" w:cs="Times New Roman"/>
          <w:b/>
          <w:sz w:val="24"/>
          <w:szCs w:val="24"/>
        </w:rPr>
      </w:pPr>
      <w:r w:rsidRPr="0006099A">
        <w:rPr>
          <w:rFonts w:ascii="Times New Roman" w:hAnsi="Times New Roman" w:cs="Times New Roman"/>
          <w:sz w:val="24"/>
          <w:szCs w:val="24"/>
        </w:rPr>
        <w:t>aprobarea şi realizarea de drumuri de tractor pe versanţi fără aprobarea direcţiilor silvice, aşa cum prevăd reglementările în vigoare;</w:t>
      </w:r>
    </w:p>
    <w:p w14:paraId="25244286" w14:textId="77777777" w:rsidR="00B158D0" w:rsidRPr="0006099A" w:rsidRDefault="00B158D0" w:rsidP="0006099A">
      <w:pPr>
        <w:numPr>
          <w:ilvl w:val="0"/>
          <w:numId w:val="8"/>
        </w:numPr>
        <w:spacing w:after="0" w:line="240" w:lineRule="auto"/>
        <w:jc w:val="both"/>
        <w:rPr>
          <w:rFonts w:ascii="Times New Roman" w:hAnsi="Times New Roman" w:cs="Times New Roman"/>
          <w:b/>
          <w:sz w:val="24"/>
          <w:szCs w:val="24"/>
        </w:rPr>
      </w:pPr>
      <w:r w:rsidRPr="0006099A">
        <w:rPr>
          <w:rFonts w:ascii="Times New Roman" w:hAnsi="Times New Roman" w:cs="Times New Roman"/>
          <w:sz w:val="24"/>
          <w:szCs w:val="24"/>
        </w:rPr>
        <w:lastRenderedPageBreak/>
        <w:t>actele de punere în valoare se verifică în unele cazuri în mod formal, fără a se cunoaşte exact situaţia din teren;</w:t>
      </w:r>
    </w:p>
    <w:p w14:paraId="7B18DB07" w14:textId="77777777" w:rsidR="00B158D0" w:rsidRPr="0006099A" w:rsidRDefault="00B158D0" w:rsidP="0006099A">
      <w:pPr>
        <w:numPr>
          <w:ilvl w:val="0"/>
          <w:numId w:val="8"/>
        </w:numPr>
        <w:spacing w:after="0" w:line="240" w:lineRule="auto"/>
        <w:jc w:val="both"/>
        <w:rPr>
          <w:rFonts w:ascii="Times New Roman" w:hAnsi="Times New Roman" w:cs="Times New Roman"/>
          <w:b/>
          <w:sz w:val="24"/>
          <w:szCs w:val="24"/>
        </w:rPr>
      </w:pPr>
      <w:r w:rsidRPr="0006099A">
        <w:rPr>
          <w:rFonts w:ascii="Times New Roman" w:hAnsi="Times New Roman" w:cs="Times New Roman"/>
          <w:sz w:val="24"/>
          <w:szCs w:val="24"/>
        </w:rPr>
        <w:t>în documentaţiile partizilor se găsesc uneori acte necorespunzător întocmite, neînregistrate sau nerezoluţionate şi neaprobate de şefii ocoalelor silvice;</w:t>
      </w:r>
    </w:p>
    <w:p w14:paraId="03979F45" w14:textId="77777777" w:rsidR="00B158D0" w:rsidRPr="0006099A" w:rsidRDefault="00B158D0" w:rsidP="0006099A">
      <w:pPr>
        <w:numPr>
          <w:ilvl w:val="0"/>
          <w:numId w:val="8"/>
        </w:numPr>
        <w:spacing w:after="0" w:line="240" w:lineRule="auto"/>
        <w:jc w:val="both"/>
        <w:rPr>
          <w:rFonts w:ascii="Times New Roman" w:hAnsi="Times New Roman" w:cs="Times New Roman"/>
          <w:b/>
          <w:sz w:val="24"/>
          <w:szCs w:val="24"/>
        </w:rPr>
      </w:pPr>
      <w:r w:rsidRPr="0006099A">
        <w:rPr>
          <w:rFonts w:ascii="Times New Roman" w:hAnsi="Times New Roman" w:cs="Times New Roman"/>
          <w:sz w:val="24"/>
          <w:szCs w:val="24"/>
        </w:rPr>
        <w:t>necompletarea la zi  a registrelor de evidenţă (acte de punere în valoare, tăieri de îngrijire) astfel încât controalele se derulează cu dificultate, documentele găsindu-se cu întârziere sau la alte compartimente din cadrul ocolului silvic;</w:t>
      </w:r>
    </w:p>
    <w:p w14:paraId="6AC5DA21" w14:textId="77777777" w:rsidR="00B158D0" w:rsidRPr="0006099A" w:rsidRDefault="00B158D0" w:rsidP="0006099A">
      <w:pPr>
        <w:numPr>
          <w:ilvl w:val="0"/>
          <w:numId w:val="8"/>
        </w:numPr>
        <w:spacing w:after="0" w:line="240" w:lineRule="auto"/>
        <w:jc w:val="both"/>
        <w:rPr>
          <w:rFonts w:ascii="Times New Roman" w:hAnsi="Times New Roman" w:cs="Times New Roman"/>
          <w:b/>
          <w:sz w:val="24"/>
          <w:szCs w:val="24"/>
        </w:rPr>
      </w:pPr>
      <w:r w:rsidRPr="0006099A">
        <w:rPr>
          <w:rFonts w:ascii="Times New Roman" w:hAnsi="Times New Roman" w:cs="Times New Roman"/>
          <w:sz w:val="24"/>
          <w:szCs w:val="24"/>
        </w:rPr>
        <w:t>neexecutarea  în toate parchetele,  a unui număr de minim două controale de exploatare, iar în unele cazuri controalele efectuate sunt formale, fără exigenţa necesară;</w:t>
      </w:r>
    </w:p>
    <w:p w14:paraId="434E0971" w14:textId="77777777" w:rsidR="00B158D0" w:rsidRPr="0006099A" w:rsidRDefault="00B158D0" w:rsidP="0006099A">
      <w:pPr>
        <w:numPr>
          <w:ilvl w:val="0"/>
          <w:numId w:val="8"/>
        </w:numPr>
        <w:spacing w:after="0" w:line="240" w:lineRule="auto"/>
        <w:jc w:val="both"/>
        <w:rPr>
          <w:rFonts w:ascii="Times New Roman" w:hAnsi="Times New Roman" w:cs="Times New Roman"/>
          <w:b/>
          <w:sz w:val="24"/>
          <w:szCs w:val="24"/>
        </w:rPr>
      </w:pPr>
      <w:r w:rsidRPr="0006099A">
        <w:rPr>
          <w:rFonts w:ascii="Times New Roman" w:hAnsi="Times New Roman" w:cs="Times New Roman"/>
          <w:sz w:val="24"/>
          <w:szCs w:val="24"/>
        </w:rPr>
        <w:t>neurmărirea în mod corespunzător a modului de respectare a regulilor silvice de exploatare, iar în unele cazuri controalele efectuate sunt formale, fără exigenţa necesară;</w:t>
      </w:r>
    </w:p>
    <w:p w14:paraId="23CD0BCB" w14:textId="77777777" w:rsidR="00B158D0" w:rsidRPr="0006099A" w:rsidRDefault="00B158D0" w:rsidP="0006099A">
      <w:pPr>
        <w:numPr>
          <w:ilvl w:val="0"/>
          <w:numId w:val="8"/>
        </w:numPr>
        <w:spacing w:after="0" w:line="240" w:lineRule="auto"/>
        <w:jc w:val="both"/>
        <w:rPr>
          <w:rFonts w:ascii="Times New Roman" w:hAnsi="Times New Roman" w:cs="Times New Roman"/>
          <w:b/>
          <w:sz w:val="24"/>
          <w:szCs w:val="24"/>
        </w:rPr>
      </w:pPr>
      <w:r w:rsidRPr="0006099A">
        <w:rPr>
          <w:rFonts w:ascii="Times New Roman" w:hAnsi="Times New Roman" w:cs="Times New Roman"/>
          <w:sz w:val="24"/>
          <w:szCs w:val="24"/>
        </w:rPr>
        <w:t>neurmărirea în mod corespunzător a modului de respectare a regulilor silvice de exploatare, atât în parchetele contractate cu agenţi economici cât şi în cele exploatate în regie proprie;</w:t>
      </w:r>
    </w:p>
    <w:p w14:paraId="0C4A3920" w14:textId="77777777" w:rsidR="00B158D0" w:rsidRPr="0006099A" w:rsidRDefault="00B158D0" w:rsidP="0006099A">
      <w:pPr>
        <w:numPr>
          <w:ilvl w:val="0"/>
          <w:numId w:val="8"/>
        </w:numPr>
        <w:spacing w:after="0" w:line="240" w:lineRule="auto"/>
        <w:jc w:val="both"/>
        <w:rPr>
          <w:rFonts w:ascii="Times New Roman" w:hAnsi="Times New Roman" w:cs="Times New Roman"/>
          <w:b/>
          <w:sz w:val="24"/>
          <w:szCs w:val="24"/>
        </w:rPr>
      </w:pPr>
      <w:r w:rsidRPr="0006099A">
        <w:rPr>
          <w:rFonts w:ascii="Times New Roman" w:hAnsi="Times New Roman" w:cs="Times New Roman"/>
          <w:sz w:val="24"/>
          <w:szCs w:val="24"/>
        </w:rPr>
        <w:t>marcarea de arbori sănătoşi, verzi, ca produse accidentale destinate aprovizionării populaţiei sau marcarea şi extragerea selectivă a unor exemplare din diverse specii (stejar, paltin etc), ca produse accidentale, pentru oferirea la licitaţie a produselor.</w:t>
      </w:r>
    </w:p>
    <w:p w14:paraId="167E33F4" w14:textId="77777777" w:rsidR="00B158D0" w:rsidRPr="0006099A" w:rsidRDefault="00B158D0" w:rsidP="0006099A">
      <w:pPr>
        <w:rPr>
          <w:rFonts w:ascii="Times New Roman" w:hAnsi="Times New Roman" w:cs="Times New Roman"/>
          <w:sz w:val="24"/>
          <w:szCs w:val="24"/>
        </w:rPr>
      </w:pPr>
    </w:p>
    <w:p w14:paraId="029BDB61" w14:textId="77777777" w:rsidR="00B158D0" w:rsidRPr="0006099A" w:rsidRDefault="00B158D0" w:rsidP="0006099A">
      <w:pPr>
        <w:spacing w:line="240" w:lineRule="auto"/>
        <w:ind w:left="1080"/>
        <w:jc w:val="center"/>
        <w:rPr>
          <w:rFonts w:ascii="Times New Roman" w:hAnsi="Times New Roman" w:cs="Times New Roman"/>
          <w:b/>
          <w:sz w:val="24"/>
          <w:szCs w:val="24"/>
        </w:rPr>
      </w:pPr>
      <w:r w:rsidRPr="0006099A">
        <w:rPr>
          <w:rFonts w:ascii="Times New Roman" w:hAnsi="Times New Roman" w:cs="Times New Roman"/>
          <w:b/>
          <w:bCs/>
          <w:sz w:val="24"/>
          <w:szCs w:val="24"/>
        </w:rPr>
        <w:t xml:space="preserve">5.3.5. </w:t>
      </w:r>
      <w:r w:rsidRPr="0006099A">
        <w:rPr>
          <w:rFonts w:ascii="Times New Roman" w:hAnsi="Times New Roman" w:cs="Times New Roman"/>
          <w:b/>
          <w:sz w:val="24"/>
          <w:szCs w:val="24"/>
        </w:rPr>
        <w:t xml:space="preserve"> Lucrări de îngrijire şi conducere a arboretelor tinere</w:t>
      </w:r>
    </w:p>
    <w:p w14:paraId="303BD382" w14:textId="77777777" w:rsidR="00B158D0" w:rsidRPr="0006099A" w:rsidRDefault="00B158D0" w:rsidP="0006099A">
      <w:pPr>
        <w:spacing w:after="120"/>
        <w:ind w:firstLine="720"/>
        <w:jc w:val="both"/>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iCs/>
          <w:sz w:val="24"/>
          <w:szCs w:val="24"/>
          <w:lang w:eastAsia="ro-RO"/>
        </w:rPr>
        <w:t>În fondul forestier proprietate publică a statului administrat de RNP – Romsilva în anul 2020 s-au realizat</w:t>
      </w:r>
      <w:r w:rsidRPr="0006099A">
        <w:rPr>
          <w:rFonts w:ascii="Times New Roman" w:eastAsia="Times New Roman" w:hAnsi="Times New Roman" w:cs="Times New Roman"/>
          <w:sz w:val="24"/>
          <w:szCs w:val="24"/>
          <w:lang w:eastAsia="ro-RO"/>
        </w:rPr>
        <w:t xml:space="preserve"> lucrări de îngrijirepe o suprafață totală de 103.715  ha, în conformitate cu prevederile amenajamentelor silvice.</w:t>
      </w:r>
    </w:p>
    <w:p w14:paraId="022DEFB5" w14:textId="77777777" w:rsidR="00B158D0" w:rsidRPr="0006099A" w:rsidRDefault="00B158D0" w:rsidP="0006099A">
      <w:pPr>
        <w:spacing w:after="120"/>
        <w:jc w:val="both"/>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Pe natură de lucrări, situaţia realizării lucrărilor de îngrjire se prezintă astfel:</w:t>
      </w:r>
    </w:p>
    <w:p w14:paraId="3751B631" w14:textId="77777777" w:rsidR="00B158D0" w:rsidRPr="0006099A" w:rsidRDefault="00B158D0" w:rsidP="0006099A">
      <w:pPr>
        <w:jc w:val="right"/>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 xml:space="preserve">-ha-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648"/>
        <w:gridCol w:w="1648"/>
        <w:gridCol w:w="1648"/>
        <w:gridCol w:w="1648"/>
        <w:gridCol w:w="1648"/>
      </w:tblGrid>
      <w:tr w:rsidR="00B158D0" w:rsidRPr="0006099A" w14:paraId="6D1C2224" w14:textId="77777777" w:rsidTr="00FB67F8">
        <w:trPr>
          <w:jc w:val="center"/>
        </w:trPr>
        <w:tc>
          <w:tcPr>
            <w:tcW w:w="834" w:type="pct"/>
            <w:tcBorders>
              <w:top w:val="single" w:sz="4" w:space="0" w:color="auto"/>
              <w:left w:val="single" w:sz="4" w:space="0" w:color="auto"/>
              <w:bottom w:val="single" w:sz="4" w:space="0" w:color="auto"/>
              <w:right w:val="single" w:sz="4" w:space="0" w:color="auto"/>
            </w:tcBorders>
            <w:hideMark/>
          </w:tcPr>
          <w:p w14:paraId="54C73B8F" w14:textId="77777777" w:rsidR="00B158D0" w:rsidRPr="0006099A" w:rsidRDefault="00B158D0" w:rsidP="0006099A">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Natura lucrărilor</w:t>
            </w:r>
          </w:p>
        </w:tc>
        <w:tc>
          <w:tcPr>
            <w:tcW w:w="833" w:type="pct"/>
            <w:tcBorders>
              <w:top w:val="single" w:sz="4" w:space="0" w:color="auto"/>
              <w:left w:val="single" w:sz="4" w:space="0" w:color="auto"/>
              <w:bottom w:val="single" w:sz="4" w:space="0" w:color="auto"/>
              <w:right w:val="single" w:sz="4" w:space="0" w:color="auto"/>
            </w:tcBorders>
          </w:tcPr>
          <w:p w14:paraId="7A44D1E9" w14:textId="77777777" w:rsidR="00B158D0" w:rsidRPr="0006099A" w:rsidRDefault="00B158D0" w:rsidP="0006099A">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2016</w:t>
            </w:r>
          </w:p>
        </w:tc>
        <w:tc>
          <w:tcPr>
            <w:tcW w:w="833" w:type="pct"/>
            <w:tcBorders>
              <w:top w:val="single" w:sz="4" w:space="0" w:color="auto"/>
              <w:left w:val="single" w:sz="4" w:space="0" w:color="auto"/>
              <w:bottom w:val="single" w:sz="4" w:space="0" w:color="auto"/>
              <w:right w:val="single" w:sz="4" w:space="0" w:color="auto"/>
            </w:tcBorders>
          </w:tcPr>
          <w:p w14:paraId="3D35C63D" w14:textId="77777777" w:rsidR="00B158D0" w:rsidRPr="0006099A" w:rsidRDefault="00B158D0" w:rsidP="0006099A">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2017</w:t>
            </w:r>
          </w:p>
        </w:tc>
        <w:tc>
          <w:tcPr>
            <w:tcW w:w="833" w:type="pct"/>
            <w:tcBorders>
              <w:top w:val="single" w:sz="4" w:space="0" w:color="auto"/>
              <w:left w:val="single" w:sz="4" w:space="0" w:color="auto"/>
              <w:bottom w:val="single" w:sz="4" w:space="0" w:color="auto"/>
              <w:right w:val="single" w:sz="4" w:space="0" w:color="auto"/>
            </w:tcBorders>
          </w:tcPr>
          <w:p w14:paraId="5302EFE5" w14:textId="77777777" w:rsidR="00B158D0" w:rsidRPr="0006099A" w:rsidRDefault="00B158D0" w:rsidP="0006099A">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2018</w:t>
            </w:r>
          </w:p>
        </w:tc>
        <w:tc>
          <w:tcPr>
            <w:tcW w:w="833" w:type="pct"/>
            <w:tcBorders>
              <w:top w:val="single" w:sz="4" w:space="0" w:color="auto"/>
              <w:left w:val="single" w:sz="4" w:space="0" w:color="auto"/>
              <w:bottom w:val="single" w:sz="4" w:space="0" w:color="auto"/>
              <w:right w:val="single" w:sz="4" w:space="0" w:color="auto"/>
            </w:tcBorders>
          </w:tcPr>
          <w:p w14:paraId="32BA06F3" w14:textId="77777777" w:rsidR="00B158D0" w:rsidRPr="0006099A" w:rsidRDefault="00B158D0" w:rsidP="0006099A">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2019</w:t>
            </w:r>
          </w:p>
        </w:tc>
        <w:tc>
          <w:tcPr>
            <w:tcW w:w="833" w:type="pct"/>
            <w:tcBorders>
              <w:top w:val="single" w:sz="4" w:space="0" w:color="auto"/>
              <w:left w:val="single" w:sz="4" w:space="0" w:color="auto"/>
              <w:bottom w:val="single" w:sz="4" w:space="0" w:color="auto"/>
              <w:right w:val="single" w:sz="4" w:space="0" w:color="auto"/>
            </w:tcBorders>
          </w:tcPr>
          <w:p w14:paraId="25A95B31" w14:textId="77777777" w:rsidR="00B158D0" w:rsidRPr="0006099A" w:rsidRDefault="00B158D0" w:rsidP="0006099A">
            <w:pPr>
              <w:spacing w:line="240" w:lineRule="auto"/>
              <w:jc w:val="center"/>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2020</w:t>
            </w:r>
          </w:p>
        </w:tc>
      </w:tr>
      <w:tr w:rsidR="00B158D0" w:rsidRPr="0006099A" w14:paraId="179B95A3" w14:textId="77777777" w:rsidTr="00FB67F8">
        <w:trPr>
          <w:jc w:val="center"/>
        </w:trPr>
        <w:tc>
          <w:tcPr>
            <w:tcW w:w="834" w:type="pct"/>
            <w:tcBorders>
              <w:top w:val="single" w:sz="4" w:space="0" w:color="auto"/>
              <w:left w:val="single" w:sz="4" w:space="0" w:color="auto"/>
              <w:bottom w:val="single" w:sz="4" w:space="0" w:color="auto"/>
              <w:right w:val="single" w:sz="4" w:space="0" w:color="auto"/>
            </w:tcBorders>
            <w:hideMark/>
          </w:tcPr>
          <w:p w14:paraId="6B56B9E2" w14:textId="77777777" w:rsidR="00B158D0" w:rsidRPr="0006099A" w:rsidRDefault="00B158D0" w:rsidP="0006099A">
            <w:pPr>
              <w:spacing w:line="240" w:lineRule="auto"/>
              <w:jc w:val="center"/>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Degajări</w:t>
            </w:r>
          </w:p>
        </w:tc>
        <w:tc>
          <w:tcPr>
            <w:tcW w:w="833" w:type="pct"/>
            <w:tcBorders>
              <w:top w:val="single" w:sz="4" w:space="0" w:color="auto"/>
              <w:left w:val="single" w:sz="4" w:space="0" w:color="auto"/>
              <w:bottom w:val="single" w:sz="4" w:space="0" w:color="auto"/>
              <w:right w:val="single" w:sz="4" w:space="0" w:color="auto"/>
            </w:tcBorders>
          </w:tcPr>
          <w:p w14:paraId="79260836" w14:textId="77777777" w:rsidR="00B158D0" w:rsidRPr="0006099A" w:rsidRDefault="00B158D0" w:rsidP="0006099A">
            <w:pPr>
              <w:spacing w:line="240" w:lineRule="auto"/>
              <w:jc w:val="center"/>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10.220</w:t>
            </w:r>
          </w:p>
        </w:tc>
        <w:tc>
          <w:tcPr>
            <w:tcW w:w="833" w:type="pct"/>
            <w:tcBorders>
              <w:top w:val="single" w:sz="4" w:space="0" w:color="auto"/>
              <w:left w:val="single" w:sz="4" w:space="0" w:color="auto"/>
              <w:bottom w:val="single" w:sz="4" w:space="0" w:color="auto"/>
              <w:right w:val="single" w:sz="4" w:space="0" w:color="auto"/>
            </w:tcBorders>
          </w:tcPr>
          <w:p w14:paraId="4315FC39" w14:textId="77777777" w:rsidR="00B158D0" w:rsidRPr="0006099A" w:rsidRDefault="00B158D0" w:rsidP="0006099A">
            <w:pPr>
              <w:spacing w:line="240" w:lineRule="auto"/>
              <w:jc w:val="center"/>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10.614</w:t>
            </w:r>
          </w:p>
        </w:tc>
        <w:tc>
          <w:tcPr>
            <w:tcW w:w="833" w:type="pct"/>
            <w:tcBorders>
              <w:top w:val="single" w:sz="4" w:space="0" w:color="auto"/>
              <w:left w:val="single" w:sz="4" w:space="0" w:color="auto"/>
              <w:bottom w:val="single" w:sz="4" w:space="0" w:color="auto"/>
              <w:right w:val="single" w:sz="4" w:space="0" w:color="auto"/>
            </w:tcBorders>
          </w:tcPr>
          <w:p w14:paraId="3D79F33E" w14:textId="77777777" w:rsidR="00B158D0" w:rsidRPr="0006099A" w:rsidRDefault="00B158D0" w:rsidP="0006099A">
            <w:pPr>
              <w:spacing w:line="240" w:lineRule="auto"/>
              <w:jc w:val="center"/>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12.797</w:t>
            </w:r>
          </w:p>
        </w:tc>
        <w:tc>
          <w:tcPr>
            <w:tcW w:w="833" w:type="pct"/>
            <w:tcBorders>
              <w:top w:val="single" w:sz="4" w:space="0" w:color="auto"/>
              <w:left w:val="single" w:sz="4" w:space="0" w:color="auto"/>
              <w:bottom w:val="single" w:sz="4" w:space="0" w:color="auto"/>
              <w:right w:val="single" w:sz="4" w:space="0" w:color="auto"/>
            </w:tcBorders>
          </w:tcPr>
          <w:p w14:paraId="0A7577E1" w14:textId="77777777" w:rsidR="00B158D0" w:rsidRPr="0006099A" w:rsidRDefault="00B158D0" w:rsidP="0006099A">
            <w:pPr>
              <w:spacing w:line="240" w:lineRule="auto"/>
              <w:jc w:val="center"/>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11.334</w:t>
            </w:r>
          </w:p>
        </w:tc>
        <w:tc>
          <w:tcPr>
            <w:tcW w:w="833" w:type="pct"/>
            <w:tcBorders>
              <w:top w:val="single" w:sz="4" w:space="0" w:color="auto"/>
              <w:left w:val="single" w:sz="4" w:space="0" w:color="auto"/>
              <w:bottom w:val="single" w:sz="4" w:space="0" w:color="auto"/>
              <w:right w:val="single" w:sz="4" w:space="0" w:color="auto"/>
            </w:tcBorders>
          </w:tcPr>
          <w:p w14:paraId="5784AADC" w14:textId="77777777" w:rsidR="00B158D0" w:rsidRPr="0006099A" w:rsidRDefault="00B158D0" w:rsidP="0006099A">
            <w:pPr>
              <w:spacing w:line="240" w:lineRule="auto"/>
              <w:jc w:val="center"/>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10.776</w:t>
            </w:r>
          </w:p>
        </w:tc>
      </w:tr>
      <w:tr w:rsidR="00B158D0" w:rsidRPr="0006099A" w14:paraId="3D545CA1" w14:textId="77777777" w:rsidTr="00FB67F8">
        <w:trPr>
          <w:jc w:val="center"/>
        </w:trPr>
        <w:tc>
          <w:tcPr>
            <w:tcW w:w="834" w:type="pct"/>
            <w:tcBorders>
              <w:top w:val="single" w:sz="4" w:space="0" w:color="auto"/>
              <w:left w:val="single" w:sz="4" w:space="0" w:color="auto"/>
              <w:bottom w:val="single" w:sz="4" w:space="0" w:color="auto"/>
              <w:right w:val="single" w:sz="4" w:space="0" w:color="auto"/>
            </w:tcBorders>
            <w:hideMark/>
          </w:tcPr>
          <w:p w14:paraId="46C84E47" w14:textId="77777777" w:rsidR="00B158D0" w:rsidRPr="0006099A" w:rsidRDefault="00B158D0" w:rsidP="0006099A">
            <w:pPr>
              <w:spacing w:line="240" w:lineRule="auto"/>
              <w:jc w:val="center"/>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Curăţiri</w:t>
            </w:r>
          </w:p>
        </w:tc>
        <w:tc>
          <w:tcPr>
            <w:tcW w:w="833" w:type="pct"/>
            <w:tcBorders>
              <w:top w:val="single" w:sz="4" w:space="0" w:color="auto"/>
              <w:left w:val="single" w:sz="4" w:space="0" w:color="auto"/>
              <w:bottom w:val="single" w:sz="4" w:space="0" w:color="auto"/>
              <w:right w:val="single" w:sz="4" w:space="0" w:color="auto"/>
            </w:tcBorders>
          </w:tcPr>
          <w:p w14:paraId="0D6FDF40" w14:textId="77777777" w:rsidR="00B158D0" w:rsidRPr="0006099A" w:rsidRDefault="00B158D0" w:rsidP="0006099A">
            <w:pPr>
              <w:spacing w:line="240" w:lineRule="auto"/>
              <w:jc w:val="center"/>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16.388</w:t>
            </w:r>
          </w:p>
        </w:tc>
        <w:tc>
          <w:tcPr>
            <w:tcW w:w="833" w:type="pct"/>
            <w:tcBorders>
              <w:top w:val="single" w:sz="4" w:space="0" w:color="auto"/>
              <w:left w:val="single" w:sz="4" w:space="0" w:color="auto"/>
              <w:bottom w:val="single" w:sz="4" w:space="0" w:color="auto"/>
              <w:right w:val="single" w:sz="4" w:space="0" w:color="auto"/>
            </w:tcBorders>
          </w:tcPr>
          <w:p w14:paraId="17D44B7B" w14:textId="77777777" w:rsidR="00B158D0" w:rsidRPr="0006099A" w:rsidRDefault="00B158D0" w:rsidP="0006099A">
            <w:pPr>
              <w:spacing w:line="240" w:lineRule="auto"/>
              <w:jc w:val="center"/>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17.040</w:t>
            </w:r>
          </w:p>
        </w:tc>
        <w:tc>
          <w:tcPr>
            <w:tcW w:w="833" w:type="pct"/>
            <w:tcBorders>
              <w:top w:val="single" w:sz="4" w:space="0" w:color="auto"/>
              <w:left w:val="single" w:sz="4" w:space="0" w:color="auto"/>
              <w:bottom w:val="single" w:sz="4" w:space="0" w:color="auto"/>
              <w:right w:val="single" w:sz="4" w:space="0" w:color="auto"/>
            </w:tcBorders>
          </w:tcPr>
          <w:p w14:paraId="46606E1F" w14:textId="77777777" w:rsidR="00B158D0" w:rsidRPr="0006099A" w:rsidRDefault="00B158D0" w:rsidP="0006099A">
            <w:pPr>
              <w:spacing w:line="240" w:lineRule="auto"/>
              <w:jc w:val="center"/>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18.723</w:t>
            </w:r>
          </w:p>
        </w:tc>
        <w:tc>
          <w:tcPr>
            <w:tcW w:w="833" w:type="pct"/>
            <w:tcBorders>
              <w:top w:val="single" w:sz="4" w:space="0" w:color="auto"/>
              <w:left w:val="single" w:sz="4" w:space="0" w:color="auto"/>
              <w:bottom w:val="single" w:sz="4" w:space="0" w:color="auto"/>
              <w:right w:val="single" w:sz="4" w:space="0" w:color="auto"/>
            </w:tcBorders>
          </w:tcPr>
          <w:p w14:paraId="7C6D7D31" w14:textId="77777777" w:rsidR="00B158D0" w:rsidRPr="0006099A" w:rsidRDefault="00B158D0" w:rsidP="0006099A">
            <w:pPr>
              <w:spacing w:line="240" w:lineRule="auto"/>
              <w:jc w:val="center"/>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17.533</w:t>
            </w:r>
          </w:p>
        </w:tc>
        <w:tc>
          <w:tcPr>
            <w:tcW w:w="833" w:type="pct"/>
            <w:tcBorders>
              <w:top w:val="single" w:sz="4" w:space="0" w:color="auto"/>
              <w:left w:val="single" w:sz="4" w:space="0" w:color="auto"/>
              <w:bottom w:val="single" w:sz="4" w:space="0" w:color="auto"/>
              <w:right w:val="single" w:sz="4" w:space="0" w:color="auto"/>
            </w:tcBorders>
          </w:tcPr>
          <w:p w14:paraId="0F68AA27" w14:textId="77777777" w:rsidR="00B158D0" w:rsidRPr="0006099A" w:rsidRDefault="00B158D0" w:rsidP="0006099A">
            <w:pPr>
              <w:spacing w:line="240" w:lineRule="auto"/>
              <w:jc w:val="center"/>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17.711</w:t>
            </w:r>
          </w:p>
        </w:tc>
      </w:tr>
      <w:tr w:rsidR="00B158D0" w:rsidRPr="0006099A" w14:paraId="498F8F90" w14:textId="77777777" w:rsidTr="00FB67F8">
        <w:trPr>
          <w:jc w:val="center"/>
        </w:trPr>
        <w:tc>
          <w:tcPr>
            <w:tcW w:w="834" w:type="pct"/>
            <w:tcBorders>
              <w:top w:val="single" w:sz="4" w:space="0" w:color="auto"/>
              <w:left w:val="single" w:sz="4" w:space="0" w:color="auto"/>
              <w:bottom w:val="single" w:sz="4" w:space="0" w:color="auto"/>
              <w:right w:val="single" w:sz="4" w:space="0" w:color="auto"/>
            </w:tcBorders>
            <w:hideMark/>
          </w:tcPr>
          <w:p w14:paraId="68726ABF" w14:textId="77777777" w:rsidR="00B158D0" w:rsidRPr="0006099A" w:rsidRDefault="00B158D0" w:rsidP="0006099A">
            <w:pPr>
              <w:spacing w:line="240" w:lineRule="auto"/>
              <w:jc w:val="center"/>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Rărituri</w:t>
            </w:r>
          </w:p>
        </w:tc>
        <w:tc>
          <w:tcPr>
            <w:tcW w:w="833" w:type="pct"/>
            <w:tcBorders>
              <w:top w:val="single" w:sz="4" w:space="0" w:color="auto"/>
              <w:left w:val="single" w:sz="4" w:space="0" w:color="auto"/>
              <w:bottom w:val="single" w:sz="4" w:space="0" w:color="auto"/>
              <w:right w:val="single" w:sz="4" w:space="0" w:color="auto"/>
            </w:tcBorders>
          </w:tcPr>
          <w:p w14:paraId="08760E90" w14:textId="77777777" w:rsidR="00B158D0" w:rsidRPr="0006099A" w:rsidRDefault="00B158D0" w:rsidP="0006099A">
            <w:pPr>
              <w:spacing w:line="240" w:lineRule="auto"/>
              <w:jc w:val="center"/>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75.814</w:t>
            </w:r>
          </w:p>
        </w:tc>
        <w:tc>
          <w:tcPr>
            <w:tcW w:w="833" w:type="pct"/>
            <w:tcBorders>
              <w:top w:val="single" w:sz="4" w:space="0" w:color="auto"/>
              <w:left w:val="single" w:sz="4" w:space="0" w:color="auto"/>
              <w:bottom w:val="single" w:sz="4" w:space="0" w:color="auto"/>
              <w:right w:val="single" w:sz="4" w:space="0" w:color="auto"/>
            </w:tcBorders>
          </w:tcPr>
          <w:p w14:paraId="34195061" w14:textId="77777777" w:rsidR="00B158D0" w:rsidRPr="0006099A" w:rsidRDefault="00B158D0" w:rsidP="0006099A">
            <w:pPr>
              <w:spacing w:line="240" w:lineRule="auto"/>
              <w:jc w:val="center"/>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83.067</w:t>
            </w:r>
          </w:p>
        </w:tc>
        <w:tc>
          <w:tcPr>
            <w:tcW w:w="833" w:type="pct"/>
            <w:tcBorders>
              <w:top w:val="single" w:sz="4" w:space="0" w:color="auto"/>
              <w:left w:val="single" w:sz="4" w:space="0" w:color="auto"/>
              <w:bottom w:val="single" w:sz="4" w:space="0" w:color="auto"/>
              <w:right w:val="single" w:sz="4" w:space="0" w:color="auto"/>
            </w:tcBorders>
          </w:tcPr>
          <w:p w14:paraId="4A2D5734" w14:textId="77777777" w:rsidR="00B158D0" w:rsidRPr="0006099A" w:rsidRDefault="00B158D0" w:rsidP="0006099A">
            <w:pPr>
              <w:spacing w:line="240" w:lineRule="auto"/>
              <w:jc w:val="center"/>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69.978</w:t>
            </w:r>
          </w:p>
        </w:tc>
        <w:tc>
          <w:tcPr>
            <w:tcW w:w="833" w:type="pct"/>
            <w:tcBorders>
              <w:top w:val="single" w:sz="4" w:space="0" w:color="auto"/>
              <w:left w:val="single" w:sz="4" w:space="0" w:color="auto"/>
              <w:bottom w:val="single" w:sz="4" w:space="0" w:color="auto"/>
              <w:right w:val="single" w:sz="4" w:space="0" w:color="auto"/>
            </w:tcBorders>
          </w:tcPr>
          <w:p w14:paraId="4877480C" w14:textId="77777777" w:rsidR="00B158D0" w:rsidRPr="0006099A" w:rsidRDefault="00B158D0" w:rsidP="0006099A">
            <w:pPr>
              <w:spacing w:line="240" w:lineRule="auto"/>
              <w:jc w:val="center"/>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76.430</w:t>
            </w:r>
          </w:p>
        </w:tc>
        <w:tc>
          <w:tcPr>
            <w:tcW w:w="833" w:type="pct"/>
            <w:tcBorders>
              <w:top w:val="single" w:sz="4" w:space="0" w:color="auto"/>
              <w:left w:val="single" w:sz="4" w:space="0" w:color="auto"/>
              <w:bottom w:val="single" w:sz="4" w:space="0" w:color="auto"/>
              <w:right w:val="single" w:sz="4" w:space="0" w:color="auto"/>
            </w:tcBorders>
          </w:tcPr>
          <w:p w14:paraId="2313CC41" w14:textId="77777777" w:rsidR="00B158D0" w:rsidRPr="0006099A" w:rsidRDefault="00B158D0" w:rsidP="0006099A">
            <w:pPr>
              <w:spacing w:line="240" w:lineRule="auto"/>
              <w:jc w:val="center"/>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73.506</w:t>
            </w:r>
          </w:p>
        </w:tc>
      </w:tr>
      <w:tr w:rsidR="00B158D0" w:rsidRPr="0006099A" w14:paraId="7EDB6D19" w14:textId="77777777" w:rsidTr="00FB67F8">
        <w:trPr>
          <w:jc w:val="center"/>
        </w:trPr>
        <w:tc>
          <w:tcPr>
            <w:tcW w:w="834" w:type="pct"/>
            <w:tcBorders>
              <w:top w:val="single" w:sz="4" w:space="0" w:color="auto"/>
              <w:left w:val="single" w:sz="4" w:space="0" w:color="auto"/>
              <w:bottom w:val="single" w:sz="4" w:space="0" w:color="auto"/>
              <w:right w:val="single" w:sz="4" w:space="0" w:color="auto"/>
            </w:tcBorders>
            <w:hideMark/>
          </w:tcPr>
          <w:p w14:paraId="238358C3" w14:textId="77777777" w:rsidR="00B158D0" w:rsidRPr="0006099A" w:rsidRDefault="00B158D0" w:rsidP="0006099A">
            <w:pPr>
              <w:spacing w:line="240" w:lineRule="auto"/>
              <w:jc w:val="center"/>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Elagaj artificial</w:t>
            </w:r>
          </w:p>
        </w:tc>
        <w:tc>
          <w:tcPr>
            <w:tcW w:w="833" w:type="pct"/>
            <w:tcBorders>
              <w:top w:val="single" w:sz="4" w:space="0" w:color="auto"/>
              <w:left w:val="single" w:sz="4" w:space="0" w:color="auto"/>
              <w:bottom w:val="single" w:sz="4" w:space="0" w:color="auto"/>
              <w:right w:val="single" w:sz="4" w:space="0" w:color="auto"/>
            </w:tcBorders>
          </w:tcPr>
          <w:p w14:paraId="00F0F554" w14:textId="77777777" w:rsidR="00B158D0" w:rsidRPr="0006099A" w:rsidRDefault="00B158D0" w:rsidP="0006099A">
            <w:pPr>
              <w:spacing w:line="240" w:lineRule="auto"/>
              <w:jc w:val="center"/>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1.537</w:t>
            </w:r>
          </w:p>
        </w:tc>
        <w:tc>
          <w:tcPr>
            <w:tcW w:w="833" w:type="pct"/>
            <w:tcBorders>
              <w:top w:val="single" w:sz="4" w:space="0" w:color="auto"/>
              <w:left w:val="single" w:sz="4" w:space="0" w:color="auto"/>
              <w:bottom w:val="single" w:sz="4" w:space="0" w:color="auto"/>
              <w:right w:val="single" w:sz="4" w:space="0" w:color="auto"/>
            </w:tcBorders>
          </w:tcPr>
          <w:p w14:paraId="37004BBE" w14:textId="77777777" w:rsidR="00B158D0" w:rsidRPr="0006099A" w:rsidRDefault="00B158D0" w:rsidP="0006099A">
            <w:pPr>
              <w:spacing w:line="240" w:lineRule="auto"/>
              <w:jc w:val="center"/>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2.511</w:t>
            </w:r>
          </w:p>
        </w:tc>
        <w:tc>
          <w:tcPr>
            <w:tcW w:w="833" w:type="pct"/>
            <w:tcBorders>
              <w:top w:val="single" w:sz="4" w:space="0" w:color="auto"/>
              <w:left w:val="single" w:sz="4" w:space="0" w:color="auto"/>
              <w:bottom w:val="single" w:sz="4" w:space="0" w:color="auto"/>
              <w:right w:val="single" w:sz="4" w:space="0" w:color="auto"/>
            </w:tcBorders>
          </w:tcPr>
          <w:p w14:paraId="216682A8" w14:textId="77777777" w:rsidR="00B158D0" w:rsidRPr="0006099A" w:rsidRDefault="00B158D0" w:rsidP="0006099A">
            <w:pPr>
              <w:spacing w:line="240" w:lineRule="auto"/>
              <w:jc w:val="center"/>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1.637</w:t>
            </w:r>
          </w:p>
        </w:tc>
        <w:tc>
          <w:tcPr>
            <w:tcW w:w="833" w:type="pct"/>
            <w:tcBorders>
              <w:top w:val="single" w:sz="4" w:space="0" w:color="auto"/>
              <w:left w:val="single" w:sz="4" w:space="0" w:color="auto"/>
              <w:bottom w:val="single" w:sz="4" w:space="0" w:color="auto"/>
              <w:right w:val="single" w:sz="4" w:space="0" w:color="auto"/>
            </w:tcBorders>
          </w:tcPr>
          <w:p w14:paraId="74AF22AC" w14:textId="77777777" w:rsidR="00B158D0" w:rsidRPr="0006099A" w:rsidRDefault="00B158D0" w:rsidP="0006099A">
            <w:pPr>
              <w:spacing w:line="240" w:lineRule="auto"/>
              <w:jc w:val="center"/>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2.063</w:t>
            </w:r>
          </w:p>
        </w:tc>
        <w:tc>
          <w:tcPr>
            <w:tcW w:w="833" w:type="pct"/>
            <w:tcBorders>
              <w:top w:val="single" w:sz="4" w:space="0" w:color="auto"/>
              <w:left w:val="single" w:sz="4" w:space="0" w:color="auto"/>
              <w:bottom w:val="single" w:sz="4" w:space="0" w:color="auto"/>
              <w:right w:val="single" w:sz="4" w:space="0" w:color="auto"/>
            </w:tcBorders>
          </w:tcPr>
          <w:p w14:paraId="7DD210CC" w14:textId="77777777" w:rsidR="00B158D0" w:rsidRPr="0006099A" w:rsidRDefault="00B158D0" w:rsidP="0006099A">
            <w:pPr>
              <w:spacing w:line="240" w:lineRule="auto"/>
              <w:jc w:val="center"/>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1.722</w:t>
            </w:r>
          </w:p>
        </w:tc>
      </w:tr>
      <w:tr w:rsidR="00B158D0" w:rsidRPr="0006099A" w14:paraId="699235F4" w14:textId="77777777" w:rsidTr="00FB67F8">
        <w:trPr>
          <w:jc w:val="center"/>
        </w:trPr>
        <w:tc>
          <w:tcPr>
            <w:tcW w:w="834" w:type="pct"/>
            <w:tcBorders>
              <w:top w:val="single" w:sz="4" w:space="0" w:color="auto"/>
              <w:left w:val="single" w:sz="4" w:space="0" w:color="auto"/>
              <w:bottom w:val="single" w:sz="4" w:space="0" w:color="auto"/>
              <w:right w:val="single" w:sz="4" w:space="0" w:color="auto"/>
            </w:tcBorders>
            <w:hideMark/>
          </w:tcPr>
          <w:p w14:paraId="42F55630" w14:textId="77777777" w:rsidR="00B158D0" w:rsidRPr="0006099A" w:rsidRDefault="00B158D0" w:rsidP="0006099A">
            <w:pPr>
              <w:spacing w:line="240" w:lineRule="auto"/>
              <w:jc w:val="center"/>
              <w:rPr>
                <w:rFonts w:ascii="Times New Roman" w:eastAsia="Times New Roman" w:hAnsi="Times New Roman" w:cs="Times New Roman"/>
                <w:b/>
                <w:bCs/>
                <w:sz w:val="24"/>
                <w:szCs w:val="24"/>
                <w:lang w:eastAsia="ro-RO"/>
              </w:rPr>
            </w:pPr>
            <w:r w:rsidRPr="0006099A">
              <w:rPr>
                <w:rFonts w:ascii="Times New Roman" w:eastAsia="Times New Roman" w:hAnsi="Times New Roman" w:cs="Times New Roman"/>
                <w:bCs/>
                <w:sz w:val="24"/>
                <w:szCs w:val="24"/>
                <w:lang w:eastAsia="ro-RO"/>
              </w:rPr>
              <w:t>TOTAL</w:t>
            </w:r>
          </w:p>
        </w:tc>
        <w:tc>
          <w:tcPr>
            <w:tcW w:w="833" w:type="pct"/>
            <w:tcBorders>
              <w:top w:val="single" w:sz="4" w:space="0" w:color="auto"/>
              <w:left w:val="single" w:sz="4" w:space="0" w:color="auto"/>
              <w:bottom w:val="single" w:sz="4" w:space="0" w:color="auto"/>
              <w:right w:val="single" w:sz="4" w:space="0" w:color="auto"/>
            </w:tcBorders>
          </w:tcPr>
          <w:p w14:paraId="58F83DE3" w14:textId="77777777" w:rsidR="00B158D0" w:rsidRPr="0006099A" w:rsidRDefault="00B158D0" w:rsidP="0006099A">
            <w:pPr>
              <w:spacing w:line="240" w:lineRule="auto"/>
              <w:jc w:val="center"/>
              <w:rPr>
                <w:rFonts w:ascii="Times New Roman" w:eastAsia="Times New Roman" w:hAnsi="Times New Roman" w:cs="Times New Roman"/>
                <w:b/>
                <w:bCs/>
                <w:sz w:val="24"/>
                <w:szCs w:val="24"/>
                <w:lang w:eastAsia="ro-RO"/>
              </w:rPr>
            </w:pPr>
            <w:r w:rsidRPr="0006099A">
              <w:rPr>
                <w:rFonts w:ascii="Times New Roman" w:eastAsia="Times New Roman" w:hAnsi="Times New Roman" w:cs="Times New Roman"/>
                <w:bCs/>
                <w:sz w:val="24"/>
                <w:szCs w:val="24"/>
                <w:lang w:eastAsia="ro-RO"/>
              </w:rPr>
              <w:t>103.959</w:t>
            </w:r>
          </w:p>
        </w:tc>
        <w:tc>
          <w:tcPr>
            <w:tcW w:w="833" w:type="pct"/>
            <w:tcBorders>
              <w:top w:val="single" w:sz="4" w:space="0" w:color="auto"/>
              <w:left w:val="single" w:sz="4" w:space="0" w:color="auto"/>
              <w:bottom w:val="single" w:sz="4" w:space="0" w:color="auto"/>
              <w:right w:val="single" w:sz="4" w:space="0" w:color="auto"/>
            </w:tcBorders>
          </w:tcPr>
          <w:p w14:paraId="466B0E1F" w14:textId="77777777" w:rsidR="00B158D0" w:rsidRPr="0006099A" w:rsidRDefault="00B158D0" w:rsidP="0006099A">
            <w:pPr>
              <w:spacing w:line="240" w:lineRule="auto"/>
              <w:jc w:val="center"/>
              <w:rPr>
                <w:rFonts w:ascii="Times New Roman" w:eastAsia="Times New Roman" w:hAnsi="Times New Roman" w:cs="Times New Roman"/>
                <w:b/>
                <w:bCs/>
                <w:sz w:val="24"/>
                <w:szCs w:val="24"/>
                <w:lang w:eastAsia="ro-RO"/>
              </w:rPr>
            </w:pPr>
            <w:r w:rsidRPr="0006099A">
              <w:rPr>
                <w:rFonts w:ascii="Times New Roman" w:eastAsia="Times New Roman" w:hAnsi="Times New Roman" w:cs="Times New Roman"/>
                <w:bCs/>
                <w:sz w:val="24"/>
                <w:szCs w:val="24"/>
                <w:lang w:eastAsia="ro-RO"/>
              </w:rPr>
              <w:t>113.232</w:t>
            </w:r>
          </w:p>
        </w:tc>
        <w:tc>
          <w:tcPr>
            <w:tcW w:w="833" w:type="pct"/>
            <w:tcBorders>
              <w:top w:val="single" w:sz="4" w:space="0" w:color="auto"/>
              <w:left w:val="single" w:sz="4" w:space="0" w:color="auto"/>
              <w:bottom w:val="single" w:sz="4" w:space="0" w:color="auto"/>
              <w:right w:val="single" w:sz="4" w:space="0" w:color="auto"/>
            </w:tcBorders>
          </w:tcPr>
          <w:p w14:paraId="1409A13E" w14:textId="77777777" w:rsidR="00B158D0" w:rsidRPr="0006099A" w:rsidRDefault="00B158D0" w:rsidP="0006099A">
            <w:pPr>
              <w:spacing w:line="240" w:lineRule="auto"/>
              <w:jc w:val="center"/>
              <w:rPr>
                <w:rFonts w:ascii="Times New Roman" w:eastAsia="Times New Roman" w:hAnsi="Times New Roman" w:cs="Times New Roman"/>
                <w:b/>
                <w:bCs/>
                <w:sz w:val="24"/>
                <w:szCs w:val="24"/>
                <w:lang w:eastAsia="ro-RO"/>
              </w:rPr>
            </w:pPr>
            <w:r w:rsidRPr="0006099A">
              <w:rPr>
                <w:rFonts w:ascii="Times New Roman" w:eastAsia="Times New Roman" w:hAnsi="Times New Roman" w:cs="Times New Roman"/>
                <w:bCs/>
                <w:sz w:val="24"/>
                <w:szCs w:val="24"/>
                <w:lang w:eastAsia="ro-RO"/>
              </w:rPr>
              <w:t>103.135</w:t>
            </w:r>
          </w:p>
        </w:tc>
        <w:tc>
          <w:tcPr>
            <w:tcW w:w="833" w:type="pct"/>
            <w:tcBorders>
              <w:top w:val="single" w:sz="4" w:space="0" w:color="auto"/>
              <w:left w:val="single" w:sz="4" w:space="0" w:color="auto"/>
              <w:bottom w:val="single" w:sz="4" w:space="0" w:color="auto"/>
              <w:right w:val="single" w:sz="4" w:space="0" w:color="auto"/>
            </w:tcBorders>
          </w:tcPr>
          <w:p w14:paraId="507B832A" w14:textId="77777777" w:rsidR="00B158D0" w:rsidRPr="0006099A" w:rsidRDefault="00B158D0" w:rsidP="0006099A">
            <w:pPr>
              <w:spacing w:line="240" w:lineRule="auto"/>
              <w:jc w:val="center"/>
              <w:rPr>
                <w:rFonts w:ascii="Times New Roman" w:eastAsia="Times New Roman" w:hAnsi="Times New Roman" w:cs="Times New Roman"/>
                <w:b/>
                <w:bCs/>
                <w:sz w:val="24"/>
                <w:szCs w:val="24"/>
                <w:lang w:eastAsia="ro-RO"/>
              </w:rPr>
            </w:pPr>
            <w:r w:rsidRPr="0006099A">
              <w:rPr>
                <w:rFonts w:ascii="Times New Roman" w:eastAsia="Times New Roman" w:hAnsi="Times New Roman" w:cs="Times New Roman"/>
                <w:bCs/>
                <w:sz w:val="24"/>
                <w:szCs w:val="24"/>
                <w:lang w:eastAsia="ro-RO"/>
              </w:rPr>
              <w:t>107.360</w:t>
            </w:r>
          </w:p>
        </w:tc>
        <w:tc>
          <w:tcPr>
            <w:tcW w:w="833" w:type="pct"/>
            <w:tcBorders>
              <w:top w:val="single" w:sz="4" w:space="0" w:color="auto"/>
              <w:left w:val="single" w:sz="4" w:space="0" w:color="auto"/>
              <w:bottom w:val="single" w:sz="4" w:space="0" w:color="auto"/>
              <w:right w:val="single" w:sz="4" w:space="0" w:color="auto"/>
            </w:tcBorders>
          </w:tcPr>
          <w:p w14:paraId="2D63D294" w14:textId="77777777" w:rsidR="00B158D0" w:rsidRPr="0006099A" w:rsidRDefault="00B158D0" w:rsidP="0006099A">
            <w:pPr>
              <w:spacing w:line="240" w:lineRule="auto"/>
              <w:jc w:val="center"/>
              <w:rPr>
                <w:rFonts w:ascii="Times New Roman" w:eastAsia="Times New Roman" w:hAnsi="Times New Roman" w:cs="Times New Roman"/>
                <w:b/>
                <w:bCs/>
                <w:sz w:val="24"/>
                <w:szCs w:val="24"/>
                <w:lang w:eastAsia="ro-RO"/>
              </w:rPr>
            </w:pPr>
            <w:r w:rsidRPr="0006099A">
              <w:rPr>
                <w:rFonts w:ascii="Times New Roman" w:eastAsia="Times New Roman" w:hAnsi="Times New Roman" w:cs="Times New Roman"/>
                <w:bCs/>
                <w:sz w:val="24"/>
                <w:szCs w:val="24"/>
                <w:lang w:eastAsia="ro-RO"/>
              </w:rPr>
              <w:t>103.715</w:t>
            </w:r>
          </w:p>
        </w:tc>
      </w:tr>
    </w:tbl>
    <w:p w14:paraId="292CC8B4" w14:textId="77777777" w:rsidR="00B158D0" w:rsidRPr="0006099A" w:rsidRDefault="00B158D0" w:rsidP="0006099A">
      <w:pPr>
        <w:spacing w:line="240" w:lineRule="auto"/>
        <w:ind w:firstLine="708"/>
        <w:jc w:val="both"/>
        <w:rPr>
          <w:rFonts w:ascii="Times New Roman" w:eastAsia="Times New Roman" w:hAnsi="Times New Roman" w:cs="Times New Roman"/>
          <w:b/>
          <w:sz w:val="24"/>
          <w:szCs w:val="24"/>
          <w:lang w:eastAsia="ro-RO"/>
        </w:rPr>
      </w:pPr>
    </w:p>
    <w:p w14:paraId="361C6CEB" w14:textId="77777777" w:rsidR="00B158D0" w:rsidRPr="0006099A" w:rsidRDefault="00B158D0" w:rsidP="0006099A">
      <w:pPr>
        <w:spacing w:after="120"/>
        <w:jc w:val="both"/>
        <w:rPr>
          <w:rFonts w:ascii="Times New Roman" w:eastAsia="Times New Roman" w:hAnsi="Times New Roman" w:cs="Times New Roman"/>
          <w:b/>
          <w:iCs/>
          <w:sz w:val="24"/>
          <w:szCs w:val="24"/>
          <w:lang w:eastAsia="ro-RO"/>
        </w:rPr>
      </w:pPr>
      <w:r w:rsidRPr="0006099A">
        <w:rPr>
          <w:rFonts w:ascii="Times New Roman" w:eastAsia="Times New Roman" w:hAnsi="Times New Roman" w:cs="Times New Roman"/>
          <w:iCs/>
          <w:noProof/>
          <w:color w:val="000000"/>
          <w:sz w:val="24"/>
          <w:szCs w:val="24"/>
          <w:lang w:val="en-US"/>
        </w:rPr>
        <w:lastRenderedPageBreak/>
        <w:drawing>
          <wp:inline distT="0" distB="0" distL="0" distR="0" wp14:anchorId="2C23DC7B" wp14:editId="76CE2C5A">
            <wp:extent cx="5486400" cy="2790825"/>
            <wp:effectExtent l="0" t="0" r="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B8B50CE" w14:textId="77777777" w:rsidR="00B158D0" w:rsidRPr="0006099A" w:rsidRDefault="00B158D0" w:rsidP="0006099A">
      <w:pPr>
        <w:spacing w:after="120"/>
        <w:jc w:val="both"/>
        <w:rPr>
          <w:rFonts w:ascii="Times New Roman" w:eastAsia="Times New Roman" w:hAnsi="Times New Roman" w:cs="Times New Roman"/>
          <w:b/>
          <w:iCs/>
          <w:sz w:val="24"/>
          <w:szCs w:val="24"/>
          <w:lang w:eastAsia="ro-RO"/>
        </w:rPr>
      </w:pPr>
    </w:p>
    <w:p w14:paraId="2AA7DC15" w14:textId="77777777" w:rsidR="00B158D0" w:rsidRPr="0006099A" w:rsidRDefault="00B158D0" w:rsidP="0006099A">
      <w:pPr>
        <w:spacing w:after="120"/>
        <w:ind w:firstLine="708"/>
        <w:jc w:val="both"/>
        <w:rPr>
          <w:rFonts w:ascii="Times New Roman" w:eastAsia="Times New Roman" w:hAnsi="Times New Roman" w:cs="Times New Roman"/>
          <w:iCs/>
          <w:color w:val="000000"/>
          <w:sz w:val="24"/>
          <w:szCs w:val="24"/>
          <w:lang w:eastAsia="ro-RO"/>
        </w:rPr>
      </w:pPr>
      <w:r w:rsidRPr="0006099A">
        <w:rPr>
          <w:rFonts w:ascii="Times New Roman" w:eastAsia="Times New Roman" w:hAnsi="Times New Roman" w:cs="Times New Roman"/>
          <w:iCs/>
          <w:color w:val="000000"/>
          <w:sz w:val="24"/>
          <w:szCs w:val="24"/>
          <w:lang w:eastAsia="ro-RO"/>
        </w:rPr>
        <w:t xml:space="preserve">În fondul forestier al altor proprietari, în baza contractelor de administrare/servicii silvice încheiate cu RNP – Romsilva, </w:t>
      </w:r>
      <w:r w:rsidRPr="0006099A">
        <w:rPr>
          <w:rFonts w:ascii="Times New Roman" w:eastAsia="Times New Roman" w:hAnsi="Times New Roman" w:cs="Times New Roman"/>
          <w:sz w:val="24"/>
          <w:szCs w:val="24"/>
          <w:lang w:eastAsia="ro-RO"/>
        </w:rPr>
        <w:t>direcţiile silvice au urmărit realizarea lucrărilor de îngrijire a arboretelor tinere şi în fondul forestier al altor proprietari, în concordanţă cu prevederile amenajamentelor silvice şi a stării arboretelor.</w:t>
      </w:r>
    </w:p>
    <w:p w14:paraId="04B2E52E" w14:textId="77777777" w:rsidR="00B158D0" w:rsidRPr="0006099A" w:rsidRDefault="00B158D0" w:rsidP="0006099A">
      <w:pPr>
        <w:spacing w:after="120"/>
        <w:ind w:firstLine="708"/>
        <w:jc w:val="both"/>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În anul 2020, în pădurile respective s-au efectuat lucrări de îngrijire a arboretelor tinere pe 12.654 ha, din care:</w:t>
      </w:r>
    </w:p>
    <w:p w14:paraId="5E0EB721" w14:textId="77777777" w:rsidR="00B158D0" w:rsidRPr="0006099A" w:rsidRDefault="00B158D0" w:rsidP="00C073D2">
      <w:pPr>
        <w:spacing w:after="0"/>
        <w:jc w:val="both"/>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 Degajări 615 ha;</w:t>
      </w:r>
    </w:p>
    <w:p w14:paraId="75944746" w14:textId="77777777" w:rsidR="00B158D0" w:rsidRPr="0006099A" w:rsidRDefault="00B158D0" w:rsidP="00C073D2">
      <w:pPr>
        <w:spacing w:after="0"/>
        <w:jc w:val="both"/>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 Curăţiri 1.242 ha;</w:t>
      </w:r>
    </w:p>
    <w:p w14:paraId="547F43E9" w14:textId="77777777" w:rsidR="00B158D0" w:rsidRPr="0006099A" w:rsidRDefault="00B158D0" w:rsidP="00C073D2">
      <w:pPr>
        <w:spacing w:after="0"/>
        <w:jc w:val="both"/>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 Rărituri 10.797 ha.</w:t>
      </w:r>
    </w:p>
    <w:p w14:paraId="315D28AC" w14:textId="77777777" w:rsidR="00B47D69" w:rsidRPr="0006099A" w:rsidRDefault="00B47D69" w:rsidP="0006099A">
      <w:pPr>
        <w:spacing w:line="240" w:lineRule="auto"/>
        <w:jc w:val="center"/>
        <w:rPr>
          <w:rFonts w:ascii="Times New Roman" w:hAnsi="Times New Roman" w:cs="Times New Roman"/>
          <w:b/>
          <w:iCs/>
          <w:sz w:val="24"/>
          <w:szCs w:val="24"/>
        </w:rPr>
      </w:pPr>
      <w:r w:rsidRPr="0006099A">
        <w:rPr>
          <w:rFonts w:ascii="Times New Roman" w:hAnsi="Times New Roman" w:cs="Times New Roman"/>
          <w:b/>
          <w:iCs/>
          <w:sz w:val="24"/>
          <w:szCs w:val="24"/>
        </w:rPr>
        <w:t>5.4. Protecţia pădurilor</w:t>
      </w:r>
    </w:p>
    <w:p w14:paraId="5DEE1EF5" w14:textId="77777777" w:rsidR="00B47D69" w:rsidRPr="0006099A" w:rsidRDefault="00B47D69" w:rsidP="0006099A">
      <w:pPr>
        <w:suppressAutoHyphens/>
        <w:spacing w:line="240" w:lineRule="auto"/>
        <w:ind w:firstLine="708"/>
        <w:jc w:val="both"/>
        <w:rPr>
          <w:rFonts w:ascii="Times New Roman" w:eastAsia="Times New Roman" w:hAnsi="Times New Roman" w:cs="Times New Roman"/>
          <w:b/>
          <w:bCs/>
          <w:sz w:val="24"/>
          <w:szCs w:val="24"/>
          <w:lang w:val="ro-RO" w:eastAsia="zh-CN"/>
        </w:rPr>
      </w:pPr>
      <w:r w:rsidRPr="0006099A">
        <w:rPr>
          <w:rFonts w:ascii="Times New Roman" w:eastAsia="Times New Roman" w:hAnsi="Times New Roman" w:cs="Times New Roman"/>
          <w:bCs/>
          <w:sz w:val="24"/>
          <w:szCs w:val="24"/>
          <w:lang w:val="ro-RO" w:eastAsia="zh-CN"/>
        </w:rPr>
        <w:t>Dintre dăunătorii specifici vegetației forestiere din România, infestări anuale pe suprafețe însemnate de pădure sunt produse de insectele defoliatoare (</w:t>
      </w:r>
      <w:r w:rsidRPr="0006099A">
        <w:rPr>
          <w:rFonts w:ascii="Times New Roman" w:eastAsia="Times New Roman" w:hAnsi="Times New Roman" w:cs="Times New Roman"/>
          <w:bCs/>
          <w:i/>
          <w:sz w:val="24"/>
          <w:szCs w:val="24"/>
          <w:lang w:val="ro-RO" w:eastAsia="zh-CN"/>
        </w:rPr>
        <w:t xml:space="preserve">Lymantria dispar, Tortrix viridana </w:t>
      </w:r>
      <w:r w:rsidRPr="0006099A">
        <w:rPr>
          <w:rFonts w:ascii="Times New Roman" w:eastAsia="Times New Roman" w:hAnsi="Times New Roman" w:cs="Times New Roman"/>
          <w:bCs/>
          <w:sz w:val="24"/>
          <w:szCs w:val="24"/>
          <w:lang w:val="ro-RO" w:eastAsia="zh-CN"/>
        </w:rPr>
        <w:t xml:space="preserve">și speciile de </w:t>
      </w:r>
      <w:r w:rsidRPr="0006099A">
        <w:rPr>
          <w:rFonts w:ascii="Times New Roman" w:eastAsia="Times New Roman" w:hAnsi="Times New Roman" w:cs="Times New Roman"/>
          <w:bCs/>
          <w:i/>
          <w:sz w:val="24"/>
          <w:szCs w:val="24"/>
          <w:lang w:val="ro-RO" w:eastAsia="zh-CN"/>
        </w:rPr>
        <w:t>Geometridae)</w:t>
      </w:r>
      <w:r w:rsidRPr="0006099A">
        <w:rPr>
          <w:rFonts w:ascii="Times New Roman" w:eastAsia="Times New Roman" w:hAnsi="Times New Roman" w:cs="Times New Roman"/>
          <w:bCs/>
          <w:sz w:val="24"/>
          <w:szCs w:val="24"/>
          <w:lang w:val="ro-RO" w:eastAsia="zh-CN"/>
        </w:rPr>
        <w:t xml:space="preserve"> în cazul arboretelor de foioase, iar în cazul arboretelor de rășinoase principalele specii dăunătoare sunt gândacii care atacă între scoarță și lemn (</w:t>
      </w:r>
      <w:r w:rsidRPr="0006099A">
        <w:rPr>
          <w:rFonts w:ascii="Times New Roman" w:eastAsia="Times New Roman" w:hAnsi="Times New Roman" w:cs="Times New Roman"/>
          <w:bCs/>
          <w:i/>
          <w:iCs/>
          <w:sz w:val="24"/>
          <w:szCs w:val="24"/>
          <w:lang w:val="ro-RO" w:eastAsia="zh-CN"/>
        </w:rPr>
        <w:t>Ipide</w:t>
      </w:r>
      <w:r w:rsidRPr="0006099A">
        <w:rPr>
          <w:rFonts w:ascii="Times New Roman" w:eastAsia="Times New Roman" w:hAnsi="Times New Roman" w:cs="Times New Roman"/>
          <w:bCs/>
          <w:sz w:val="24"/>
          <w:szCs w:val="24"/>
          <w:lang w:val="ro-RO" w:eastAsia="zh-CN"/>
        </w:rPr>
        <w:t>)</w:t>
      </w:r>
      <w:r w:rsidRPr="0006099A">
        <w:rPr>
          <w:rFonts w:ascii="Times New Roman" w:eastAsia="Times New Roman" w:hAnsi="Times New Roman" w:cs="Times New Roman"/>
          <w:bCs/>
          <w:i/>
          <w:sz w:val="24"/>
          <w:szCs w:val="24"/>
          <w:lang w:val="ro-RO" w:eastAsia="zh-CN"/>
        </w:rPr>
        <w:t>.</w:t>
      </w:r>
    </w:p>
    <w:p w14:paraId="132679FE" w14:textId="77777777" w:rsidR="00B47D69" w:rsidRPr="0006099A" w:rsidRDefault="00B47D69" w:rsidP="0006099A">
      <w:pPr>
        <w:suppressAutoHyphens/>
        <w:spacing w:line="240" w:lineRule="auto"/>
        <w:ind w:firstLine="708"/>
        <w:jc w:val="both"/>
        <w:rPr>
          <w:rFonts w:ascii="Times New Roman" w:eastAsia="Times New Roman" w:hAnsi="Times New Roman" w:cs="Times New Roman"/>
          <w:b/>
          <w:bCs/>
          <w:sz w:val="24"/>
          <w:szCs w:val="24"/>
          <w:lang w:val="ro-RO" w:eastAsia="zh-CN"/>
        </w:rPr>
      </w:pPr>
      <w:r w:rsidRPr="0006099A">
        <w:rPr>
          <w:rFonts w:ascii="Times New Roman" w:eastAsia="Times New Roman" w:hAnsi="Times New Roman" w:cs="Times New Roman"/>
          <w:bCs/>
          <w:sz w:val="24"/>
          <w:szCs w:val="24"/>
          <w:lang w:val="ro-RO" w:eastAsia="zh-CN"/>
        </w:rPr>
        <w:t>În cazul arboretelor de rășinoase, insectele care sunt semnalate anual pe suprafețe vaste sunt gândacii care atacă între scoarță și lemn (</w:t>
      </w:r>
      <w:r w:rsidRPr="0006099A">
        <w:rPr>
          <w:rFonts w:ascii="Times New Roman" w:eastAsia="Times New Roman" w:hAnsi="Times New Roman" w:cs="Times New Roman"/>
          <w:bCs/>
          <w:i/>
          <w:iCs/>
          <w:sz w:val="24"/>
          <w:szCs w:val="24"/>
          <w:lang w:val="ro-RO" w:eastAsia="zh-CN"/>
        </w:rPr>
        <w:t>Ipidele</w:t>
      </w:r>
      <w:r w:rsidRPr="0006099A">
        <w:rPr>
          <w:rFonts w:ascii="Times New Roman" w:eastAsia="Times New Roman" w:hAnsi="Times New Roman" w:cs="Times New Roman"/>
          <w:bCs/>
          <w:sz w:val="24"/>
          <w:szCs w:val="24"/>
          <w:lang w:val="ro-RO" w:eastAsia="zh-CN"/>
        </w:rPr>
        <w:t>)</w:t>
      </w:r>
      <w:r w:rsidRPr="0006099A">
        <w:rPr>
          <w:rFonts w:ascii="Times New Roman" w:eastAsia="Times New Roman" w:hAnsi="Times New Roman" w:cs="Times New Roman"/>
          <w:bCs/>
          <w:i/>
          <w:sz w:val="24"/>
          <w:szCs w:val="24"/>
          <w:lang w:val="ro-RO" w:eastAsia="zh-CN"/>
        </w:rPr>
        <w:t>.</w:t>
      </w:r>
      <w:r w:rsidRPr="0006099A">
        <w:rPr>
          <w:rFonts w:ascii="Times New Roman" w:eastAsia="Times New Roman" w:hAnsi="Times New Roman" w:cs="Times New Roman"/>
          <w:bCs/>
          <w:sz w:val="24"/>
          <w:szCs w:val="24"/>
          <w:lang w:val="ro-RO" w:eastAsia="zh-CN"/>
        </w:rPr>
        <w:t xml:space="preserve"> Apariția unor focare de infecție cu </w:t>
      </w:r>
      <w:r w:rsidRPr="0006099A">
        <w:rPr>
          <w:rFonts w:ascii="Times New Roman" w:eastAsia="Times New Roman" w:hAnsi="Times New Roman" w:cs="Times New Roman"/>
          <w:bCs/>
          <w:i/>
          <w:sz w:val="24"/>
          <w:szCs w:val="24"/>
          <w:lang w:val="ro-RO" w:eastAsia="zh-CN"/>
        </w:rPr>
        <w:t>Ipide</w:t>
      </w:r>
      <w:r w:rsidRPr="0006099A">
        <w:rPr>
          <w:rFonts w:ascii="Times New Roman" w:eastAsia="Times New Roman" w:hAnsi="Times New Roman" w:cs="Times New Roman"/>
          <w:bCs/>
          <w:sz w:val="24"/>
          <w:szCs w:val="24"/>
          <w:lang w:val="ro-RO" w:eastAsia="zh-CN"/>
        </w:rPr>
        <w:t xml:space="preserve"> este strâns legată de acțiunea negativă a unor factori abiotici (vânt, zăpadă, secetă etc.). Literatura de specialitate caracterizează acest grup de insecte ca fiind dăunători secundari, și care, doar în anumite condiții (calamități naturale, intervenții tardive în aplicarea măsurilor de prevenție etc.), se pot transforma în dăunători primari. </w:t>
      </w:r>
    </w:p>
    <w:p w14:paraId="4622C8B5" w14:textId="77777777" w:rsidR="00B47D69" w:rsidRPr="0006099A" w:rsidRDefault="00B47D69" w:rsidP="0006099A">
      <w:pPr>
        <w:suppressAutoHyphens/>
        <w:spacing w:line="240" w:lineRule="auto"/>
        <w:ind w:firstLine="720"/>
        <w:jc w:val="both"/>
        <w:rPr>
          <w:rFonts w:ascii="Times New Roman" w:eastAsia="Times New Roman" w:hAnsi="Times New Roman" w:cs="Times New Roman"/>
          <w:b/>
          <w:sz w:val="24"/>
          <w:szCs w:val="24"/>
          <w:lang w:val="ro-RO" w:eastAsia="zh-CN"/>
        </w:rPr>
      </w:pPr>
      <w:r w:rsidRPr="0006099A">
        <w:rPr>
          <w:rFonts w:ascii="Times New Roman" w:eastAsia="Times New Roman" w:hAnsi="Times New Roman" w:cs="Times New Roman"/>
          <w:sz w:val="24"/>
          <w:szCs w:val="24"/>
          <w:lang w:val="ro-RO" w:eastAsia="zh-CN"/>
        </w:rPr>
        <w:t xml:space="preserve">Principalul factor care a condus la producerea unor calamități în fondul forestier a fost vântul. Acesta a afectat, în special, arborii de rășinoase, care au sisteme radiculare superficiale și coeficienți de zveltețe inferiori, producând dezrădăcinarea sau ruperea acestora. </w:t>
      </w:r>
    </w:p>
    <w:p w14:paraId="3F7AB3E0" w14:textId="77777777" w:rsidR="00B47D69" w:rsidRPr="0006099A" w:rsidRDefault="00B47D69" w:rsidP="0006099A">
      <w:pPr>
        <w:suppressAutoHyphens/>
        <w:spacing w:line="240" w:lineRule="auto"/>
        <w:ind w:firstLine="720"/>
        <w:jc w:val="both"/>
        <w:rPr>
          <w:rFonts w:ascii="Times New Roman" w:eastAsia="Times New Roman" w:hAnsi="Times New Roman" w:cs="Times New Roman"/>
          <w:b/>
          <w:sz w:val="24"/>
          <w:szCs w:val="24"/>
          <w:lang w:val="ro-RO" w:eastAsia="zh-CN"/>
        </w:rPr>
      </w:pPr>
      <w:r w:rsidRPr="0006099A">
        <w:rPr>
          <w:rFonts w:ascii="Times New Roman" w:eastAsia="Times New Roman" w:hAnsi="Times New Roman" w:cs="Times New Roman"/>
          <w:sz w:val="24"/>
          <w:szCs w:val="24"/>
          <w:lang w:val="ro-RO" w:eastAsia="zh-CN"/>
        </w:rPr>
        <w:t xml:space="preserve">Pe fondul debilitării fiziologice a arborilor, ca urmare a efectelor produse de factorii abiotici (vânt, secetă, poluare etc.), și-au făcut prezenta diverse tipuri de insecte (de scoarță și xilofage), dar și boli produse de ciuperci și bacterii, care au accentuat starea de declin a arborilor, ducând în cele din urmă la uscarea acestora. </w:t>
      </w:r>
    </w:p>
    <w:p w14:paraId="61537655" w14:textId="77777777" w:rsidR="00B47D69" w:rsidRPr="0006099A" w:rsidRDefault="00B47D69" w:rsidP="0006099A">
      <w:pPr>
        <w:spacing w:line="240" w:lineRule="auto"/>
        <w:jc w:val="center"/>
        <w:rPr>
          <w:rFonts w:ascii="Times New Roman" w:eastAsia="Times New Roman" w:hAnsi="Times New Roman" w:cs="Times New Roman"/>
          <w:b/>
          <w:bCs/>
          <w:sz w:val="24"/>
          <w:szCs w:val="24"/>
          <w:lang w:eastAsia="ro-RO"/>
        </w:rPr>
      </w:pPr>
      <w:r w:rsidRPr="0006099A">
        <w:rPr>
          <w:rFonts w:ascii="Times New Roman" w:eastAsia="Times New Roman" w:hAnsi="Times New Roman" w:cs="Times New Roman"/>
          <w:b/>
          <w:bCs/>
          <w:sz w:val="24"/>
          <w:szCs w:val="24"/>
          <w:lang w:eastAsia="ro-RO"/>
        </w:rPr>
        <w:t>5.4.1.Lucrări de protecţie a pădurilor în fondul forestier proprietate publică a statului</w:t>
      </w:r>
    </w:p>
    <w:p w14:paraId="59EF928A" w14:textId="77777777" w:rsidR="00B47D69" w:rsidRPr="0006099A" w:rsidRDefault="00B47D69" w:rsidP="0006099A">
      <w:pPr>
        <w:spacing w:line="240" w:lineRule="auto"/>
        <w:rPr>
          <w:rFonts w:ascii="Times New Roman" w:eastAsia="Times New Roman" w:hAnsi="Times New Roman" w:cs="Times New Roman"/>
          <w:b/>
          <w:bCs/>
          <w:iCs/>
          <w:sz w:val="24"/>
          <w:szCs w:val="24"/>
          <w:lang w:val="ro-RO" w:eastAsia="zh-CN"/>
        </w:rPr>
      </w:pPr>
      <w:r w:rsidRPr="0006099A">
        <w:rPr>
          <w:rFonts w:ascii="Times New Roman" w:eastAsia="Times New Roman" w:hAnsi="Times New Roman" w:cs="Times New Roman"/>
          <w:bCs/>
          <w:sz w:val="24"/>
          <w:szCs w:val="24"/>
          <w:lang w:eastAsia="ro-RO"/>
        </w:rPr>
        <w:t xml:space="preserve"> </w:t>
      </w:r>
      <w:r w:rsidRPr="0006099A">
        <w:rPr>
          <w:rFonts w:ascii="Times New Roman" w:eastAsia="Calibri" w:hAnsi="Times New Roman" w:cs="Times New Roman"/>
          <w:sz w:val="24"/>
          <w:szCs w:val="24"/>
          <w:lang w:val="ro-RO"/>
        </w:rPr>
        <w:t xml:space="preserve">Lucrările de protecție a pădurilor, desfășurate de Regia Națională a Pădurilor – Romsilva, vizează atât fondul forestier proprietate publică a statului </w:t>
      </w:r>
      <w:r w:rsidRPr="0006099A">
        <w:rPr>
          <w:rFonts w:ascii="Times New Roman" w:eastAsia="Times New Roman" w:hAnsi="Times New Roman" w:cs="Times New Roman"/>
          <w:bCs/>
          <w:sz w:val="24"/>
          <w:szCs w:val="24"/>
          <w:lang w:val="ro-RO"/>
        </w:rPr>
        <w:t>(FFPPS)</w:t>
      </w:r>
      <w:r w:rsidRPr="0006099A">
        <w:rPr>
          <w:rFonts w:ascii="Times New Roman" w:eastAsia="Calibri" w:hAnsi="Times New Roman" w:cs="Times New Roman"/>
          <w:sz w:val="24"/>
          <w:szCs w:val="24"/>
          <w:lang w:val="ro-RO"/>
        </w:rPr>
        <w:t xml:space="preserve">, cât și fondul forestier aparținând altor deținători </w:t>
      </w:r>
      <w:r w:rsidRPr="0006099A">
        <w:rPr>
          <w:rFonts w:ascii="Times New Roman" w:eastAsia="Times New Roman" w:hAnsi="Times New Roman" w:cs="Times New Roman"/>
          <w:bCs/>
          <w:sz w:val="24"/>
          <w:szCs w:val="24"/>
          <w:lang w:val="ro-RO"/>
        </w:rPr>
        <w:t>(FFAD)</w:t>
      </w:r>
      <w:r w:rsidRPr="0006099A">
        <w:rPr>
          <w:rFonts w:ascii="Times New Roman" w:eastAsia="Calibri" w:hAnsi="Times New Roman" w:cs="Times New Roman"/>
          <w:sz w:val="24"/>
          <w:szCs w:val="24"/>
          <w:lang w:val="ro-RO"/>
        </w:rPr>
        <w:t>, pentru care aceasta asigură administrarea</w:t>
      </w:r>
      <w:r w:rsidRPr="0006099A">
        <w:rPr>
          <w:rFonts w:ascii="Times New Roman" w:eastAsia="Times New Roman" w:hAnsi="Times New Roman" w:cs="Times New Roman"/>
          <w:bCs/>
          <w:sz w:val="24"/>
          <w:szCs w:val="24"/>
          <w:lang w:val="ro-RO"/>
        </w:rPr>
        <w:t xml:space="preserve">/servicii silvice </w:t>
      </w:r>
      <w:r w:rsidRPr="0006099A">
        <w:rPr>
          <w:rFonts w:ascii="Times New Roman" w:eastAsia="Calibri" w:hAnsi="Times New Roman" w:cs="Times New Roman"/>
          <w:sz w:val="24"/>
          <w:szCs w:val="24"/>
          <w:lang w:val="ro-RO"/>
        </w:rPr>
        <w:t>pe bază de contracte.</w:t>
      </w:r>
    </w:p>
    <w:p w14:paraId="56D5950B" w14:textId="77777777" w:rsidR="00B47D69" w:rsidRPr="0006099A" w:rsidRDefault="00B47D69" w:rsidP="0006099A">
      <w:pPr>
        <w:spacing w:after="120"/>
        <w:ind w:firstLine="708"/>
        <w:jc w:val="both"/>
        <w:rPr>
          <w:rFonts w:ascii="Times New Roman" w:eastAsia="Times New Roman" w:hAnsi="Times New Roman" w:cs="Times New Roman"/>
          <w:b/>
          <w:bCs/>
          <w:sz w:val="24"/>
          <w:szCs w:val="24"/>
          <w:lang w:eastAsia="ro-RO"/>
        </w:rPr>
      </w:pPr>
      <w:r w:rsidRPr="0006099A">
        <w:rPr>
          <w:rFonts w:ascii="Times New Roman" w:eastAsia="Times New Roman" w:hAnsi="Times New Roman" w:cs="Times New Roman"/>
          <w:bCs/>
          <w:sz w:val="24"/>
          <w:szCs w:val="24"/>
          <w:lang w:eastAsia="ro-RO"/>
        </w:rPr>
        <w:lastRenderedPageBreak/>
        <w:t xml:space="preserve">În anul 2020, suprafaţa arboretelor de foioase infestate cu insecte defoliatoare a fost de </w:t>
      </w:r>
      <w:r w:rsidRPr="0006099A">
        <w:rPr>
          <w:rFonts w:ascii="Times New Roman" w:hAnsi="Times New Roman" w:cs="Times New Roman"/>
          <w:sz w:val="24"/>
          <w:szCs w:val="24"/>
        </w:rPr>
        <w:t>358.346 ha</w:t>
      </w:r>
      <w:r w:rsidRPr="0006099A">
        <w:rPr>
          <w:rFonts w:ascii="Times New Roman" w:eastAsia="Times New Roman" w:hAnsi="Times New Roman" w:cs="Times New Roman"/>
          <w:sz w:val="24"/>
          <w:szCs w:val="24"/>
          <w:lang w:eastAsia="ro-RO"/>
        </w:rPr>
        <w:t>. Din această suprafaţă, pe 10.438 ha s-au efectuat lucrări de combatere a insectelor defoliatoare ale foioaselor, iar restul de 347.908 ha</w:t>
      </w:r>
      <w:r w:rsidRPr="0006099A">
        <w:rPr>
          <w:rFonts w:ascii="Times New Roman" w:eastAsia="Times New Roman" w:hAnsi="Times New Roman" w:cs="Times New Roman"/>
          <w:bCs/>
          <w:sz w:val="24"/>
          <w:szCs w:val="24"/>
          <w:lang w:eastAsia="ro-RO"/>
        </w:rPr>
        <w:t xml:space="preserve"> s-a menținut în zona de supraveghere. </w:t>
      </w:r>
    </w:p>
    <w:p w14:paraId="5AC3A9D3" w14:textId="77777777" w:rsidR="00B47D69" w:rsidRPr="0006099A" w:rsidRDefault="00B47D69" w:rsidP="0006099A">
      <w:pPr>
        <w:spacing w:after="120"/>
        <w:ind w:firstLine="708"/>
        <w:jc w:val="both"/>
        <w:rPr>
          <w:rFonts w:ascii="Times New Roman" w:eastAsia="Times New Roman" w:hAnsi="Times New Roman" w:cs="Times New Roman"/>
          <w:b/>
          <w:bCs/>
          <w:sz w:val="24"/>
          <w:szCs w:val="24"/>
          <w:lang w:eastAsia="ro-RO"/>
        </w:rPr>
      </w:pPr>
      <w:r w:rsidRPr="0006099A">
        <w:rPr>
          <w:rFonts w:ascii="Times New Roman" w:eastAsia="Times New Roman" w:hAnsi="Times New Roman" w:cs="Times New Roman"/>
          <w:bCs/>
          <w:sz w:val="24"/>
          <w:szCs w:val="24"/>
          <w:lang w:eastAsia="ro-RO"/>
        </w:rPr>
        <w:t xml:space="preserve">Principalii defoliatori depistați în pădurile de foioase au fost: </w:t>
      </w:r>
      <w:r w:rsidRPr="0006099A">
        <w:rPr>
          <w:rFonts w:ascii="Times New Roman" w:eastAsia="Times New Roman" w:hAnsi="Times New Roman" w:cs="Times New Roman"/>
          <w:bCs/>
          <w:i/>
          <w:sz w:val="24"/>
          <w:szCs w:val="24"/>
          <w:lang w:eastAsia="ro-RO"/>
        </w:rPr>
        <w:t>Tortrix viridana</w:t>
      </w:r>
      <w:r w:rsidRPr="0006099A">
        <w:rPr>
          <w:rFonts w:ascii="Times New Roman" w:eastAsia="Times New Roman" w:hAnsi="Times New Roman" w:cs="Times New Roman"/>
          <w:bCs/>
          <w:sz w:val="24"/>
          <w:szCs w:val="24"/>
          <w:lang w:eastAsia="ro-RO"/>
        </w:rPr>
        <w:t xml:space="preserve"> pe 324.805 ha, </w:t>
      </w:r>
      <w:r w:rsidRPr="0006099A">
        <w:rPr>
          <w:rFonts w:ascii="Times New Roman" w:eastAsia="Times New Roman" w:hAnsi="Times New Roman" w:cs="Times New Roman"/>
          <w:bCs/>
          <w:i/>
          <w:sz w:val="24"/>
          <w:szCs w:val="24"/>
          <w:lang w:eastAsia="ro-RO"/>
        </w:rPr>
        <w:t>Geometridae</w:t>
      </w:r>
      <w:r w:rsidRPr="0006099A">
        <w:rPr>
          <w:rFonts w:ascii="Times New Roman" w:eastAsia="Times New Roman" w:hAnsi="Times New Roman" w:cs="Times New Roman"/>
          <w:bCs/>
          <w:sz w:val="24"/>
          <w:szCs w:val="24"/>
          <w:lang w:eastAsia="ro-RO"/>
        </w:rPr>
        <w:t xml:space="preserve"> pe 286.422 ha, </w:t>
      </w:r>
      <w:r w:rsidRPr="0006099A">
        <w:rPr>
          <w:rFonts w:ascii="Times New Roman" w:eastAsia="Times New Roman" w:hAnsi="Times New Roman" w:cs="Times New Roman"/>
          <w:bCs/>
          <w:i/>
          <w:sz w:val="24"/>
          <w:szCs w:val="24"/>
          <w:lang w:eastAsia="ro-RO"/>
        </w:rPr>
        <w:t>Lymantria dispar</w:t>
      </w:r>
      <w:r w:rsidRPr="0006099A">
        <w:rPr>
          <w:rFonts w:ascii="Times New Roman" w:eastAsia="Times New Roman" w:hAnsi="Times New Roman" w:cs="Times New Roman"/>
          <w:bCs/>
          <w:sz w:val="24"/>
          <w:szCs w:val="24"/>
          <w:lang w:eastAsia="ro-RO"/>
        </w:rPr>
        <w:t xml:space="preserve"> pe 40.051 ha, </w:t>
      </w:r>
      <w:r w:rsidRPr="0006099A">
        <w:rPr>
          <w:rFonts w:ascii="Times New Roman" w:eastAsia="Times New Roman" w:hAnsi="Times New Roman" w:cs="Times New Roman"/>
          <w:bCs/>
          <w:i/>
          <w:sz w:val="24"/>
          <w:szCs w:val="24"/>
          <w:lang w:eastAsia="ro-RO"/>
        </w:rPr>
        <w:t xml:space="preserve">Stereonichus fraxini </w:t>
      </w:r>
      <w:r w:rsidRPr="0006099A">
        <w:rPr>
          <w:rFonts w:ascii="Times New Roman" w:eastAsia="Times New Roman" w:hAnsi="Times New Roman" w:cs="Times New Roman"/>
          <w:bCs/>
          <w:sz w:val="24"/>
          <w:szCs w:val="24"/>
          <w:lang w:eastAsia="ro-RO"/>
        </w:rPr>
        <w:t xml:space="preserve">pe 11.154 ha, </w:t>
      </w:r>
      <w:r w:rsidRPr="0006099A">
        <w:rPr>
          <w:rFonts w:ascii="Times New Roman" w:eastAsia="Times New Roman" w:hAnsi="Times New Roman" w:cs="Times New Roman"/>
          <w:bCs/>
          <w:i/>
          <w:sz w:val="24"/>
          <w:szCs w:val="24"/>
          <w:lang w:eastAsia="ro-RO"/>
        </w:rPr>
        <w:t>Parectopa robiniella</w:t>
      </w:r>
      <w:r w:rsidRPr="0006099A">
        <w:rPr>
          <w:rFonts w:ascii="Times New Roman" w:eastAsia="Times New Roman" w:hAnsi="Times New Roman" w:cs="Times New Roman"/>
          <w:bCs/>
          <w:sz w:val="24"/>
          <w:szCs w:val="24"/>
          <w:lang w:eastAsia="ro-RO"/>
        </w:rPr>
        <w:t xml:space="preserve"> pe 4.879 ha, </w:t>
      </w:r>
      <w:r w:rsidRPr="0006099A">
        <w:rPr>
          <w:rFonts w:ascii="Times New Roman" w:eastAsia="Times New Roman" w:hAnsi="Times New Roman" w:cs="Times New Roman"/>
          <w:bCs/>
          <w:i/>
          <w:sz w:val="24"/>
          <w:szCs w:val="24"/>
          <w:lang w:eastAsia="ro-RO"/>
        </w:rPr>
        <w:t>Apetimus filiformis</w:t>
      </w:r>
      <w:r w:rsidRPr="0006099A">
        <w:rPr>
          <w:rFonts w:ascii="Times New Roman" w:eastAsia="Times New Roman" w:hAnsi="Times New Roman" w:cs="Times New Roman"/>
          <w:bCs/>
          <w:sz w:val="24"/>
          <w:szCs w:val="24"/>
          <w:lang w:eastAsia="ro-RO"/>
        </w:rPr>
        <w:t xml:space="preserve"> pe 2.259 ha, </w:t>
      </w:r>
      <w:r w:rsidRPr="0006099A">
        <w:rPr>
          <w:rFonts w:ascii="Times New Roman" w:eastAsia="Times New Roman" w:hAnsi="Times New Roman" w:cs="Times New Roman"/>
          <w:bCs/>
          <w:i/>
          <w:sz w:val="24"/>
          <w:szCs w:val="24"/>
          <w:lang w:eastAsia="ro-RO"/>
        </w:rPr>
        <w:t>Nycteola asiatica</w:t>
      </w:r>
      <w:r w:rsidRPr="0006099A">
        <w:rPr>
          <w:rFonts w:ascii="Times New Roman" w:eastAsia="Times New Roman" w:hAnsi="Times New Roman" w:cs="Times New Roman"/>
          <w:bCs/>
          <w:sz w:val="24"/>
          <w:szCs w:val="24"/>
          <w:lang w:eastAsia="ro-RO"/>
        </w:rPr>
        <w:t xml:space="preserve"> pe 3.187 ha şi </w:t>
      </w:r>
      <w:r w:rsidRPr="0006099A">
        <w:rPr>
          <w:rFonts w:ascii="Times New Roman" w:eastAsia="Times New Roman" w:hAnsi="Times New Roman" w:cs="Times New Roman"/>
          <w:bCs/>
          <w:i/>
          <w:sz w:val="24"/>
          <w:szCs w:val="24"/>
          <w:lang w:eastAsia="ro-RO"/>
        </w:rPr>
        <w:t>Pygaera anastomosis</w:t>
      </w:r>
      <w:r w:rsidRPr="0006099A">
        <w:rPr>
          <w:rFonts w:ascii="Times New Roman" w:eastAsia="Times New Roman" w:hAnsi="Times New Roman" w:cs="Times New Roman"/>
          <w:bCs/>
          <w:sz w:val="24"/>
          <w:szCs w:val="24"/>
          <w:lang w:eastAsia="ro-RO"/>
        </w:rPr>
        <w:t xml:space="preserve"> 208 ha.</w:t>
      </w:r>
    </w:p>
    <w:p w14:paraId="1F56F3E6" w14:textId="77777777" w:rsidR="00B47D69" w:rsidRPr="0006099A" w:rsidRDefault="00B47D69" w:rsidP="0006099A">
      <w:pPr>
        <w:suppressAutoHyphens/>
        <w:spacing w:after="120"/>
        <w:ind w:firstLine="708"/>
        <w:jc w:val="both"/>
        <w:rPr>
          <w:rFonts w:ascii="Times New Roman" w:hAnsi="Times New Roman" w:cs="Times New Roman"/>
          <w:b/>
          <w:iCs/>
          <w:sz w:val="24"/>
          <w:szCs w:val="24"/>
        </w:rPr>
      </w:pPr>
      <w:r w:rsidRPr="0006099A">
        <w:rPr>
          <w:rFonts w:ascii="Times New Roman" w:hAnsi="Times New Roman" w:cs="Times New Roman"/>
          <w:iCs/>
          <w:sz w:val="24"/>
          <w:szCs w:val="24"/>
          <w:lang w:eastAsia="zh-CN"/>
        </w:rPr>
        <w:t xml:space="preserve">Principala insectă defoliatoare a foioaselor împotriva căreia s-au aplicat tratamente a fost </w:t>
      </w:r>
      <w:r w:rsidRPr="0006099A">
        <w:rPr>
          <w:rFonts w:ascii="Times New Roman" w:hAnsi="Times New Roman" w:cs="Times New Roman"/>
          <w:i/>
          <w:iCs/>
          <w:sz w:val="24"/>
          <w:szCs w:val="24"/>
          <w:lang w:eastAsia="zh-CN"/>
        </w:rPr>
        <w:t>Lymantria dispar</w:t>
      </w:r>
      <w:r w:rsidRPr="0006099A">
        <w:rPr>
          <w:rFonts w:ascii="Times New Roman" w:hAnsi="Times New Roman" w:cs="Times New Roman"/>
          <w:iCs/>
          <w:sz w:val="24"/>
          <w:szCs w:val="24"/>
          <w:lang w:eastAsia="zh-CN"/>
        </w:rPr>
        <w:t xml:space="preserve">, </w:t>
      </w:r>
      <w:r w:rsidRPr="0006099A">
        <w:rPr>
          <w:rFonts w:ascii="Times New Roman" w:eastAsia="Times New Roman" w:hAnsi="Times New Roman" w:cs="Times New Roman"/>
          <w:sz w:val="24"/>
          <w:szCs w:val="24"/>
          <w:lang w:eastAsia="ro-RO"/>
        </w:rPr>
        <w:t xml:space="preserve">pentru combaterea căreia s-au aplicat tratamente în anul 2020 pe o suprafață de 5.616 ha. </w:t>
      </w:r>
      <w:r w:rsidRPr="0006099A">
        <w:rPr>
          <w:rFonts w:ascii="Times New Roman" w:hAnsi="Times New Roman" w:cs="Times New Roman"/>
          <w:iCs/>
          <w:sz w:val="24"/>
          <w:szCs w:val="24"/>
        </w:rPr>
        <w:t>Arboretele de foioase infestate cu insecte defoliatoare și parcurse cu lucrări de combatere se regăsesc la direcţiile silvice: Brăila – 457 ha, Dolj – 2.123 ha, Galați – 221 ha, Giurgiu – 1.288 ha, Teleorman – 1.067 ha și Tulcea – 460 ha.</w:t>
      </w:r>
    </w:p>
    <w:p w14:paraId="65D775C6" w14:textId="77777777" w:rsidR="00B47D69" w:rsidRPr="0006099A" w:rsidRDefault="00B47D69" w:rsidP="0006099A">
      <w:pPr>
        <w:spacing w:after="120"/>
        <w:ind w:firstLine="708"/>
        <w:jc w:val="both"/>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Din evaluările făcute pe teren în pădurile tratate rezultă că în anul 2020 eficacitatea tratamentelor a fost foarte bună în toate arboretele şi la toţi dăunătorii combătuţi, procentele de mortalitate a insectelor dăunătoare fiind cuprinse între 96 şi 99%.</w:t>
      </w:r>
    </w:p>
    <w:p w14:paraId="15CE281D" w14:textId="77777777" w:rsidR="00B47D69" w:rsidRPr="0006099A" w:rsidRDefault="00B47D69" w:rsidP="0006099A">
      <w:pPr>
        <w:spacing w:after="120"/>
        <w:ind w:firstLine="708"/>
        <w:jc w:val="both"/>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În paralel cu aceste acţiuni, a continuat promovarea metodelor de combatere biologică, prin stimularea înmulţirii păsărilor insectivore, protejarea furnicilor folositoare şi a mamiferelor utile (lilieci, arici, etc).</w:t>
      </w:r>
    </w:p>
    <w:p w14:paraId="20E5ABB1" w14:textId="77777777" w:rsidR="00B47D69" w:rsidRPr="0006099A" w:rsidRDefault="00B47D69" w:rsidP="0006099A">
      <w:pPr>
        <w:spacing w:after="120"/>
        <w:ind w:firstLine="708"/>
        <w:jc w:val="both"/>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 xml:space="preserve">Pentru combaterea gândacilor de scoarță specifici arboretelor de răşinoase s-au amplasat 43.934 arbori cursă clasici și 20.439 curse feromonale. Suprafaţa totală pe care s-au executat lucrări de combatere a gândacilor de scoarţă a fost de 131.000 ha. </w:t>
      </w:r>
    </w:p>
    <w:p w14:paraId="25F85FE6" w14:textId="77777777" w:rsidR="00B47D69" w:rsidRPr="0006099A" w:rsidRDefault="00B47D69" w:rsidP="0006099A">
      <w:pPr>
        <w:spacing w:after="120"/>
        <w:ind w:firstLine="708"/>
        <w:jc w:val="both"/>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 xml:space="preserve">În plantaţii tinere de rășinoase, dăunătorii </w:t>
      </w:r>
      <w:r w:rsidRPr="0006099A">
        <w:rPr>
          <w:rFonts w:ascii="Times New Roman" w:eastAsia="Times New Roman" w:hAnsi="Times New Roman" w:cs="Times New Roman"/>
          <w:i/>
          <w:sz w:val="24"/>
          <w:szCs w:val="24"/>
          <w:lang w:eastAsia="ro-RO"/>
        </w:rPr>
        <w:t>Hylobius abietis</w:t>
      </w:r>
      <w:r w:rsidRPr="0006099A">
        <w:rPr>
          <w:rFonts w:ascii="Times New Roman" w:eastAsia="Times New Roman" w:hAnsi="Times New Roman" w:cs="Times New Roman"/>
          <w:sz w:val="24"/>
          <w:szCs w:val="24"/>
          <w:lang w:eastAsia="ro-RO"/>
        </w:rPr>
        <w:t xml:space="preserve"> și </w:t>
      </w:r>
      <w:r w:rsidRPr="0006099A">
        <w:rPr>
          <w:rFonts w:ascii="Times New Roman" w:eastAsia="Times New Roman" w:hAnsi="Times New Roman" w:cs="Times New Roman"/>
          <w:i/>
          <w:sz w:val="24"/>
          <w:szCs w:val="24"/>
          <w:lang w:eastAsia="ro-RO"/>
        </w:rPr>
        <w:t>Hylastes</w:t>
      </w:r>
      <w:r w:rsidRPr="0006099A">
        <w:rPr>
          <w:rFonts w:ascii="Times New Roman" w:eastAsia="Times New Roman" w:hAnsi="Times New Roman" w:cs="Times New Roman"/>
          <w:sz w:val="24"/>
          <w:szCs w:val="24"/>
          <w:lang w:eastAsia="ro-RO"/>
        </w:rPr>
        <w:t xml:space="preserve"> </w:t>
      </w:r>
      <w:r w:rsidRPr="0006099A">
        <w:rPr>
          <w:rFonts w:ascii="Times New Roman" w:eastAsia="Times New Roman" w:hAnsi="Times New Roman" w:cs="Times New Roman"/>
          <w:i/>
          <w:sz w:val="24"/>
          <w:szCs w:val="24"/>
          <w:lang w:eastAsia="ro-RO"/>
        </w:rPr>
        <w:t>sp</w:t>
      </w:r>
      <w:r w:rsidRPr="0006099A">
        <w:rPr>
          <w:rFonts w:ascii="Times New Roman" w:eastAsia="Times New Roman" w:hAnsi="Times New Roman" w:cs="Times New Roman"/>
          <w:sz w:val="24"/>
          <w:szCs w:val="24"/>
          <w:lang w:eastAsia="ro-RO"/>
        </w:rPr>
        <w:t>. au fost combătuți în timpul sezonului de vegetaţie, prin instalarea de scoarţe toxice și prin aplicarea de tratamente chimice, pe o suprafață de 2.117 ha.</w:t>
      </w:r>
    </w:p>
    <w:p w14:paraId="4483AFAE" w14:textId="77777777" w:rsidR="00B47D69" w:rsidRPr="0006099A" w:rsidRDefault="00B47D69" w:rsidP="0006099A">
      <w:pPr>
        <w:spacing w:after="120"/>
        <w:ind w:firstLine="708"/>
        <w:jc w:val="both"/>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 xml:space="preserve">În pepiniere, au fost combătute insectele pe o suprafață de 319.5 ha, paraziţii vegetali (în principal </w:t>
      </w:r>
      <w:r w:rsidRPr="0006099A">
        <w:rPr>
          <w:rFonts w:ascii="Times New Roman" w:eastAsia="Times New Roman" w:hAnsi="Times New Roman" w:cs="Times New Roman"/>
          <w:i/>
          <w:sz w:val="24"/>
          <w:szCs w:val="24"/>
          <w:lang w:eastAsia="ro-RO"/>
        </w:rPr>
        <w:t>Oidium sp.</w:t>
      </w:r>
      <w:r w:rsidRPr="0006099A">
        <w:rPr>
          <w:rFonts w:ascii="Times New Roman" w:eastAsia="Times New Roman" w:hAnsi="Times New Roman" w:cs="Times New Roman"/>
          <w:sz w:val="24"/>
          <w:szCs w:val="24"/>
          <w:lang w:eastAsia="ro-RO"/>
        </w:rPr>
        <w:t>) pe 292,3 ha şi rozătoarele pe 37,6 ha.</w:t>
      </w:r>
      <w:r w:rsidRPr="0006099A">
        <w:rPr>
          <w:rFonts w:ascii="Times New Roman" w:eastAsia="Times New Roman" w:hAnsi="Times New Roman" w:cs="Times New Roman"/>
          <w:sz w:val="24"/>
          <w:szCs w:val="24"/>
          <w:lang w:eastAsia="ro-RO"/>
        </w:rPr>
        <w:tab/>
      </w:r>
      <w:r w:rsidRPr="0006099A">
        <w:rPr>
          <w:rFonts w:ascii="Times New Roman" w:eastAsia="Times New Roman" w:hAnsi="Times New Roman" w:cs="Times New Roman"/>
          <w:sz w:val="24"/>
          <w:szCs w:val="24"/>
          <w:lang w:eastAsia="ro-RO"/>
        </w:rPr>
        <w:tab/>
      </w:r>
    </w:p>
    <w:p w14:paraId="0AF777BD" w14:textId="77777777" w:rsidR="00B47D69" w:rsidRPr="0006099A" w:rsidRDefault="00B47D69" w:rsidP="0006099A">
      <w:pPr>
        <w:spacing w:after="120"/>
        <w:ind w:firstLine="708"/>
        <w:jc w:val="both"/>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În regenerările naturale și artificiale de cvercinee s-au aplicat tratamente împotriva paraziţilor vegetali pe 3.364 ha. Preventiv, au fost tratate rădăcinile a 12.351 mii puieţi forestieri înainte de a fi plantaţi în teren.</w:t>
      </w:r>
    </w:p>
    <w:p w14:paraId="52B932C0" w14:textId="77777777" w:rsidR="00B47D69" w:rsidRPr="0006099A" w:rsidRDefault="00B47D69" w:rsidP="0006099A">
      <w:pPr>
        <w:spacing w:after="120"/>
        <w:ind w:firstLine="708"/>
        <w:jc w:val="both"/>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 xml:space="preserve">Pentru prevenirea păşunatului ilegal s-au instalat 4,1 km de gard viu şi s-au executat 24,7 km de şanţuri de minim sanitar. </w:t>
      </w:r>
    </w:p>
    <w:p w14:paraId="25DCC638" w14:textId="77777777" w:rsidR="00B47D69" w:rsidRPr="0006099A" w:rsidRDefault="00B47D69" w:rsidP="0006099A">
      <w:pPr>
        <w:spacing w:after="120"/>
        <w:ind w:firstLine="708"/>
        <w:jc w:val="both"/>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Pentru a preveni propagarea şi extinderea incendiilor în suprafeţele de fond forestier, s-au mineralizat linii parcelare în suprafaţă totală de 970 ha.</w:t>
      </w:r>
    </w:p>
    <w:p w14:paraId="21AD1D59" w14:textId="77777777" w:rsidR="00B47D69" w:rsidRPr="0006099A" w:rsidRDefault="00B47D69" w:rsidP="0006099A">
      <w:pPr>
        <w:spacing w:after="120"/>
        <w:ind w:firstLine="708"/>
        <w:jc w:val="both"/>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Pe ansamblu, în pepiniere, în regenerările naturale și artificiale și în arborete, s-au executat lucrări preventive şi curative pe 147.740 ha.</w:t>
      </w:r>
    </w:p>
    <w:p w14:paraId="094BB25B" w14:textId="77777777" w:rsidR="00B47D69" w:rsidRPr="0006099A" w:rsidRDefault="00B47D69" w:rsidP="0006099A">
      <w:pPr>
        <w:spacing w:line="240" w:lineRule="auto"/>
        <w:jc w:val="center"/>
        <w:rPr>
          <w:rFonts w:ascii="Times New Roman" w:eastAsia="Times New Roman" w:hAnsi="Times New Roman" w:cs="Times New Roman"/>
          <w:b/>
          <w:bCs/>
          <w:sz w:val="24"/>
          <w:szCs w:val="24"/>
          <w:lang w:eastAsia="ro-RO"/>
        </w:rPr>
      </w:pPr>
      <w:r w:rsidRPr="0006099A">
        <w:rPr>
          <w:rFonts w:ascii="Times New Roman" w:eastAsia="Times New Roman" w:hAnsi="Times New Roman" w:cs="Times New Roman"/>
          <w:b/>
          <w:bCs/>
          <w:sz w:val="24"/>
          <w:szCs w:val="24"/>
          <w:lang w:eastAsia="ro-RO"/>
        </w:rPr>
        <w:t>5.4.2.Lucrări de protecţie a pădurilor în fondul forestier aparţinând altor deţinători, administrat/pentru care se asigură servicii silvice de RNP - Romsilva pe bază de contracte</w:t>
      </w:r>
    </w:p>
    <w:p w14:paraId="38060A6D" w14:textId="77777777" w:rsidR="00B47D69" w:rsidRPr="0006099A" w:rsidRDefault="00B47D69" w:rsidP="0006099A">
      <w:pPr>
        <w:spacing w:after="120"/>
        <w:ind w:firstLine="708"/>
        <w:jc w:val="both"/>
        <w:rPr>
          <w:rFonts w:ascii="Times New Roman" w:eastAsia="Times New Roman" w:hAnsi="Times New Roman" w:cs="Times New Roman"/>
          <w:b/>
          <w:bCs/>
          <w:sz w:val="24"/>
          <w:szCs w:val="24"/>
          <w:lang w:eastAsia="ro-RO"/>
        </w:rPr>
      </w:pPr>
      <w:r w:rsidRPr="0006099A">
        <w:rPr>
          <w:rFonts w:ascii="Times New Roman" w:eastAsia="Times New Roman" w:hAnsi="Times New Roman" w:cs="Times New Roman"/>
          <w:bCs/>
          <w:sz w:val="24"/>
          <w:szCs w:val="24"/>
          <w:lang w:eastAsia="ro-RO"/>
        </w:rPr>
        <w:t xml:space="preserve">În anul 2020, suprafaţa totală infestată de insecte defoliatoare, în pădurile de foioase, a fost de 41.416 ha fiind inclusă în zona de supraveghere. </w:t>
      </w:r>
    </w:p>
    <w:p w14:paraId="5ACAC85E" w14:textId="77777777" w:rsidR="00B47D69" w:rsidRPr="0006099A" w:rsidRDefault="00B47D69" w:rsidP="0006099A">
      <w:pPr>
        <w:spacing w:after="120"/>
        <w:ind w:firstLine="708"/>
        <w:jc w:val="both"/>
        <w:rPr>
          <w:rFonts w:ascii="Times New Roman" w:eastAsia="Times New Roman" w:hAnsi="Times New Roman" w:cs="Times New Roman"/>
          <w:b/>
          <w:bCs/>
          <w:sz w:val="24"/>
          <w:szCs w:val="24"/>
          <w:lang w:eastAsia="ro-RO"/>
        </w:rPr>
      </w:pPr>
      <w:r w:rsidRPr="0006099A">
        <w:rPr>
          <w:rFonts w:ascii="Times New Roman" w:eastAsia="Times New Roman" w:hAnsi="Times New Roman" w:cs="Times New Roman"/>
          <w:bCs/>
          <w:sz w:val="24"/>
          <w:szCs w:val="24"/>
          <w:lang w:eastAsia="ro-RO"/>
        </w:rPr>
        <w:t xml:space="preserve">Principalii defoliatori depistați în pădurile de foioase au fost: </w:t>
      </w:r>
      <w:r w:rsidRPr="0006099A">
        <w:rPr>
          <w:rFonts w:ascii="Times New Roman" w:eastAsia="Times New Roman" w:hAnsi="Times New Roman" w:cs="Times New Roman"/>
          <w:bCs/>
          <w:i/>
          <w:sz w:val="24"/>
          <w:szCs w:val="24"/>
          <w:lang w:eastAsia="ro-RO"/>
        </w:rPr>
        <w:t>Tortrix viridana</w:t>
      </w:r>
      <w:r w:rsidRPr="0006099A">
        <w:rPr>
          <w:rFonts w:ascii="Times New Roman" w:eastAsia="Times New Roman" w:hAnsi="Times New Roman" w:cs="Times New Roman"/>
          <w:bCs/>
          <w:sz w:val="24"/>
          <w:szCs w:val="24"/>
          <w:lang w:eastAsia="ro-RO"/>
        </w:rPr>
        <w:t xml:space="preserve"> pe 51.656 ha, </w:t>
      </w:r>
      <w:r w:rsidRPr="0006099A">
        <w:rPr>
          <w:rFonts w:ascii="Times New Roman" w:eastAsia="Times New Roman" w:hAnsi="Times New Roman" w:cs="Times New Roman"/>
          <w:bCs/>
          <w:i/>
          <w:sz w:val="24"/>
          <w:szCs w:val="24"/>
          <w:lang w:eastAsia="ro-RO"/>
        </w:rPr>
        <w:t>Geometridae</w:t>
      </w:r>
      <w:r w:rsidRPr="0006099A">
        <w:rPr>
          <w:rFonts w:ascii="Times New Roman" w:eastAsia="Times New Roman" w:hAnsi="Times New Roman" w:cs="Times New Roman"/>
          <w:bCs/>
          <w:sz w:val="24"/>
          <w:szCs w:val="24"/>
          <w:lang w:eastAsia="ro-RO"/>
        </w:rPr>
        <w:t xml:space="preserve"> pe 32.654 ha, </w:t>
      </w:r>
      <w:r w:rsidRPr="0006099A">
        <w:rPr>
          <w:rFonts w:ascii="Times New Roman" w:eastAsia="Times New Roman" w:hAnsi="Times New Roman" w:cs="Times New Roman"/>
          <w:bCs/>
          <w:i/>
          <w:sz w:val="24"/>
          <w:szCs w:val="24"/>
          <w:lang w:eastAsia="ro-RO"/>
        </w:rPr>
        <w:t>Lymantria dispar</w:t>
      </w:r>
      <w:r w:rsidRPr="0006099A">
        <w:rPr>
          <w:rFonts w:ascii="Times New Roman" w:eastAsia="Times New Roman" w:hAnsi="Times New Roman" w:cs="Times New Roman"/>
          <w:bCs/>
          <w:sz w:val="24"/>
          <w:szCs w:val="24"/>
          <w:lang w:eastAsia="ro-RO"/>
        </w:rPr>
        <w:t xml:space="preserve"> pe 5.484 ha şi </w:t>
      </w:r>
      <w:r w:rsidRPr="0006099A">
        <w:rPr>
          <w:rFonts w:ascii="Times New Roman" w:eastAsia="Times New Roman" w:hAnsi="Times New Roman" w:cs="Times New Roman"/>
          <w:bCs/>
          <w:i/>
          <w:sz w:val="24"/>
          <w:szCs w:val="24"/>
          <w:lang w:eastAsia="ro-RO"/>
        </w:rPr>
        <w:t xml:space="preserve">Stereonichus fraxini </w:t>
      </w:r>
      <w:r w:rsidRPr="0006099A">
        <w:rPr>
          <w:rFonts w:ascii="Times New Roman" w:eastAsia="Times New Roman" w:hAnsi="Times New Roman" w:cs="Times New Roman"/>
          <w:bCs/>
          <w:sz w:val="24"/>
          <w:szCs w:val="24"/>
          <w:lang w:eastAsia="ro-RO"/>
        </w:rPr>
        <w:t>pe 503 ha.</w:t>
      </w:r>
    </w:p>
    <w:p w14:paraId="3075B702" w14:textId="77777777" w:rsidR="00B47D69" w:rsidRPr="0006099A" w:rsidRDefault="00B47D69" w:rsidP="0006099A">
      <w:pPr>
        <w:spacing w:after="120"/>
        <w:ind w:firstLine="708"/>
        <w:jc w:val="both"/>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 xml:space="preserve">În arboretele de răşinoase infestate cu gândaci de scoarţă, s-au amplasat 6.750 arbori cursă clasici şi 3.554 curse feromonale. </w:t>
      </w:r>
    </w:p>
    <w:p w14:paraId="2EFAA10B" w14:textId="77777777" w:rsidR="00B47D69" w:rsidRPr="0006099A" w:rsidRDefault="00B47D69" w:rsidP="0006099A">
      <w:pPr>
        <w:spacing w:after="120"/>
        <w:ind w:firstLine="708"/>
        <w:jc w:val="both"/>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lastRenderedPageBreak/>
        <w:t xml:space="preserve">În plantaţii tinere de rășinoase, trombarul puieţilor </w:t>
      </w:r>
      <w:r w:rsidRPr="0006099A">
        <w:rPr>
          <w:rFonts w:ascii="Times New Roman" w:eastAsia="Times New Roman" w:hAnsi="Times New Roman" w:cs="Times New Roman"/>
          <w:i/>
          <w:sz w:val="24"/>
          <w:szCs w:val="24"/>
          <w:lang w:eastAsia="ro-RO"/>
        </w:rPr>
        <w:t>Hylobius abietis</w:t>
      </w:r>
      <w:r w:rsidRPr="0006099A">
        <w:rPr>
          <w:rFonts w:ascii="Times New Roman" w:eastAsia="Times New Roman" w:hAnsi="Times New Roman" w:cs="Times New Roman"/>
          <w:sz w:val="24"/>
          <w:szCs w:val="24"/>
          <w:lang w:eastAsia="ro-RO"/>
        </w:rPr>
        <w:t xml:space="preserve"> a fost combătut în timpul sezonului de vegetaţie, prin instalarea de scoarţe toxice și aplicarea de tratamente chimice, pe 529 ha.</w:t>
      </w:r>
    </w:p>
    <w:p w14:paraId="6000EA40" w14:textId="77777777" w:rsidR="00B47D69" w:rsidRPr="0006099A" w:rsidRDefault="00B47D69" w:rsidP="0006099A">
      <w:pPr>
        <w:spacing w:after="120"/>
        <w:ind w:firstLine="708"/>
        <w:jc w:val="both"/>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 xml:space="preserve">În regenerările naturale și artificiale de foioase s-au aplicat tratamente pentru prevenirea și combaterea paraziţilor vegetali pe 85 ha. </w:t>
      </w:r>
    </w:p>
    <w:p w14:paraId="1E278F7D" w14:textId="77777777" w:rsidR="00B47D69" w:rsidRPr="0006099A" w:rsidRDefault="00B47D69" w:rsidP="0006099A">
      <w:pPr>
        <w:spacing w:after="120"/>
        <w:ind w:firstLine="708"/>
        <w:jc w:val="both"/>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Preventiv, au fost tratate rădăcinile a 762 mii puieţi forestieri înainte de a fi plantaţi în teren.</w:t>
      </w:r>
    </w:p>
    <w:p w14:paraId="6EB87A03" w14:textId="77777777" w:rsidR="00B47D69" w:rsidRPr="0006099A" w:rsidRDefault="00B47D69" w:rsidP="0006099A">
      <w:pPr>
        <w:spacing w:after="120"/>
        <w:ind w:firstLine="708"/>
        <w:jc w:val="both"/>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Pentru a preveni propagarea şi extinderea incendiilor în suprafeţele de fond forestier  s-au mineralizat linii parcelare în suprafaţă totală de 7 ha.</w:t>
      </w:r>
    </w:p>
    <w:p w14:paraId="362DA97F" w14:textId="77777777" w:rsidR="00B47D69" w:rsidRPr="0006099A" w:rsidRDefault="00B47D69" w:rsidP="0006099A">
      <w:pPr>
        <w:spacing w:after="120"/>
        <w:ind w:firstLine="708"/>
        <w:jc w:val="both"/>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 xml:space="preserve">În total, în pepiniere, în regenerările naturale și artificiale și în arborete,    s-au executat lucrări preventive şi curative pe 43.205 ha. </w:t>
      </w:r>
    </w:p>
    <w:p w14:paraId="10CC2FE7" w14:textId="77777777" w:rsidR="00B47D69" w:rsidRPr="0006099A" w:rsidRDefault="00B47D69" w:rsidP="0006099A">
      <w:pPr>
        <w:spacing w:line="240" w:lineRule="auto"/>
        <w:ind w:firstLine="708"/>
        <w:jc w:val="center"/>
        <w:rPr>
          <w:rFonts w:ascii="Times New Roman" w:eastAsia="Times New Roman" w:hAnsi="Times New Roman" w:cs="Times New Roman"/>
          <w:b/>
          <w:bCs/>
          <w:sz w:val="24"/>
          <w:szCs w:val="24"/>
          <w:lang w:eastAsia="ro-RO"/>
        </w:rPr>
      </w:pPr>
      <w:r w:rsidRPr="0006099A">
        <w:rPr>
          <w:rFonts w:ascii="Times New Roman" w:eastAsia="Times New Roman" w:hAnsi="Times New Roman" w:cs="Times New Roman"/>
          <w:b/>
          <w:bCs/>
          <w:sz w:val="24"/>
          <w:szCs w:val="24"/>
          <w:lang w:eastAsia="ro-RO"/>
        </w:rPr>
        <w:t>5.4.3. Evoluţia fenomenului de uscare anormală a arborilor</w:t>
      </w:r>
    </w:p>
    <w:p w14:paraId="04565E54" w14:textId="77777777" w:rsidR="00B47D69" w:rsidRPr="0006099A" w:rsidRDefault="00B47D69" w:rsidP="0006099A">
      <w:pPr>
        <w:suppressAutoHyphens/>
        <w:spacing w:line="240" w:lineRule="auto"/>
        <w:ind w:firstLine="708"/>
        <w:jc w:val="both"/>
        <w:rPr>
          <w:rFonts w:ascii="Times New Roman" w:eastAsia="Times New Roman" w:hAnsi="Times New Roman" w:cs="Times New Roman"/>
          <w:b/>
          <w:i/>
          <w:sz w:val="24"/>
          <w:szCs w:val="24"/>
          <w:lang w:val="ro-RO" w:eastAsia="ro-RO"/>
        </w:rPr>
      </w:pPr>
      <w:r w:rsidRPr="0006099A">
        <w:rPr>
          <w:rFonts w:ascii="Times New Roman" w:eastAsia="Times New Roman" w:hAnsi="Times New Roman" w:cs="Times New Roman"/>
          <w:sz w:val="24"/>
          <w:szCs w:val="24"/>
          <w:lang w:val="ro-RO" w:eastAsia="ro-RO"/>
        </w:rPr>
        <w:t xml:space="preserve">Uscarea anormală a arborilor este fenomenul de degradare fiziologică a arborilor care are drept consecință finală uscarea acetora din diferite cauze (poluare, secetă, condiții staționale inadecvate,  etc. ). În ultimele decenii acest fenomen  a devenit tot mai frecvent și  se manifestă la vârste premature, componentă a unui proces care a fost denumit  </w:t>
      </w:r>
      <w:r w:rsidRPr="0006099A">
        <w:rPr>
          <w:rFonts w:ascii="Times New Roman" w:eastAsia="Times New Roman" w:hAnsi="Times New Roman" w:cs="Times New Roman"/>
          <w:i/>
          <w:sz w:val="24"/>
          <w:szCs w:val="24"/>
          <w:lang w:val="ro-RO" w:eastAsia="ro-RO"/>
        </w:rPr>
        <w:t>declinul pădurilor.</w:t>
      </w:r>
    </w:p>
    <w:p w14:paraId="006D72D8" w14:textId="77777777" w:rsidR="00B47D69" w:rsidRPr="0006099A" w:rsidRDefault="00B47D69" w:rsidP="0006099A">
      <w:pPr>
        <w:suppressAutoHyphens/>
        <w:spacing w:line="240" w:lineRule="auto"/>
        <w:ind w:firstLine="708"/>
        <w:jc w:val="both"/>
        <w:rPr>
          <w:rFonts w:ascii="Times New Roman" w:eastAsia="Times New Roman" w:hAnsi="Times New Roman" w:cs="Times New Roman"/>
          <w:b/>
          <w:sz w:val="24"/>
          <w:szCs w:val="24"/>
          <w:lang w:val="ro-RO" w:eastAsia="ro-RO"/>
        </w:rPr>
      </w:pPr>
      <w:r w:rsidRPr="0006099A">
        <w:rPr>
          <w:rFonts w:ascii="Times New Roman" w:eastAsia="Times New Roman" w:hAnsi="Times New Roman" w:cs="Times New Roman"/>
          <w:sz w:val="24"/>
          <w:szCs w:val="24"/>
          <w:lang w:val="ro-RO" w:eastAsia="ro-RO"/>
        </w:rPr>
        <w:t xml:space="preserve">Una dintre cauzele majore care au determinat apariţia şi evoluţia fenomenului de uscare prematură a arborilor, conform observațiilor și rezultatelor din studiile de specialitate, o reprezintă </w:t>
      </w:r>
      <w:r w:rsidRPr="0006099A">
        <w:rPr>
          <w:rFonts w:ascii="Times New Roman" w:eastAsia="Times New Roman" w:hAnsi="Times New Roman" w:cs="Times New Roman"/>
          <w:i/>
          <w:sz w:val="24"/>
          <w:szCs w:val="24"/>
          <w:lang w:val="ro-RO" w:eastAsia="ro-RO"/>
        </w:rPr>
        <w:t xml:space="preserve">schimbările climatice </w:t>
      </w:r>
      <w:r w:rsidRPr="0006099A">
        <w:rPr>
          <w:rFonts w:ascii="Times New Roman" w:eastAsia="Times New Roman" w:hAnsi="Times New Roman" w:cs="Times New Roman"/>
          <w:sz w:val="24"/>
          <w:szCs w:val="24"/>
          <w:lang w:val="ro-RO" w:eastAsia="ro-RO"/>
        </w:rPr>
        <w:t>(efectul de seră din care a rezultat creșterea temperaturii aerului, agresivitatea tot mai accentuată a razelor ultraviolete din cauza eliminării protecției ozonosferei, aridizarea climatului), schimbări care au generat apariția fenomenelor meteorologice extreme precum: temperaturi excesive cu frecvență și durată mare, secete succesive şi de lungă durată, precipitații (ploi, ninsori) însemnate cantitativ raportate la unitatea de timp și de suprafață, înghețuri timpurii și târzii etc..</w:t>
      </w:r>
    </w:p>
    <w:p w14:paraId="01DB7009" w14:textId="77777777" w:rsidR="00B47D69" w:rsidRPr="0006099A" w:rsidRDefault="00B47D69" w:rsidP="0006099A">
      <w:pPr>
        <w:suppressAutoHyphens/>
        <w:spacing w:line="240" w:lineRule="auto"/>
        <w:ind w:firstLine="708"/>
        <w:jc w:val="both"/>
        <w:rPr>
          <w:rFonts w:ascii="Times New Roman" w:eastAsia="Times New Roman" w:hAnsi="Times New Roman" w:cs="Times New Roman"/>
          <w:b/>
          <w:sz w:val="24"/>
          <w:szCs w:val="24"/>
          <w:lang w:val="ro-RO" w:eastAsia="ro-RO"/>
        </w:rPr>
      </w:pPr>
      <w:r w:rsidRPr="0006099A">
        <w:rPr>
          <w:rFonts w:ascii="Times New Roman" w:eastAsia="Times New Roman" w:hAnsi="Times New Roman" w:cs="Times New Roman"/>
          <w:sz w:val="24"/>
          <w:szCs w:val="24"/>
          <w:lang w:val="ro-RO" w:eastAsia="ro-RO"/>
        </w:rPr>
        <w:t xml:space="preserve">Din punct de vedere meteorologic*,  anul 2020 s-a caracterizat printr-o temperatură medie de 10,8° C, cu 1,7° C mai mare decât cea a intervalului de referință 1981-2010 (9,1° C). Cantitatea medie de precipitații de 653,2 mm a fost cu 4% mai mare decât normala climatologică (1981-2010) iar în 5 din cele 12 luni ale anului, cantitățile medii lunare de precipitații au fost sub valorile medii normale. </w:t>
      </w:r>
    </w:p>
    <w:p w14:paraId="5A65B926" w14:textId="77777777" w:rsidR="00B47D69" w:rsidRPr="0006099A" w:rsidRDefault="00B47D69" w:rsidP="0006099A">
      <w:pPr>
        <w:spacing w:after="120"/>
        <w:ind w:firstLine="708"/>
        <w:jc w:val="both"/>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 xml:space="preserve">În anul 2020, cantitățile anuale de precipitații  au avut o abatere negativă pentru sudul, estul și vestul țării (sub 45%), față de intervalul de referință standard (1981-2010). </w:t>
      </w:r>
    </w:p>
    <w:p w14:paraId="0B7CCEC5" w14:textId="77777777" w:rsidR="00B47D69" w:rsidRPr="0006099A" w:rsidRDefault="00B47D69" w:rsidP="0006099A">
      <w:pPr>
        <w:spacing w:after="120"/>
        <w:ind w:firstLine="708"/>
        <w:jc w:val="both"/>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În perioada 5-6 februarie în zonele montane rafalele de vânt au depășit 100-120 km/h  conducând la apriția doborâturilor de vânt. În cursul anului s-au produs mai multe fenomene extreme însoțite de precipitații abundente și vânt puternic care au produs pagube în mai multe zone ale țării</w:t>
      </w:r>
      <w:r w:rsidR="00937383" w:rsidRPr="0006099A">
        <w:rPr>
          <w:rFonts w:ascii="Times New Roman" w:eastAsia="Times New Roman" w:hAnsi="Times New Roman" w:cs="Times New Roman"/>
          <w:sz w:val="24"/>
          <w:szCs w:val="24"/>
          <w:lang w:eastAsia="ro-RO"/>
        </w:rPr>
        <w:t xml:space="preserve"> </w:t>
      </w:r>
      <w:r w:rsidRPr="0006099A">
        <w:rPr>
          <w:rFonts w:ascii="Times New Roman" w:eastAsia="Times New Roman" w:hAnsi="Times New Roman" w:cs="Times New Roman"/>
          <w:sz w:val="24"/>
          <w:szCs w:val="24"/>
          <w:lang w:val="ro-RO" w:eastAsia="ro-RO"/>
        </w:rPr>
        <w:t>(*Raport anual 2020-Administrația Națională de Meteorologie)</w:t>
      </w:r>
      <w:r w:rsidRPr="0006099A">
        <w:rPr>
          <w:rFonts w:ascii="Times New Roman" w:eastAsia="Times New Roman" w:hAnsi="Times New Roman" w:cs="Times New Roman"/>
          <w:sz w:val="24"/>
          <w:szCs w:val="24"/>
          <w:lang w:eastAsia="ro-RO"/>
        </w:rPr>
        <w:t>.</w:t>
      </w:r>
    </w:p>
    <w:p w14:paraId="4E150C45" w14:textId="77777777" w:rsidR="00B47D69" w:rsidRPr="0006099A" w:rsidRDefault="00B47D69" w:rsidP="0006099A">
      <w:pPr>
        <w:spacing w:after="120"/>
        <w:ind w:firstLine="708"/>
        <w:jc w:val="both"/>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Destul de frecvent în ultimii ani s-a constatat apariția unor înghețuri timpurii și târzii care au produs degerarea lujerilor tineri ai arborilor.</w:t>
      </w:r>
    </w:p>
    <w:p w14:paraId="18848F75" w14:textId="77777777" w:rsidR="00B47D69" w:rsidRPr="0006099A" w:rsidRDefault="00B47D69" w:rsidP="0006099A">
      <w:pPr>
        <w:spacing w:after="120"/>
        <w:ind w:firstLine="708"/>
        <w:jc w:val="both"/>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 xml:space="preserve">Pe fondul debilitării fiziologice a arborilor, urmare efectelor produse de secetă, s-au creat condiții prielnice dezvoltării insectelor și agenților criptogamici, care au infestat arborii și au accentuat starea de declin până la uscarea acestora. </w:t>
      </w:r>
    </w:p>
    <w:p w14:paraId="30802D8F" w14:textId="77777777" w:rsidR="00B47D69" w:rsidRPr="0006099A" w:rsidRDefault="00B47D69" w:rsidP="0006099A">
      <w:pPr>
        <w:spacing w:after="120"/>
        <w:ind w:firstLine="708"/>
        <w:jc w:val="both"/>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Arborii de rășinoase vătămați de factorii abiotici constituie un mediu prielnic dezvoltării gândacilor de scoarță, care infestează rapid acești arbori și produc uscarea lor în masă. Cele mai afectate de uscare au fost arboretele de răşinoase situate în afara arealului lor natural, în special cele din estul țării, unde deficitul hidric din sol a fost foarte pronunțat.</w:t>
      </w:r>
    </w:p>
    <w:p w14:paraId="40608750" w14:textId="77777777" w:rsidR="00B47D69" w:rsidRPr="0006099A" w:rsidRDefault="00B47D69" w:rsidP="0006099A">
      <w:pPr>
        <w:spacing w:after="120"/>
        <w:ind w:firstLine="708"/>
        <w:jc w:val="both"/>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Dintre speciile de foioase, cvercineele se confruntă cu fenomene de uscare pe suprafeţe mai întinse, respectiv 13.867 ha (3% din suprafața fondului forestier proprietate publică a statului ocupată de aceste specii). Dintre cvercinee, mai sensibil s-a dovedit a fi stejarul pedunculat, însă și stejarul brumăriu, gorunul, cerul și gârnița manifestă fenomene de uscare.</w:t>
      </w:r>
    </w:p>
    <w:p w14:paraId="5233E306" w14:textId="77777777" w:rsidR="00B47D69" w:rsidRPr="0006099A" w:rsidRDefault="00B47D69" w:rsidP="0006099A">
      <w:pPr>
        <w:spacing w:after="120"/>
        <w:ind w:firstLine="708"/>
        <w:jc w:val="both"/>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lastRenderedPageBreak/>
        <w:t xml:space="preserve">În ultimele decenii, în mai multe zone forestiere, poluarea s-a accentuat, afectând mult starea de sănătate a arborilor și capacitatea acestora de regenerare. Poluarea industrială, atât cea internă cât şi cea transfrontalieră, generează apariţia ploilor acide. Pe arii extinse acţionează şi se resimte efectul nociv al pulberilor rezultate din activitatea unităţilor producătoare de materiale de construcţii (ciment, var, balast etc.). </w:t>
      </w:r>
    </w:p>
    <w:p w14:paraId="2B994AA7" w14:textId="77777777" w:rsidR="00B47D69" w:rsidRPr="0006099A" w:rsidRDefault="00B47D69" w:rsidP="0006099A">
      <w:pPr>
        <w:spacing w:after="120"/>
        <w:ind w:firstLine="708"/>
        <w:jc w:val="both"/>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 xml:space="preserve">Din analiza datelor raportate de direcţiile silvice, pentru anul 2020, rezultă următoarele: </w:t>
      </w:r>
    </w:p>
    <w:p w14:paraId="32D1AA9B" w14:textId="77777777" w:rsidR="00B47D69" w:rsidRPr="0006099A" w:rsidRDefault="00B47D69" w:rsidP="0006099A">
      <w:pPr>
        <w:spacing w:after="120"/>
        <w:jc w:val="both"/>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 suprafaţa arboretelor afectate de uscare este de 44.930 ha (1% din suprafaţa totală a fondului forestier proprietate publică a statului, administrate de Regia Naţională a Pădurilor – Romsilva); suprafaţa totală a arboretelor de foioase afectate de fenomenul de uscare este de 26.352 ha, reprezentând 1% din totalul suprafeţei ocupate de aceste specii;</w:t>
      </w:r>
    </w:p>
    <w:p w14:paraId="308AD028" w14:textId="77777777" w:rsidR="00B47D69" w:rsidRPr="0006099A" w:rsidRDefault="00B47D69" w:rsidP="0006099A">
      <w:pPr>
        <w:spacing w:after="120"/>
        <w:jc w:val="both"/>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 dintre foioase, cvercineele sunt afectate pe o suprafață de 16.159 ha (3%), fagul pe 3.072 ha (0,3%), diverse specii tari pe 5872 ha (1%) și diverse specii moi pe 2709 ha (1%);</w:t>
      </w:r>
    </w:p>
    <w:p w14:paraId="58604BD2" w14:textId="77777777" w:rsidR="00B47D69" w:rsidRPr="0006099A" w:rsidRDefault="00B47D69" w:rsidP="0006099A">
      <w:pPr>
        <w:spacing w:after="120"/>
        <w:jc w:val="both"/>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 suprafaţa totală a arboretelor de răşinoase afectate de fenomenul de uscare este de 18.846 ha, reprezentând 2% din totalul suprafeţei ocupate de aceste specii;</w:t>
      </w:r>
    </w:p>
    <w:p w14:paraId="0149A776" w14:textId="77777777" w:rsidR="00B47D69" w:rsidRPr="0006099A" w:rsidRDefault="00B47D69" w:rsidP="0006099A">
      <w:pPr>
        <w:spacing w:after="120"/>
        <w:jc w:val="both"/>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 dintre răşinoase, pe primul loc ca suprafaţă afectată se situează bradul cu 8.516 ha (6%), pe locurile următoare situându-se molidul cu 9.729 ha (2%) şi speciile de pini cu 595 ha (1%);</w:t>
      </w:r>
    </w:p>
    <w:p w14:paraId="01AA0A20" w14:textId="77777777" w:rsidR="00B47D69" w:rsidRPr="0006099A" w:rsidRDefault="00B47D69" w:rsidP="0006099A">
      <w:pPr>
        <w:spacing w:after="120"/>
        <w:jc w:val="both"/>
        <w:rPr>
          <w:rFonts w:ascii="Times New Roman" w:eastAsia="Times New Roman" w:hAnsi="Times New Roman" w:cs="Times New Roman"/>
          <w:b/>
          <w:sz w:val="24"/>
          <w:szCs w:val="24"/>
          <w:lang w:eastAsia="ro-RO"/>
        </w:rPr>
      </w:pPr>
      <w:r w:rsidRPr="0006099A">
        <w:rPr>
          <w:rFonts w:ascii="Times New Roman" w:eastAsia="Times New Roman" w:hAnsi="Times New Roman" w:cs="Times New Roman"/>
          <w:sz w:val="24"/>
          <w:szCs w:val="24"/>
          <w:lang w:eastAsia="ro-RO"/>
        </w:rPr>
        <w:t>- volumul total al arborilor uscaţi sau în curs de uscare a fost de 207,9 mii mc. Din acest volum, 157,5 mii mc au fost extraşi în cursul anului 2020, diferenţa de 50,4 mii mc urmând a fi exploatată în cursul anului 2021.</w:t>
      </w:r>
    </w:p>
    <w:p w14:paraId="73532033" w14:textId="77777777" w:rsidR="00944B77" w:rsidRPr="0006099A" w:rsidRDefault="00944B77" w:rsidP="0006099A">
      <w:pPr>
        <w:spacing w:after="120"/>
        <w:ind w:firstLine="708"/>
        <w:jc w:val="center"/>
        <w:rPr>
          <w:rFonts w:ascii="Times New Roman" w:eastAsia="Times New Roman" w:hAnsi="Times New Roman" w:cs="Times New Roman"/>
          <w:b/>
          <w:bCs/>
          <w:sz w:val="24"/>
          <w:szCs w:val="24"/>
          <w:lang w:eastAsia="ro-RO"/>
        </w:rPr>
      </w:pPr>
      <w:r w:rsidRPr="0006099A">
        <w:rPr>
          <w:rFonts w:ascii="Times New Roman" w:eastAsia="Times New Roman" w:hAnsi="Times New Roman" w:cs="Times New Roman"/>
          <w:b/>
          <w:bCs/>
          <w:sz w:val="24"/>
          <w:szCs w:val="24"/>
          <w:lang w:eastAsia="ro-RO"/>
        </w:rPr>
        <w:t>5.6. ARII NATURALE PROTEJATE DIN FONDUL FORESTIER</w:t>
      </w:r>
    </w:p>
    <w:p w14:paraId="5707412B" w14:textId="77777777" w:rsidR="00F67106" w:rsidRPr="0006099A" w:rsidRDefault="00F67106" w:rsidP="0006099A">
      <w:pPr>
        <w:spacing w:after="120"/>
        <w:ind w:firstLine="708"/>
        <w:jc w:val="center"/>
        <w:rPr>
          <w:rFonts w:ascii="Times New Roman" w:eastAsia="Times New Roman" w:hAnsi="Times New Roman" w:cs="Times New Roman"/>
          <w:b/>
          <w:bCs/>
          <w:sz w:val="24"/>
          <w:szCs w:val="24"/>
          <w:lang w:eastAsia="ro-RO"/>
        </w:rPr>
      </w:pPr>
    </w:p>
    <w:p w14:paraId="4C5BEADB" w14:textId="77777777" w:rsidR="00944B77" w:rsidRPr="0006099A" w:rsidRDefault="00944B77" w:rsidP="0006099A">
      <w:pPr>
        <w:spacing w:after="120"/>
        <w:ind w:firstLine="708"/>
        <w:jc w:val="both"/>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În anul 2020, din totalul celor 30 de arii naturale protejate majore desemnate la nivel național, a căror suprafață totală reprezintă cca. 1,67 mil. ha, Regia Națională a Pădurilor – Romsilva a continuat să administreze 22 de parcuri naționale și naturale, prin cele 22 de structuri de administrare cu personalitate juridică din structura sa. Suprafața totală a celor 22 de parcuri din structura regiei, conform măsurătorii în GIS realizată de către personalul administrațiilor de parc, este de cca. 853 mii ha, cu o suprafață totală de fond forestier de cca. 599 mii de ha, din care cca. 373 mii de ha fond forestier proprietate publică a statului.</w:t>
      </w:r>
    </w:p>
    <w:p w14:paraId="7D4DC466" w14:textId="77777777" w:rsidR="00944B77" w:rsidRPr="0006099A" w:rsidRDefault="00944B77" w:rsidP="0006099A">
      <w:pPr>
        <w:spacing w:after="600" w:line="240" w:lineRule="auto"/>
        <w:jc w:val="right"/>
        <w:rPr>
          <w:rFonts w:ascii="Times New Roman" w:eastAsia="Times New Roman" w:hAnsi="Times New Roman" w:cs="Times New Roman"/>
          <w:sz w:val="24"/>
          <w:szCs w:val="24"/>
          <w:lang w:eastAsia="ro-RO"/>
        </w:rPr>
      </w:pPr>
      <w:r w:rsidRPr="0006099A">
        <w:rPr>
          <w:rFonts w:ascii="Times New Roman" w:hAnsi="Times New Roman" w:cs="Times New Roman"/>
          <w:noProof/>
          <w:sz w:val="24"/>
          <w:szCs w:val="24"/>
          <w:lang w:val="en-US"/>
        </w:rPr>
        <w:drawing>
          <wp:anchor distT="0" distB="0" distL="114300" distR="114300" simplePos="0" relativeHeight="251664384" behindDoc="0" locked="0" layoutInCell="1" allowOverlap="1" wp14:anchorId="5E887872" wp14:editId="3481A214">
            <wp:simplePos x="0" y="0"/>
            <wp:positionH relativeFrom="column">
              <wp:posOffset>204470</wp:posOffset>
            </wp:positionH>
            <wp:positionV relativeFrom="paragraph">
              <wp:posOffset>176530</wp:posOffset>
            </wp:positionV>
            <wp:extent cx="5457825" cy="3171825"/>
            <wp:effectExtent l="0" t="0" r="9525"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57825" cy="3171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099A">
        <w:rPr>
          <w:rFonts w:ascii="Times New Roman" w:eastAsia="Times New Roman" w:hAnsi="Times New Roman" w:cs="Times New Roman"/>
          <w:sz w:val="24"/>
          <w:szCs w:val="24"/>
          <w:lang w:eastAsia="ro-RO"/>
        </w:rPr>
        <w:t xml:space="preserve">Figura </w:t>
      </w:r>
    </w:p>
    <w:p w14:paraId="2B746C06" w14:textId="77777777" w:rsidR="00944B77" w:rsidRPr="0006099A" w:rsidRDefault="00944B77" w:rsidP="0006099A">
      <w:pPr>
        <w:spacing w:after="120"/>
        <w:jc w:val="both"/>
        <w:rPr>
          <w:rFonts w:ascii="Times New Roman" w:eastAsia="Times New Roman" w:hAnsi="Times New Roman" w:cs="Times New Roman"/>
          <w:sz w:val="24"/>
          <w:szCs w:val="24"/>
          <w:lang w:eastAsia="ro-RO"/>
        </w:rPr>
      </w:pPr>
    </w:p>
    <w:p w14:paraId="2C60FC78" w14:textId="77777777" w:rsidR="00944B77" w:rsidRPr="0006099A" w:rsidRDefault="00944B77" w:rsidP="0006099A">
      <w:pPr>
        <w:spacing w:after="120"/>
        <w:ind w:firstLine="708"/>
        <w:jc w:val="both"/>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lastRenderedPageBreak/>
        <w:t>Luând în calcul zonarea internă a parcurilor, este de menționat în special faptul că, din totalul suprafeței fondului forestier proprietate publică a statului din parcurile administrate de regie, cca. 109 mii de ha se regăsesc în zona de protecție strictă – (ZPS) și zona de protecție integrală – (ZPI) (zone în care este interzisă exploatarea resurselor naturale). Situația suprafețelor din parcurile naționale și naturale administrate de către R.N.P.-Romsilva este detaliată în tabelul următor:</w:t>
      </w:r>
    </w:p>
    <w:p w14:paraId="1FC25CB7" w14:textId="77777777" w:rsidR="00944B77" w:rsidRPr="0006099A" w:rsidRDefault="009C246D" w:rsidP="0006099A">
      <w:pPr>
        <w:spacing w:after="120"/>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Tabelul</w:t>
      </w:r>
    </w:p>
    <w:tbl>
      <w:tblPr>
        <w:tblW w:w="9834" w:type="dxa"/>
        <w:jc w:val="center"/>
        <w:tblLayout w:type="fixed"/>
        <w:tblLook w:val="0000" w:firstRow="0" w:lastRow="0" w:firstColumn="0" w:lastColumn="0" w:noHBand="0" w:noVBand="0"/>
      </w:tblPr>
      <w:tblGrid>
        <w:gridCol w:w="620"/>
        <w:gridCol w:w="2314"/>
        <w:gridCol w:w="1255"/>
        <w:gridCol w:w="1133"/>
        <w:gridCol w:w="1168"/>
        <w:gridCol w:w="1134"/>
        <w:gridCol w:w="1104"/>
        <w:gridCol w:w="1106"/>
      </w:tblGrid>
      <w:tr w:rsidR="00944B77" w:rsidRPr="0006099A" w14:paraId="05DA2105" w14:textId="77777777" w:rsidTr="00FB67F8">
        <w:trPr>
          <w:trHeight w:val="141"/>
          <w:jc w:val="center"/>
        </w:trPr>
        <w:tc>
          <w:tcPr>
            <w:tcW w:w="620" w:type="dxa"/>
            <w:vMerge w:val="restart"/>
            <w:tcBorders>
              <w:top w:val="single" w:sz="8" w:space="0" w:color="auto"/>
              <w:left w:val="single" w:sz="8" w:space="0" w:color="auto"/>
              <w:bottom w:val="single" w:sz="8" w:space="0" w:color="000000"/>
              <w:right w:val="single" w:sz="4" w:space="0" w:color="auto"/>
            </w:tcBorders>
            <w:shd w:val="clear" w:color="auto" w:fill="C0C0C0"/>
            <w:vAlign w:val="center"/>
          </w:tcPr>
          <w:p w14:paraId="7E6B9924" w14:textId="77777777" w:rsidR="00944B77" w:rsidRPr="0006099A" w:rsidRDefault="00944B77" w:rsidP="0006099A">
            <w:pPr>
              <w:spacing w:after="0" w:line="240" w:lineRule="auto"/>
              <w:jc w:val="center"/>
              <w:rPr>
                <w:rFonts w:ascii="Times New Roman" w:eastAsia="Times New Roman" w:hAnsi="Times New Roman" w:cs="Times New Roman"/>
                <w:b/>
                <w:bCs/>
                <w:sz w:val="24"/>
                <w:szCs w:val="24"/>
              </w:rPr>
            </w:pPr>
            <w:r w:rsidRPr="0006099A">
              <w:rPr>
                <w:rFonts w:ascii="Times New Roman" w:eastAsia="Times New Roman" w:hAnsi="Times New Roman" w:cs="Times New Roman"/>
                <w:b/>
                <w:bCs/>
                <w:sz w:val="24"/>
                <w:szCs w:val="24"/>
              </w:rPr>
              <w:t>Nr. crt.</w:t>
            </w:r>
          </w:p>
        </w:tc>
        <w:tc>
          <w:tcPr>
            <w:tcW w:w="2314" w:type="dxa"/>
            <w:vMerge w:val="restart"/>
            <w:tcBorders>
              <w:top w:val="single" w:sz="8" w:space="0" w:color="auto"/>
              <w:left w:val="single" w:sz="4" w:space="0" w:color="auto"/>
              <w:bottom w:val="single" w:sz="8" w:space="0" w:color="000000"/>
              <w:right w:val="single" w:sz="4" w:space="0" w:color="auto"/>
            </w:tcBorders>
            <w:shd w:val="clear" w:color="auto" w:fill="C0C0C0"/>
            <w:vAlign w:val="center"/>
          </w:tcPr>
          <w:p w14:paraId="00DEF0EB" w14:textId="77777777" w:rsidR="00944B77" w:rsidRPr="0006099A" w:rsidRDefault="00944B77" w:rsidP="0006099A">
            <w:pPr>
              <w:spacing w:after="0" w:line="240" w:lineRule="auto"/>
              <w:jc w:val="center"/>
              <w:rPr>
                <w:rFonts w:ascii="Times New Roman" w:eastAsia="Times New Roman" w:hAnsi="Times New Roman" w:cs="Times New Roman"/>
                <w:b/>
                <w:bCs/>
                <w:sz w:val="24"/>
                <w:szCs w:val="24"/>
              </w:rPr>
            </w:pPr>
            <w:r w:rsidRPr="0006099A">
              <w:rPr>
                <w:rFonts w:ascii="Times New Roman" w:eastAsia="Times New Roman" w:hAnsi="Times New Roman" w:cs="Times New Roman"/>
                <w:b/>
                <w:bCs/>
                <w:sz w:val="24"/>
                <w:szCs w:val="24"/>
              </w:rPr>
              <w:t>DENUMIREA PARCULUI</w:t>
            </w:r>
          </w:p>
        </w:tc>
        <w:tc>
          <w:tcPr>
            <w:tcW w:w="1255" w:type="dxa"/>
            <w:vMerge w:val="restart"/>
            <w:tcBorders>
              <w:top w:val="single" w:sz="8" w:space="0" w:color="auto"/>
              <w:left w:val="single" w:sz="4" w:space="0" w:color="auto"/>
              <w:bottom w:val="single" w:sz="8" w:space="0" w:color="000000"/>
              <w:right w:val="single" w:sz="4" w:space="0" w:color="auto"/>
            </w:tcBorders>
            <w:shd w:val="clear" w:color="auto" w:fill="C0C0C0"/>
            <w:vAlign w:val="center"/>
          </w:tcPr>
          <w:p w14:paraId="03CD1E26" w14:textId="77777777" w:rsidR="00944B77" w:rsidRPr="0006099A" w:rsidRDefault="00944B77" w:rsidP="0006099A">
            <w:pPr>
              <w:spacing w:after="0" w:line="240" w:lineRule="auto"/>
              <w:jc w:val="center"/>
              <w:rPr>
                <w:rFonts w:ascii="Times New Roman" w:eastAsia="Times New Roman" w:hAnsi="Times New Roman" w:cs="Times New Roman"/>
                <w:b/>
                <w:bCs/>
                <w:sz w:val="24"/>
                <w:szCs w:val="24"/>
              </w:rPr>
            </w:pPr>
            <w:r w:rsidRPr="0006099A">
              <w:rPr>
                <w:rFonts w:ascii="Times New Roman" w:eastAsia="Times New Roman" w:hAnsi="Times New Roman" w:cs="Times New Roman"/>
                <w:b/>
                <w:bCs/>
                <w:sz w:val="24"/>
                <w:szCs w:val="24"/>
              </w:rPr>
              <w:t>Județul</w:t>
            </w:r>
          </w:p>
        </w:tc>
        <w:tc>
          <w:tcPr>
            <w:tcW w:w="1133" w:type="dxa"/>
            <w:vMerge w:val="restart"/>
            <w:tcBorders>
              <w:top w:val="single" w:sz="8" w:space="0" w:color="auto"/>
              <w:left w:val="single" w:sz="4" w:space="0" w:color="auto"/>
              <w:bottom w:val="single" w:sz="8" w:space="0" w:color="000000"/>
              <w:right w:val="single" w:sz="4" w:space="0" w:color="auto"/>
            </w:tcBorders>
            <w:shd w:val="clear" w:color="auto" w:fill="C0C0C0"/>
            <w:vAlign w:val="center"/>
          </w:tcPr>
          <w:p w14:paraId="6F0A42D0" w14:textId="77777777" w:rsidR="00944B77" w:rsidRPr="0006099A" w:rsidRDefault="00944B77" w:rsidP="0006099A">
            <w:pPr>
              <w:spacing w:after="0" w:line="240" w:lineRule="auto"/>
              <w:jc w:val="center"/>
              <w:rPr>
                <w:rFonts w:ascii="Times New Roman" w:eastAsia="Times New Roman" w:hAnsi="Times New Roman" w:cs="Times New Roman"/>
                <w:b/>
                <w:bCs/>
                <w:sz w:val="24"/>
                <w:szCs w:val="24"/>
                <w:lang w:val="pt-BR"/>
              </w:rPr>
            </w:pPr>
            <w:r w:rsidRPr="0006099A">
              <w:rPr>
                <w:rFonts w:ascii="Times New Roman" w:eastAsia="Times New Roman" w:hAnsi="Times New Roman" w:cs="Times New Roman"/>
                <w:b/>
                <w:bCs/>
                <w:sz w:val="24"/>
                <w:szCs w:val="24"/>
                <w:lang w:val="pt-BR"/>
              </w:rPr>
              <w:t>Suprafața parcului (cf. GIS)                   (ha)</w:t>
            </w:r>
          </w:p>
        </w:tc>
        <w:tc>
          <w:tcPr>
            <w:tcW w:w="4512" w:type="dxa"/>
            <w:gridSpan w:val="4"/>
            <w:tcBorders>
              <w:top w:val="single" w:sz="8" w:space="0" w:color="auto"/>
              <w:left w:val="nil"/>
              <w:bottom w:val="single" w:sz="4" w:space="0" w:color="auto"/>
              <w:right w:val="single" w:sz="8" w:space="0" w:color="000000"/>
            </w:tcBorders>
            <w:shd w:val="clear" w:color="auto" w:fill="C0C0C0"/>
            <w:vAlign w:val="center"/>
          </w:tcPr>
          <w:p w14:paraId="77B214F0" w14:textId="77777777" w:rsidR="00944B77" w:rsidRPr="0006099A" w:rsidRDefault="00944B77" w:rsidP="0006099A">
            <w:pPr>
              <w:spacing w:after="0" w:line="240" w:lineRule="auto"/>
              <w:jc w:val="center"/>
              <w:rPr>
                <w:rFonts w:ascii="Times New Roman" w:eastAsia="Times New Roman" w:hAnsi="Times New Roman" w:cs="Times New Roman"/>
                <w:b/>
                <w:bCs/>
                <w:sz w:val="24"/>
                <w:szCs w:val="24"/>
              </w:rPr>
            </w:pPr>
            <w:r w:rsidRPr="0006099A">
              <w:rPr>
                <w:rFonts w:ascii="Times New Roman" w:eastAsia="Times New Roman" w:hAnsi="Times New Roman" w:cs="Times New Roman"/>
                <w:b/>
                <w:bCs/>
                <w:sz w:val="24"/>
                <w:szCs w:val="24"/>
              </w:rPr>
              <w:t>din care:</w:t>
            </w:r>
          </w:p>
        </w:tc>
      </w:tr>
      <w:tr w:rsidR="00944B77" w:rsidRPr="0006099A" w14:paraId="28B1E3D5" w14:textId="77777777" w:rsidTr="00FB67F8">
        <w:trPr>
          <w:trHeight w:val="476"/>
          <w:jc w:val="center"/>
        </w:trPr>
        <w:tc>
          <w:tcPr>
            <w:tcW w:w="620" w:type="dxa"/>
            <w:vMerge/>
            <w:tcBorders>
              <w:top w:val="single" w:sz="8" w:space="0" w:color="auto"/>
              <w:left w:val="single" w:sz="8" w:space="0" w:color="auto"/>
              <w:bottom w:val="single" w:sz="8" w:space="0" w:color="000000"/>
              <w:right w:val="single" w:sz="4" w:space="0" w:color="auto"/>
            </w:tcBorders>
            <w:vAlign w:val="center"/>
          </w:tcPr>
          <w:p w14:paraId="1C316A9A" w14:textId="77777777" w:rsidR="00944B77" w:rsidRPr="0006099A" w:rsidRDefault="00944B77" w:rsidP="0006099A">
            <w:pPr>
              <w:spacing w:after="0" w:line="240" w:lineRule="auto"/>
              <w:jc w:val="center"/>
              <w:rPr>
                <w:rFonts w:ascii="Times New Roman" w:eastAsia="Times New Roman" w:hAnsi="Times New Roman" w:cs="Times New Roman"/>
                <w:b/>
                <w:bCs/>
                <w:sz w:val="24"/>
                <w:szCs w:val="24"/>
              </w:rPr>
            </w:pPr>
          </w:p>
        </w:tc>
        <w:tc>
          <w:tcPr>
            <w:tcW w:w="2314" w:type="dxa"/>
            <w:vMerge/>
            <w:tcBorders>
              <w:top w:val="single" w:sz="8" w:space="0" w:color="auto"/>
              <w:left w:val="single" w:sz="4" w:space="0" w:color="auto"/>
              <w:bottom w:val="single" w:sz="8" w:space="0" w:color="000000"/>
              <w:right w:val="single" w:sz="4" w:space="0" w:color="auto"/>
            </w:tcBorders>
            <w:vAlign w:val="center"/>
          </w:tcPr>
          <w:p w14:paraId="2ED348C0" w14:textId="77777777" w:rsidR="00944B77" w:rsidRPr="0006099A" w:rsidRDefault="00944B77" w:rsidP="0006099A">
            <w:pPr>
              <w:spacing w:after="0" w:line="240" w:lineRule="auto"/>
              <w:jc w:val="center"/>
              <w:rPr>
                <w:rFonts w:ascii="Times New Roman" w:eastAsia="Times New Roman" w:hAnsi="Times New Roman" w:cs="Times New Roman"/>
                <w:b/>
                <w:bCs/>
                <w:sz w:val="24"/>
                <w:szCs w:val="24"/>
              </w:rPr>
            </w:pPr>
          </w:p>
        </w:tc>
        <w:tc>
          <w:tcPr>
            <w:tcW w:w="1255" w:type="dxa"/>
            <w:vMerge/>
            <w:tcBorders>
              <w:top w:val="single" w:sz="8" w:space="0" w:color="auto"/>
              <w:left w:val="single" w:sz="4" w:space="0" w:color="auto"/>
              <w:bottom w:val="single" w:sz="8" w:space="0" w:color="000000"/>
              <w:right w:val="single" w:sz="4" w:space="0" w:color="auto"/>
            </w:tcBorders>
            <w:vAlign w:val="center"/>
          </w:tcPr>
          <w:p w14:paraId="7A9AA711" w14:textId="77777777" w:rsidR="00944B77" w:rsidRPr="0006099A" w:rsidRDefault="00944B77" w:rsidP="0006099A">
            <w:pPr>
              <w:spacing w:after="0" w:line="240" w:lineRule="auto"/>
              <w:jc w:val="center"/>
              <w:rPr>
                <w:rFonts w:ascii="Times New Roman" w:eastAsia="Times New Roman" w:hAnsi="Times New Roman" w:cs="Times New Roman"/>
                <w:b/>
                <w:bCs/>
                <w:sz w:val="24"/>
                <w:szCs w:val="24"/>
              </w:rPr>
            </w:pPr>
          </w:p>
        </w:tc>
        <w:tc>
          <w:tcPr>
            <w:tcW w:w="1133" w:type="dxa"/>
            <w:vMerge/>
            <w:tcBorders>
              <w:top w:val="single" w:sz="8" w:space="0" w:color="auto"/>
              <w:left w:val="single" w:sz="4" w:space="0" w:color="auto"/>
              <w:bottom w:val="single" w:sz="8" w:space="0" w:color="000000"/>
              <w:right w:val="single" w:sz="4" w:space="0" w:color="auto"/>
            </w:tcBorders>
            <w:vAlign w:val="center"/>
          </w:tcPr>
          <w:p w14:paraId="1A0835A8" w14:textId="77777777" w:rsidR="00944B77" w:rsidRPr="0006099A" w:rsidRDefault="00944B77" w:rsidP="0006099A">
            <w:pPr>
              <w:spacing w:after="0" w:line="240" w:lineRule="auto"/>
              <w:jc w:val="center"/>
              <w:rPr>
                <w:rFonts w:ascii="Times New Roman" w:eastAsia="Times New Roman" w:hAnsi="Times New Roman" w:cs="Times New Roman"/>
                <w:b/>
                <w:bCs/>
                <w:sz w:val="24"/>
                <w:szCs w:val="24"/>
              </w:rPr>
            </w:pPr>
          </w:p>
        </w:tc>
        <w:tc>
          <w:tcPr>
            <w:tcW w:w="2302" w:type="dxa"/>
            <w:gridSpan w:val="2"/>
            <w:tcBorders>
              <w:top w:val="single" w:sz="4" w:space="0" w:color="auto"/>
              <w:left w:val="nil"/>
              <w:bottom w:val="single" w:sz="4" w:space="0" w:color="auto"/>
              <w:right w:val="single" w:sz="4" w:space="0" w:color="000000"/>
            </w:tcBorders>
            <w:shd w:val="clear" w:color="auto" w:fill="C0C0C0"/>
            <w:vAlign w:val="center"/>
          </w:tcPr>
          <w:p w14:paraId="47FF38E2" w14:textId="77777777" w:rsidR="00944B77" w:rsidRPr="0006099A" w:rsidRDefault="00944B77" w:rsidP="0006099A">
            <w:pPr>
              <w:spacing w:after="0" w:line="240" w:lineRule="auto"/>
              <w:jc w:val="center"/>
              <w:rPr>
                <w:rFonts w:ascii="Times New Roman" w:eastAsia="Times New Roman" w:hAnsi="Times New Roman" w:cs="Times New Roman"/>
                <w:b/>
                <w:bCs/>
                <w:sz w:val="24"/>
                <w:szCs w:val="24"/>
              </w:rPr>
            </w:pPr>
            <w:r w:rsidRPr="0006099A">
              <w:rPr>
                <w:rFonts w:ascii="Times New Roman" w:eastAsia="Times New Roman" w:hAnsi="Times New Roman" w:cs="Times New Roman"/>
                <w:b/>
                <w:bCs/>
                <w:sz w:val="24"/>
                <w:szCs w:val="24"/>
              </w:rPr>
              <w:t>fond forestier</w:t>
            </w:r>
          </w:p>
        </w:tc>
        <w:tc>
          <w:tcPr>
            <w:tcW w:w="2210" w:type="dxa"/>
            <w:gridSpan w:val="2"/>
            <w:tcBorders>
              <w:top w:val="nil"/>
              <w:left w:val="nil"/>
              <w:bottom w:val="single" w:sz="4" w:space="0" w:color="auto"/>
              <w:right w:val="single" w:sz="8" w:space="0" w:color="auto"/>
            </w:tcBorders>
            <w:shd w:val="clear" w:color="auto" w:fill="C0C0C0"/>
            <w:noWrap/>
            <w:vAlign w:val="center"/>
          </w:tcPr>
          <w:p w14:paraId="2536218D" w14:textId="77777777" w:rsidR="00944B77" w:rsidRPr="0006099A" w:rsidRDefault="00944B77" w:rsidP="0006099A">
            <w:pPr>
              <w:spacing w:after="0" w:line="240" w:lineRule="auto"/>
              <w:jc w:val="center"/>
              <w:rPr>
                <w:rFonts w:ascii="Times New Roman" w:eastAsia="Times New Roman" w:hAnsi="Times New Roman" w:cs="Times New Roman"/>
                <w:b/>
                <w:bCs/>
                <w:sz w:val="24"/>
                <w:szCs w:val="24"/>
              </w:rPr>
            </w:pPr>
            <w:r w:rsidRPr="0006099A">
              <w:rPr>
                <w:rFonts w:ascii="Times New Roman" w:eastAsia="Times New Roman" w:hAnsi="Times New Roman" w:cs="Times New Roman"/>
                <w:b/>
                <w:bCs/>
                <w:sz w:val="24"/>
                <w:szCs w:val="24"/>
              </w:rPr>
              <w:t>din care: fond forestier proprietatea statului</w:t>
            </w:r>
          </w:p>
        </w:tc>
      </w:tr>
      <w:tr w:rsidR="00944B77" w:rsidRPr="0006099A" w14:paraId="4A64CA58" w14:textId="77777777" w:rsidTr="00FB67F8">
        <w:trPr>
          <w:trHeight w:val="60"/>
          <w:jc w:val="center"/>
        </w:trPr>
        <w:tc>
          <w:tcPr>
            <w:tcW w:w="620" w:type="dxa"/>
            <w:vMerge/>
            <w:tcBorders>
              <w:top w:val="single" w:sz="8" w:space="0" w:color="auto"/>
              <w:left w:val="single" w:sz="8" w:space="0" w:color="auto"/>
              <w:bottom w:val="single" w:sz="8" w:space="0" w:color="000000"/>
              <w:right w:val="single" w:sz="4" w:space="0" w:color="auto"/>
            </w:tcBorders>
            <w:vAlign w:val="center"/>
          </w:tcPr>
          <w:p w14:paraId="4B7E3267" w14:textId="77777777" w:rsidR="00944B77" w:rsidRPr="0006099A" w:rsidRDefault="00944B77" w:rsidP="0006099A">
            <w:pPr>
              <w:spacing w:after="0" w:line="240" w:lineRule="auto"/>
              <w:jc w:val="center"/>
              <w:rPr>
                <w:rFonts w:ascii="Times New Roman" w:eastAsia="Times New Roman" w:hAnsi="Times New Roman" w:cs="Times New Roman"/>
                <w:b/>
                <w:bCs/>
                <w:sz w:val="24"/>
                <w:szCs w:val="24"/>
              </w:rPr>
            </w:pPr>
          </w:p>
        </w:tc>
        <w:tc>
          <w:tcPr>
            <w:tcW w:w="2314" w:type="dxa"/>
            <w:vMerge/>
            <w:tcBorders>
              <w:top w:val="single" w:sz="8" w:space="0" w:color="auto"/>
              <w:left w:val="single" w:sz="4" w:space="0" w:color="auto"/>
              <w:bottom w:val="single" w:sz="8" w:space="0" w:color="000000"/>
              <w:right w:val="single" w:sz="4" w:space="0" w:color="auto"/>
            </w:tcBorders>
            <w:vAlign w:val="center"/>
          </w:tcPr>
          <w:p w14:paraId="436072F5" w14:textId="77777777" w:rsidR="00944B77" w:rsidRPr="0006099A" w:rsidRDefault="00944B77" w:rsidP="0006099A">
            <w:pPr>
              <w:spacing w:after="0" w:line="240" w:lineRule="auto"/>
              <w:jc w:val="center"/>
              <w:rPr>
                <w:rFonts w:ascii="Times New Roman" w:eastAsia="Times New Roman" w:hAnsi="Times New Roman" w:cs="Times New Roman"/>
                <w:b/>
                <w:bCs/>
                <w:sz w:val="24"/>
                <w:szCs w:val="24"/>
              </w:rPr>
            </w:pPr>
          </w:p>
        </w:tc>
        <w:tc>
          <w:tcPr>
            <w:tcW w:w="1255" w:type="dxa"/>
            <w:vMerge/>
            <w:tcBorders>
              <w:top w:val="single" w:sz="8" w:space="0" w:color="auto"/>
              <w:left w:val="single" w:sz="4" w:space="0" w:color="auto"/>
              <w:bottom w:val="single" w:sz="8" w:space="0" w:color="000000"/>
              <w:right w:val="single" w:sz="4" w:space="0" w:color="auto"/>
            </w:tcBorders>
            <w:vAlign w:val="center"/>
          </w:tcPr>
          <w:p w14:paraId="6626FD2A" w14:textId="77777777" w:rsidR="00944B77" w:rsidRPr="0006099A" w:rsidRDefault="00944B77" w:rsidP="0006099A">
            <w:pPr>
              <w:spacing w:after="0" w:line="240" w:lineRule="auto"/>
              <w:jc w:val="center"/>
              <w:rPr>
                <w:rFonts w:ascii="Times New Roman" w:eastAsia="Times New Roman" w:hAnsi="Times New Roman" w:cs="Times New Roman"/>
                <w:b/>
                <w:bCs/>
                <w:sz w:val="24"/>
                <w:szCs w:val="24"/>
              </w:rPr>
            </w:pPr>
          </w:p>
        </w:tc>
        <w:tc>
          <w:tcPr>
            <w:tcW w:w="1133" w:type="dxa"/>
            <w:vMerge/>
            <w:tcBorders>
              <w:top w:val="single" w:sz="8" w:space="0" w:color="auto"/>
              <w:left w:val="single" w:sz="4" w:space="0" w:color="auto"/>
              <w:bottom w:val="single" w:sz="8" w:space="0" w:color="000000"/>
              <w:right w:val="single" w:sz="4" w:space="0" w:color="auto"/>
            </w:tcBorders>
            <w:vAlign w:val="center"/>
          </w:tcPr>
          <w:p w14:paraId="00CB1E23" w14:textId="77777777" w:rsidR="00944B77" w:rsidRPr="0006099A" w:rsidRDefault="00944B77" w:rsidP="0006099A">
            <w:pPr>
              <w:spacing w:after="0" w:line="240" w:lineRule="auto"/>
              <w:jc w:val="center"/>
              <w:rPr>
                <w:rFonts w:ascii="Times New Roman" w:eastAsia="Times New Roman" w:hAnsi="Times New Roman" w:cs="Times New Roman"/>
                <w:b/>
                <w:bCs/>
                <w:sz w:val="24"/>
                <w:szCs w:val="24"/>
              </w:rPr>
            </w:pPr>
          </w:p>
        </w:tc>
        <w:tc>
          <w:tcPr>
            <w:tcW w:w="1168" w:type="dxa"/>
            <w:tcBorders>
              <w:top w:val="nil"/>
              <w:left w:val="nil"/>
              <w:bottom w:val="single" w:sz="8" w:space="0" w:color="auto"/>
              <w:right w:val="nil"/>
            </w:tcBorders>
            <w:shd w:val="clear" w:color="auto" w:fill="C0C0C0"/>
            <w:noWrap/>
            <w:vAlign w:val="center"/>
          </w:tcPr>
          <w:p w14:paraId="0B4FCB15" w14:textId="77777777" w:rsidR="00944B77" w:rsidRPr="0006099A" w:rsidRDefault="00944B77" w:rsidP="0006099A">
            <w:pPr>
              <w:spacing w:after="0" w:line="240" w:lineRule="auto"/>
              <w:jc w:val="center"/>
              <w:rPr>
                <w:rFonts w:ascii="Times New Roman" w:eastAsia="Times New Roman" w:hAnsi="Times New Roman" w:cs="Times New Roman"/>
                <w:b/>
                <w:bCs/>
                <w:sz w:val="24"/>
                <w:szCs w:val="24"/>
              </w:rPr>
            </w:pPr>
            <w:r w:rsidRPr="0006099A">
              <w:rPr>
                <w:rFonts w:ascii="Times New Roman" w:eastAsia="Times New Roman" w:hAnsi="Times New Roman" w:cs="Times New Roman"/>
                <w:b/>
                <w:bCs/>
                <w:sz w:val="24"/>
                <w:szCs w:val="24"/>
              </w:rPr>
              <w:t>total</w:t>
            </w:r>
          </w:p>
        </w:tc>
        <w:tc>
          <w:tcPr>
            <w:tcW w:w="1134" w:type="dxa"/>
            <w:tcBorders>
              <w:top w:val="single" w:sz="4" w:space="0" w:color="auto"/>
              <w:left w:val="single" w:sz="4" w:space="0" w:color="auto"/>
              <w:bottom w:val="single" w:sz="8" w:space="0" w:color="auto"/>
              <w:right w:val="single" w:sz="4" w:space="0" w:color="auto"/>
            </w:tcBorders>
            <w:shd w:val="clear" w:color="auto" w:fill="C0C0C0"/>
            <w:noWrap/>
            <w:vAlign w:val="center"/>
          </w:tcPr>
          <w:p w14:paraId="0F2E981C" w14:textId="77777777" w:rsidR="00944B77" w:rsidRPr="0006099A" w:rsidRDefault="00944B77" w:rsidP="0006099A">
            <w:pPr>
              <w:spacing w:after="0" w:line="240" w:lineRule="auto"/>
              <w:jc w:val="center"/>
              <w:rPr>
                <w:rFonts w:ascii="Times New Roman" w:eastAsia="Times New Roman" w:hAnsi="Times New Roman" w:cs="Times New Roman"/>
                <w:b/>
                <w:bCs/>
                <w:sz w:val="24"/>
                <w:szCs w:val="24"/>
              </w:rPr>
            </w:pPr>
            <w:r w:rsidRPr="0006099A">
              <w:rPr>
                <w:rFonts w:ascii="Times New Roman" w:eastAsia="Times New Roman" w:hAnsi="Times New Roman" w:cs="Times New Roman"/>
                <w:b/>
                <w:bCs/>
                <w:sz w:val="24"/>
                <w:szCs w:val="24"/>
              </w:rPr>
              <w:t>din care: ZPI+ZPS</w:t>
            </w:r>
          </w:p>
        </w:tc>
        <w:tc>
          <w:tcPr>
            <w:tcW w:w="1104" w:type="dxa"/>
            <w:tcBorders>
              <w:top w:val="single" w:sz="4" w:space="0" w:color="auto"/>
              <w:left w:val="nil"/>
              <w:bottom w:val="single" w:sz="8" w:space="0" w:color="auto"/>
              <w:right w:val="single" w:sz="4" w:space="0" w:color="auto"/>
            </w:tcBorders>
            <w:shd w:val="clear" w:color="auto" w:fill="C0C0C0"/>
            <w:noWrap/>
            <w:vAlign w:val="center"/>
          </w:tcPr>
          <w:p w14:paraId="098E20FC" w14:textId="77777777" w:rsidR="00944B77" w:rsidRPr="0006099A" w:rsidRDefault="00944B77" w:rsidP="0006099A">
            <w:pPr>
              <w:spacing w:after="0" w:line="240" w:lineRule="auto"/>
              <w:jc w:val="center"/>
              <w:rPr>
                <w:rFonts w:ascii="Times New Roman" w:eastAsia="Times New Roman" w:hAnsi="Times New Roman" w:cs="Times New Roman"/>
                <w:b/>
                <w:bCs/>
                <w:sz w:val="24"/>
                <w:szCs w:val="24"/>
              </w:rPr>
            </w:pPr>
            <w:r w:rsidRPr="0006099A">
              <w:rPr>
                <w:rFonts w:ascii="Times New Roman" w:eastAsia="Times New Roman" w:hAnsi="Times New Roman" w:cs="Times New Roman"/>
                <w:b/>
                <w:bCs/>
                <w:sz w:val="24"/>
                <w:szCs w:val="24"/>
              </w:rPr>
              <w:t>total</w:t>
            </w:r>
          </w:p>
        </w:tc>
        <w:tc>
          <w:tcPr>
            <w:tcW w:w="1106" w:type="dxa"/>
            <w:tcBorders>
              <w:top w:val="single" w:sz="4" w:space="0" w:color="auto"/>
              <w:left w:val="single" w:sz="4" w:space="0" w:color="auto"/>
              <w:bottom w:val="single" w:sz="8" w:space="0" w:color="auto"/>
              <w:right w:val="single" w:sz="8" w:space="0" w:color="auto"/>
            </w:tcBorders>
            <w:shd w:val="clear" w:color="auto" w:fill="C0C0C0"/>
            <w:vAlign w:val="center"/>
          </w:tcPr>
          <w:p w14:paraId="2C942539" w14:textId="77777777" w:rsidR="00944B77" w:rsidRPr="0006099A" w:rsidRDefault="00944B77" w:rsidP="0006099A">
            <w:pPr>
              <w:spacing w:after="0" w:line="240" w:lineRule="auto"/>
              <w:jc w:val="center"/>
              <w:rPr>
                <w:rFonts w:ascii="Times New Roman" w:eastAsia="Times New Roman" w:hAnsi="Times New Roman" w:cs="Times New Roman"/>
                <w:b/>
                <w:bCs/>
                <w:sz w:val="24"/>
                <w:szCs w:val="24"/>
              </w:rPr>
            </w:pPr>
            <w:r w:rsidRPr="0006099A">
              <w:rPr>
                <w:rFonts w:ascii="Times New Roman" w:eastAsia="Times New Roman" w:hAnsi="Times New Roman" w:cs="Times New Roman"/>
                <w:b/>
                <w:bCs/>
                <w:sz w:val="24"/>
                <w:szCs w:val="24"/>
              </w:rPr>
              <w:t>din care: ZPI+ZPS</w:t>
            </w:r>
          </w:p>
        </w:tc>
      </w:tr>
      <w:tr w:rsidR="00944B77" w:rsidRPr="0006099A" w14:paraId="59FDBD2E" w14:textId="77777777" w:rsidTr="00FB67F8">
        <w:trPr>
          <w:trHeight w:val="149"/>
          <w:jc w:val="center"/>
        </w:trPr>
        <w:tc>
          <w:tcPr>
            <w:tcW w:w="9834" w:type="dxa"/>
            <w:gridSpan w:val="8"/>
            <w:tcBorders>
              <w:top w:val="single" w:sz="8" w:space="0" w:color="auto"/>
              <w:left w:val="single" w:sz="8" w:space="0" w:color="auto"/>
              <w:bottom w:val="nil"/>
              <w:right w:val="single" w:sz="8" w:space="0" w:color="auto"/>
            </w:tcBorders>
            <w:noWrap/>
            <w:vAlign w:val="bottom"/>
          </w:tcPr>
          <w:p w14:paraId="17B370DE" w14:textId="77777777" w:rsidR="00944B77" w:rsidRPr="0006099A" w:rsidRDefault="00944B77" w:rsidP="0006099A">
            <w:pPr>
              <w:spacing w:after="0" w:line="240" w:lineRule="auto"/>
              <w:jc w:val="center"/>
              <w:rPr>
                <w:rFonts w:ascii="Times New Roman" w:eastAsia="Times New Roman" w:hAnsi="Times New Roman" w:cs="Times New Roman"/>
                <w:b/>
                <w:bCs/>
                <w:sz w:val="24"/>
                <w:szCs w:val="24"/>
              </w:rPr>
            </w:pPr>
            <w:r w:rsidRPr="0006099A">
              <w:rPr>
                <w:rFonts w:ascii="Times New Roman" w:eastAsia="Times New Roman" w:hAnsi="Times New Roman" w:cs="Times New Roman"/>
                <w:b/>
                <w:bCs/>
                <w:sz w:val="24"/>
                <w:szCs w:val="24"/>
              </w:rPr>
              <w:t>PARCURI NAȚIONALE</w:t>
            </w:r>
          </w:p>
        </w:tc>
      </w:tr>
      <w:tr w:rsidR="00944B77" w:rsidRPr="0006099A" w14:paraId="2B138B28" w14:textId="77777777" w:rsidTr="00FB67F8">
        <w:trPr>
          <w:trHeight w:val="176"/>
          <w:jc w:val="center"/>
        </w:trPr>
        <w:tc>
          <w:tcPr>
            <w:tcW w:w="620" w:type="dxa"/>
            <w:tcBorders>
              <w:top w:val="single" w:sz="8" w:space="0" w:color="auto"/>
              <w:left w:val="single" w:sz="8" w:space="0" w:color="auto"/>
              <w:bottom w:val="single" w:sz="4" w:space="0" w:color="auto"/>
              <w:right w:val="single" w:sz="4" w:space="0" w:color="auto"/>
            </w:tcBorders>
            <w:noWrap/>
            <w:vAlign w:val="center"/>
          </w:tcPr>
          <w:p w14:paraId="764F60F4" w14:textId="77777777" w:rsidR="00944B77" w:rsidRPr="0006099A" w:rsidRDefault="00944B77" w:rsidP="0006099A">
            <w:pPr>
              <w:spacing w:after="0" w:line="240" w:lineRule="auto"/>
              <w:jc w:val="center"/>
              <w:rPr>
                <w:rFonts w:ascii="Times New Roman" w:eastAsia="Times New Roman" w:hAnsi="Times New Roman" w:cs="Times New Roman"/>
                <w:bCs/>
                <w:sz w:val="24"/>
                <w:szCs w:val="24"/>
                <w:lang w:eastAsia="ro-RO"/>
              </w:rPr>
            </w:pPr>
            <w:r w:rsidRPr="0006099A">
              <w:rPr>
                <w:rFonts w:ascii="Times New Roman" w:eastAsia="Times New Roman" w:hAnsi="Times New Roman" w:cs="Times New Roman"/>
                <w:bCs/>
                <w:sz w:val="24"/>
                <w:szCs w:val="24"/>
                <w:lang w:eastAsia="ro-RO"/>
              </w:rPr>
              <w:t>1</w:t>
            </w:r>
          </w:p>
        </w:tc>
        <w:tc>
          <w:tcPr>
            <w:tcW w:w="2314" w:type="dxa"/>
            <w:tcBorders>
              <w:top w:val="single" w:sz="8" w:space="0" w:color="auto"/>
              <w:left w:val="nil"/>
              <w:bottom w:val="single" w:sz="4" w:space="0" w:color="auto"/>
              <w:right w:val="single" w:sz="4" w:space="0" w:color="auto"/>
            </w:tcBorders>
            <w:noWrap/>
            <w:vAlign w:val="center"/>
          </w:tcPr>
          <w:p w14:paraId="5E476946" w14:textId="77777777" w:rsidR="00944B77" w:rsidRPr="0006099A" w:rsidRDefault="00944B77" w:rsidP="0006099A">
            <w:pPr>
              <w:spacing w:after="0" w:line="240" w:lineRule="auto"/>
              <w:rPr>
                <w:rFonts w:ascii="Times New Roman" w:eastAsia="Times New Roman" w:hAnsi="Times New Roman" w:cs="Times New Roman"/>
                <w:bCs/>
                <w:sz w:val="24"/>
                <w:szCs w:val="24"/>
                <w:lang w:eastAsia="ro-RO"/>
              </w:rPr>
            </w:pPr>
            <w:r w:rsidRPr="0006099A">
              <w:rPr>
                <w:rFonts w:ascii="Times New Roman" w:eastAsia="Times New Roman" w:hAnsi="Times New Roman" w:cs="Times New Roman"/>
                <w:bCs/>
                <w:sz w:val="24"/>
                <w:szCs w:val="24"/>
                <w:lang w:eastAsia="ro-RO"/>
              </w:rPr>
              <w:t>Buila - Vânturarița</w:t>
            </w:r>
          </w:p>
        </w:tc>
        <w:tc>
          <w:tcPr>
            <w:tcW w:w="1255" w:type="dxa"/>
            <w:tcBorders>
              <w:top w:val="single" w:sz="8" w:space="0" w:color="auto"/>
              <w:left w:val="nil"/>
              <w:bottom w:val="single" w:sz="4" w:space="0" w:color="auto"/>
              <w:right w:val="nil"/>
            </w:tcBorders>
            <w:noWrap/>
            <w:vAlign w:val="center"/>
          </w:tcPr>
          <w:p w14:paraId="749E8D59" w14:textId="77777777" w:rsidR="00944B77" w:rsidRPr="0006099A" w:rsidRDefault="00944B77" w:rsidP="0006099A">
            <w:pPr>
              <w:spacing w:after="0" w:line="240" w:lineRule="auto"/>
              <w:jc w:val="center"/>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VL</w:t>
            </w:r>
          </w:p>
        </w:tc>
        <w:tc>
          <w:tcPr>
            <w:tcW w:w="1133" w:type="dxa"/>
            <w:tcBorders>
              <w:top w:val="single" w:sz="8" w:space="0" w:color="auto"/>
              <w:left w:val="single" w:sz="4" w:space="0" w:color="auto"/>
              <w:bottom w:val="single" w:sz="4" w:space="0" w:color="auto"/>
              <w:right w:val="single" w:sz="4" w:space="0" w:color="auto"/>
            </w:tcBorders>
            <w:noWrap/>
            <w:vAlign w:val="center"/>
          </w:tcPr>
          <w:p w14:paraId="01A19742"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4.465</w:t>
            </w:r>
          </w:p>
        </w:tc>
        <w:tc>
          <w:tcPr>
            <w:tcW w:w="1168" w:type="dxa"/>
            <w:tcBorders>
              <w:top w:val="single" w:sz="4" w:space="0" w:color="auto"/>
              <w:left w:val="nil"/>
              <w:bottom w:val="single" w:sz="4" w:space="0" w:color="auto"/>
              <w:right w:val="single" w:sz="4" w:space="0" w:color="auto"/>
            </w:tcBorders>
            <w:noWrap/>
            <w:vAlign w:val="center"/>
          </w:tcPr>
          <w:p w14:paraId="2F345F46"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hAnsi="Times New Roman" w:cs="Times New Roman"/>
                <w:sz w:val="24"/>
                <w:szCs w:val="24"/>
              </w:rPr>
              <w:t>3.873</w:t>
            </w:r>
          </w:p>
        </w:tc>
        <w:tc>
          <w:tcPr>
            <w:tcW w:w="1134" w:type="dxa"/>
            <w:tcBorders>
              <w:top w:val="single" w:sz="8" w:space="0" w:color="auto"/>
              <w:left w:val="nil"/>
              <w:bottom w:val="single" w:sz="4" w:space="0" w:color="auto"/>
              <w:right w:val="single" w:sz="4" w:space="0" w:color="auto"/>
            </w:tcBorders>
            <w:noWrap/>
            <w:vAlign w:val="center"/>
          </w:tcPr>
          <w:p w14:paraId="0737BEED"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1.459</w:t>
            </w:r>
          </w:p>
        </w:tc>
        <w:tc>
          <w:tcPr>
            <w:tcW w:w="1104" w:type="dxa"/>
            <w:tcBorders>
              <w:top w:val="single" w:sz="8" w:space="0" w:color="auto"/>
              <w:left w:val="nil"/>
              <w:bottom w:val="single" w:sz="4" w:space="0" w:color="auto"/>
              <w:right w:val="single" w:sz="4" w:space="0" w:color="auto"/>
            </w:tcBorders>
            <w:noWrap/>
            <w:vAlign w:val="center"/>
          </w:tcPr>
          <w:p w14:paraId="00A43573"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2.087</w:t>
            </w:r>
          </w:p>
        </w:tc>
        <w:tc>
          <w:tcPr>
            <w:tcW w:w="1106" w:type="dxa"/>
            <w:tcBorders>
              <w:top w:val="single" w:sz="8" w:space="0" w:color="auto"/>
              <w:left w:val="single" w:sz="4" w:space="0" w:color="auto"/>
              <w:bottom w:val="single" w:sz="4" w:space="0" w:color="auto"/>
              <w:right w:val="single" w:sz="8" w:space="0" w:color="auto"/>
            </w:tcBorders>
            <w:vAlign w:val="center"/>
          </w:tcPr>
          <w:p w14:paraId="36A3201B"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532</w:t>
            </w:r>
          </w:p>
        </w:tc>
      </w:tr>
      <w:tr w:rsidR="00944B77" w:rsidRPr="0006099A" w14:paraId="159AD6DA" w14:textId="77777777" w:rsidTr="00FB67F8">
        <w:trPr>
          <w:trHeight w:val="176"/>
          <w:jc w:val="center"/>
        </w:trPr>
        <w:tc>
          <w:tcPr>
            <w:tcW w:w="620" w:type="dxa"/>
            <w:tcBorders>
              <w:top w:val="nil"/>
              <w:left w:val="single" w:sz="8" w:space="0" w:color="auto"/>
              <w:bottom w:val="single" w:sz="4" w:space="0" w:color="auto"/>
              <w:right w:val="single" w:sz="4" w:space="0" w:color="auto"/>
            </w:tcBorders>
            <w:noWrap/>
            <w:vAlign w:val="center"/>
          </w:tcPr>
          <w:p w14:paraId="27CE54F9" w14:textId="77777777" w:rsidR="00944B77" w:rsidRPr="0006099A" w:rsidRDefault="00944B77" w:rsidP="0006099A">
            <w:pPr>
              <w:spacing w:after="0" w:line="240" w:lineRule="auto"/>
              <w:jc w:val="center"/>
              <w:rPr>
                <w:rFonts w:ascii="Times New Roman" w:eastAsia="Times New Roman" w:hAnsi="Times New Roman" w:cs="Times New Roman"/>
                <w:bCs/>
                <w:sz w:val="24"/>
                <w:szCs w:val="24"/>
                <w:lang w:eastAsia="ro-RO"/>
              </w:rPr>
            </w:pPr>
            <w:r w:rsidRPr="0006099A">
              <w:rPr>
                <w:rFonts w:ascii="Times New Roman" w:eastAsia="Times New Roman" w:hAnsi="Times New Roman" w:cs="Times New Roman"/>
                <w:bCs/>
                <w:sz w:val="24"/>
                <w:szCs w:val="24"/>
                <w:lang w:eastAsia="ro-RO"/>
              </w:rPr>
              <w:t>2</w:t>
            </w:r>
          </w:p>
        </w:tc>
        <w:tc>
          <w:tcPr>
            <w:tcW w:w="2314" w:type="dxa"/>
            <w:tcBorders>
              <w:top w:val="nil"/>
              <w:left w:val="nil"/>
              <w:bottom w:val="single" w:sz="4" w:space="0" w:color="auto"/>
              <w:right w:val="single" w:sz="4" w:space="0" w:color="auto"/>
            </w:tcBorders>
            <w:noWrap/>
            <w:vAlign w:val="center"/>
          </w:tcPr>
          <w:p w14:paraId="319EAD53" w14:textId="77777777" w:rsidR="00944B77" w:rsidRPr="0006099A" w:rsidRDefault="00944B77" w:rsidP="0006099A">
            <w:pPr>
              <w:spacing w:after="0" w:line="240" w:lineRule="auto"/>
              <w:rPr>
                <w:rFonts w:ascii="Times New Roman" w:eastAsia="Times New Roman" w:hAnsi="Times New Roman" w:cs="Times New Roman"/>
                <w:bCs/>
                <w:sz w:val="24"/>
                <w:szCs w:val="24"/>
                <w:lang w:eastAsia="ro-RO"/>
              </w:rPr>
            </w:pPr>
            <w:r w:rsidRPr="0006099A">
              <w:rPr>
                <w:rFonts w:ascii="Times New Roman" w:eastAsia="Times New Roman" w:hAnsi="Times New Roman" w:cs="Times New Roman"/>
                <w:bCs/>
                <w:sz w:val="24"/>
                <w:szCs w:val="24"/>
                <w:lang w:eastAsia="ro-RO"/>
              </w:rPr>
              <w:t>Călimani</w:t>
            </w:r>
          </w:p>
        </w:tc>
        <w:tc>
          <w:tcPr>
            <w:tcW w:w="1255" w:type="dxa"/>
            <w:tcBorders>
              <w:top w:val="nil"/>
              <w:left w:val="nil"/>
              <w:bottom w:val="single" w:sz="4" w:space="0" w:color="auto"/>
              <w:right w:val="nil"/>
            </w:tcBorders>
            <w:noWrap/>
            <w:vAlign w:val="center"/>
          </w:tcPr>
          <w:p w14:paraId="2F6C0CF7" w14:textId="77777777" w:rsidR="00944B77" w:rsidRPr="0006099A" w:rsidRDefault="00944B77" w:rsidP="0006099A">
            <w:pPr>
              <w:spacing w:after="0" w:line="240" w:lineRule="auto"/>
              <w:ind w:left="-144" w:right="-108"/>
              <w:jc w:val="center"/>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BN,SV,MS,</w:t>
            </w:r>
          </w:p>
          <w:p w14:paraId="5F3A21F7" w14:textId="77777777" w:rsidR="00944B77" w:rsidRPr="0006099A" w:rsidRDefault="00944B77" w:rsidP="0006099A">
            <w:pPr>
              <w:spacing w:after="0" w:line="240" w:lineRule="auto"/>
              <w:ind w:left="-144" w:right="-108"/>
              <w:jc w:val="center"/>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HR</w:t>
            </w:r>
          </w:p>
        </w:tc>
        <w:tc>
          <w:tcPr>
            <w:tcW w:w="1133" w:type="dxa"/>
            <w:tcBorders>
              <w:top w:val="nil"/>
              <w:left w:val="single" w:sz="4" w:space="0" w:color="auto"/>
              <w:bottom w:val="single" w:sz="4" w:space="0" w:color="auto"/>
              <w:right w:val="single" w:sz="4" w:space="0" w:color="auto"/>
            </w:tcBorders>
            <w:noWrap/>
            <w:vAlign w:val="center"/>
          </w:tcPr>
          <w:p w14:paraId="5435F073"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24.556</w:t>
            </w:r>
          </w:p>
        </w:tc>
        <w:tc>
          <w:tcPr>
            <w:tcW w:w="1168" w:type="dxa"/>
            <w:tcBorders>
              <w:top w:val="nil"/>
              <w:left w:val="nil"/>
              <w:bottom w:val="single" w:sz="4" w:space="0" w:color="auto"/>
              <w:right w:val="single" w:sz="4" w:space="0" w:color="auto"/>
            </w:tcBorders>
            <w:noWrap/>
            <w:vAlign w:val="center"/>
          </w:tcPr>
          <w:p w14:paraId="34563EF3"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hAnsi="Times New Roman" w:cs="Times New Roman"/>
                <w:sz w:val="24"/>
                <w:szCs w:val="24"/>
              </w:rPr>
              <w:t>17.933</w:t>
            </w:r>
          </w:p>
        </w:tc>
        <w:tc>
          <w:tcPr>
            <w:tcW w:w="1134" w:type="dxa"/>
            <w:tcBorders>
              <w:top w:val="nil"/>
              <w:left w:val="nil"/>
              <w:bottom w:val="single" w:sz="4" w:space="0" w:color="auto"/>
              <w:right w:val="single" w:sz="4" w:space="0" w:color="auto"/>
            </w:tcBorders>
            <w:noWrap/>
            <w:vAlign w:val="center"/>
          </w:tcPr>
          <w:p w14:paraId="6BB9BB94"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10.601</w:t>
            </w:r>
          </w:p>
        </w:tc>
        <w:tc>
          <w:tcPr>
            <w:tcW w:w="1104" w:type="dxa"/>
            <w:tcBorders>
              <w:top w:val="nil"/>
              <w:left w:val="nil"/>
              <w:bottom w:val="single" w:sz="4" w:space="0" w:color="auto"/>
              <w:right w:val="single" w:sz="4" w:space="0" w:color="auto"/>
            </w:tcBorders>
            <w:noWrap/>
            <w:vAlign w:val="center"/>
          </w:tcPr>
          <w:p w14:paraId="4F5E0BA9"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10.190</w:t>
            </w:r>
          </w:p>
        </w:tc>
        <w:tc>
          <w:tcPr>
            <w:tcW w:w="1106" w:type="dxa"/>
            <w:tcBorders>
              <w:top w:val="nil"/>
              <w:left w:val="single" w:sz="4" w:space="0" w:color="auto"/>
              <w:bottom w:val="single" w:sz="4" w:space="0" w:color="auto"/>
              <w:right w:val="single" w:sz="8" w:space="0" w:color="auto"/>
            </w:tcBorders>
            <w:vAlign w:val="center"/>
          </w:tcPr>
          <w:p w14:paraId="65F225A3"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5.462</w:t>
            </w:r>
          </w:p>
        </w:tc>
      </w:tr>
      <w:tr w:rsidR="00944B77" w:rsidRPr="0006099A" w14:paraId="2303142E" w14:textId="77777777" w:rsidTr="00FB67F8">
        <w:trPr>
          <w:trHeight w:val="176"/>
          <w:jc w:val="center"/>
        </w:trPr>
        <w:tc>
          <w:tcPr>
            <w:tcW w:w="620" w:type="dxa"/>
            <w:tcBorders>
              <w:top w:val="nil"/>
              <w:left w:val="single" w:sz="8" w:space="0" w:color="auto"/>
              <w:bottom w:val="single" w:sz="4" w:space="0" w:color="auto"/>
              <w:right w:val="single" w:sz="4" w:space="0" w:color="auto"/>
            </w:tcBorders>
            <w:noWrap/>
            <w:vAlign w:val="center"/>
          </w:tcPr>
          <w:p w14:paraId="70312D9A" w14:textId="77777777" w:rsidR="00944B77" w:rsidRPr="0006099A" w:rsidRDefault="00944B77" w:rsidP="0006099A">
            <w:pPr>
              <w:spacing w:after="0" w:line="240" w:lineRule="auto"/>
              <w:jc w:val="center"/>
              <w:rPr>
                <w:rFonts w:ascii="Times New Roman" w:eastAsia="Times New Roman" w:hAnsi="Times New Roman" w:cs="Times New Roman"/>
                <w:bCs/>
                <w:sz w:val="24"/>
                <w:szCs w:val="24"/>
                <w:lang w:eastAsia="ro-RO"/>
              </w:rPr>
            </w:pPr>
            <w:r w:rsidRPr="0006099A">
              <w:rPr>
                <w:rFonts w:ascii="Times New Roman" w:eastAsia="Times New Roman" w:hAnsi="Times New Roman" w:cs="Times New Roman"/>
                <w:bCs/>
                <w:sz w:val="24"/>
                <w:szCs w:val="24"/>
                <w:lang w:eastAsia="ro-RO"/>
              </w:rPr>
              <w:t>3</w:t>
            </w:r>
          </w:p>
        </w:tc>
        <w:tc>
          <w:tcPr>
            <w:tcW w:w="2314" w:type="dxa"/>
            <w:tcBorders>
              <w:top w:val="nil"/>
              <w:left w:val="nil"/>
              <w:bottom w:val="single" w:sz="4" w:space="0" w:color="auto"/>
              <w:right w:val="single" w:sz="4" w:space="0" w:color="auto"/>
            </w:tcBorders>
            <w:noWrap/>
            <w:vAlign w:val="center"/>
          </w:tcPr>
          <w:p w14:paraId="29AF66EE" w14:textId="77777777" w:rsidR="00944B77" w:rsidRPr="0006099A" w:rsidRDefault="00944B77" w:rsidP="0006099A">
            <w:pPr>
              <w:spacing w:after="0" w:line="240" w:lineRule="auto"/>
              <w:rPr>
                <w:rFonts w:ascii="Times New Roman" w:eastAsia="Times New Roman" w:hAnsi="Times New Roman" w:cs="Times New Roman"/>
                <w:bCs/>
                <w:sz w:val="24"/>
                <w:szCs w:val="24"/>
                <w:lang w:eastAsia="ro-RO"/>
              </w:rPr>
            </w:pPr>
            <w:r w:rsidRPr="0006099A">
              <w:rPr>
                <w:rFonts w:ascii="Times New Roman" w:eastAsia="Times New Roman" w:hAnsi="Times New Roman" w:cs="Times New Roman"/>
                <w:bCs/>
                <w:sz w:val="24"/>
                <w:szCs w:val="24"/>
                <w:lang w:eastAsia="ro-RO"/>
              </w:rPr>
              <w:t>Cheile Bicazului - Hăşmaş</w:t>
            </w:r>
          </w:p>
        </w:tc>
        <w:tc>
          <w:tcPr>
            <w:tcW w:w="1255" w:type="dxa"/>
            <w:tcBorders>
              <w:top w:val="nil"/>
              <w:left w:val="nil"/>
              <w:bottom w:val="single" w:sz="4" w:space="0" w:color="auto"/>
              <w:right w:val="nil"/>
            </w:tcBorders>
            <w:noWrap/>
            <w:vAlign w:val="center"/>
          </w:tcPr>
          <w:p w14:paraId="490C8736" w14:textId="77777777" w:rsidR="00944B77" w:rsidRPr="0006099A" w:rsidRDefault="00944B77" w:rsidP="0006099A">
            <w:pPr>
              <w:spacing w:after="0" w:line="240" w:lineRule="auto"/>
              <w:jc w:val="center"/>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NT, HR</w:t>
            </w:r>
          </w:p>
        </w:tc>
        <w:tc>
          <w:tcPr>
            <w:tcW w:w="1133" w:type="dxa"/>
            <w:tcBorders>
              <w:top w:val="nil"/>
              <w:left w:val="single" w:sz="4" w:space="0" w:color="auto"/>
              <w:bottom w:val="single" w:sz="4" w:space="0" w:color="auto"/>
              <w:right w:val="single" w:sz="4" w:space="0" w:color="auto"/>
            </w:tcBorders>
            <w:noWrap/>
            <w:vAlign w:val="center"/>
          </w:tcPr>
          <w:p w14:paraId="00ABF8CA"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7.072</w:t>
            </w:r>
          </w:p>
        </w:tc>
        <w:tc>
          <w:tcPr>
            <w:tcW w:w="1168" w:type="dxa"/>
            <w:tcBorders>
              <w:top w:val="nil"/>
              <w:left w:val="nil"/>
              <w:bottom w:val="single" w:sz="4" w:space="0" w:color="auto"/>
              <w:right w:val="single" w:sz="4" w:space="0" w:color="auto"/>
            </w:tcBorders>
            <w:noWrap/>
            <w:vAlign w:val="center"/>
          </w:tcPr>
          <w:p w14:paraId="60740C83"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hAnsi="Times New Roman" w:cs="Times New Roman"/>
                <w:sz w:val="24"/>
                <w:szCs w:val="24"/>
              </w:rPr>
              <w:t>6.644</w:t>
            </w:r>
          </w:p>
        </w:tc>
        <w:tc>
          <w:tcPr>
            <w:tcW w:w="1134" w:type="dxa"/>
            <w:tcBorders>
              <w:top w:val="nil"/>
              <w:left w:val="nil"/>
              <w:bottom w:val="single" w:sz="4" w:space="0" w:color="auto"/>
              <w:right w:val="single" w:sz="4" w:space="0" w:color="auto"/>
            </w:tcBorders>
            <w:noWrap/>
            <w:vAlign w:val="center"/>
          </w:tcPr>
          <w:p w14:paraId="5F10E118"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4.889</w:t>
            </w:r>
          </w:p>
        </w:tc>
        <w:tc>
          <w:tcPr>
            <w:tcW w:w="1104" w:type="dxa"/>
            <w:tcBorders>
              <w:top w:val="nil"/>
              <w:left w:val="nil"/>
              <w:bottom w:val="single" w:sz="4" w:space="0" w:color="auto"/>
              <w:right w:val="single" w:sz="4" w:space="0" w:color="auto"/>
            </w:tcBorders>
            <w:noWrap/>
            <w:vAlign w:val="center"/>
          </w:tcPr>
          <w:p w14:paraId="2598436A"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2.081</w:t>
            </w:r>
          </w:p>
        </w:tc>
        <w:tc>
          <w:tcPr>
            <w:tcW w:w="1106" w:type="dxa"/>
            <w:tcBorders>
              <w:top w:val="nil"/>
              <w:left w:val="single" w:sz="4" w:space="0" w:color="auto"/>
              <w:bottom w:val="single" w:sz="4" w:space="0" w:color="auto"/>
              <w:right w:val="single" w:sz="8" w:space="0" w:color="auto"/>
            </w:tcBorders>
            <w:vAlign w:val="center"/>
          </w:tcPr>
          <w:p w14:paraId="5D5F1059"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1.878</w:t>
            </w:r>
          </w:p>
        </w:tc>
      </w:tr>
      <w:tr w:rsidR="00944B77" w:rsidRPr="0006099A" w14:paraId="5855FB58" w14:textId="77777777" w:rsidTr="00FB67F8">
        <w:trPr>
          <w:trHeight w:val="176"/>
          <w:jc w:val="center"/>
        </w:trPr>
        <w:tc>
          <w:tcPr>
            <w:tcW w:w="620" w:type="dxa"/>
            <w:tcBorders>
              <w:top w:val="nil"/>
              <w:left w:val="single" w:sz="8" w:space="0" w:color="auto"/>
              <w:bottom w:val="single" w:sz="4" w:space="0" w:color="auto"/>
              <w:right w:val="single" w:sz="4" w:space="0" w:color="auto"/>
            </w:tcBorders>
            <w:noWrap/>
            <w:vAlign w:val="center"/>
          </w:tcPr>
          <w:p w14:paraId="4829E720" w14:textId="77777777" w:rsidR="00944B77" w:rsidRPr="0006099A" w:rsidRDefault="00944B77" w:rsidP="0006099A">
            <w:pPr>
              <w:spacing w:after="0" w:line="240" w:lineRule="auto"/>
              <w:jc w:val="center"/>
              <w:rPr>
                <w:rFonts w:ascii="Times New Roman" w:eastAsia="Times New Roman" w:hAnsi="Times New Roman" w:cs="Times New Roman"/>
                <w:bCs/>
                <w:sz w:val="24"/>
                <w:szCs w:val="24"/>
                <w:lang w:eastAsia="ro-RO"/>
              </w:rPr>
            </w:pPr>
            <w:r w:rsidRPr="0006099A">
              <w:rPr>
                <w:rFonts w:ascii="Times New Roman" w:eastAsia="Times New Roman" w:hAnsi="Times New Roman" w:cs="Times New Roman"/>
                <w:bCs/>
                <w:sz w:val="24"/>
                <w:szCs w:val="24"/>
                <w:lang w:eastAsia="ro-RO"/>
              </w:rPr>
              <w:t>4</w:t>
            </w:r>
          </w:p>
        </w:tc>
        <w:tc>
          <w:tcPr>
            <w:tcW w:w="2314" w:type="dxa"/>
            <w:tcBorders>
              <w:top w:val="nil"/>
              <w:left w:val="nil"/>
              <w:bottom w:val="single" w:sz="4" w:space="0" w:color="auto"/>
              <w:right w:val="single" w:sz="4" w:space="0" w:color="auto"/>
            </w:tcBorders>
            <w:noWrap/>
            <w:vAlign w:val="center"/>
          </w:tcPr>
          <w:p w14:paraId="0A949C3B" w14:textId="77777777" w:rsidR="00944B77" w:rsidRPr="0006099A" w:rsidRDefault="00944B77" w:rsidP="0006099A">
            <w:pPr>
              <w:spacing w:after="0" w:line="240" w:lineRule="auto"/>
              <w:rPr>
                <w:rFonts w:ascii="Times New Roman" w:eastAsia="Times New Roman" w:hAnsi="Times New Roman" w:cs="Times New Roman"/>
                <w:bCs/>
                <w:sz w:val="24"/>
                <w:szCs w:val="24"/>
                <w:lang w:eastAsia="ro-RO"/>
              </w:rPr>
            </w:pPr>
            <w:r w:rsidRPr="0006099A">
              <w:rPr>
                <w:rFonts w:ascii="Times New Roman" w:eastAsia="Times New Roman" w:hAnsi="Times New Roman" w:cs="Times New Roman"/>
                <w:bCs/>
                <w:sz w:val="24"/>
                <w:szCs w:val="24"/>
                <w:lang w:eastAsia="ro-RO"/>
              </w:rPr>
              <w:t>Cheile Nerei-Beușnița</w:t>
            </w:r>
          </w:p>
        </w:tc>
        <w:tc>
          <w:tcPr>
            <w:tcW w:w="1255" w:type="dxa"/>
            <w:tcBorders>
              <w:top w:val="nil"/>
              <w:left w:val="nil"/>
              <w:bottom w:val="single" w:sz="4" w:space="0" w:color="auto"/>
              <w:right w:val="nil"/>
            </w:tcBorders>
            <w:noWrap/>
            <w:vAlign w:val="center"/>
          </w:tcPr>
          <w:p w14:paraId="023A429A" w14:textId="77777777" w:rsidR="00944B77" w:rsidRPr="0006099A" w:rsidRDefault="00944B77" w:rsidP="0006099A">
            <w:pPr>
              <w:spacing w:after="0" w:line="240" w:lineRule="auto"/>
              <w:jc w:val="center"/>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CS</w:t>
            </w:r>
          </w:p>
        </w:tc>
        <w:tc>
          <w:tcPr>
            <w:tcW w:w="1133" w:type="dxa"/>
            <w:tcBorders>
              <w:top w:val="nil"/>
              <w:left w:val="single" w:sz="4" w:space="0" w:color="auto"/>
              <w:bottom w:val="single" w:sz="4" w:space="0" w:color="auto"/>
              <w:right w:val="single" w:sz="4" w:space="0" w:color="auto"/>
            </w:tcBorders>
            <w:noWrap/>
            <w:vAlign w:val="center"/>
          </w:tcPr>
          <w:p w14:paraId="1019C625"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36.661</w:t>
            </w:r>
          </w:p>
        </w:tc>
        <w:tc>
          <w:tcPr>
            <w:tcW w:w="1168" w:type="dxa"/>
            <w:tcBorders>
              <w:top w:val="nil"/>
              <w:left w:val="nil"/>
              <w:bottom w:val="single" w:sz="4" w:space="0" w:color="auto"/>
              <w:right w:val="single" w:sz="4" w:space="0" w:color="auto"/>
            </w:tcBorders>
            <w:noWrap/>
            <w:vAlign w:val="center"/>
          </w:tcPr>
          <w:p w14:paraId="47D335C3"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hAnsi="Times New Roman" w:cs="Times New Roman"/>
                <w:sz w:val="24"/>
                <w:szCs w:val="24"/>
              </w:rPr>
              <w:t>30.982</w:t>
            </w:r>
          </w:p>
        </w:tc>
        <w:tc>
          <w:tcPr>
            <w:tcW w:w="1134" w:type="dxa"/>
            <w:tcBorders>
              <w:top w:val="nil"/>
              <w:left w:val="nil"/>
              <w:bottom w:val="single" w:sz="4" w:space="0" w:color="auto"/>
              <w:right w:val="single" w:sz="4" w:space="0" w:color="auto"/>
            </w:tcBorders>
            <w:noWrap/>
            <w:vAlign w:val="center"/>
          </w:tcPr>
          <w:p w14:paraId="0CC24CCA"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13.951</w:t>
            </w:r>
          </w:p>
        </w:tc>
        <w:tc>
          <w:tcPr>
            <w:tcW w:w="1104" w:type="dxa"/>
            <w:tcBorders>
              <w:top w:val="nil"/>
              <w:left w:val="nil"/>
              <w:bottom w:val="single" w:sz="4" w:space="0" w:color="auto"/>
              <w:right w:val="single" w:sz="4" w:space="0" w:color="auto"/>
            </w:tcBorders>
            <w:noWrap/>
            <w:vAlign w:val="center"/>
          </w:tcPr>
          <w:p w14:paraId="150897C9"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29.372</w:t>
            </w:r>
          </w:p>
        </w:tc>
        <w:tc>
          <w:tcPr>
            <w:tcW w:w="1106" w:type="dxa"/>
            <w:tcBorders>
              <w:top w:val="nil"/>
              <w:left w:val="single" w:sz="4" w:space="0" w:color="auto"/>
              <w:bottom w:val="single" w:sz="4" w:space="0" w:color="auto"/>
              <w:right w:val="single" w:sz="8" w:space="0" w:color="auto"/>
            </w:tcBorders>
            <w:vAlign w:val="center"/>
          </w:tcPr>
          <w:p w14:paraId="05B3A88E"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13.947</w:t>
            </w:r>
          </w:p>
        </w:tc>
      </w:tr>
      <w:tr w:rsidR="00944B77" w:rsidRPr="0006099A" w14:paraId="30BFD1BD" w14:textId="77777777" w:rsidTr="00FB67F8">
        <w:trPr>
          <w:trHeight w:val="176"/>
          <w:jc w:val="center"/>
        </w:trPr>
        <w:tc>
          <w:tcPr>
            <w:tcW w:w="620" w:type="dxa"/>
            <w:tcBorders>
              <w:top w:val="nil"/>
              <w:left w:val="single" w:sz="8" w:space="0" w:color="auto"/>
              <w:bottom w:val="single" w:sz="4" w:space="0" w:color="auto"/>
              <w:right w:val="single" w:sz="4" w:space="0" w:color="auto"/>
            </w:tcBorders>
            <w:noWrap/>
            <w:vAlign w:val="center"/>
          </w:tcPr>
          <w:p w14:paraId="75983BCD" w14:textId="77777777" w:rsidR="00944B77" w:rsidRPr="0006099A" w:rsidRDefault="00944B77" w:rsidP="0006099A">
            <w:pPr>
              <w:spacing w:after="0" w:line="240" w:lineRule="auto"/>
              <w:jc w:val="center"/>
              <w:rPr>
                <w:rFonts w:ascii="Times New Roman" w:eastAsia="Times New Roman" w:hAnsi="Times New Roman" w:cs="Times New Roman"/>
                <w:bCs/>
                <w:sz w:val="24"/>
                <w:szCs w:val="24"/>
                <w:lang w:eastAsia="ro-RO"/>
              </w:rPr>
            </w:pPr>
            <w:r w:rsidRPr="0006099A">
              <w:rPr>
                <w:rFonts w:ascii="Times New Roman" w:eastAsia="Times New Roman" w:hAnsi="Times New Roman" w:cs="Times New Roman"/>
                <w:bCs/>
                <w:sz w:val="24"/>
                <w:szCs w:val="24"/>
                <w:lang w:eastAsia="ro-RO"/>
              </w:rPr>
              <w:t>5</w:t>
            </w:r>
          </w:p>
        </w:tc>
        <w:tc>
          <w:tcPr>
            <w:tcW w:w="2314" w:type="dxa"/>
            <w:tcBorders>
              <w:top w:val="nil"/>
              <w:left w:val="nil"/>
              <w:bottom w:val="single" w:sz="4" w:space="0" w:color="auto"/>
              <w:right w:val="single" w:sz="4" w:space="0" w:color="auto"/>
            </w:tcBorders>
            <w:noWrap/>
            <w:vAlign w:val="center"/>
          </w:tcPr>
          <w:p w14:paraId="6C3B29B2" w14:textId="77777777" w:rsidR="00944B77" w:rsidRPr="0006099A" w:rsidRDefault="00944B77" w:rsidP="0006099A">
            <w:pPr>
              <w:spacing w:after="0" w:line="240" w:lineRule="auto"/>
              <w:rPr>
                <w:rFonts w:ascii="Times New Roman" w:eastAsia="Times New Roman" w:hAnsi="Times New Roman" w:cs="Times New Roman"/>
                <w:bCs/>
                <w:sz w:val="24"/>
                <w:szCs w:val="24"/>
                <w:lang w:eastAsia="ro-RO"/>
              </w:rPr>
            </w:pPr>
            <w:r w:rsidRPr="0006099A">
              <w:rPr>
                <w:rFonts w:ascii="Times New Roman" w:eastAsia="Times New Roman" w:hAnsi="Times New Roman" w:cs="Times New Roman"/>
                <w:bCs/>
                <w:sz w:val="24"/>
                <w:szCs w:val="24"/>
                <w:lang w:eastAsia="ro-RO"/>
              </w:rPr>
              <w:t>Cozia</w:t>
            </w:r>
          </w:p>
        </w:tc>
        <w:tc>
          <w:tcPr>
            <w:tcW w:w="1255" w:type="dxa"/>
            <w:tcBorders>
              <w:top w:val="nil"/>
              <w:left w:val="nil"/>
              <w:bottom w:val="single" w:sz="4" w:space="0" w:color="auto"/>
              <w:right w:val="nil"/>
            </w:tcBorders>
            <w:noWrap/>
            <w:vAlign w:val="center"/>
          </w:tcPr>
          <w:p w14:paraId="34BB862E" w14:textId="77777777" w:rsidR="00944B77" w:rsidRPr="0006099A" w:rsidRDefault="00944B77" w:rsidP="0006099A">
            <w:pPr>
              <w:spacing w:after="0" w:line="240" w:lineRule="auto"/>
              <w:jc w:val="center"/>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VL</w:t>
            </w:r>
          </w:p>
        </w:tc>
        <w:tc>
          <w:tcPr>
            <w:tcW w:w="1133" w:type="dxa"/>
            <w:tcBorders>
              <w:top w:val="nil"/>
              <w:left w:val="single" w:sz="4" w:space="0" w:color="auto"/>
              <w:bottom w:val="single" w:sz="4" w:space="0" w:color="auto"/>
              <w:right w:val="single" w:sz="4" w:space="0" w:color="auto"/>
            </w:tcBorders>
            <w:noWrap/>
            <w:vAlign w:val="center"/>
          </w:tcPr>
          <w:p w14:paraId="19175793"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16.813</w:t>
            </w:r>
          </w:p>
        </w:tc>
        <w:tc>
          <w:tcPr>
            <w:tcW w:w="1168" w:type="dxa"/>
            <w:tcBorders>
              <w:top w:val="nil"/>
              <w:left w:val="nil"/>
              <w:bottom w:val="single" w:sz="4" w:space="0" w:color="auto"/>
              <w:right w:val="single" w:sz="4" w:space="0" w:color="auto"/>
            </w:tcBorders>
            <w:noWrap/>
            <w:vAlign w:val="center"/>
          </w:tcPr>
          <w:p w14:paraId="2F87531B"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hAnsi="Times New Roman" w:cs="Times New Roman"/>
                <w:sz w:val="24"/>
                <w:szCs w:val="24"/>
              </w:rPr>
              <w:t>16.072</w:t>
            </w:r>
          </w:p>
        </w:tc>
        <w:tc>
          <w:tcPr>
            <w:tcW w:w="1134" w:type="dxa"/>
            <w:tcBorders>
              <w:top w:val="nil"/>
              <w:left w:val="nil"/>
              <w:bottom w:val="single" w:sz="4" w:space="0" w:color="auto"/>
              <w:right w:val="single" w:sz="4" w:space="0" w:color="auto"/>
            </w:tcBorders>
            <w:noWrap/>
            <w:vAlign w:val="center"/>
          </w:tcPr>
          <w:p w14:paraId="758C0F31"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8.134</w:t>
            </w:r>
          </w:p>
        </w:tc>
        <w:tc>
          <w:tcPr>
            <w:tcW w:w="1104" w:type="dxa"/>
            <w:tcBorders>
              <w:top w:val="nil"/>
              <w:left w:val="nil"/>
              <w:bottom w:val="single" w:sz="4" w:space="0" w:color="auto"/>
              <w:right w:val="single" w:sz="4" w:space="0" w:color="auto"/>
            </w:tcBorders>
            <w:noWrap/>
            <w:vAlign w:val="center"/>
          </w:tcPr>
          <w:p w14:paraId="192FC995"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8.661</w:t>
            </w:r>
          </w:p>
        </w:tc>
        <w:tc>
          <w:tcPr>
            <w:tcW w:w="1106" w:type="dxa"/>
            <w:tcBorders>
              <w:top w:val="nil"/>
              <w:left w:val="single" w:sz="4" w:space="0" w:color="auto"/>
              <w:bottom w:val="single" w:sz="4" w:space="0" w:color="auto"/>
              <w:right w:val="single" w:sz="8" w:space="0" w:color="auto"/>
            </w:tcBorders>
            <w:vAlign w:val="center"/>
          </w:tcPr>
          <w:p w14:paraId="5955197E"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5.184</w:t>
            </w:r>
          </w:p>
        </w:tc>
      </w:tr>
      <w:tr w:rsidR="00944B77" w:rsidRPr="0006099A" w14:paraId="5B074456" w14:textId="77777777" w:rsidTr="00FB67F8">
        <w:trPr>
          <w:trHeight w:val="176"/>
          <w:jc w:val="center"/>
        </w:trPr>
        <w:tc>
          <w:tcPr>
            <w:tcW w:w="620" w:type="dxa"/>
            <w:tcBorders>
              <w:top w:val="nil"/>
              <w:left w:val="single" w:sz="8" w:space="0" w:color="auto"/>
              <w:bottom w:val="single" w:sz="4" w:space="0" w:color="auto"/>
              <w:right w:val="single" w:sz="4" w:space="0" w:color="auto"/>
            </w:tcBorders>
            <w:noWrap/>
            <w:vAlign w:val="center"/>
          </w:tcPr>
          <w:p w14:paraId="49DE06C4" w14:textId="77777777" w:rsidR="00944B77" w:rsidRPr="0006099A" w:rsidRDefault="00944B77" w:rsidP="0006099A">
            <w:pPr>
              <w:spacing w:after="0" w:line="240" w:lineRule="auto"/>
              <w:jc w:val="center"/>
              <w:rPr>
                <w:rFonts w:ascii="Times New Roman" w:eastAsia="Times New Roman" w:hAnsi="Times New Roman" w:cs="Times New Roman"/>
                <w:bCs/>
                <w:sz w:val="24"/>
                <w:szCs w:val="24"/>
                <w:lang w:eastAsia="ro-RO"/>
              </w:rPr>
            </w:pPr>
            <w:r w:rsidRPr="0006099A">
              <w:rPr>
                <w:rFonts w:ascii="Times New Roman" w:eastAsia="Times New Roman" w:hAnsi="Times New Roman" w:cs="Times New Roman"/>
                <w:bCs/>
                <w:sz w:val="24"/>
                <w:szCs w:val="24"/>
                <w:lang w:eastAsia="ro-RO"/>
              </w:rPr>
              <w:t>6</w:t>
            </w:r>
          </w:p>
        </w:tc>
        <w:tc>
          <w:tcPr>
            <w:tcW w:w="2314" w:type="dxa"/>
            <w:tcBorders>
              <w:top w:val="nil"/>
              <w:left w:val="nil"/>
              <w:bottom w:val="single" w:sz="4" w:space="0" w:color="auto"/>
              <w:right w:val="single" w:sz="4" w:space="0" w:color="auto"/>
            </w:tcBorders>
            <w:noWrap/>
            <w:vAlign w:val="center"/>
          </w:tcPr>
          <w:p w14:paraId="65B67580" w14:textId="77777777" w:rsidR="00944B77" w:rsidRPr="0006099A" w:rsidRDefault="00944B77" w:rsidP="0006099A">
            <w:pPr>
              <w:spacing w:after="0" w:line="240" w:lineRule="auto"/>
              <w:rPr>
                <w:rFonts w:ascii="Times New Roman" w:eastAsia="Times New Roman" w:hAnsi="Times New Roman" w:cs="Times New Roman"/>
                <w:bCs/>
                <w:sz w:val="24"/>
                <w:szCs w:val="24"/>
                <w:lang w:eastAsia="ro-RO"/>
              </w:rPr>
            </w:pPr>
            <w:r w:rsidRPr="0006099A">
              <w:rPr>
                <w:rFonts w:ascii="Times New Roman" w:eastAsia="Times New Roman" w:hAnsi="Times New Roman" w:cs="Times New Roman"/>
                <w:bCs/>
                <w:sz w:val="24"/>
                <w:szCs w:val="24"/>
                <w:lang w:eastAsia="ro-RO"/>
              </w:rPr>
              <w:t>Defileul Jiului</w:t>
            </w:r>
          </w:p>
        </w:tc>
        <w:tc>
          <w:tcPr>
            <w:tcW w:w="1255" w:type="dxa"/>
            <w:tcBorders>
              <w:top w:val="nil"/>
              <w:left w:val="nil"/>
              <w:bottom w:val="single" w:sz="4" w:space="0" w:color="auto"/>
              <w:right w:val="nil"/>
            </w:tcBorders>
            <w:noWrap/>
            <w:vAlign w:val="center"/>
          </w:tcPr>
          <w:p w14:paraId="23C6A9B6" w14:textId="77777777" w:rsidR="00944B77" w:rsidRPr="0006099A" w:rsidRDefault="00944B77" w:rsidP="0006099A">
            <w:pPr>
              <w:spacing w:after="0" w:line="240" w:lineRule="auto"/>
              <w:jc w:val="center"/>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GJ, HD</w:t>
            </w:r>
          </w:p>
        </w:tc>
        <w:tc>
          <w:tcPr>
            <w:tcW w:w="1133" w:type="dxa"/>
            <w:tcBorders>
              <w:top w:val="nil"/>
              <w:left w:val="single" w:sz="4" w:space="0" w:color="auto"/>
              <w:bottom w:val="single" w:sz="4" w:space="0" w:color="auto"/>
              <w:right w:val="single" w:sz="4" w:space="0" w:color="auto"/>
            </w:tcBorders>
            <w:noWrap/>
            <w:vAlign w:val="center"/>
          </w:tcPr>
          <w:p w14:paraId="17696869"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10.941</w:t>
            </w:r>
          </w:p>
        </w:tc>
        <w:tc>
          <w:tcPr>
            <w:tcW w:w="1168" w:type="dxa"/>
            <w:tcBorders>
              <w:top w:val="nil"/>
              <w:left w:val="nil"/>
              <w:bottom w:val="single" w:sz="4" w:space="0" w:color="auto"/>
              <w:right w:val="single" w:sz="4" w:space="0" w:color="auto"/>
            </w:tcBorders>
            <w:noWrap/>
            <w:vAlign w:val="center"/>
          </w:tcPr>
          <w:p w14:paraId="41D74DF3"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hAnsi="Times New Roman" w:cs="Times New Roman"/>
                <w:sz w:val="24"/>
                <w:szCs w:val="24"/>
              </w:rPr>
              <w:t>9.443</w:t>
            </w:r>
          </w:p>
        </w:tc>
        <w:tc>
          <w:tcPr>
            <w:tcW w:w="1134" w:type="dxa"/>
            <w:tcBorders>
              <w:top w:val="nil"/>
              <w:left w:val="nil"/>
              <w:bottom w:val="single" w:sz="4" w:space="0" w:color="auto"/>
              <w:right w:val="single" w:sz="4" w:space="0" w:color="auto"/>
            </w:tcBorders>
            <w:noWrap/>
            <w:vAlign w:val="center"/>
          </w:tcPr>
          <w:p w14:paraId="7BD639E4"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8.930</w:t>
            </w:r>
          </w:p>
        </w:tc>
        <w:tc>
          <w:tcPr>
            <w:tcW w:w="1104" w:type="dxa"/>
            <w:tcBorders>
              <w:top w:val="nil"/>
              <w:left w:val="nil"/>
              <w:bottom w:val="single" w:sz="4" w:space="0" w:color="auto"/>
              <w:right w:val="single" w:sz="4" w:space="0" w:color="auto"/>
            </w:tcBorders>
            <w:noWrap/>
            <w:vAlign w:val="center"/>
          </w:tcPr>
          <w:p w14:paraId="6477DF21"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1.993</w:t>
            </w:r>
          </w:p>
        </w:tc>
        <w:tc>
          <w:tcPr>
            <w:tcW w:w="1106" w:type="dxa"/>
            <w:tcBorders>
              <w:top w:val="nil"/>
              <w:left w:val="single" w:sz="4" w:space="0" w:color="auto"/>
              <w:bottom w:val="single" w:sz="4" w:space="0" w:color="auto"/>
              <w:right w:val="single" w:sz="8" w:space="0" w:color="auto"/>
            </w:tcBorders>
            <w:vAlign w:val="center"/>
          </w:tcPr>
          <w:p w14:paraId="65B7E634"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1.970</w:t>
            </w:r>
          </w:p>
        </w:tc>
      </w:tr>
      <w:tr w:rsidR="00944B77" w:rsidRPr="0006099A" w14:paraId="2ECED5B5" w14:textId="77777777" w:rsidTr="00FB67F8">
        <w:trPr>
          <w:trHeight w:val="176"/>
          <w:jc w:val="center"/>
        </w:trPr>
        <w:tc>
          <w:tcPr>
            <w:tcW w:w="620" w:type="dxa"/>
            <w:tcBorders>
              <w:top w:val="nil"/>
              <w:left w:val="single" w:sz="8" w:space="0" w:color="auto"/>
              <w:bottom w:val="single" w:sz="4" w:space="0" w:color="auto"/>
              <w:right w:val="single" w:sz="4" w:space="0" w:color="auto"/>
            </w:tcBorders>
            <w:noWrap/>
            <w:vAlign w:val="center"/>
          </w:tcPr>
          <w:p w14:paraId="40D58337" w14:textId="77777777" w:rsidR="00944B77" w:rsidRPr="0006099A" w:rsidRDefault="00944B77" w:rsidP="0006099A">
            <w:pPr>
              <w:spacing w:after="0" w:line="240" w:lineRule="auto"/>
              <w:jc w:val="center"/>
              <w:rPr>
                <w:rFonts w:ascii="Times New Roman" w:eastAsia="Times New Roman" w:hAnsi="Times New Roman" w:cs="Times New Roman"/>
                <w:bCs/>
                <w:sz w:val="24"/>
                <w:szCs w:val="24"/>
                <w:lang w:eastAsia="ro-RO"/>
              </w:rPr>
            </w:pPr>
            <w:r w:rsidRPr="0006099A">
              <w:rPr>
                <w:rFonts w:ascii="Times New Roman" w:eastAsia="Times New Roman" w:hAnsi="Times New Roman" w:cs="Times New Roman"/>
                <w:bCs/>
                <w:sz w:val="24"/>
                <w:szCs w:val="24"/>
                <w:lang w:eastAsia="ro-RO"/>
              </w:rPr>
              <w:t>7</w:t>
            </w:r>
          </w:p>
        </w:tc>
        <w:tc>
          <w:tcPr>
            <w:tcW w:w="2314" w:type="dxa"/>
            <w:tcBorders>
              <w:top w:val="nil"/>
              <w:left w:val="nil"/>
              <w:bottom w:val="single" w:sz="4" w:space="0" w:color="auto"/>
              <w:right w:val="single" w:sz="4" w:space="0" w:color="auto"/>
            </w:tcBorders>
            <w:noWrap/>
            <w:vAlign w:val="center"/>
          </w:tcPr>
          <w:p w14:paraId="5A17A501" w14:textId="77777777" w:rsidR="00944B77" w:rsidRPr="0006099A" w:rsidRDefault="00944B77" w:rsidP="0006099A">
            <w:pPr>
              <w:spacing w:after="0" w:line="240" w:lineRule="auto"/>
              <w:rPr>
                <w:rFonts w:ascii="Times New Roman" w:eastAsia="Times New Roman" w:hAnsi="Times New Roman" w:cs="Times New Roman"/>
                <w:bCs/>
                <w:sz w:val="24"/>
                <w:szCs w:val="24"/>
                <w:lang w:eastAsia="ro-RO"/>
              </w:rPr>
            </w:pPr>
            <w:r w:rsidRPr="0006099A">
              <w:rPr>
                <w:rFonts w:ascii="Times New Roman" w:eastAsia="Times New Roman" w:hAnsi="Times New Roman" w:cs="Times New Roman"/>
                <w:bCs/>
                <w:sz w:val="24"/>
                <w:szCs w:val="24"/>
                <w:lang w:eastAsia="ro-RO"/>
              </w:rPr>
              <w:t>Domogled - Valea Cernei</w:t>
            </w:r>
          </w:p>
        </w:tc>
        <w:tc>
          <w:tcPr>
            <w:tcW w:w="1255" w:type="dxa"/>
            <w:tcBorders>
              <w:top w:val="nil"/>
              <w:left w:val="nil"/>
              <w:bottom w:val="single" w:sz="4" w:space="0" w:color="auto"/>
              <w:right w:val="nil"/>
            </w:tcBorders>
            <w:noWrap/>
            <w:vAlign w:val="center"/>
          </w:tcPr>
          <w:p w14:paraId="5821F0E7" w14:textId="77777777" w:rsidR="00944B77" w:rsidRPr="0006099A" w:rsidRDefault="00944B77" w:rsidP="0006099A">
            <w:pPr>
              <w:spacing w:after="0" w:line="240" w:lineRule="auto"/>
              <w:jc w:val="center"/>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CS, MH, GJ</w:t>
            </w:r>
          </w:p>
        </w:tc>
        <w:tc>
          <w:tcPr>
            <w:tcW w:w="1133" w:type="dxa"/>
            <w:tcBorders>
              <w:top w:val="nil"/>
              <w:left w:val="single" w:sz="4" w:space="0" w:color="auto"/>
              <w:bottom w:val="single" w:sz="4" w:space="0" w:color="auto"/>
              <w:right w:val="single" w:sz="4" w:space="0" w:color="auto"/>
            </w:tcBorders>
            <w:noWrap/>
            <w:vAlign w:val="center"/>
          </w:tcPr>
          <w:p w14:paraId="2923AA15"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61.211</w:t>
            </w:r>
          </w:p>
        </w:tc>
        <w:tc>
          <w:tcPr>
            <w:tcW w:w="1168" w:type="dxa"/>
            <w:tcBorders>
              <w:top w:val="nil"/>
              <w:left w:val="nil"/>
              <w:bottom w:val="single" w:sz="4" w:space="0" w:color="auto"/>
              <w:right w:val="single" w:sz="4" w:space="0" w:color="auto"/>
            </w:tcBorders>
            <w:noWrap/>
            <w:vAlign w:val="center"/>
          </w:tcPr>
          <w:p w14:paraId="5840AB23"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hAnsi="Times New Roman" w:cs="Times New Roman"/>
                <w:sz w:val="24"/>
                <w:szCs w:val="24"/>
              </w:rPr>
              <w:t>46.544</w:t>
            </w:r>
          </w:p>
        </w:tc>
        <w:tc>
          <w:tcPr>
            <w:tcW w:w="1134" w:type="dxa"/>
            <w:tcBorders>
              <w:top w:val="nil"/>
              <w:left w:val="nil"/>
              <w:bottom w:val="single" w:sz="4" w:space="0" w:color="auto"/>
              <w:right w:val="single" w:sz="4" w:space="0" w:color="auto"/>
            </w:tcBorders>
            <w:noWrap/>
            <w:vAlign w:val="center"/>
          </w:tcPr>
          <w:p w14:paraId="43F250CE"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20.135</w:t>
            </w:r>
          </w:p>
        </w:tc>
        <w:tc>
          <w:tcPr>
            <w:tcW w:w="1104" w:type="dxa"/>
            <w:tcBorders>
              <w:top w:val="nil"/>
              <w:left w:val="nil"/>
              <w:bottom w:val="single" w:sz="4" w:space="0" w:color="auto"/>
              <w:right w:val="single" w:sz="4" w:space="0" w:color="auto"/>
            </w:tcBorders>
            <w:noWrap/>
            <w:vAlign w:val="center"/>
          </w:tcPr>
          <w:p w14:paraId="4212C8AD"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44.278</w:t>
            </w:r>
          </w:p>
        </w:tc>
        <w:tc>
          <w:tcPr>
            <w:tcW w:w="1106" w:type="dxa"/>
            <w:tcBorders>
              <w:top w:val="nil"/>
              <w:left w:val="single" w:sz="4" w:space="0" w:color="auto"/>
              <w:bottom w:val="single" w:sz="4" w:space="0" w:color="auto"/>
              <w:right w:val="single" w:sz="8" w:space="0" w:color="auto"/>
            </w:tcBorders>
            <w:vAlign w:val="center"/>
          </w:tcPr>
          <w:p w14:paraId="65A96684"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19.854</w:t>
            </w:r>
          </w:p>
        </w:tc>
      </w:tr>
      <w:tr w:rsidR="00944B77" w:rsidRPr="0006099A" w14:paraId="5A0E599C" w14:textId="77777777" w:rsidTr="00FB67F8">
        <w:trPr>
          <w:trHeight w:val="176"/>
          <w:jc w:val="center"/>
        </w:trPr>
        <w:tc>
          <w:tcPr>
            <w:tcW w:w="620" w:type="dxa"/>
            <w:tcBorders>
              <w:top w:val="nil"/>
              <w:left w:val="single" w:sz="8" w:space="0" w:color="auto"/>
              <w:bottom w:val="single" w:sz="4" w:space="0" w:color="auto"/>
              <w:right w:val="single" w:sz="4" w:space="0" w:color="auto"/>
            </w:tcBorders>
            <w:noWrap/>
            <w:vAlign w:val="center"/>
          </w:tcPr>
          <w:p w14:paraId="4FE94EFA" w14:textId="77777777" w:rsidR="00944B77" w:rsidRPr="0006099A" w:rsidRDefault="00944B77" w:rsidP="0006099A">
            <w:pPr>
              <w:spacing w:after="0" w:line="240" w:lineRule="auto"/>
              <w:jc w:val="center"/>
              <w:rPr>
                <w:rFonts w:ascii="Times New Roman" w:eastAsia="Times New Roman" w:hAnsi="Times New Roman" w:cs="Times New Roman"/>
                <w:bCs/>
                <w:sz w:val="24"/>
                <w:szCs w:val="24"/>
                <w:lang w:eastAsia="ro-RO"/>
              </w:rPr>
            </w:pPr>
            <w:r w:rsidRPr="0006099A">
              <w:rPr>
                <w:rFonts w:ascii="Times New Roman" w:eastAsia="Times New Roman" w:hAnsi="Times New Roman" w:cs="Times New Roman"/>
                <w:bCs/>
                <w:sz w:val="24"/>
                <w:szCs w:val="24"/>
                <w:lang w:eastAsia="ro-RO"/>
              </w:rPr>
              <w:t>8</w:t>
            </w:r>
          </w:p>
        </w:tc>
        <w:tc>
          <w:tcPr>
            <w:tcW w:w="2314" w:type="dxa"/>
            <w:tcBorders>
              <w:top w:val="nil"/>
              <w:left w:val="nil"/>
              <w:bottom w:val="single" w:sz="4" w:space="0" w:color="auto"/>
              <w:right w:val="single" w:sz="4" w:space="0" w:color="auto"/>
            </w:tcBorders>
            <w:noWrap/>
            <w:vAlign w:val="center"/>
          </w:tcPr>
          <w:p w14:paraId="4487BEF0" w14:textId="77777777" w:rsidR="00944B77" w:rsidRPr="0006099A" w:rsidRDefault="00944B77" w:rsidP="0006099A">
            <w:pPr>
              <w:spacing w:after="0" w:line="240" w:lineRule="auto"/>
              <w:rPr>
                <w:rFonts w:ascii="Times New Roman" w:eastAsia="Times New Roman" w:hAnsi="Times New Roman" w:cs="Times New Roman"/>
                <w:bCs/>
                <w:sz w:val="24"/>
                <w:szCs w:val="24"/>
                <w:lang w:eastAsia="ro-RO"/>
              </w:rPr>
            </w:pPr>
            <w:r w:rsidRPr="0006099A">
              <w:rPr>
                <w:rFonts w:ascii="Times New Roman" w:eastAsia="Times New Roman" w:hAnsi="Times New Roman" w:cs="Times New Roman"/>
                <w:bCs/>
                <w:sz w:val="24"/>
                <w:szCs w:val="24"/>
                <w:lang w:eastAsia="ro-RO"/>
              </w:rPr>
              <w:t>Munții Măcinului</w:t>
            </w:r>
          </w:p>
        </w:tc>
        <w:tc>
          <w:tcPr>
            <w:tcW w:w="1255" w:type="dxa"/>
            <w:tcBorders>
              <w:top w:val="nil"/>
              <w:left w:val="nil"/>
              <w:bottom w:val="single" w:sz="4" w:space="0" w:color="auto"/>
              <w:right w:val="nil"/>
            </w:tcBorders>
            <w:noWrap/>
            <w:vAlign w:val="center"/>
          </w:tcPr>
          <w:p w14:paraId="26B4C92B" w14:textId="77777777" w:rsidR="00944B77" w:rsidRPr="0006099A" w:rsidRDefault="00944B77" w:rsidP="0006099A">
            <w:pPr>
              <w:spacing w:after="0" w:line="240" w:lineRule="auto"/>
              <w:jc w:val="center"/>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TL</w:t>
            </w:r>
          </w:p>
        </w:tc>
        <w:tc>
          <w:tcPr>
            <w:tcW w:w="1133" w:type="dxa"/>
            <w:tcBorders>
              <w:top w:val="nil"/>
              <w:left w:val="single" w:sz="4" w:space="0" w:color="auto"/>
              <w:bottom w:val="single" w:sz="4" w:space="0" w:color="auto"/>
              <w:right w:val="single" w:sz="4" w:space="0" w:color="auto"/>
            </w:tcBorders>
            <w:noWrap/>
            <w:vAlign w:val="center"/>
          </w:tcPr>
          <w:p w14:paraId="00963125"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11.200</w:t>
            </w:r>
          </w:p>
        </w:tc>
        <w:tc>
          <w:tcPr>
            <w:tcW w:w="1168" w:type="dxa"/>
            <w:tcBorders>
              <w:top w:val="nil"/>
              <w:left w:val="nil"/>
              <w:bottom w:val="single" w:sz="4" w:space="0" w:color="auto"/>
              <w:right w:val="single" w:sz="4" w:space="0" w:color="auto"/>
            </w:tcBorders>
            <w:noWrap/>
            <w:vAlign w:val="center"/>
          </w:tcPr>
          <w:p w14:paraId="1CE8069A"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hAnsi="Times New Roman" w:cs="Times New Roman"/>
                <w:sz w:val="24"/>
                <w:szCs w:val="24"/>
              </w:rPr>
              <w:t>11.158</w:t>
            </w:r>
          </w:p>
        </w:tc>
        <w:tc>
          <w:tcPr>
            <w:tcW w:w="1134" w:type="dxa"/>
            <w:tcBorders>
              <w:top w:val="nil"/>
              <w:left w:val="nil"/>
              <w:bottom w:val="single" w:sz="4" w:space="0" w:color="auto"/>
              <w:right w:val="single" w:sz="4" w:space="0" w:color="auto"/>
            </w:tcBorders>
            <w:noWrap/>
            <w:vAlign w:val="center"/>
          </w:tcPr>
          <w:p w14:paraId="0C51F13B"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3.839</w:t>
            </w:r>
          </w:p>
        </w:tc>
        <w:tc>
          <w:tcPr>
            <w:tcW w:w="1104" w:type="dxa"/>
            <w:tcBorders>
              <w:top w:val="nil"/>
              <w:left w:val="nil"/>
              <w:bottom w:val="single" w:sz="4" w:space="0" w:color="auto"/>
              <w:right w:val="single" w:sz="4" w:space="0" w:color="auto"/>
            </w:tcBorders>
            <w:noWrap/>
            <w:vAlign w:val="center"/>
          </w:tcPr>
          <w:p w14:paraId="3EA014A6"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11.148</w:t>
            </w:r>
          </w:p>
        </w:tc>
        <w:tc>
          <w:tcPr>
            <w:tcW w:w="1106" w:type="dxa"/>
            <w:tcBorders>
              <w:top w:val="nil"/>
              <w:left w:val="single" w:sz="4" w:space="0" w:color="auto"/>
              <w:bottom w:val="single" w:sz="4" w:space="0" w:color="auto"/>
              <w:right w:val="single" w:sz="8" w:space="0" w:color="auto"/>
            </w:tcBorders>
            <w:vAlign w:val="center"/>
          </w:tcPr>
          <w:p w14:paraId="1E450CF2"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3.839</w:t>
            </w:r>
          </w:p>
        </w:tc>
      </w:tr>
      <w:tr w:rsidR="00944B77" w:rsidRPr="0006099A" w14:paraId="2D2FB7F7" w14:textId="77777777" w:rsidTr="00FB67F8">
        <w:trPr>
          <w:trHeight w:val="176"/>
          <w:jc w:val="center"/>
        </w:trPr>
        <w:tc>
          <w:tcPr>
            <w:tcW w:w="620" w:type="dxa"/>
            <w:tcBorders>
              <w:top w:val="nil"/>
              <w:left w:val="single" w:sz="8" w:space="0" w:color="auto"/>
              <w:bottom w:val="single" w:sz="4" w:space="0" w:color="auto"/>
              <w:right w:val="single" w:sz="4" w:space="0" w:color="auto"/>
            </w:tcBorders>
            <w:noWrap/>
            <w:vAlign w:val="center"/>
          </w:tcPr>
          <w:p w14:paraId="73908A43" w14:textId="77777777" w:rsidR="00944B77" w:rsidRPr="0006099A" w:rsidRDefault="00944B77" w:rsidP="0006099A">
            <w:pPr>
              <w:spacing w:after="0" w:line="240" w:lineRule="auto"/>
              <w:jc w:val="center"/>
              <w:rPr>
                <w:rFonts w:ascii="Times New Roman" w:eastAsia="Times New Roman" w:hAnsi="Times New Roman" w:cs="Times New Roman"/>
                <w:bCs/>
                <w:sz w:val="24"/>
                <w:szCs w:val="24"/>
                <w:lang w:eastAsia="ro-RO"/>
              </w:rPr>
            </w:pPr>
            <w:r w:rsidRPr="0006099A">
              <w:rPr>
                <w:rFonts w:ascii="Times New Roman" w:eastAsia="Times New Roman" w:hAnsi="Times New Roman" w:cs="Times New Roman"/>
                <w:bCs/>
                <w:sz w:val="24"/>
                <w:szCs w:val="24"/>
                <w:lang w:eastAsia="ro-RO"/>
              </w:rPr>
              <w:t>9</w:t>
            </w:r>
          </w:p>
        </w:tc>
        <w:tc>
          <w:tcPr>
            <w:tcW w:w="2314" w:type="dxa"/>
            <w:tcBorders>
              <w:top w:val="nil"/>
              <w:left w:val="nil"/>
              <w:bottom w:val="single" w:sz="4" w:space="0" w:color="auto"/>
              <w:right w:val="single" w:sz="4" w:space="0" w:color="auto"/>
            </w:tcBorders>
            <w:noWrap/>
            <w:vAlign w:val="center"/>
          </w:tcPr>
          <w:p w14:paraId="0B152F51" w14:textId="77777777" w:rsidR="00944B77" w:rsidRPr="0006099A" w:rsidRDefault="00944B77" w:rsidP="0006099A">
            <w:pPr>
              <w:spacing w:after="0" w:line="240" w:lineRule="auto"/>
              <w:rPr>
                <w:rFonts w:ascii="Times New Roman" w:eastAsia="Times New Roman" w:hAnsi="Times New Roman" w:cs="Times New Roman"/>
                <w:bCs/>
                <w:sz w:val="24"/>
                <w:szCs w:val="24"/>
                <w:lang w:eastAsia="ro-RO"/>
              </w:rPr>
            </w:pPr>
            <w:r w:rsidRPr="0006099A">
              <w:rPr>
                <w:rFonts w:ascii="Times New Roman" w:eastAsia="Times New Roman" w:hAnsi="Times New Roman" w:cs="Times New Roman"/>
                <w:bCs/>
                <w:sz w:val="24"/>
                <w:szCs w:val="24"/>
                <w:lang w:eastAsia="ro-RO"/>
              </w:rPr>
              <w:t>Munții Rodnei</w:t>
            </w:r>
          </w:p>
        </w:tc>
        <w:tc>
          <w:tcPr>
            <w:tcW w:w="1255" w:type="dxa"/>
            <w:tcBorders>
              <w:top w:val="nil"/>
              <w:left w:val="nil"/>
              <w:bottom w:val="single" w:sz="4" w:space="0" w:color="auto"/>
              <w:right w:val="nil"/>
            </w:tcBorders>
            <w:noWrap/>
            <w:vAlign w:val="center"/>
          </w:tcPr>
          <w:p w14:paraId="46C4FD62" w14:textId="77777777" w:rsidR="00944B77" w:rsidRPr="0006099A" w:rsidRDefault="00944B77" w:rsidP="0006099A">
            <w:pPr>
              <w:spacing w:after="0" w:line="240" w:lineRule="auto"/>
              <w:jc w:val="center"/>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BN, MM</w:t>
            </w:r>
          </w:p>
        </w:tc>
        <w:tc>
          <w:tcPr>
            <w:tcW w:w="1133" w:type="dxa"/>
            <w:tcBorders>
              <w:top w:val="nil"/>
              <w:left w:val="single" w:sz="4" w:space="0" w:color="auto"/>
              <w:bottom w:val="single" w:sz="4" w:space="0" w:color="auto"/>
              <w:right w:val="single" w:sz="4" w:space="0" w:color="auto"/>
            </w:tcBorders>
            <w:noWrap/>
            <w:vAlign w:val="center"/>
          </w:tcPr>
          <w:p w14:paraId="0E3972F8"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47.202</w:t>
            </w:r>
          </w:p>
        </w:tc>
        <w:tc>
          <w:tcPr>
            <w:tcW w:w="1168" w:type="dxa"/>
            <w:tcBorders>
              <w:top w:val="nil"/>
              <w:left w:val="nil"/>
              <w:bottom w:val="single" w:sz="4" w:space="0" w:color="auto"/>
              <w:right w:val="single" w:sz="4" w:space="0" w:color="auto"/>
            </w:tcBorders>
            <w:noWrap/>
            <w:vAlign w:val="center"/>
          </w:tcPr>
          <w:p w14:paraId="4CFC49D1"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hAnsi="Times New Roman" w:cs="Times New Roman"/>
                <w:sz w:val="24"/>
                <w:szCs w:val="24"/>
              </w:rPr>
              <w:t>29.116</w:t>
            </w:r>
          </w:p>
        </w:tc>
        <w:tc>
          <w:tcPr>
            <w:tcW w:w="1134" w:type="dxa"/>
            <w:tcBorders>
              <w:top w:val="nil"/>
              <w:left w:val="nil"/>
              <w:bottom w:val="single" w:sz="4" w:space="0" w:color="auto"/>
              <w:right w:val="single" w:sz="4" w:space="0" w:color="auto"/>
            </w:tcBorders>
            <w:noWrap/>
            <w:vAlign w:val="center"/>
          </w:tcPr>
          <w:p w14:paraId="05A8B9D6"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14.322</w:t>
            </w:r>
          </w:p>
        </w:tc>
        <w:tc>
          <w:tcPr>
            <w:tcW w:w="1104" w:type="dxa"/>
            <w:tcBorders>
              <w:top w:val="nil"/>
              <w:left w:val="nil"/>
              <w:bottom w:val="single" w:sz="4" w:space="0" w:color="auto"/>
              <w:right w:val="single" w:sz="4" w:space="0" w:color="auto"/>
            </w:tcBorders>
            <w:noWrap/>
            <w:vAlign w:val="center"/>
          </w:tcPr>
          <w:p w14:paraId="34EDF13A"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2.497</w:t>
            </w:r>
          </w:p>
        </w:tc>
        <w:tc>
          <w:tcPr>
            <w:tcW w:w="1106" w:type="dxa"/>
            <w:tcBorders>
              <w:top w:val="nil"/>
              <w:left w:val="single" w:sz="4" w:space="0" w:color="auto"/>
              <w:bottom w:val="single" w:sz="4" w:space="0" w:color="auto"/>
              <w:right w:val="single" w:sz="8" w:space="0" w:color="auto"/>
            </w:tcBorders>
            <w:vAlign w:val="center"/>
          </w:tcPr>
          <w:p w14:paraId="274C1789"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2.198</w:t>
            </w:r>
          </w:p>
        </w:tc>
      </w:tr>
      <w:tr w:rsidR="00944B77" w:rsidRPr="0006099A" w14:paraId="39835EBE" w14:textId="77777777" w:rsidTr="00FB67F8">
        <w:trPr>
          <w:trHeight w:val="176"/>
          <w:jc w:val="center"/>
        </w:trPr>
        <w:tc>
          <w:tcPr>
            <w:tcW w:w="620" w:type="dxa"/>
            <w:tcBorders>
              <w:top w:val="nil"/>
              <w:left w:val="single" w:sz="8" w:space="0" w:color="auto"/>
              <w:bottom w:val="nil"/>
              <w:right w:val="single" w:sz="4" w:space="0" w:color="auto"/>
            </w:tcBorders>
            <w:noWrap/>
            <w:vAlign w:val="center"/>
          </w:tcPr>
          <w:p w14:paraId="1AB1465D" w14:textId="77777777" w:rsidR="00944B77" w:rsidRPr="0006099A" w:rsidRDefault="00944B77" w:rsidP="0006099A">
            <w:pPr>
              <w:spacing w:after="0" w:line="240" w:lineRule="auto"/>
              <w:jc w:val="center"/>
              <w:rPr>
                <w:rFonts w:ascii="Times New Roman" w:eastAsia="Times New Roman" w:hAnsi="Times New Roman" w:cs="Times New Roman"/>
                <w:bCs/>
                <w:sz w:val="24"/>
                <w:szCs w:val="24"/>
                <w:lang w:eastAsia="ro-RO"/>
              </w:rPr>
            </w:pPr>
            <w:r w:rsidRPr="0006099A">
              <w:rPr>
                <w:rFonts w:ascii="Times New Roman" w:eastAsia="Times New Roman" w:hAnsi="Times New Roman" w:cs="Times New Roman"/>
                <w:bCs/>
                <w:sz w:val="24"/>
                <w:szCs w:val="24"/>
                <w:lang w:eastAsia="ro-RO"/>
              </w:rPr>
              <w:t>10</w:t>
            </w:r>
          </w:p>
        </w:tc>
        <w:tc>
          <w:tcPr>
            <w:tcW w:w="2314" w:type="dxa"/>
            <w:tcBorders>
              <w:top w:val="nil"/>
              <w:left w:val="nil"/>
              <w:bottom w:val="nil"/>
              <w:right w:val="single" w:sz="4" w:space="0" w:color="auto"/>
            </w:tcBorders>
            <w:noWrap/>
            <w:vAlign w:val="center"/>
          </w:tcPr>
          <w:p w14:paraId="1DE52A24" w14:textId="77777777" w:rsidR="00944B77" w:rsidRPr="0006099A" w:rsidRDefault="00944B77" w:rsidP="0006099A">
            <w:pPr>
              <w:spacing w:after="0" w:line="240" w:lineRule="auto"/>
              <w:rPr>
                <w:rFonts w:ascii="Times New Roman" w:eastAsia="Times New Roman" w:hAnsi="Times New Roman" w:cs="Times New Roman"/>
                <w:bCs/>
                <w:sz w:val="24"/>
                <w:szCs w:val="24"/>
                <w:lang w:eastAsia="ro-RO"/>
              </w:rPr>
            </w:pPr>
            <w:r w:rsidRPr="0006099A">
              <w:rPr>
                <w:rFonts w:ascii="Times New Roman" w:eastAsia="Times New Roman" w:hAnsi="Times New Roman" w:cs="Times New Roman"/>
                <w:bCs/>
                <w:sz w:val="24"/>
                <w:szCs w:val="24"/>
                <w:lang w:eastAsia="ro-RO"/>
              </w:rPr>
              <w:t>Piatra Craiului</w:t>
            </w:r>
          </w:p>
        </w:tc>
        <w:tc>
          <w:tcPr>
            <w:tcW w:w="1255" w:type="dxa"/>
            <w:tcBorders>
              <w:top w:val="nil"/>
              <w:left w:val="nil"/>
              <w:bottom w:val="nil"/>
              <w:right w:val="nil"/>
            </w:tcBorders>
            <w:noWrap/>
            <w:vAlign w:val="center"/>
          </w:tcPr>
          <w:p w14:paraId="7B8E5E12" w14:textId="77777777" w:rsidR="00944B77" w:rsidRPr="0006099A" w:rsidRDefault="00944B77" w:rsidP="0006099A">
            <w:pPr>
              <w:spacing w:after="0" w:line="240" w:lineRule="auto"/>
              <w:jc w:val="center"/>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AG, BV</w:t>
            </w:r>
          </w:p>
        </w:tc>
        <w:tc>
          <w:tcPr>
            <w:tcW w:w="1133" w:type="dxa"/>
            <w:tcBorders>
              <w:top w:val="nil"/>
              <w:left w:val="single" w:sz="4" w:space="0" w:color="auto"/>
              <w:bottom w:val="nil"/>
              <w:right w:val="single" w:sz="4" w:space="0" w:color="auto"/>
            </w:tcBorders>
            <w:noWrap/>
            <w:vAlign w:val="center"/>
          </w:tcPr>
          <w:p w14:paraId="1FBBE52F"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14.766</w:t>
            </w:r>
          </w:p>
        </w:tc>
        <w:tc>
          <w:tcPr>
            <w:tcW w:w="1168" w:type="dxa"/>
            <w:tcBorders>
              <w:top w:val="nil"/>
              <w:left w:val="nil"/>
              <w:bottom w:val="single" w:sz="4" w:space="0" w:color="auto"/>
              <w:right w:val="single" w:sz="4" w:space="0" w:color="auto"/>
            </w:tcBorders>
            <w:noWrap/>
            <w:vAlign w:val="center"/>
          </w:tcPr>
          <w:p w14:paraId="0653ED4E"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hAnsi="Times New Roman" w:cs="Times New Roman"/>
                <w:sz w:val="24"/>
                <w:szCs w:val="24"/>
              </w:rPr>
              <w:t>10.880</w:t>
            </w:r>
          </w:p>
        </w:tc>
        <w:tc>
          <w:tcPr>
            <w:tcW w:w="1134" w:type="dxa"/>
            <w:tcBorders>
              <w:top w:val="nil"/>
              <w:left w:val="nil"/>
              <w:bottom w:val="single" w:sz="4" w:space="0" w:color="auto"/>
              <w:right w:val="single" w:sz="4" w:space="0" w:color="auto"/>
            </w:tcBorders>
            <w:noWrap/>
            <w:vAlign w:val="center"/>
          </w:tcPr>
          <w:p w14:paraId="5CC389C6"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6.223</w:t>
            </w:r>
          </w:p>
        </w:tc>
        <w:tc>
          <w:tcPr>
            <w:tcW w:w="1104" w:type="dxa"/>
            <w:tcBorders>
              <w:top w:val="nil"/>
              <w:left w:val="nil"/>
              <w:bottom w:val="nil"/>
              <w:right w:val="single" w:sz="4" w:space="0" w:color="auto"/>
            </w:tcBorders>
            <w:noWrap/>
            <w:vAlign w:val="center"/>
          </w:tcPr>
          <w:p w14:paraId="548952DC"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3.771</w:t>
            </w:r>
          </w:p>
        </w:tc>
        <w:tc>
          <w:tcPr>
            <w:tcW w:w="1106" w:type="dxa"/>
            <w:tcBorders>
              <w:top w:val="nil"/>
              <w:left w:val="single" w:sz="4" w:space="0" w:color="auto"/>
              <w:bottom w:val="nil"/>
              <w:right w:val="single" w:sz="8" w:space="0" w:color="auto"/>
            </w:tcBorders>
            <w:vAlign w:val="center"/>
          </w:tcPr>
          <w:p w14:paraId="333CAB46"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2.490</w:t>
            </w:r>
          </w:p>
        </w:tc>
      </w:tr>
      <w:tr w:rsidR="00944B77" w:rsidRPr="0006099A" w14:paraId="76BAFF3D" w14:textId="77777777" w:rsidTr="00FB67F8">
        <w:trPr>
          <w:trHeight w:val="176"/>
          <w:jc w:val="center"/>
        </w:trPr>
        <w:tc>
          <w:tcPr>
            <w:tcW w:w="620" w:type="dxa"/>
            <w:tcBorders>
              <w:top w:val="single" w:sz="4" w:space="0" w:color="auto"/>
              <w:left w:val="single" w:sz="8" w:space="0" w:color="auto"/>
              <w:bottom w:val="single" w:sz="4" w:space="0" w:color="auto"/>
              <w:right w:val="single" w:sz="4" w:space="0" w:color="auto"/>
            </w:tcBorders>
            <w:noWrap/>
            <w:vAlign w:val="center"/>
          </w:tcPr>
          <w:p w14:paraId="7FD66F58" w14:textId="77777777" w:rsidR="00944B77" w:rsidRPr="0006099A" w:rsidRDefault="00944B77" w:rsidP="0006099A">
            <w:pPr>
              <w:spacing w:after="0" w:line="240" w:lineRule="auto"/>
              <w:jc w:val="center"/>
              <w:rPr>
                <w:rFonts w:ascii="Times New Roman" w:eastAsia="Times New Roman" w:hAnsi="Times New Roman" w:cs="Times New Roman"/>
                <w:bCs/>
                <w:sz w:val="24"/>
                <w:szCs w:val="24"/>
                <w:lang w:eastAsia="ro-RO"/>
              </w:rPr>
            </w:pPr>
            <w:r w:rsidRPr="0006099A">
              <w:rPr>
                <w:rFonts w:ascii="Times New Roman" w:eastAsia="Times New Roman" w:hAnsi="Times New Roman" w:cs="Times New Roman"/>
                <w:bCs/>
                <w:sz w:val="24"/>
                <w:szCs w:val="24"/>
                <w:lang w:eastAsia="ro-RO"/>
              </w:rPr>
              <w:t>11</w:t>
            </w:r>
          </w:p>
        </w:tc>
        <w:tc>
          <w:tcPr>
            <w:tcW w:w="2314" w:type="dxa"/>
            <w:tcBorders>
              <w:top w:val="single" w:sz="4" w:space="0" w:color="auto"/>
              <w:left w:val="nil"/>
              <w:bottom w:val="single" w:sz="4" w:space="0" w:color="auto"/>
              <w:right w:val="single" w:sz="4" w:space="0" w:color="auto"/>
            </w:tcBorders>
            <w:noWrap/>
            <w:vAlign w:val="center"/>
          </w:tcPr>
          <w:p w14:paraId="607A7861" w14:textId="77777777" w:rsidR="00944B77" w:rsidRPr="0006099A" w:rsidRDefault="00944B77" w:rsidP="0006099A">
            <w:pPr>
              <w:spacing w:after="0" w:line="240" w:lineRule="auto"/>
              <w:rPr>
                <w:rFonts w:ascii="Times New Roman" w:eastAsia="Times New Roman" w:hAnsi="Times New Roman" w:cs="Times New Roman"/>
                <w:bCs/>
                <w:sz w:val="24"/>
                <w:szCs w:val="24"/>
                <w:lang w:eastAsia="ro-RO"/>
              </w:rPr>
            </w:pPr>
            <w:r w:rsidRPr="0006099A">
              <w:rPr>
                <w:rFonts w:ascii="Times New Roman" w:eastAsia="Times New Roman" w:hAnsi="Times New Roman" w:cs="Times New Roman"/>
                <w:bCs/>
                <w:sz w:val="24"/>
                <w:szCs w:val="24"/>
                <w:lang w:eastAsia="ro-RO"/>
              </w:rPr>
              <w:t>Retezat</w:t>
            </w:r>
          </w:p>
        </w:tc>
        <w:tc>
          <w:tcPr>
            <w:tcW w:w="1255" w:type="dxa"/>
            <w:tcBorders>
              <w:top w:val="single" w:sz="4" w:space="0" w:color="auto"/>
              <w:left w:val="nil"/>
              <w:bottom w:val="single" w:sz="4" w:space="0" w:color="auto"/>
              <w:right w:val="single" w:sz="4" w:space="0" w:color="auto"/>
            </w:tcBorders>
            <w:noWrap/>
            <w:vAlign w:val="center"/>
          </w:tcPr>
          <w:p w14:paraId="5569135A" w14:textId="77777777" w:rsidR="00944B77" w:rsidRPr="0006099A" w:rsidRDefault="00944B77" w:rsidP="0006099A">
            <w:pPr>
              <w:spacing w:after="0" w:line="240" w:lineRule="auto"/>
              <w:jc w:val="center"/>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HD</w:t>
            </w:r>
          </w:p>
        </w:tc>
        <w:tc>
          <w:tcPr>
            <w:tcW w:w="1133" w:type="dxa"/>
            <w:tcBorders>
              <w:top w:val="single" w:sz="4" w:space="0" w:color="auto"/>
              <w:left w:val="nil"/>
              <w:bottom w:val="single" w:sz="4" w:space="0" w:color="auto"/>
              <w:right w:val="single" w:sz="4" w:space="0" w:color="auto"/>
            </w:tcBorders>
            <w:noWrap/>
            <w:vAlign w:val="center"/>
          </w:tcPr>
          <w:p w14:paraId="3B185609"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38.259</w:t>
            </w:r>
          </w:p>
        </w:tc>
        <w:tc>
          <w:tcPr>
            <w:tcW w:w="1168" w:type="dxa"/>
            <w:tcBorders>
              <w:top w:val="nil"/>
              <w:left w:val="nil"/>
              <w:bottom w:val="single" w:sz="4" w:space="0" w:color="auto"/>
              <w:right w:val="single" w:sz="4" w:space="0" w:color="auto"/>
            </w:tcBorders>
            <w:noWrap/>
            <w:vAlign w:val="center"/>
          </w:tcPr>
          <w:p w14:paraId="2FA97827"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hAnsi="Times New Roman" w:cs="Times New Roman"/>
                <w:sz w:val="24"/>
                <w:szCs w:val="24"/>
              </w:rPr>
              <w:t>20.494</w:t>
            </w:r>
          </w:p>
        </w:tc>
        <w:tc>
          <w:tcPr>
            <w:tcW w:w="1134" w:type="dxa"/>
            <w:tcBorders>
              <w:top w:val="nil"/>
              <w:left w:val="nil"/>
              <w:bottom w:val="single" w:sz="4" w:space="0" w:color="auto"/>
              <w:right w:val="single" w:sz="4" w:space="0" w:color="auto"/>
            </w:tcBorders>
            <w:noWrap/>
            <w:vAlign w:val="center"/>
          </w:tcPr>
          <w:p w14:paraId="137344B1"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11.143</w:t>
            </w:r>
          </w:p>
        </w:tc>
        <w:tc>
          <w:tcPr>
            <w:tcW w:w="1104" w:type="dxa"/>
            <w:tcBorders>
              <w:top w:val="single" w:sz="4" w:space="0" w:color="auto"/>
              <w:left w:val="nil"/>
              <w:bottom w:val="single" w:sz="4" w:space="0" w:color="auto"/>
              <w:right w:val="single" w:sz="4" w:space="0" w:color="auto"/>
            </w:tcBorders>
            <w:noWrap/>
            <w:vAlign w:val="center"/>
          </w:tcPr>
          <w:p w14:paraId="481EE995"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6.989</w:t>
            </w:r>
          </w:p>
        </w:tc>
        <w:tc>
          <w:tcPr>
            <w:tcW w:w="1106" w:type="dxa"/>
            <w:tcBorders>
              <w:top w:val="single" w:sz="4" w:space="0" w:color="auto"/>
              <w:left w:val="single" w:sz="4" w:space="0" w:color="auto"/>
              <w:bottom w:val="single" w:sz="4" w:space="0" w:color="auto"/>
              <w:right w:val="single" w:sz="8" w:space="0" w:color="auto"/>
            </w:tcBorders>
            <w:vAlign w:val="center"/>
          </w:tcPr>
          <w:p w14:paraId="64F3C435"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2.787</w:t>
            </w:r>
          </w:p>
        </w:tc>
      </w:tr>
      <w:tr w:rsidR="00944B77" w:rsidRPr="0006099A" w14:paraId="11B77C81" w14:textId="77777777" w:rsidTr="00FB67F8">
        <w:trPr>
          <w:trHeight w:val="176"/>
          <w:jc w:val="center"/>
        </w:trPr>
        <w:tc>
          <w:tcPr>
            <w:tcW w:w="620" w:type="dxa"/>
            <w:tcBorders>
              <w:top w:val="nil"/>
              <w:left w:val="single" w:sz="8" w:space="0" w:color="auto"/>
              <w:bottom w:val="single" w:sz="8" w:space="0" w:color="auto"/>
              <w:right w:val="nil"/>
            </w:tcBorders>
            <w:noWrap/>
            <w:vAlign w:val="center"/>
          </w:tcPr>
          <w:p w14:paraId="7EDECD21" w14:textId="77777777" w:rsidR="00944B77" w:rsidRPr="0006099A" w:rsidRDefault="00944B77" w:rsidP="0006099A">
            <w:pPr>
              <w:spacing w:after="0" w:line="240" w:lineRule="auto"/>
              <w:jc w:val="center"/>
              <w:rPr>
                <w:rFonts w:ascii="Times New Roman" w:eastAsia="Times New Roman" w:hAnsi="Times New Roman" w:cs="Times New Roman"/>
                <w:bCs/>
                <w:sz w:val="24"/>
                <w:szCs w:val="24"/>
                <w:lang w:eastAsia="ro-RO"/>
              </w:rPr>
            </w:pPr>
            <w:r w:rsidRPr="0006099A">
              <w:rPr>
                <w:rFonts w:ascii="Times New Roman" w:eastAsia="Times New Roman" w:hAnsi="Times New Roman" w:cs="Times New Roman"/>
                <w:bCs/>
                <w:sz w:val="24"/>
                <w:szCs w:val="24"/>
                <w:lang w:eastAsia="ro-RO"/>
              </w:rPr>
              <w:t>12</w:t>
            </w:r>
          </w:p>
        </w:tc>
        <w:tc>
          <w:tcPr>
            <w:tcW w:w="2314" w:type="dxa"/>
            <w:tcBorders>
              <w:top w:val="nil"/>
              <w:left w:val="single" w:sz="4" w:space="0" w:color="auto"/>
              <w:bottom w:val="single" w:sz="8" w:space="0" w:color="auto"/>
              <w:right w:val="nil"/>
            </w:tcBorders>
            <w:noWrap/>
            <w:vAlign w:val="center"/>
          </w:tcPr>
          <w:p w14:paraId="44706280" w14:textId="77777777" w:rsidR="00944B77" w:rsidRPr="0006099A" w:rsidRDefault="00944B77" w:rsidP="0006099A">
            <w:pPr>
              <w:spacing w:after="0" w:line="240" w:lineRule="auto"/>
              <w:rPr>
                <w:rFonts w:ascii="Times New Roman" w:eastAsia="Times New Roman" w:hAnsi="Times New Roman" w:cs="Times New Roman"/>
                <w:bCs/>
                <w:sz w:val="24"/>
                <w:szCs w:val="24"/>
                <w:lang w:eastAsia="ro-RO"/>
              </w:rPr>
            </w:pPr>
            <w:r w:rsidRPr="0006099A">
              <w:rPr>
                <w:rFonts w:ascii="Times New Roman" w:eastAsia="Times New Roman" w:hAnsi="Times New Roman" w:cs="Times New Roman"/>
                <w:bCs/>
                <w:sz w:val="24"/>
                <w:szCs w:val="24"/>
                <w:lang w:eastAsia="ro-RO"/>
              </w:rPr>
              <w:t>Semenic – Cheile Caraşului</w:t>
            </w:r>
          </w:p>
        </w:tc>
        <w:tc>
          <w:tcPr>
            <w:tcW w:w="1255" w:type="dxa"/>
            <w:tcBorders>
              <w:top w:val="nil"/>
              <w:left w:val="single" w:sz="4" w:space="0" w:color="auto"/>
              <w:bottom w:val="single" w:sz="8" w:space="0" w:color="auto"/>
              <w:right w:val="single" w:sz="4" w:space="0" w:color="auto"/>
            </w:tcBorders>
            <w:noWrap/>
            <w:vAlign w:val="center"/>
          </w:tcPr>
          <w:p w14:paraId="267F978D" w14:textId="77777777" w:rsidR="00944B77" w:rsidRPr="0006099A" w:rsidRDefault="00944B77" w:rsidP="0006099A">
            <w:pPr>
              <w:spacing w:after="0" w:line="240" w:lineRule="auto"/>
              <w:jc w:val="center"/>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CS</w:t>
            </w:r>
          </w:p>
        </w:tc>
        <w:tc>
          <w:tcPr>
            <w:tcW w:w="1133" w:type="dxa"/>
            <w:tcBorders>
              <w:top w:val="nil"/>
              <w:left w:val="nil"/>
              <w:bottom w:val="single" w:sz="8" w:space="0" w:color="auto"/>
              <w:right w:val="single" w:sz="4" w:space="0" w:color="auto"/>
            </w:tcBorders>
            <w:noWrap/>
            <w:vAlign w:val="center"/>
          </w:tcPr>
          <w:p w14:paraId="07E5C7E7"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36.052</w:t>
            </w:r>
          </w:p>
        </w:tc>
        <w:tc>
          <w:tcPr>
            <w:tcW w:w="1168" w:type="dxa"/>
            <w:tcBorders>
              <w:top w:val="nil"/>
              <w:left w:val="nil"/>
              <w:bottom w:val="single" w:sz="8" w:space="0" w:color="auto"/>
              <w:right w:val="single" w:sz="4" w:space="0" w:color="auto"/>
            </w:tcBorders>
            <w:noWrap/>
            <w:vAlign w:val="center"/>
          </w:tcPr>
          <w:p w14:paraId="1532ADEE"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hAnsi="Times New Roman" w:cs="Times New Roman"/>
                <w:sz w:val="24"/>
                <w:szCs w:val="24"/>
              </w:rPr>
              <w:t>30.775</w:t>
            </w:r>
          </w:p>
        </w:tc>
        <w:tc>
          <w:tcPr>
            <w:tcW w:w="1134" w:type="dxa"/>
            <w:tcBorders>
              <w:top w:val="nil"/>
              <w:left w:val="nil"/>
              <w:bottom w:val="single" w:sz="8" w:space="0" w:color="auto"/>
              <w:right w:val="single" w:sz="4" w:space="0" w:color="auto"/>
            </w:tcBorders>
            <w:noWrap/>
            <w:vAlign w:val="center"/>
          </w:tcPr>
          <w:p w14:paraId="5447421A"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11.187</w:t>
            </w:r>
          </w:p>
        </w:tc>
        <w:tc>
          <w:tcPr>
            <w:tcW w:w="1104" w:type="dxa"/>
            <w:tcBorders>
              <w:top w:val="nil"/>
              <w:left w:val="nil"/>
              <w:bottom w:val="single" w:sz="8" w:space="0" w:color="auto"/>
              <w:right w:val="single" w:sz="4" w:space="0" w:color="auto"/>
            </w:tcBorders>
            <w:noWrap/>
            <w:vAlign w:val="center"/>
          </w:tcPr>
          <w:p w14:paraId="4CBFB397"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30.091</w:t>
            </w:r>
          </w:p>
        </w:tc>
        <w:tc>
          <w:tcPr>
            <w:tcW w:w="1106" w:type="dxa"/>
            <w:tcBorders>
              <w:top w:val="nil"/>
              <w:left w:val="single" w:sz="4" w:space="0" w:color="auto"/>
              <w:bottom w:val="single" w:sz="8" w:space="0" w:color="auto"/>
              <w:right w:val="single" w:sz="8" w:space="0" w:color="auto"/>
            </w:tcBorders>
            <w:vAlign w:val="center"/>
          </w:tcPr>
          <w:p w14:paraId="71598104"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11.179</w:t>
            </w:r>
          </w:p>
        </w:tc>
      </w:tr>
      <w:tr w:rsidR="00944B77" w:rsidRPr="0006099A" w14:paraId="01763159" w14:textId="77777777" w:rsidTr="00FB67F8">
        <w:trPr>
          <w:trHeight w:val="176"/>
          <w:jc w:val="center"/>
        </w:trPr>
        <w:tc>
          <w:tcPr>
            <w:tcW w:w="4189" w:type="dxa"/>
            <w:gridSpan w:val="3"/>
            <w:tcBorders>
              <w:top w:val="nil"/>
              <w:left w:val="single" w:sz="8" w:space="0" w:color="auto"/>
              <w:bottom w:val="single" w:sz="8" w:space="0" w:color="auto"/>
              <w:right w:val="single" w:sz="4" w:space="0" w:color="auto"/>
            </w:tcBorders>
            <w:noWrap/>
            <w:vAlign w:val="bottom"/>
          </w:tcPr>
          <w:p w14:paraId="473012B1" w14:textId="77777777" w:rsidR="00944B77" w:rsidRPr="0006099A" w:rsidRDefault="00944B77" w:rsidP="0006099A">
            <w:pPr>
              <w:spacing w:after="0" w:line="240" w:lineRule="auto"/>
              <w:jc w:val="right"/>
              <w:rPr>
                <w:rFonts w:ascii="Times New Roman" w:eastAsia="Times New Roman" w:hAnsi="Times New Roman" w:cs="Times New Roman"/>
                <w:b/>
                <w:bCs/>
                <w:sz w:val="24"/>
                <w:szCs w:val="24"/>
                <w:lang w:eastAsia="ro-RO"/>
              </w:rPr>
            </w:pPr>
            <w:r w:rsidRPr="0006099A">
              <w:rPr>
                <w:rFonts w:ascii="Times New Roman" w:eastAsia="Times New Roman" w:hAnsi="Times New Roman" w:cs="Times New Roman"/>
                <w:b/>
                <w:bCs/>
                <w:sz w:val="24"/>
                <w:szCs w:val="24"/>
              </w:rPr>
              <w:t>TOTAL PARCURI NAȚIONALE</w:t>
            </w:r>
          </w:p>
        </w:tc>
        <w:tc>
          <w:tcPr>
            <w:tcW w:w="1133" w:type="dxa"/>
            <w:tcBorders>
              <w:top w:val="nil"/>
              <w:left w:val="nil"/>
              <w:bottom w:val="single" w:sz="8" w:space="0" w:color="auto"/>
              <w:right w:val="single" w:sz="4" w:space="0" w:color="auto"/>
            </w:tcBorders>
            <w:noWrap/>
            <w:vAlign w:val="center"/>
          </w:tcPr>
          <w:p w14:paraId="1A49E220" w14:textId="77777777" w:rsidR="00944B77" w:rsidRPr="0006099A" w:rsidRDefault="00944B77" w:rsidP="0006099A">
            <w:pPr>
              <w:spacing w:after="0" w:line="240" w:lineRule="auto"/>
              <w:jc w:val="right"/>
              <w:rPr>
                <w:rFonts w:ascii="Times New Roman" w:eastAsia="Times New Roman" w:hAnsi="Times New Roman" w:cs="Times New Roman"/>
                <w:b/>
                <w:bCs/>
                <w:sz w:val="24"/>
                <w:szCs w:val="24"/>
                <w:lang w:eastAsia="ro-RO"/>
              </w:rPr>
            </w:pPr>
            <w:r w:rsidRPr="0006099A">
              <w:rPr>
                <w:rFonts w:ascii="Times New Roman" w:eastAsia="Times New Roman" w:hAnsi="Times New Roman" w:cs="Times New Roman"/>
                <w:b/>
                <w:bCs/>
                <w:sz w:val="24"/>
                <w:szCs w:val="24"/>
              </w:rPr>
              <w:t> 309.198</w:t>
            </w:r>
          </w:p>
        </w:tc>
        <w:tc>
          <w:tcPr>
            <w:tcW w:w="1168" w:type="dxa"/>
            <w:tcBorders>
              <w:top w:val="nil"/>
              <w:left w:val="nil"/>
              <w:bottom w:val="single" w:sz="8" w:space="0" w:color="auto"/>
              <w:right w:val="single" w:sz="4" w:space="0" w:color="auto"/>
            </w:tcBorders>
            <w:noWrap/>
            <w:vAlign w:val="center"/>
          </w:tcPr>
          <w:p w14:paraId="1F74A697" w14:textId="77777777" w:rsidR="00944B77" w:rsidRPr="0006099A" w:rsidRDefault="00944B77" w:rsidP="0006099A">
            <w:pPr>
              <w:spacing w:after="0" w:line="240" w:lineRule="auto"/>
              <w:jc w:val="right"/>
              <w:rPr>
                <w:rFonts w:ascii="Times New Roman" w:hAnsi="Times New Roman" w:cs="Times New Roman"/>
                <w:b/>
                <w:bCs/>
                <w:sz w:val="24"/>
                <w:szCs w:val="24"/>
              </w:rPr>
            </w:pPr>
            <w:r w:rsidRPr="0006099A">
              <w:rPr>
                <w:rFonts w:ascii="Times New Roman" w:eastAsia="Times New Roman" w:hAnsi="Times New Roman" w:cs="Times New Roman"/>
                <w:b/>
                <w:bCs/>
                <w:sz w:val="24"/>
                <w:szCs w:val="24"/>
              </w:rPr>
              <w:t> 233.914</w:t>
            </w:r>
          </w:p>
        </w:tc>
        <w:tc>
          <w:tcPr>
            <w:tcW w:w="1134" w:type="dxa"/>
            <w:tcBorders>
              <w:top w:val="nil"/>
              <w:left w:val="nil"/>
              <w:bottom w:val="single" w:sz="8" w:space="0" w:color="auto"/>
              <w:right w:val="single" w:sz="4" w:space="0" w:color="auto"/>
            </w:tcBorders>
            <w:noWrap/>
            <w:vAlign w:val="center"/>
          </w:tcPr>
          <w:p w14:paraId="5927B4D6" w14:textId="77777777" w:rsidR="00944B77" w:rsidRPr="0006099A" w:rsidRDefault="00944B77" w:rsidP="0006099A">
            <w:pPr>
              <w:spacing w:after="0" w:line="240" w:lineRule="auto"/>
              <w:jc w:val="right"/>
              <w:rPr>
                <w:rFonts w:ascii="Times New Roman" w:eastAsia="Times New Roman" w:hAnsi="Times New Roman" w:cs="Times New Roman"/>
                <w:b/>
                <w:bCs/>
                <w:sz w:val="24"/>
                <w:szCs w:val="24"/>
                <w:lang w:eastAsia="ro-RO"/>
              </w:rPr>
            </w:pPr>
            <w:r w:rsidRPr="0006099A">
              <w:rPr>
                <w:rFonts w:ascii="Times New Roman" w:eastAsia="Times New Roman" w:hAnsi="Times New Roman" w:cs="Times New Roman"/>
                <w:b/>
                <w:bCs/>
                <w:sz w:val="24"/>
                <w:szCs w:val="24"/>
              </w:rPr>
              <w:t>114.813</w:t>
            </w:r>
          </w:p>
        </w:tc>
        <w:tc>
          <w:tcPr>
            <w:tcW w:w="1104" w:type="dxa"/>
            <w:tcBorders>
              <w:top w:val="nil"/>
              <w:left w:val="nil"/>
              <w:bottom w:val="single" w:sz="8" w:space="0" w:color="auto"/>
              <w:right w:val="single" w:sz="4" w:space="0" w:color="auto"/>
            </w:tcBorders>
            <w:noWrap/>
            <w:vAlign w:val="center"/>
          </w:tcPr>
          <w:p w14:paraId="6351689B" w14:textId="77777777" w:rsidR="00944B77" w:rsidRPr="0006099A" w:rsidRDefault="00944B77" w:rsidP="0006099A">
            <w:pPr>
              <w:spacing w:after="0" w:line="240" w:lineRule="auto"/>
              <w:jc w:val="right"/>
              <w:rPr>
                <w:rFonts w:ascii="Times New Roman" w:eastAsia="Times New Roman" w:hAnsi="Times New Roman" w:cs="Times New Roman"/>
                <w:b/>
                <w:bCs/>
                <w:sz w:val="24"/>
                <w:szCs w:val="24"/>
                <w:lang w:eastAsia="ro-RO"/>
              </w:rPr>
            </w:pPr>
            <w:r w:rsidRPr="0006099A">
              <w:rPr>
                <w:rFonts w:ascii="Times New Roman" w:eastAsia="Times New Roman" w:hAnsi="Times New Roman" w:cs="Times New Roman"/>
                <w:b/>
                <w:bCs/>
                <w:sz w:val="24"/>
                <w:szCs w:val="24"/>
              </w:rPr>
              <w:t>153.158</w:t>
            </w:r>
          </w:p>
        </w:tc>
        <w:tc>
          <w:tcPr>
            <w:tcW w:w="1106" w:type="dxa"/>
            <w:tcBorders>
              <w:top w:val="nil"/>
              <w:left w:val="single" w:sz="4" w:space="0" w:color="auto"/>
              <w:bottom w:val="single" w:sz="8" w:space="0" w:color="auto"/>
              <w:right w:val="single" w:sz="8" w:space="0" w:color="auto"/>
            </w:tcBorders>
            <w:vAlign w:val="center"/>
          </w:tcPr>
          <w:p w14:paraId="4526ED9B" w14:textId="77777777" w:rsidR="00944B77" w:rsidRPr="0006099A" w:rsidRDefault="00944B77" w:rsidP="0006099A">
            <w:pPr>
              <w:spacing w:after="0" w:line="240" w:lineRule="auto"/>
              <w:jc w:val="right"/>
              <w:rPr>
                <w:rFonts w:ascii="Times New Roman" w:eastAsia="Times New Roman" w:hAnsi="Times New Roman" w:cs="Times New Roman"/>
                <w:b/>
                <w:bCs/>
                <w:sz w:val="24"/>
                <w:szCs w:val="24"/>
                <w:lang w:eastAsia="ro-RO"/>
              </w:rPr>
            </w:pPr>
            <w:r w:rsidRPr="0006099A">
              <w:rPr>
                <w:rFonts w:ascii="Times New Roman" w:eastAsia="Times New Roman" w:hAnsi="Times New Roman" w:cs="Times New Roman"/>
                <w:b/>
                <w:bCs/>
                <w:sz w:val="24"/>
                <w:szCs w:val="24"/>
              </w:rPr>
              <w:t>71.320</w:t>
            </w:r>
          </w:p>
        </w:tc>
      </w:tr>
      <w:tr w:rsidR="00944B77" w:rsidRPr="0006099A" w14:paraId="47B43797" w14:textId="77777777" w:rsidTr="00FB67F8">
        <w:trPr>
          <w:trHeight w:val="176"/>
          <w:jc w:val="center"/>
        </w:trPr>
        <w:tc>
          <w:tcPr>
            <w:tcW w:w="9834" w:type="dxa"/>
            <w:gridSpan w:val="8"/>
            <w:tcBorders>
              <w:top w:val="nil"/>
              <w:left w:val="single" w:sz="8" w:space="0" w:color="auto"/>
              <w:bottom w:val="single" w:sz="8" w:space="0" w:color="auto"/>
              <w:right w:val="single" w:sz="8" w:space="0" w:color="auto"/>
            </w:tcBorders>
            <w:noWrap/>
            <w:vAlign w:val="bottom"/>
          </w:tcPr>
          <w:p w14:paraId="2E4FD53C" w14:textId="77777777" w:rsidR="00944B77" w:rsidRPr="0006099A" w:rsidRDefault="00944B77" w:rsidP="0006099A">
            <w:pPr>
              <w:spacing w:after="0" w:line="240" w:lineRule="auto"/>
              <w:jc w:val="right"/>
              <w:rPr>
                <w:rFonts w:ascii="Times New Roman" w:eastAsia="Times New Roman" w:hAnsi="Times New Roman" w:cs="Times New Roman"/>
                <w:b/>
                <w:bCs/>
                <w:sz w:val="24"/>
                <w:szCs w:val="24"/>
              </w:rPr>
            </w:pPr>
          </w:p>
        </w:tc>
      </w:tr>
      <w:tr w:rsidR="00944B77" w:rsidRPr="0006099A" w14:paraId="1AA1CD80" w14:textId="77777777" w:rsidTr="00FB67F8">
        <w:trPr>
          <w:trHeight w:val="176"/>
          <w:jc w:val="center"/>
        </w:trPr>
        <w:tc>
          <w:tcPr>
            <w:tcW w:w="9834" w:type="dxa"/>
            <w:gridSpan w:val="8"/>
            <w:tcBorders>
              <w:top w:val="nil"/>
              <w:left w:val="single" w:sz="8" w:space="0" w:color="auto"/>
              <w:bottom w:val="nil"/>
              <w:right w:val="single" w:sz="8" w:space="0" w:color="auto"/>
            </w:tcBorders>
            <w:noWrap/>
            <w:vAlign w:val="center"/>
          </w:tcPr>
          <w:p w14:paraId="67C56432" w14:textId="77777777" w:rsidR="00944B77" w:rsidRPr="0006099A" w:rsidRDefault="00944B77" w:rsidP="0006099A">
            <w:pPr>
              <w:spacing w:after="0" w:line="240" w:lineRule="auto"/>
              <w:jc w:val="center"/>
              <w:rPr>
                <w:rFonts w:ascii="Times New Roman" w:eastAsia="Times New Roman" w:hAnsi="Times New Roman" w:cs="Times New Roman"/>
                <w:b/>
                <w:sz w:val="24"/>
                <w:szCs w:val="24"/>
              </w:rPr>
            </w:pPr>
            <w:r w:rsidRPr="0006099A">
              <w:rPr>
                <w:rFonts w:ascii="Times New Roman" w:eastAsia="Times New Roman" w:hAnsi="Times New Roman" w:cs="Times New Roman"/>
                <w:b/>
                <w:bCs/>
                <w:sz w:val="24"/>
                <w:szCs w:val="24"/>
              </w:rPr>
              <w:t>PARCURI NATURALE</w:t>
            </w:r>
          </w:p>
        </w:tc>
      </w:tr>
      <w:tr w:rsidR="00944B77" w:rsidRPr="0006099A" w14:paraId="5DE5A921" w14:textId="77777777" w:rsidTr="00FB67F8">
        <w:trPr>
          <w:trHeight w:val="176"/>
          <w:jc w:val="center"/>
        </w:trPr>
        <w:tc>
          <w:tcPr>
            <w:tcW w:w="620" w:type="dxa"/>
            <w:tcBorders>
              <w:top w:val="single" w:sz="8" w:space="0" w:color="auto"/>
              <w:left w:val="single" w:sz="8" w:space="0" w:color="auto"/>
              <w:bottom w:val="single" w:sz="4" w:space="0" w:color="auto"/>
              <w:right w:val="single" w:sz="4" w:space="0" w:color="auto"/>
            </w:tcBorders>
            <w:noWrap/>
            <w:vAlign w:val="center"/>
          </w:tcPr>
          <w:p w14:paraId="4C555A3A" w14:textId="77777777" w:rsidR="00944B77" w:rsidRPr="0006099A" w:rsidRDefault="00944B77" w:rsidP="0006099A">
            <w:pPr>
              <w:spacing w:after="0" w:line="240" w:lineRule="auto"/>
              <w:jc w:val="center"/>
              <w:rPr>
                <w:rFonts w:ascii="Times New Roman" w:eastAsia="Times New Roman" w:hAnsi="Times New Roman" w:cs="Times New Roman"/>
                <w:sz w:val="24"/>
                <w:szCs w:val="24"/>
              </w:rPr>
            </w:pPr>
            <w:r w:rsidRPr="0006099A">
              <w:rPr>
                <w:rFonts w:ascii="Times New Roman" w:eastAsia="Times New Roman" w:hAnsi="Times New Roman" w:cs="Times New Roman"/>
                <w:sz w:val="24"/>
                <w:szCs w:val="24"/>
              </w:rPr>
              <w:t>13</w:t>
            </w:r>
          </w:p>
        </w:tc>
        <w:tc>
          <w:tcPr>
            <w:tcW w:w="2314" w:type="dxa"/>
            <w:tcBorders>
              <w:top w:val="single" w:sz="8" w:space="0" w:color="auto"/>
              <w:left w:val="nil"/>
              <w:bottom w:val="single" w:sz="4" w:space="0" w:color="auto"/>
              <w:right w:val="single" w:sz="4" w:space="0" w:color="auto"/>
            </w:tcBorders>
            <w:noWrap/>
            <w:vAlign w:val="center"/>
          </w:tcPr>
          <w:p w14:paraId="01733BCA" w14:textId="77777777" w:rsidR="00944B77" w:rsidRPr="0006099A" w:rsidRDefault="00944B77" w:rsidP="0006099A">
            <w:pPr>
              <w:spacing w:after="0" w:line="240" w:lineRule="auto"/>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Apuseni</w:t>
            </w:r>
          </w:p>
        </w:tc>
        <w:tc>
          <w:tcPr>
            <w:tcW w:w="1255" w:type="dxa"/>
            <w:tcBorders>
              <w:top w:val="single" w:sz="8" w:space="0" w:color="auto"/>
              <w:left w:val="nil"/>
              <w:bottom w:val="single" w:sz="4" w:space="0" w:color="auto"/>
              <w:right w:val="single" w:sz="4" w:space="0" w:color="auto"/>
            </w:tcBorders>
            <w:noWrap/>
            <w:vAlign w:val="center"/>
          </w:tcPr>
          <w:p w14:paraId="3CC96A42" w14:textId="77777777" w:rsidR="00944B77" w:rsidRPr="0006099A" w:rsidRDefault="00944B77" w:rsidP="0006099A">
            <w:pPr>
              <w:spacing w:after="0" w:line="240" w:lineRule="auto"/>
              <w:jc w:val="center"/>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AB, BH, CJ</w:t>
            </w:r>
          </w:p>
        </w:tc>
        <w:tc>
          <w:tcPr>
            <w:tcW w:w="1133" w:type="dxa"/>
            <w:tcBorders>
              <w:top w:val="single" w:sz="8" w:space="0" w:color="auto"/>
              <w:left w:val="nil"/>
              <w:bottom w:val="single" w:sz="4" w:space="0" w:color="auto"/>
              <w:right w:val="single" w:sz="4" w:space="0" w:color="auto"/>
            </w:tcBorders>
            <w:noWrap/>
            <w:vAlign w:val="center"/>
          </w:tcPr>
          <w:p w14:paraId="15FE3076"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76.067</w:t>
            </w:r>
          </w:p>
        </w:tc>
        <w:tc>
          <w:tcPr>
            <w:tcW w:w="1168" w:type="dxa"/>
            <w:tcBorders>
              <w:top w:val="single" w:sz="4" w:space="0" w:color="auto"/>
              <w:left w:val="nil"/>
              <w:bottom w:val="single" w:sz="4" w:space="0" w:color="auto"/>
              <w:right w:val="single" w:sz="4" w:space="0" w:color="auto"/>
            </w:tcBorders>
            <w:noWrap/>
            <w:vAlign w:val="center"/>
          </w:tcPr>
          <w:p w14:paraId="5395CC93"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60.447</w:t>
            </w:r>
          </w:p>
        </w:tc>
        <w:tc>
          <w:tcPr>
            <w:tcW w:w="1134" w:type="dxa"/>
            <w:tcBorders>
              <w:top w:val="single" w:sz="8" w:space="0" w:color="auto"/>
              <w:left w:val="nil"/>
              <w:bottom w:val="single" w:sz="4" w:space="0" w:color="auto"/>
              <w:right w:val="single" w:sz="4" w:space="0" w:color="auto"/>
            </w:tcBorders>
            <w:noWrap/>
            <w:vAlign w:val="center"/>
          </w:tcPr>
          <w:p w14:paraId="34D5F59A"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13.978</w:t>
            </w:r>
          </w:p>
        </w:tc>
        <w:tc>
          <w:tcPr>
            <w:tcW w:w="1104" w:type="dxa"/>
            <w:tcBorders>
              <w:top w:val="single" w:sz="8" w:space="0" w:color="auto"/>
              <w:left w:val="nil"/>
              <w:bottom w:val="single" w:sz="4" w:space="0" w:color="auto"/>
              <w:right w:val="single" w:sz="4" w:space="0" w:color="auto"/>
            </w:tcBorders>
            <w:noWrap/>
            <w:vAlign w:val="center"/>
          </w:tcPr>
          <w:p w14:paraId="0F3BD264"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26.275</w:t>
            </w:r>
          </w:p>
        </w:tc>
        <w:tc>
          <w:tcPr>
            <w:tcW w:w="1106" w:type="dxa"/>
            <w:tcBorders>
              <w:top w:val="single" w:sz="8" w:space="0" w:color="auto"/>
              <w:left w:val="single" w:sz="4" w:space="0" w:color="auto"/>
              <w:bottom w:val="single" w:sz="4" w:space="0" w:color="auto"/>
              <w:right w:val="single" w:sz="8" w:space="0" w:color="auto"/>
            </w:tcBorders>
            <w:vAlign w:val="center"/>
          </w:tcPr>
          <w:p w14:paraId="0502F7B6"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8.434</w:t>
            </w:r>
          </w:p>
        </w:tc>
      </w:tr>
      <w:tr w:rsidR="00944B77" w:rsidRPr="0006099A" w14:paraId="5112D110" w14:textId="77777777" w:rsidTr="00FB67F8">
        <w:trPr>
          <w:trHeight w:val="176"/>
          <w:jc w:val="center"/>
        </w:trPr>
        <w:tc>
          <w:tcPr>
            <w:tcW w:w="620" w:type="dxa"/>
            <w:tcBorders>
              <w:top w:val="nil"/>
              <w:left w:val="single" w:sz="8" w:space="0" w:color="auto"/>
              <w:bottom w:val="single" w:sz="4" w:space="0" w:color="auto"/>
              <w:right w:val="single" w:sz="4" w:space="0" w:color="auto"/>
            </w:tcBorders>
            <w:noWrap/>
            <w:vAlign w:val="center"/>
          </w:tcPr>
          <w:p w14:paraId="4E9630AD" w14:textId="77777777" w:rsidR="00944B77" w:rsidRPr="0006099A" w:rsidRDefault="00944B77" w:rsidP="0006099A">
            <w:pPr>
              <w:spacing w:after="0" w:line="240" w:lineRule="auto"/>
              <w:jc w:val="center"/>
              <w:rPr>
                <w:rFonts w:ascii="Times New Roman" w:eastAsia="Times New Roman" w:hAnsi="Times New Roman" w:cs="Times New Roman"/>
                <w:sz w:val="24"/>
                <w:szCs w:val="24"/>
              </w:rPr>
            </w:pPr>
            <w:r w:rsidRPr="0006099A">
              <w:rPr>
                <w:rFonts w:ascii="Times New Roman" w:eastAsia="Times New Roman" w:hAnsi="Times New Roman" w:cs="Times New Roman"/>
                <w:sz w:val="24"/>
                <w:szCs w:val="24"/>
              </w:rPr>
              <w:t>14</w:t>
            </w:r>
          </w:p>
        </w:tc>
        <w:tc>
          <w:tcPr>
            <w:tcW w:w="2314" w:type="dxa"/>
            <w:tcBorders>
              <w:top w:val="nil"/>
              <w:left w:val="nil"/>
              <w:bottom w:val="single" w:sz="4" w:space="0" w:color="auto"/>
              <w:right w:val="single" w:sz="4" w:space="0" w:color="auto"/>
            </w:tcBorders>
            <w:noWrap/>
            <w:vAlign w:val="center"/>
          </w:tcPr>
          <w:p w14:paraId="72D646F1" w14:textId="77777777" w:rsidR="00944B77" w:rsidRPr="0006099A" w:rsidRDefault="00944B77" w:rsidP="0006099A">
            <w:pPr>
              <w:spacing w:after="0" w:line="240" w:lineRule="auto"/>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Balta Mică a Brăilei</w:t>
            </w:r>
          </w:p>
        </w:tc>
        <w:tc>
          <w:tcPr>
            <w:tcW w:w="1255" w:type="dxa"/>
            <w:tcBorders>
              <w:top w:val="nil"/>
              <w:left w:val="nil"/>
              <w:bottom w:val="single" w:sz="4" w:space="0" w:color="auto"/>
              <w:right w:val="single" w:sz="4" w:space="0" w:color="auto"/>
            </w:tcBorders>
            <w:noWrap/>
            <w:vAlign w:val="center"/>
          </w:tcPr>
          <w:p w14:paraId="216C938C" w14:textId="77777777" w:rsidR="00944B77" w:rsidRPr="0006099A" w:rsidRDefault="00944B77" w:rsidP="0006099A">
            <w:pPr>
              <w:spacing w:after="0" w:line="240" w:lineRule="auto"/>
              <w:jc w:val="center"/>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BR</w:t>
            </w:r>
          </w:p>
        </w:tc>
        <w:tc>
          <w:tcPr>
            <w:tcW w:w="1133" w:type="dxa"/>
            <w:tcBorders>
              <w:top w:val="nil"/>
              <w:left w:val="nil"/>
              <w:bottom w:val="single" w:sz="4" w:space="0" w:color="auto"/>
              <w:right w:val="single" w:sz="4" w:space="0" w:color="auto"/>
            </w:tcBorders>
            <w:noWrap/>
            <w:vAlign w:val="center"/>
          </w:tcPr>
          <w:p w14:paraId="5D652F69"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24.123</w:t>
            </w:r>
          </w:p>
        </w:tc>
        <w:tc>
          <w:tcPr>
            <w:tcW w:w="1168" w:type="dxa"/>
            <w:tcBorders>
              <w:top w:val="nil"/>
              <w:left w:val="nil"/>
              <w:bottom w:val="single" w:sz="4" w:space="0" w:color="auto"/>
              <w:right w:val="single" w:sz="4" w:space="0" w:color="auto"/>
            </w:tcBorders>
            <w:noWrap/>
            <w:vAlign w:val="center"/>
          </w:tcPr>
          <w:p w14:paraId="0DD8A8E9"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13.446</w:t>
            </w:r>
          </w:p>
        </w:tc>
        <w:tc>
          <w:tcPr>
            <w:tcW w:w="1134" w:type="dxa"/>
            <w:tcBorders>
              <w:top w:val="nil"/>
              <w:left w:val="nil"/>
              <w:bottom w:val="single" w:sz="4" w:space="0" w:color="auto"/>
              <w:right w:val="single" w:sz="4" w:space="0" w:color="auto"/>
            </w:tcBorders>
            <w:noWrap/>
            <w:vAlign w:val="center"/>
          </w:tcPr>
          <w:p w14:paraId="4BD4BD59"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3.453</w:t>
            </w:r>
          </w:p>
        </w:tc>
        <w:tc>
          <w:tcPr>
            <w:tcW w:w="1104" w:type="dxa"/>
            <w:tcBorders>
              <w:top w:val="nil"/>
              <w:left w:val="nil"/>
              <w:bottom w:val="single" w:sz="4" w:space="0" w:color="auto"/>
              <w:right w:val="single" w:sz="4" w:space="0" w:color="auto"/>
            </w:tcBorders>
            <w:noWrap/>
            <w:vAlign w:val="center"/>
          </w:tcPr>
          <w:p w14:paraId="3B70DCD8"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11.799</w:t>
            </w:r>
          </w:p>
        </w:tc>
        <w:tc>
          <w:tcPr>
            <w:tcW w:w="1106" w:type="dxa"/>
            <w:tcBorders>
              <w:top w:val="nil"/>
              <w:left w:val="single" w:sz="4" w:space="0" w:color="auto"/>
              <w:bottom w:val="single" w:sz="4" w:space="0" w:color="auto"/>
              <w:right w:val="single" w:sz="8" w:space="0" w:color="auto"/>
            </w:tcBorders>
            <w:vAlign w:val="center"/>
          </w:tcPr>
          <w:p w14:paraId="73D51851"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1.947</w:t>
            </w:r>
          </w:p>
        </w:tc>
      </w:tr>
      <w:tr w:rsidR="00944B77" w:rsidRPr="0006099A" w14:paraId="691056DA" w14:textId="77777777" w:rsidTr="00FB67F8">
        <w:trPr>
          <w:trHeight w:val="176"/>
          <w:jc w:val="center"/>
        </w:trPr>
        <w:tc>
          <w:tcPr>
            <w:tcW w:w="620" w:type="dxa"/>
            <w:tcBorders>
              <w:top w:val="nil"/>
              <w:left w:val="single" w:sz="8" w:space="0" w:color="auto"/>
              <w:bottom w:val="single" w:sz="4" w:space="0" w:color="auto"/>
              <w:right w:val="single" w:sz="4" w:space="0" w:color="auto"/>
            </w:tcBorders>
            <w:noWrap/>
            <w:vAlign w:val="center"/>
          </w:tcPr>
          <w:p w14:paraId="59EB338B" w14:textId="77777777" w:rsidR="00944B77" w:rsidRPr="0006099A" w:rsidRDefault="00944B77" w:rsidP="0006099A">
            <w:pPr>
              <w:spacing w:after="0" w:line="240" w:lineRule="auto"/>
              <w:jc w:val="center"/>
              <w:rPr>
                <w:rFonts w:ascii="Times New Roman" w:eastAsia="Times New Roman" w:hAnsi="Times New Roman" w:cs="Times New Roman"/>
                <w:sz w:val="24"/>
                <w:szCs w:val="24"/>
              </w:rPr>
            </w:pPr>
            <w:r w:rsidRPr="0006099A">
              <w:rPr>
                <w:rFonts w:ascii="Times New Roman" w:eastAsia="Times New Roman" w:hAnsi="Times New Roman" w:cs="Times New Roman"/>
                <w:sz w:val="24"/>
                <w:szCs w:val="24"/>
              </w:rPr>
              <w:t>15</w:t>
            </w:r>
          </w:p>
        </w:tc>
        <w:tc>
          <w:tcPr>
            <w:tcW w:w="2314" w:type="dxa"/>
            <w:tcBorders>
              <w:top w:val="nil"/>
              <w:left w:val="nil"/>
              <w:bottom w:val="single" w:sz="4" w:space="0" w:color="auto"/>
              <w:right w:val="single" w:sz="4" w:space="0" w:color="auto"/>
            </w:tcBorders>
            <w:noWrap/>
            <w:vAlign w:val="center"/>
          </w:tcPr>
          <w:p w14:paraId="2F254871" w14:textId="77777777" w:rsidR="00944B77" w:rsidRPr="0006099A" w:rsidRDefault="00944B77" w:rsidP="0006099A">
            <w:pPr>
              <w:spacing w:after="0" w:line="240" w:lineRule="auto"/>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Bucegi</w:t>
            </w:r>
          </w:p>
        </w:tc>
        <w:tc>
          <w:tcPr>
            <w:tcW w:w="1255" w:type="dxa"/>
            <w:tcBorders>
              <w:top w:val="nil"/>
              <w:left w:val="nil"/>
              <w:bottom w:val="single" w:sz="4" w:space="0" w:color="auto"/>
              <w:right w:val="single" w:sz="4" w:space="0" w:color="auto"/>
            </w:tcBorders>
            <w:noWrap/>
            <w:vAlign w:val="center"/>
          </w:tcPr>
          <w:p w14:paraId="4458F4F0" w14:textId="77777777" w:rsidR="00944B77" w:rsidRPr="0006099A" w:rsidRDefault="00944B77" w:rsidP="0006099A">
            <w:pPr>
              <w:spacing w:after="0" w:line="240" w:lineRule="auto"/>
              <w:jc w:val="center"/>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BV, DB, PH</w:t>
            </w:r>
          </w:p>
        </w:tc>
        <w:tc>
          <w:tcPr>
            <w:tcW w:w="1133" w:type="dxa"/>
            <w:tcBorders>
              <w:top w:val="nil"/>
              <w:left w:val="nil"/>
              <w:bottom w:val="single" w:sz="4" w:space="0" w:color="auto"/>
              <w:right w:val="single" w:sz="4" w:space="0" w:color="auto"/>
            </w:tcBorders>
            <w:noWrap/>
            <w:vAlign w:val="center"/>
          </w:tcPr>
          <w:p w14:paraId="23B96585"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32.497</w:t>
            </w:r>
          </w:p>
        </w:tc>
        <w:tc>
          <w:tcPr>
            <w:tcW w:w="1168" w:type="dxa"/>
            <w:tcBorders>
              <w:top w:val="nil"/>
              <w:left w:val="nil"/>
              <w:bottom w:val="single" w:sz="4" w:space="0" w:color="auto"/>
              <w:right w:val="single" w:sz="4" w:space="0" w:color="auto"/>
            </w:tcBorders>
            <w:noWrap/>
            <w:vAlign w:val="center"/>
          </w:tcPr>
          <w:p w14:paraId="1A7859FD"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21.411</w:t>
            </w:r>
          </w:p>
        </w:tc>
        <w:tc>
          <w:tcPr>
            <w:tcW w:w="1134" w:type="dxa"/>
            <w:tcBorders>
              <w:top w:val="nil"/>
              <w:left w:val="nil"/>
              <w:bottom w:val="single" w:sz="4" w:space="0" w:color="auto"/>
              <w:right w:val="single" w:sz="4" w:space="0" w:color="auto"/>
            </w:tcBorders>
            <w:noWrap/>
            <w:vAlign w:val="center"/>
          </w:tcPr>
          <w:p w14:paraId="1620FB01"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6.643</w:t>
            </w:r>
          </w:p>
        </w:tc>
        <w:tc>
          <w:tcPr>
            <w:tcW w:w="1104" w:type="dxa"/>
            <w:tcBorders>
              <w:top w:val="nil"/>
              <w:left w:val="nil"/>
              <w:bottom w:val="single" w:sz="4" w:space="0" w:color="auto"/>
              <w:right w:val="single" w:sz="4" w:space="0" w:color="auto"/>
            </w:tcBorders>
            <w:noWrap/>
            <w:vAlign w:val="center"/>
          </w:tcPr>
          <w:p w14:paraId="0A4A22C5"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10.862</w:t>
            </w:r>
          </w:p>
        </w:tc>
        <w:tc>
          <w:tcPr>
            <w:tcW w:w="1106" w:type="dxa"/>
            <w:tcBorders>
              <w:top w:val="nil"/>
              <w:left w:val="single" w:sz="4" w:space="0" w:color="auto"/>
              <w:bottom w:val="single" w:sz="4" w:space="0" w:color="auto"/>
              <w:right w:val="single" w:sz="8" w:space="0" w:color="auto"/>
            </w:tcBorders>
            <w:vAlign w:val="center"/>
          </w:tcPr>
          <w:p w14:paraId="59248508"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4446</w:t>
            </w:r>
          </w:p>
        </w:tc>
      </w:tr>
      <w:tr w:rsidR="00944B77" w:rsidRPr="0006099A" w14:paraId="2D3D0734" w14:textId="77777777" w:rsidTr="00FB67F8">
        <w:trPr>
          <w:trHeight w:val="176"/>
          <w:jc w:val="center"/>
        </w:trPr>
        <w:tc>
          <w:tcPr>
            <w:tcW w:w="620" w:type="dxa"/>
            <w:tcBorders>
              <w:top w:val="nil"/>
              <w:left w:val="single" w:sz="8" w:space="0" w:color="auto"/>
              <w:bottom w:val="single" w:sz="4" w:space="0" w:color="auto"/>
              <w:right w:val="single" w:sz="4" w:space="0" w:color="auto"/>
            </w:tcBorders>
            <w:noWrap/>
            <w:vAlign w:val="center"/>
          </w:tcPr>
          <w:p w14:paraId="32E0C5F5" w14:textId="77777777" w:rsidR="00944B77" w:rsidRPr="0006099A" w:rsidRDefault="00944B77" w:rsidP="0006099A">
            <w:pPr>
              <w:spacing w:after="0" w:line="240" w:lineRule="auto"/>
              <w:jc w:val="center"/>
              <w:rPr>
                <w:rFonts w:ascii="Times New Roman" w:eastAsia="Times New Roman" w:hAnsi="Times New Roman" w:cs="Times New Roman"/>
                <w:sz w:val="24"/>
                <w:szCs w:val="24"/>
              </w:rPr>
            </w:pPr>
            <w:r w:rsidRPr="0006099A">
              <w:rPr>
                <w:rFonts w:ascii="Times New Roman" w:eastAsia="Times New Roman" w:hAnsi="Times New Roman" w:cs="Times New Roman"/>
                <w:sz w:val="24"/>
                <w:szCs w:val="24"/>
              </w:rPr>
              <w:t>16</w:t>
            </w:r>
          </w:p>
        </w:tc>
        <w:tc>
          <w:tcPr>
            <w:tcW w:w="2314" w:type="dxa"/>
            <w:tcBorders>
              <w:top w:val="nil"/>
              <w:left w:val="nil"/>
              <w:bottom w:val="single" w:sz="4" w:space="0" w:color="auto"/>
              <w:right w:val="single" w:sz="4" w:space="0" w:color="auto"/>
            </w:tcBorders>
            <w:vAlign w:val="center"/>
          </w:tcPr>
          <w:p w14:paraId="74171CE5" w14:textId="77777777" w:rsidR="00944B77" w:rsidRPr="0006099A" w:rsidRDefault="00944B77" w:rsidP="0006099A">
            <w:pPr>
              <w:spacing w:after="0" w:line="240" w:lineRule="auto"/>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Comana</w:t>
            </w:r>
          </w:p>
        </w:tc>
        <w:tc>
          <w:tcPr>
            <w:tcW w:w="1255" w:type="dxa"/>
            <w:tcBorders>
              <w:top w:val="nil"/>
              <w:left w:val="nil"/>
              <w:bottom w:val="single" w:sz="4" w:space="0" w:color="auto"/>
              <w:right w:val="single" w:sz="4" w:space="0" w:color="auto"/>
            </w:tcBorders>
            <w:noWrap/>
            <w:vAlign w:val="center"/>
          </w:tcPr>
          <w:p w14:paraId="35BC75AD" w14:textId="77777777" w:rsidR="00944B77" w:rsidRPr="0006099A" w:rsidRDefault="00944B77" w:rsidP="0006099A">
            <w:pPr>
              <w:spacing w:after="0" w:line="240" w:lineRule="auto"/>
              <w:jc w:val="center"/>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GR</w:t>
            </w:r>
          </w:p>
        </w:tc>
        <w:tc>
          <w:tcPr>
            <w:tcW w:w="1133" w:type="dxa"/>
            <w:tcBorders>
              <w:top w:val="nil"/>
              <w:left w:val="nil"/>
              <w:bottom w:val="single" w:sz="4" w:space="0" w:color="auto"/>
              <w:right w:val="single" w:sz="4" w:space="0" w:color="auto"/>
            </w:tcBorders>
            <w:noWrap/>
            <w:vAlign w:val="center"/>
          </w:tcPr>
          <w:p w14:paraId="19FB4AB0"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25.107</w:t>
            </w:r>
          </w:p>
        </w:tc>
        <w:tc>
          <w:tcPr>
            <w:tcW w:w="1168" w:type="dxa"/>
            <w:tcBorders>
              <w:top w:val="nil"/>
              <w:left w:val="nil"/>
              <w:bottom w:val="single" w:sz="4" w:space="0" w:color="auto"/>
              <w:right w:val="single" w:sz="4" w:space="0" w:color="auto"/>
            </w:tcBorders>
            <w:noWrap/>
            <w:vAlign w:val="center"/>
          </w:tcPr>
          <w:p w14:paraId="586CF76F"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8.024</w:t>
            </w:r>
          </w:p>
        </w:tc>
        <w:tc>
          <w:tcPr>
            <w:tcW w:w="1134" w:type="dxa"/>
            <w:tcBorders>
              <w:top w:val="nil"/>
              <w:left w:val="nil"/>
              <w:bottom w:val="single" w:sz="4" w:space="0" w:color="auto"/>
              <w:right w:val="single" w:sz="4" w:space="0" w:color="auto"/>
            </w:tcBorders>
            <w:noWrap/>
            <w:vAlign w:val="center"/>
          </w:tcPr>
          <w:p w14:paraId="675D51B0"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870</w:t>
            </w:r>
          </w:p>
        </w:tc>
        <w:tc>
          <w:tcPr>
            <w:tcW w:w="1104" w:type="dxa"/>
            <w:tcBorders>
              <w:top w:val="nil"/>
              <w:left w:val="nil"/>
              <w:bottom w:val="single" w:sz="4" w:space="0" w:color="auto"/>
              <w:right w:val="single" w:sz="4" w:space="0" w:color="auto"/>
            </w:tcBorders>
            <w:noWrap/>
            <w:vAlign w:val="center"/>
          </w:tcPr>
          <w:p w14:paraId="0213AA27"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7.423</w:t>
            </w:r>
          </w:p>
        </w:tc>
        <w:tc>
          <w:tcPr>
            <w:tcW w:w="1106" w:type="dxa"/>
            <w:tcBorders>
              <w:top w:val="nil"/>
              <w:left w:val="single" w:sz="4" w:space="0" w:color="auto"/>
              <w:bottom w:val="single" w:sz="4" w:space="0" w:color="auto"/>
              <w:right w:val="single" w:sz="8" w:space="0" w:color="auto"/>
            </w:tcBorders>
            <w:vAlign w:val="center"/>
          </w:tcPr>
          <w:p w14:paraId="47734C25"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856</w:t>
            </w:r>
          </w:p>
        </w:tc>
      </w:tr>
      <w:tr w:rsidR="00944B77" w:rsidRPr="0006099A" w14:paraId="4044DA9A" w14:textId="77777777" w:rsidTr="00FB67F8">
        <w:trPr>
          <w:trHeight w:val="176"/>
          <w:jc w:val="center"/>
        </w:trPr>
        <w:tc>
          <w:tcPr>
            <w:tcW w:w="620" w:type="dxa"/>
            <w:tcBorders>
              <w:top w:val="nil"/>
              <w:left w:val="single" w:sz="8" w:space="0" w:color="auto"/>
              <w:bottom w:val="single" w:sz="4" w:space="0" w:color="auto"/>
              <w:right w:val="single" w:sz="4" w:space="0" w:color="auto"/>
            </w:tcBorders>
            <w:noWrap/>
            <w:vAlign w:val="center"/>
          </w:tcPr>
          <w:p w14:paraId="194A259E" w14:textId="77777777" w:rsidR="00944B77" w:rsidRPr="0006099A" w:rsidRDefault="00944B77" w:rsidP="0006099A">
            <w:pPr>
              <w:spacing w:after="0" w:line="240" w:lineRule="auto"/>
              <w:jc w:val="center"/>
              <w:rPr>
                <w:rFonts w:ascii="Times New Roman" w:eastAsia="Times New Roman" w:hAnsi="Times New Roman" w:cs="Times New Roman"/>
                <w:sz w:val="24"/>
                <w:szCs w:val="24"/>
              </w:rPr>
            </w:pPr>
            <w:r w:rsidRPr="0006099A">
              <w:rPr>
                <w:rFonts w:ascii="Times New Roman" w:eastAsia="Times New Roman" w:hAnsi="Times New Roman" w:cs="Times New Roman"/>
                <w:sz w:val="24"/>
                <w:szCs w:val="24"/>
              </w:rPr>
              <w:t>17</w:t>
            </w:r>
          </w:p>
        </w:tc>
        <w:tc>
          <w:tcPr>
            <w:tcW w:w="2314" w:type="dxa"/>
            <w:tcBorders>
              <w:top w:val="nil"/>
              <w:left w:val="nil"/>
              <w:bottom w:val="single" w:sz="4" w:space="0" w:color="auto"/>
              <w:right w:val="single" w:sz="4" w:space="0" w:color="auto"/>
            </w:tcBorders>
            <w:noWrap/>
            <w:vAlign w:val="center"/>
          </w:tcPr>
          <w:p w14:paraId="4C91DC10" w14:textId="77777777" w:rsidR="00944B77" w:rsidRPr="0006099A" w:rsidRDefault="00944B77" w:rsidP="0006099A">
            <w:pPr>
              <w:spacing w:after="0" w:line="240" w:lineRule="auto"/>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Grădiștea Muncelului - Cioclovina</w:t>
            </w:r>
          </w:p>
        </w:tc>
        <w:tc>
          <w:tcPr>
            <w:tcW w:w="1255" w:type="dxa"/>
            <w:tcBorders>
              <w:top w:val="nil"/>
              <w:left w:val="nil"/>
              <w:bottom w:val="single" w:sz="4" w:space="0" w:color="auto"/>
              <w:right w:val="single" w:sz="4" w:space="0" w:color="auto"/>
            </w:tcBorders>
            <w:noWrap/>
            <w:vAlign w:val="center"/>
          </w:tcPr>
          <w:p w14:paraId="12B43E76" w14:textId="77777777" w:rsidR="00944B77" w:rsidRPr="0006099A" w:rsidRDefault="00944B77" w:rsidP="0006099A">
            <w:pPr>
              <w:spacing w:after="0" w:line="240" w:lineRule="auto"/>
              <w:jc w:val="center"/>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HD</w:t>
            </w:r>
          </w:p>
        </w:tc>
        <w:tc>
          <w:tcPr>
            <w:tcW w:w="1133" w:type="dxa"/>
            <w:tcBorders>
              <w:top w:val="nil"/>
              <w:left w:val="nil"/>
              <w:bottom w:val="single" w:sz="4" w:space="0" w:color="auto"/>
              <w:right w:val="single" w:sz="4" w:space="0" w:color="auto"/>
            </w:tcBorders>
            <w:noWrap/>
            <w:vAlign w:val="center"/>
          </w:tcPr>
          <w:p w14:paraId="27CCF6E1"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38.116</w:t>
            </w:r>
          </w:p>
        </w:tc>
        <w:tc>
          <w:tcPr>
            <w:tcW w:w="1168" w:type="dxa"/>
            <w:tcBorders>
              <w:top w:val="nil"/>
              <w:left w:val="nil"/>
              <w:bottom w:val="single" w:sz="4" w:space="0" w:color="auto"/>
              <w:right w:val="single" w:sz="4" w:space="0" w:color="auto"/>
            </w:tcBorders>
            <w:noWrap/>
            <w:vAlign w:val="center"/>
          </w:tcPr>
          <w:p w14:paraId="7D27F08C"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26.698</w:t>
            </w:r>
          </w:p>
        </w:tc>
        <w:tc>
          <w:tcPr>
            <w:tcW w:w="1134" w:type="dxa"/>
            <w:tcBorders>
              <w:top w:val="nil"/>
              <w:left w:val="nil"/>
              <w:bottom w:val="single" w:sz="4" w:space="0" w:color="auto"/>
              <w:right w:val="single" w:sz="4" w:space="0" w:color="auto"/>
            </w:tcBorders>
            <w:noWrap/>
            <w:vAlign w:val="center"/>
          </w:tcPr>
          <w:p w14:paraId="004430C3"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4.672</w:t>
            </w:r>
          </w:p>
        </w:tc>
        <w:tc>
          <w:tcPr>
            <w:tcW w:w="1104" w:type="dxa"/>
            <w:tcBorders>
              <w:top w:val="nil"/>
              <w:left w:val="nil"/>
              <w:bottom w:val="single" w:sz="4" w:space="0" w:color="auto"/>
              <w:right w:val="single" w:sz="4" w:space="0" w:color="auto"/>
            </w:tcBorders>
            <w:noWrap/>
            <w:vAlign w:val="center"/>
          </w:tcPr>
          <w:p w14:paraId="530F4CBB"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17.655</w:t>
            </w:r>
          </w:p>
        </w:tc>
        <w:tc>
          <w:tcPr>
            <w:tcW w:w="1106" w:type="dxa"/>
            <w:tcBorders>
              <w:top w:val="nil"/>
              <w:left w:val="single" w:sz="4" w:space="0" w:color="auto"/>
              <w:bottom w:val="single" w:sz="4" w:space="0" w:color="auto"/>
              <w:right w:val="single" w:sz="8" w:space="0" w:color="auto"/>
            </w:tcBorders>
            <w:vAlign w:val="center"/>
          </w:tcPr>
          <w:p w14:paraId="0CFF7C01"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2.092</w:t>
            </w:r>
          </w:p>
        </w:tc>
      </w:tr>
      <w:tr w:rsidR="00944B77" w:rsidRPr="0006099A" w14:paraId="0E89565F" w14:textId="77777777" w:rsidTr="00FB67F8">
        <w:trPr>
          <w:trHeight w:val="176"/>
          <w:jc w:val="center"/>
        </w:trPr>
        <w:tc>
          <w:tcPr>
            <w:tcW w:w="620" w:type="dxa"/>
            <w:tcBorders>
              <w:top w:val="nil"/>
              <w:left w:val="single" w:sz="8" w:space="0" w:color="auto"/>
              <w:bottom w:val="single" w:sz="4" w:space="0" w:color="auto"/>
              <w:right w:val="single" w:sz="4" w:space="0" w:color="auto"/>
            </w:tcBorders>
            <w:noWrap/>
            <w:vAlign w:val="center"/>
          </w:tcPr>
          <w:p w14:paraId="2C830E2D" w14:textId="77777777" w:rsidR="00944B77" w:rsidRPr="0006099A" w:rsidRDefault="00944B77" w:rsidP="0006099A">
            <w:pPr>
              <w:spacing w:after="0" w:line="240" w:lineRule="auto"/>
              <w:jc w:val="center"/>
              <w:rPr>
                <w:rFonts w:ascii="Times New Roman" w:eastAsia="Times New Roman" w:hAnsi="Times New Roman" w:cs="Times New Roman"/>
                <w:sz w:val="24"/>
                <w:szCs w:val="24"/>
              </w:rPr>
            </w:pPr>
            <w:r w:rsidRPr="0006099A">
              <w:rPr>
                <w:rFonts w:ascii="Times New Roman" w:eastAsia="Times New Roman" w:hAnsi="Times New Roman" w:cs="Times New Roman"/>
                <w:sz w:val="24"/>
                <w:szCs w:val="24"/>
              </w:rPr>
              <w:t>18</w:t>
            </w:r>
          </w:p>
        </w:tc>
        <w:tc>
          <w:tcPr>
            <w:tcW w:w="2314" w:type="dxa"/>
            <w:tcBorders>
              <w:top w:val="nil"/>
              <w:left w:val="nil"/>
              <w:bottom w:val="single" w:sz="4" w:space="0" w:color="auto"/>
              <w:right w:val="single" w:sz="4" w:space="0" w:color="auto"/>
            </w:tcBorders>
            <w:noWrap/>
            <w:vAlign w:val="center"/>
          </w:tcPr>
          <w:p w14:paraId="3AC3B215" w14:textId="77777777" w:rsidR="00944B77" w:rsidRPr="0006099A" w:rsidRDefault="00944B77" w:rsidP="0006099A">
            <w:pPr>
              <w:spacing w:after="0" w:line="240" w:lineRule="auto"/>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Lunca Mureșului</w:t>
            </w:r>
          </w:p>
        </w:tc>
        <w:tc>
          <w:tcPr>
            <w:tcW w:w="1255" w:type="dxa"/>
            <w:tcBorders>
              <w:top w:val="nil"/>
              <w:left w:val="nil"/>
              <w:bottom w:val="single" w:sz="4" w:space="0" w:color="auto"/>
              <w:right w:val="single" w:sz="4" w:space="0" w:color="auto"/>
            </w:tcBorders>
            <w:noWrap/>
            <w:vAlign w:val="center"/>
          </w:tcPr>
          <w:p w14:paraId="0093B263" w14:textId="77777777" w:rsidR="00944B77" w:rsidRPr="0006099A" w:rsidRDefault="00944B77" w:rsidP="0006099A">
            <w:pPr>
              <w:spacing w:after="0" w:line="240" w:lineRule="auto"/>
              <w:jc w:val="center"/>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AR, TM</w:t>
            </w:r>
          </w:p>
        </w:tc>
        <w:tc>
          <w:tcPr>
            <w:tcW w:w="1133" w:type="dxa"/>
            <w:tcBorders>
              <w:top w:val="nil"/>
              <w:left w:val="nil"/>
              <w:bottom w:val="single" w:sz="4" w:space="0" w:color="auto"/>
              <w:right w:val="single" w:sz="4" w:space="0" w:color="auto"/>
            </w:tcBorders>
            <w:noWrap/>
            <w:vAlign w:val="center"/>
          </w:tcPr>
          <w:p w14:paraId="3D2F42E0"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17.420</w:t>
            </w:r>
          </w:p>
        </w:tc>
        <w:tc>
          <w:tcPr>
            <w:tcW w:w="1168" w:type="dxa"/>
            <w:tcBorders>
              <w:top w:val="nil"/>
              <w:left w:val="nil"/>
              <w:bottom w:val="single" w:sz="4" w:space="0" w:color="auto"/>
              <w:right w:val="single" w:sz="4" w:space="0" w:color="auto"/>
            </w:tcBorders>
            <w:noWrap/>
            <w:vAlign w:val="center"/>
          </w:tcPr>
          <w:p w14:paraId="59256D15"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6.468</w:t>
            </w:r>
          </w:p>
        </w:tc>
        <w:tc>
          <w:tcPr>
            <w:tcW w:w="1134" w:type="dxa"/>
            <w:tcBorders>
              <w:top w:val="nil"/>
              <w:left w:val="nil"/>
              <w:bottom w:val="single" w:sz="4" w:space="0" w:color="auto"/>
              <w:right w:val="single" w:sz="4" w:space="0" w:color="auto"/>
            </w:tcBorders>
            <w:noWrap/>
            <w:vAlign w:val="center"/>
          </w:tcPr>
          <w:p w14:paraId="0BD69E8A"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811</w:t>
            </w:r>
          </w:p>
        </w:tc>
        <w:tc>
          <w:tcPr>
            <w:tcW w:w="1104" w:type="dxa"/>
            <w:tcBorders>
              <w:top w:val="nil"/>
              <w:left w:val="nil"/>
              <w:bottom w:val="single" w:sz="4" w:space="0" w:color="auto"/>
              <w:right w:val="single" w:sz="4" w:space="0" w:color="auto"/>
            </w:tcBorders>
            <w:noWrap/>
            <w:vAlign w:val="center"/>
          </w:tcPr>
          <w:p w14:paraId="438CDACA"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5.821</w:t>
            </w:r>
          </w:p>
        </w:tc>
        <w:tc>
          <w:tcPr>
            <w:tcW w:w="1106" w:type="dxa"/>
            <w:tcBorders>
              <w:top w:val="nil"/>
              <w:left w:val="single" w:sz="4" w:space="0" w:color="auto"/>
              <w:bottom w:val="single" w:sz="4" w:space="0" w:color="auto"/>
              <w:right w:val="single" w:sz="8" w:space="0" w:color="auto"/>
            </w:tcBorders>
            <w:vAlign w:val="center"/>
          </w:tcPr>
          <w:p w14:paraId="0DB25C3D"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528</w:t>
            </w:r>
          </w:p>
        </w:tc>
      </w:tr>
      <w:tr w:rsidR="00944B77" w:rsidRPr="0006099A" w14:paraId="50A12F4D" w14:textId="77777777" w:rsidTr="00FB67F8">
        <w:trPr>
          <w:trHeight w:val="176"/>
          <w:jc w:val="center"/>
        </w:trPr>
        <w:tc>
          <w:tcPr>
            <w:tcW w:w="620" w:type="dxa"/>
            <w:tcBorders>
              <w:top w:val="nil"/>
              <w:left w:val="single" w:sz="8" w:space="0" w:color="auto"/>
              <w:bottom w:val="single" w:sz="4" w:space="0" w:color="auto"/>
              <w:right w:val="single" w:sz="4" w:space="0" w:color="auto"/>
            </w:tcBorders>
            <w:noWrap/>
            <w:vAlign w:val="center"/>
          </w:tcPr>
          <w:p w14:paraId="45C3358E" w14:textId="77777777" w:rsidR="00944B77" w:rsidRPr="0006099A" w:rsidRDefault="00944B77" w:rsidP="0006099A">
            <w:pPr>
              <w:spacing w:after="0" w:line="240" w:lineRule="auto"/>
              <w:jc w:val="center"/>
              <w:rPr>
                <w:rFonts w:ascii="Times New Roman" w:eastAsia="Times New Roman" w:hAnsi="Times New Roman" w:cs="Times New Roman"/>
                <w:sz w:val="24"/>
                <w:szCs w:val="24"/>
              </w:rPr>
            </w:pPr>
            <w:r w:rsidRPr="0006099A">
              <w:rPr>
                <w:rFonts w:ascii="Times New Roman" w:eastAsia="Times New Roman" w:hAnsi="Times New Roman" w:cs="Times New Roman"/>
                <w:sz w:val="24"/>
                <w:szCs w:val="24"/>
              </w:rPr>
              <w:t>19</w:t>
            </w:r>
          </w:p>
        </w:tc>
        <w:tc>
          <w:tcPr>
            <w:tcW w:w="2314" w:type="dxa"/>
            <w:tcBorders>
              <w:top w:val="nil"/>
              <w:left w:val="nil"/>
              <w:bottom w:val="single" w:sz="4" w:space="0" w:color="auto"/>
              <w:right w:val="single" w:sz="4" w:space="0" w:color="auto"/>
            </w:tcBorders>
            <w:noWrap/>
            <w:vAlign w:val="center"/>
          </w:tcPr>
          <w:p w14:paraId="6CEA6785" w14:textId="77777777" w:rsidR="00944B77" w:rsidRPr="0006099A" w:rsidRDefault="00944B77" w:rsidP="0006099A">
            <w:pPr>
              <w:spacing w:after="0" w:line="240" w:lineRule="auto"/>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Munții Maramureșului</w:t>
            </w:r>
          </w:p>
        </w:tc>
        <w:tc>
          <w:tcPr>
            <w:tcW w:w="1255" w:type="dxa"/>
            <w:tcBorders>
              <w:top w:val="nil"/>
              <w:left w:val="nil"/>
              <w:bottom w:val="single" w:sz="4" w:space="0" w:color="auto"/>
              <w:right w:val="single" w:sz="4" w:space="0" w:color="auto"/>
            </w:tcBorders>
            <w:noWrap/>
            <w:vAlign w:val="center"/>
          </w:tcPr>
          <w:p w14:paraId="77923879" w14:textId="77777777" w:rsidR="00944B77" w:rsidRPr="0006099A" w:rsidRDefault="00944B77" w:rsidP="0006099A">
            <w:pPr>
              <w:spacing w:after="0" w:line="240" w:lineRule="auto"/>
              <w:jc w:val="center"/>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MM</w:t>
            </w:r>
          </w:p>
        </w:tc>
        <w:tc>
          <w:tcPr>
            <w:tcW w:w="1133" w:type="dxa"/>
            <w:tcBorders>
              <w:top w:val="nil"/>
              <w:left w:val="nil"/>
              <w:bottom w:val="single" w:sz="4" w:space="0" w:color="auto"/>
              <w:right w:val="single" w:sz="4" w:space="0" w:color="auto"/>
            </w:tcBorders>
            <w:noWrap/>
            <w:vAlign w:val="center"/>
          </w:tcPr>
          <w:p w14:paraId="3F8D6E2C"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133.484</w:t>
            </w:r>
          </w:p>
        </w:tc>
        <w:tc>
          <w:tcPr>
            <w:tcW w:w="1168" w:type="dxa"/>
            <w:tcBorders>
              <w:top w:val="nil"/>
              <w:left w:val="nil"/>
              <w:bottom w:val="single" w:sz="4" w:space="0" w:color="auto"/>
              <w:right w:val="single" w:sz="4" w:space="0" w:color="auto"/>
            </w:tcBorders>
            <w:vAlign w:val="center"/>
          </w:tcPr>
          <w:p w14:paraId="2FC85D56"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86.968</w:t>
            </w:r>
          </w:p>
        </w:tc>
        <w:tc>
          <w:tcPr>
            <w:tcW w:w="1134" w:type="dxa"/>
            <w:tcBorders>
              <w:top w:val="nil"/>
              <w:left w:val="nil"/>
              <w:bottom w:val="single" w:sz="4" w:space="0" w:color="auto"/>
              <w:right w:val="single" w:sz="4" w:space="0" w:color="auto"/>
            </w:tcBorders>
            <w:noWrap/>
            <w:vAlign w:val="center"/>
          </w:tcPr>
          <w:p w14:paraId="34B16D6E"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12.638</w:t>
            </w:r>
          </w:p>
        </w:tc>
        <w:tc>
          <w:tcPr>
            <w:tcW w:w="1104" w:type="dxa"/>
            <w:tcBorders>
              <w:top w:val="nil"/>
              <w:left w:val="nil"/>
              <w:bottom w:val="single" w:sz="4" w:space="0" w:color="auto"/>
              <w:right w:val="single" w:sz="4" w:space="0" w:color="auto"/>
            </w:tcBorders>
            <w:noWrap/>
            <w:vAlign w:val="center"/>
          </w:tcPr>
          <w:p w14:paraId="15BFEFDA"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48.318</w:t>
            </w:r>
          </w:p>
        </w:tc>
        <w:tc>
          <w:tcPr>
            <w:tcW w:w="1106" w:type="dxa"/>
            <w:tcBorders>
              <w:top w:val="nil"/>
              <w:left w:val="single" w:sz="4" w:space="0" w:color="auto"/>
              <w:bottom w:val="single" w:sz="4" w:space="0" w:color="auto"/>
              <w:right w:val="single" w:sz="8" w:space="0" w:color="auto"/>
            </w:tcBorders>
            <w:vAlign w:val="center"/>
          </w:tcPr>
          <w:p w14:paraId="7F613E55"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7.290</w:t>
            </w:r>
          </w:p>
        </w:tc>
      </w:tr>
      <w:tr w:rsidR="00944B77" w:rsidRPr="0006099A" w14:paraId="117598DF" w14:textId="77777777" w:rsidTr="00FB67F8">
        <w:trPr>
          <w:trHeight w:val="176"/>
          <w:jc w:val="center"/>
        </w:trPr>
        <w:tc>
          <w:tcPr>
            <w:tcW w:w="620" w:type="dxa"/>
            <w:tcBorders>
              <w:top w:val="nil"/>
              <w:left w:val="single" w:sz="8" w:space="0" w:color="auto"/>
              <w:bottom w:val="single" w:sz="4" w:space="0" w:color="auto"/>
              <w:right w:val="single" w:sz="4" w:space="0" w:color="auto"/>
            </w:tcBorders>
            <w:noWrap/>
            <w:vAlign w:val="center"/>
          </w:tcPr>
          <w:p w14:paraId="52A07084" w14:textId="77777777" w:rsidR="00944B77" w:rsidRPr="0006099A" w:rsidRDefault="00944B77" w:rsidP="0006099A">
            <w:pPr>
              <w:spacing w:after="0" w:line="240" w:lineRule="auto"/>
              <w:jc w:val="center"/>
              <w:rPr>
                <w:rFonts w:ascii="Times New Roman" w:eastAsia="Times New Roman" w:hAnsi="Times New Roman" w:cs="Times New Roman"/>
                <w:sz w:val="24"/>
                <w:szCs w:val="24"/>
              </w:rPr>
            </w:pPr>
            <w:r w:rsidRPr="0006099A">
              <w:rPr>
                <w:rFonts w:ascii="Times New Roman" w:eastAsia="Times New Roman" w:hAnsi="Times New Roman" w:cs="Times New Roman"/>
                <w:sz w:val="24"/>
                <w:szCs w:val="24"/>
              </w:rPr>
              <w:t>20</w:t>
            </w:r>
          </w:p>
        </w:tc>
        <w:tc>
          <w:tcPr>
            <w:tcW w:w="2314" w:type="dxa"/>
            <w:tcBorders>
              <w:top w:val="nil"/>
              <w:left w:val="nil"/>
              <w:bottom w:val="single" w:sz="4" w:space="0" w:color="auto"/>
              <w:right w:val="single" w:sz="4" w:space="0" w:color="auto"/>
            </w:tcBorders>
            <w:noWrap/>
            <w:vAlign w:val="center"/>
          </w:tcPr>
          <w:p w14:paraId="70096618" w14:textId="77777777" w:rsidR="00944B77" w:rsidRPr="0006099A" w:rsidRDefault="00944B77" w:rsidP="0006099A">
            <w:pPr>
              <w:spacing w:after="0" w:line="240" w:lineRule="auto"/>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Porțile de Fier</w:t>
            </w:r>
          </w:p>
        </w:tc>
        <w:tc>
          <w:tcPr>
            <w:tcW w:w="1255" w:type="dxa"/>
            <w:tcBorders>
              <w:top w:val="nil"/>
              <w:left w:val="nil"/>
              <w:bottom w:val="single" w:sz="4" w:space="0" w:color="auto"/>
              <w:right w:val="single" w:sz="4" w:space="0" w:color="auto"/>
            </w:tcBorders>
            <w:noWrap/>
            <w:vAlign w:val="center"/>
          </w:tcPr>
          <w:p w14:paraId="339EA75F" w14:textId="77777777" w:rsidR="00944B77" w:rsidRPr="0006099A" w:rsidRDefault="00944B77" w:rsidP="0006099A">
            <w:pPr>
              <w:spacing w:after="0" w:line="240" w:lineRule="auto"/>
              <w:jc w:val="center"/>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CS, MH</w:t>
            </w:r>
          </w:p>
        </w:tc>
        <w:tc>
          <w:tcPr>
            <w:tcW w:w="1133" w:type="dxa"/>
            <w:tcBorders>
              <w:top w:val="nil"/>
              <w:left w:val="nil"/>
              <w:bottom w:val="single" w:sz="4" w:space="0" w:color="auto"/>
              <w:right w:val="single" w:sz="4" w:space="0" w:color="auto"/>
            </w:tcBorders>
            <w:noWrap/>
            <w:vAlign w:val="center"/>
          </w:tcPr>
          <w:p w14:paraId="6887BCB4"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128.196</w:t>
            </w:r>
          </w:p>
        </w:tc>
        <w:tc>
          <w:tcPr>
            <w:tcW w:w="1168" w:type="dxa"/>
            <w:tcBorders>
              <w:top w:val="nil"/>
              <w:left w:val="nil"/>
              <w:bottom w:val="single" w:sz="4" w:space="0" w:color="auto"/>
              <w:right w:val="single" w:sz="4" w:space="0" w:color="auto"/>
            </w:tcBorders>
            <w:noWrap/>
            <w:vAlign w:val="center"/>
          </w:tcPr>
          <w:p w14:paraId="3A5F3363"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82.089</w:t>
            </w:r>
          </w:p>
        </w:tc>
        <w:tc>
          <w:tcPr>
            <w:tcW w:w="1134" w:type="dxa"/>
            <w:tcBorders>
              <w:top w:val="nil"/>
              <w:left w:val="nil"/>
              <w:bottom w:val="single" w:sz="4" w:space="0" w:color="auto"/>
              <w:right w:val="single" w:sz="4" w:space="0" w:color="auto"/>
            </w:tcBorders>
            <w:noWrap/>
            <w:vAlign w:val="center"/>
          </w:tcPr>
          <w:p w14:paraId="71432950"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9.526</w:t>
            </w:r>
          </w:p>
        </w:tc>
        <w:tc>
          <w:tcPr>
            <w:tcW w:w="1104" w:type="dxa"/>
            <w:tcBorders>
              <w:top w:val="nil"/>
              <w:left w:val="nil"/>
              <w:bottom w:val="single" w:sz="4" w:space="0" w:color="auto"/>
              <w:right w:val="single" w:sz="4" w:space="0" w:color="auto"/>
            </w:tcBorders>
            <w:noWrap/>
            <w:vAlign w:val="center"/>
          </w:tcPr>
          <w:p w14:paraId="3894E5CA"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73.471</w:t>
            </w:r>
          </w:p>
        </w:tc>
        <w:tc>
          <w:tcPr>
            <w:tcW w:w="1106" w:type="dxa"/>
            <w:tcBorders>
              <w:top w:val="nil"/>
              <w:left w:val="single" w:sz="4" w:space="0" w:color="auto"/>
              <w:bottom w:val="single" w:sz="4" w:space="0" w:color="auto"/>
              <w:right w:val="single" w:sz="8" w:space="0" w:color="auto"/>
            </w:tcBorders>
            <w:vAlign w:val="center"/>
          </w:tcPr>
          <w:p w14:paraId="43403672"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9.497</w:t>
            </w:r>
          </w:p>
        </w:tc>
      </w:tr>
      <w:tr w:rsidR="00944B77" w:rsidRPr="0006099A" w14:paraId="3F4461D7" w14:textId="77777777" w:rsidTr="00FB67F8">
        <w:trPr>
          <w:trHeight w:val="176"/>
          <w:jc w:val="center"/>
        </w:trPr>
        <w:tc>
          <w:tcPr>
            <w:tcW w:w="620" w:type="dxa"/>
            <w:tcBorders>
              <w:top w:val="nil"/>
              <w:left w:val="single" w:sz="8" w:space="0" w:color="auto"/>
              <w:bottom w:val="single" w:sz="4" w:space="0" w:color="auto"/>
              <w:right w:val="single" w:sz="4" w:space="0" w:color="auto"/>
            </w:tcBorders>
            <w:noWrap/>
            <w:vAlign w:val="center"/>
          </w:tcPr>
          <w:p w14:paraId="6776543D" w14:textId="77777777" w:rsidR="00944B77" w:rsidRPr="0006099A" w:rsidRDefault="00944B77" w:rsidP="0006099A">
            <w:pPr>
              <w:spacing w:after="0" w:line="240" w:lineRule="auto"/>
              <w:jc w:val="center"/>
              <w:rPr>
                <w:rFonts w:ascii="Times New Roman" w:eastAsia="Times New Roman" w:hAnsi="Times New Roman" w:cs="Times New Roman"/>
                <w:sz w:val="24"/>
                <w:szCs w:val="24"/>
              </w:rPr>
            </w:pPr>
            <w:r w:rsidRPr="0006099A">
              <w:rPr>
                <w:rFonts w:ascii="Times New Roman" w:eastAsia="Times New Roman" w:hAnsi="Times New Roman" w:cs="Times New Roman"/>
                <w:sz w:val="24"/>
                <w:szCs w:val="24"/>
              </w:rPr>
              <w:t>21</w:t>
            </w:r>
          </w:p>
        </w:tc>
        <w:tc>
          <w:tcPr>
            <w:tcW w:w="2314" w:type="dxa"/>
            <w:tcBorders>
              <w:top w:val="nil"/>
              <w:left w:val="nil"/>
              <w:bottom w:val="single" w:sz="4" w:space="0" w:color="auto"/>
              <w:right w:val="single" w:sz="4" w:space="0" w:color="auto"/>
            </w:tcBorders>
            <w:noWrap/>
            <w:vAlign w:val="center"/>
          </w:tcPr>
          <w:p w14:paraId="418A8EF6" w14:textId="77777777" w:rsidR="00944B77" w:rsidRPr="0006099A" w:rsidRDefault="00944B77" w:rsidP="0006099A">
            <w:pPr>
              <w:spacing w:after="0" w:line="240" w:lineRule="auto"/>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Putna Vrancea</w:t>
            </w:r>
          </w:p>
        </w:tc>
        <w:tc>
          <w:tcPr>
            <w:tcW w:w="1255" w:type="dxa"/>
            <w:tcBorders>
              <w:top w:val="nil"/>
              <w:left w:val="nil"/>
              <w:bottom w:val="single" w:sz="4" w:space="0" w:color="auto"/>
              <w:right w:val="single" w:sz="4" w:space="0" w:color="auto"/>
            </w:tcBorders>
            <w:noWrap/>
            <w:vAlign w:val="bottom"/>
          </w:tcPr>
          <w:p w14:paraId="7B9B554C" w14:textId="77777777" w:rsidR="00944B77" w:rsidRPr="0006099A" w:rsidRDefault="00944B77" w:rsidP="0006099A">
            <w:pPr>
              <w:spacing w:after="0" w:line="240" w:lineRule="auto"/>
              <w:jc w:val="center"/>
              <w:rPr>
                <w:rFonts w:ascii="Times New Roman" w:eastAsia="Times New Roman" w:hAnsi="Times New Roman" w:cs="Times New Roman"/>
                <w:sz w:val="24"/>
                <w:szCs w:val="24"/>
              </w:rPr>
            </w:pPr>
            <w:r w:rsidRPr="0006099A">
              <w:rPr>
                <w:rFonts w:ascii="Times New Roman" w:eastAsia="Times New Roman" w:hAnsi="Times New Roman" w:cs="Times New Roman"/>
                <w:sz w:val="24"/>
                <w:szCs w:val="24"/>
              </w:rPr>
              <w:t>GR</w:t>
            </w:r>
          </w:p>
        </w:tc>
        <w:tc>
          <w:tcPr>
            <w:tcW w:w="1133" w:type="dxa"/>
            <w:tcBorders>
              <w:top w:val="nil"/>
              <w:left w:val="nil"/>
              <w:bottom w:val="single" w:sz="4" w:space="0" w:color="auto"/>
              <w:right w:val="single" w:sz="4" w:space="0" w:color="auto"/>
            </w:tcBorders>
            <w:noWrap/>
            <w:vAlign w:val="center"/>
          </w:tcPr>
          <w:p w14:paraId="11242DF6"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38.116</w:t>
            </w:r>
          </w:p>
        </w:tc>
        <w:tc>
          <w:tcPr>
            <w:tcW w:w="1168" w:type="dxa"/>
            <w:tcBorders>
              <w:top w:val="nil"/>
              <w:left w:val="nil"/>
              <w:bottom w:val="single" w:sz="4" w:space="0" w:color="auto"/>
              <w:right w:val="single" w:sz="4" w:space="0" w:color="auto"/>
            </w:tcBorders>
            <w:noWrap/>
            <w:vAlign w:val="center"/>
          </w:tcPr>
          <w:p w14:paraId="3403F8D4"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33.618</w:t>
            </w:r>
          </w:p>
        </w:tc>
        <w:tc>
          <w:tcPr>
            <w:tcW w:w="1134" w:type="dxa"/>
            <w:tcBorders>
              <w:top w:val="nil"/>
              <w:left w:val="nil"/>
              <w:bottom w:val="single" w:sz="4" w:space="0" w:color="auto"/>
              <w:right w:val="single" w:sz="4" w:space="0" w:color="auto"/>
            </w:tcBorders>
            <w:noWrap/>
            <w:vAlign w:val="center"/>
          </w:tcPr>
          <w:p w14:paraId="176DBB47"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7.617</w:t>
            </w:r>
          </w:p>
        </w:tc>
        <w:tc>
          <w:tcPr>
            <w:tcW w:w="1104" w:type="dxa"/>
            <w:tcBorders>
              <w:top w:val="nil"/>
              <w:left w:val="nil"/>
              <w:bottom w:val="single" w:sz="4" w:space="0" w:color="auto"/>
              <w:right w:val="single" w:sz="4" w:space="0" w:color="auto"/>
            </w:tcBorders>
            <w:noWrap/>
            <w:vAlign w:val="center"/>
          </w:tcPr>
          <w:p w14:paraId="67B65999"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2.710</w:t>
            </w:r>
          </w:p>
        </w:tc>
        <w:tc>
          <w:tcPr>
            <w:tcW w:w="1106" w:type="dxa"/>
            <w:tcBorders>
              <w:top w:val="nil"/>
              <w:left w:val="single" w:sz="4" w:space="0" w:color="auto"/>
              <w:bottom w:val="single" w:sz="4" w:space="0" w:color="auto"/>
              <w:right w:val="single" w:sz="8" w:space="0" w:color="auto"/>
            </w:tcBorders>
            <w:vAlign w:val="center"/>
          </w:tcPr>
          <w:p w14:paraId="5998355F"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2.523</w:t>
            </w:r>
          </w:p>
        </w:tc>
      </w:tr>
      <w:tr w:rsidR="00944B77" w:rsidRPr="0006099A" w14:paraId="091FCFA5" w14:textId="77777777" w:rsidTr="00FB67F8">
        <w:trPr>
          <w:trHeight w:val="176"/>
          <w:jc w:val="center"/>
        </w:trPr>
        <w:tc>
          <w:tcPr>
            <w:tcW w:w="620" w:type="dxa"/>
            <w:tcBorders>
              <w:top w:val="nil"/>
              <w:left w:val="single" w:sz="8" w:space="0" w:color="auto"/>
              <w:bottom w:val="single" w:sz="8" w:space="0" w:color="auto"/>
              <w:right w:val="single" w:sz="4" w:space="0" w:color="auto"/>
            </w:tcBorders>
            <w:noWrap/>
            <w:vAlign w:val="center"/>
          </w:tcPr>
          <w:p w14:paraId="3D6A5743" w14:textId="77777777" w:rsidR="00944B77" w:rsidRPr="0006099A" w:rsidRDefault="00944B77" w:rsidP="0006099A">
            <w:pPr>
              <w:spacing w:after="0" w:line="240" w:lineRule="auto"/>
              <w:jc w:val="center"/>
              <w:rPr>
                <w:rFonts w:ascii="Times New Roman" w:eastAsia="Times New Roman" w:hAnsi="Times New Roman" w:cs="Times New Roman"/>
                <w:sz w:val="24"/>
                <w:szCs w:val="24"/>
              </w:rPr>
            </w:pPr>
            <w:r w:rsidRPr="0006099A">
              <w:rPr>
                <w:rFonts w:ascii="Times New Roman" w:eastAsia="Times New Roman" w:hAnsi="Times New Roman" w:cs="Times New Roman"/>
                <w:sz w:val="24"/>
                <w:szCs w:val="24"/>
              </w:rPr>
              <w:t>22</w:t>
            </w:r>
          </w:p>
        </w:tc>
        <w:tc>
          <w:tcPr>
            <w:tcW w:w="2314" w:type="dxa"/>
            <w:tcBorders>
              <w:top w:val="nil"/>
              <w:left w:val="nil"/>
              <w:bottom w:val="single" w:sz="8" w:space="0" w:color="auto"/>
              <w:right w:val="single" w:sz="4" w:space="0" w:color="auto"/>
            </w:tcBorders>
            <w:noWrap/>
            <w:vAlign w:val="center"/>
          </w:tcPr>
          <w:p w14:paraId="33A27D3B" w14:textId="77777777" w:rsidR="00944B77" w:rsidRPr="0006099A" w:rsidRDefault="00944B77" w:rsidP="0006099A">
            <w:pPr>
              <w:spacing w:after="0" w:line="240" w:lineRule="auto"/>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Vânători Neamț</w:t>
            </w:r>
          </w:p>
        </w:tc>
        <w:tc>
          <w:tcPr>
            <w:tcW w:w="1255" w:type="dxa"/>
            <w:tcBorders>
              <w:top w:val="nil"/>
              <w:left w:val="nil"/>
              <w:bottom w:val="single" w:sz="8" w:space="0" w:color="auto"/>
              <w:right w:val="single" w:sz="4" w:space="0" w:color="auto"/>
            </w:tcBorders>
            <w:noWrap/>
            <w:vAlign w:val="bottom"/>
          </w:tcPr>
          <w:p w14:paraId="7BAB1CBE" w14:textId="77777777" w:rsidR="00944B77" w:rsidRPr="0006099A" w:rsidRDefault="00944B77" w:rsidP="0006099A">
            <w:pPr>
              <w:spacing w:after="0" w:line="240" w:lineRule="auto"/>
              <w:jc w:val="center"/>
              <w:rPr>
                <w:rFonts w:ascii="Times New Roman" w:eastAsia="Times New Roman" w:hAnsi="Times New Roman" w:cs="Times New Roman"/>
                <w:sz w:val="24"/>
                <w:szCs w:val="24"/>
              </w:rPr>
            </w:pPr>
            <w:r w:rsidRPr="0006099A">
              <w:rPr>
                <w:rFonts w:ascii="Times New Roman" w:eastAsia="Times New Roman" w:hAnsi="Times New Roman" w:cs="Times New Roman"/>
                <w:sz w:val="24"/>
                <w:szCs w:val="24"/>
              </w:rPr>
              <w:t>AR,TM</w:t>
            </w:r>
          </w:p>
        </w:tc>
        <w:tc>
          <w:tcPr>
            <w:tcW w:w="1133" w:type="dxa"/>
            <w:tcBorders>
              <w:top w:val="nil"/>
              <w:left w:val="nil"/>
              <w:bottom w:val="single" w:sz="8" w:space="0" w:color="auto"/>
              <w:right w:val="single" w:sz="4" w:space="0" w:color="auto"/>
            </w:tcBorders>
            <w:noWrap/>
            <w:vAlign w:val="center"/>
          </w:tcPr>
          <w:p w14:paraId="6E7A9CD5"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30.631</w:t>
            </w:r>
          </w:p>
        </w:tc>
        <w:tc>
          <w:tcPr>
            <w:tcW w:w="1168" w:type="dxa"/>
            <w:tcBorders>
              <w:top w:val="nil"/>
              <w:left w:val="nil"/>
              <w:bottom w:val="single" w:sz="8" w:space="0" w:color="auto"/>
              <w:right w:val="single" w:sz="4" w:space="0" w:color="auto"/>
            </w:tcBorders>
            <w:noWrap/>
            <w:vAlign w:val="center"/>
          </w:tcPr>
          <w:p w14:paraId="70DF824D"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26.204</w:t>
            </w:r>
          </w:p>
        </w:tc>
        <w:tc>
          <w:tcPr>
            <w:tcW w:w="1134" w:type="dxa"/>
            <w:tcBorders>
              <w:top w:val="nil"/>
              <w:left w:val="nil"/>
              <w:bottom w:val="single" w:sz="8" w:space="0" w:color="auto"/>
              <w:right w:val="single" w:sz="4" w:space="0" w:color="auto"/>
            </w:tcBorders>
            <w:noWrap/>
            <w:vAlign w:val="center"/>
          </w:tcPr>
          <w:p w14:paraId="4996A59B"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616</w:t>
            </w:r>
          </w:p>
        </w:tc>
        <w:tc>
          <w:tcPr>
            <w:tcW w:w="1104" w:type="dxa"/>
            <w:tcBorders>
              <w:top w:val="nil"/>
              <w:left w:val="nil"/>
              <w:bottom w:val="single" w:sz="8" w:space="0" w:color="auto"/>
              <w:right w:val="single" w:sz="4" w:space="0" w:color="auto"/>
            </w:tcBorders>
            <w:noWrap/>
            <w:vAlign w:val="center"/>
          </w:tcPr>
          <w:p w14:paraId="335BF8DC"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15.268</w:t>
            </w:r>
          </w:p>
        </w:tc>
        <w:tc>
          <w:tcPr>
            <w:tcW w:w="1106" w:type="dxa"/>
            <w:tcBorders>
              <w:top w:val="nil"/>
              <w:left w:val="single" w:sz="4" w:space="0" w:color="auto"/>
              <w:bottom w:val="single" w:sz="8" w:space="0" w:color="auto"/>
              <w:right w:val="single" w:sz="8" w:space="0" w:color="auto"/>
            </w:tcBorders>
            <w:vAlign w:val="center"/>
          </w:tcPr>
          <w:p w14:paraId="6A66E9AF"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243</w:t>
            </w:r>
          </w:p>
        </w:tc>
      </w:tr>
      <w:tr w:rsidR="00944B77" w:rsidRPr="0006099A" w14:paraId="776E6A43" w14:textId="77777777" w:rsidTr="00FB67F8">
        <w:trPr>
          <w:trHeight w:val="176"/>
          <w:jc w:val="center"/>
        </w:trPr>
        <w:tc>
          <w:tcPr>
            <w:tcW w:w="4189" w:type="dxa"/>
            <w:gridSpan w:val="3"/>
            <w:tcBorders>
              <w:top w:val="nil"/>
              <w:left w:val="single" w:sz="8" w:space="0" w:color="auto"/>
              <w:bottom w:val="single" w:sz="8" w:space="0" w:color="auto"/>
              <w:right w:val="single" w:sz="4" w:space="0" w:color="auto"/>
            </w:tcBorders>
            <w:noWrap/>
            <w:vAlign w:val="center"/>
          </w:tcPr>
          <w:p w14:paraId="246DA417" w14:textId="77777777" w:rsidR="00944B77" w:rsidRPr="0006099A" w:rsidRDefault="00944B77" w:rsidP="0006099A">
            <w:pPr>
              <w:spacing w:after="0" w:line="240" w:lineRule="auto"/>
              <w:jc w:val="center"/>
              <w:rPr>
                <w:rFonts w:ascii="Times New Roman" w:eastAsia="Times New Roman" w:hAnsi="Times New Roman" w:cs="Times New Roman"/>
                <w:sz w:val="24"/>
                <w:szCs w:val="24"/>
              </w:rPr>
            </w:pPr>
            <w:r w:rsidRPr="0006099A">
              <w:rPr>
                <w:rFonts w:ascii="Times New Roman" w:eastAsia="Times New Roman" w:hAnsi="Times New Roman" w:cs="Times New Roman"/>
                <w:b/>
                <w:bCs/>
                <w:sz w:val="24"/>
                <w:szCs w:val="24"/>
              </w:rPr>
              <w:t>TOTAL PARCURI NATURALE</w:t>
            </w:r>
          </w:p>
        </w:tc>
        <w:tc>
          <w:tcPr>
            <w:tcW w:w="1133" w:type="dxa"/>
            <w:tcBorders>
              <w:top w:val="nil"/>
              <w:left w:val="nil"/>
              <w:bottom w:val="single" w:sz="8" w:space="0" w:color="auto"/>
              <w:right w:val="single" w:sz="4" w:space="0" w:color="auto"/>
            </w:tcBorders>
            <w:noWrap/>
            <w:vAlign w:val="center"/>
          </w:tcPr>
          <w:p w14:paraId="1D3CD435"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b/>
                <w:sz w:val="24"/>
                <w:szCs w:val="24"/>
              </w:rPr>
              <w:t>543.757</w:t>
            </w:r>
          </w:p>
        </w:tc>
        <w:tc>
          <w:tcPr>
            <w:tcW w:w="1168" w:type="dxa"/>
            <w:tcBorders>
              <w:top w:val="nil"/>
              <w:left w:val="nil"/>
              <w:bottom w:val="single" w:sz="8" w:space="0" w:color="auto"/>
              <w:right w:val="single" w:sz="4" w:space="0" w:color="auto"/>
            </w:tcBorders>
            <w:noWrap/>
            <w:vAlign w:val="center"/>
          </w:tcPr>
          <w:p w14:paraId="41A5C487"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365.373</w:t>
            </w:r>
          </w:p>
        </w:tc>
        <w:tc>
          <w:tcPr>
            <w:tcW w:w="1134" w:type="dxa"/>
            <w:tcBorders>
              <w:top w:val="nil"/>
              <w:left w:val="nil"/>
              <w:bottom w:val="single" w:sz="8" w:space="0" w:color="auto"/>
              <w:right w:val="single" w:sz="4" w:space="0" w:color="auto"/>
            </w:tcBorders>
            <w:noWrap/>
            <w:vAlign w:val="center"/>
          </w:tcPr>
          <w:p w14:paraId="0F714FA1"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b/>
                <w:sz w:val="24"/>
                <w:szCs w:val="24"/>
              </w:rPr>
              <w:t>60.824</w:t>
            </w:r>
          </w:p>
        </w:tc>
        <w:tc>
          <w:tcPr>
            <w:tcW w:w="1104" w:type="dxa"/>
            <w:tcBorders>
              <w:top w:val="nil"/>
              <w:left w:val="nil"/>
              <w:bottom w:val="single" w:sz="8" w:space="0" w:color="auto"/>
              <w:right w:val="single" w:sz="4" w:space="0" w:color="auto"/>
            </w:tcBorders>
            <w:noWrap/>
            <w:vAlign w:val="center"/>
          </w:tcPr>
          <w:p w14:paraId="09088C23"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b/>
                <w:sz w:val="24"/>
                <w:szCs w:val="24"/>
              </w:rPr>
              <w:t>219.602</w:t>
            </w:r>
          </w:p>
        </w:tc>
        <w:tc>
          <w:tcPr>
            <w:tcW w:w="1106" w:type="dxa"/>
            <w:tcBorders>
              <w:top w:val="nil"/>
              <w:left w:val="single" w:sz="4" w:space="0" w:color="auto"/>
              <w:bottom w:val="single" w:sz="8" w:space="0" w:color="auto"/>
              <w:right w:val="single" w:sz="8" w:space="0" w:color="auto"/>
            </w:tcBorders>
            <w:vAlign w:val="center"/>
          </w:tcPr>
          <w:p w14:paraId="27F4DA7B" w14:textId="77777777" w:rsidR="00944B77" w:rsidRPr="0006099A" w:rsidRDefault="00944B77" w:rsidP="0006099A">
            <w:pPr>
              <w:spacing w:after="0" w:line="240" w:lineRule="auto"/>
              <w:jc w:val="right"/>
              <w:rPr>
                <w:rFonts w:ascii="Times New Roman" w:eastAsia="Times New Roman" w:hAnsi="Times New Roman" w:cs="Times New Roman"/>
                <w:sz w:val="24"/>
                <w:szCs w:val="24"/>
                <w:lang w:eastAsia="ro-RO"/>
              </w:rPr>
            </w:pPr>
            <w:r w:rsidRPr="0006099A">
              <w:rPr>
                <w:rFonts w:ascii="Times New Roman" w:eastAsia="Times New Roman" w:hAnsi="Times New Roman" w:cs="Times New Roman"/>
                <w:b/>
                <w:sz w:val="24"/>
                <w:szCs w:val="24"/>
              </w:rPr>
              <w:t>37.856</w:t>
            </w:r>
          </w:p>
        </w:tc>
      </w:tr>
      <w:tr w:rsidR="00944B77" w:rsidRPr="0006099A" w14:paraId="0D32ACE3" w14:textId="77777777" w:rsidTr="00FB67F8">
        <w:trPr>
          <w:trHeight w:val="176"/>
          <w:jc w:val="center"/>
        </w:trPr>
        <w:tc>
          <w:tcPr>
            <w:tcW w:w="4189" w:type="dxa"/>
            <w:gridSpan w:val="3"/>
            <w:tcBorders>
              <w:top w:val="nil"/>
              <w:left w:val="single" w:sz="8" w:space="0" w:color="auto"/>
              <w:bottom w:val="single" w:sz="8" w:space="0" w:color="auto"/>
              <w:right w:val="single" w:sz="4" w:space="0" w:color="000000"/>
            </w:tcBorders>
            <w:shd w:val="clear" w:color="auto" w:fill="C0C0C0"/>
            <w:noWrap/>
            <w:vAlign w:val="center"/>
          </w:tcPr>
          <w:p w14:paraId="61EF746A" w14:textId="77777777" w:rsidR="00944B77" w:rsidRPr="0006099A" w:rsidRDefault="00944B77" w:rsidP="0006099A">
            <w:pPr>
              <w:spacing w:after="0" w:line="240" w:lineRule="auto"/>
              <w:jc w:val="center"/>
              <w:rPr>
                <w:rFonts w:ascii="Times New Roman" w:eastAsia="Times New Roman" w:hAnsi="Times New Roman" w:cs="Times New Roman"/>
                <w:b/>
                <w:bCs/>
                <w:sz w:val="24"/>
                <w:szCs w:val="24"/>
              </w:rPr>
            </w:pPr>
            <w:r w:rsidRPr="0006099A">
              <w:rPr>
                <w:rFonts w:ascii="Times New Roman" w:eastAsia="Times New Roman" w:hAnsi="Times New Roman" w:cs="Times New Roman"/>
                <w:b/>
                <w:bCs/>
                <w:sz w:val="24"/>
                <w:szCs w:val="24"/>
              </w:rPr>
              <w:t>TOTAL GENERAL</w:t>
            </w:r>
          </w:p>
        </w:tc>
        <w:tc>
          <w:tcPr>
            <w:tcW w:w="1133" w:type="dxa"/>
            <w:tcBorders>
              <w:top w:val="nil"/>
              <w:left w:val="nil"/>
              <w:bottom w:val="single" w:sz="8" w:space="0" w:color="auto"/>
              <w:right w:val="single" w:sz="4" w:space="0" w:color="auto"/>
            </w:tcBorders>
            <w:shd w:val="clear" w:color="auto" w:fill="C0C0C0"/>
            <w:noWrap/>
            <w:vAlign w:val="center"/>
          </w:tcPr>
          <w:p w14:paraId="3A51EBE3" w14:textId="77777777" w:rsidR="00944B77" w:rsidRPr="0006099A" w:rsidRDefault="00944B77" w:rsidP="0006099A">
            <w:pPr>
              <w:spacing w:after="0" w:line="240" w:lineRule="auto"/>
              <w:jc w:val="right"/>
              <w:rPr>
                <w:rFonts w:ascii="Times New Roman" w:eastAsia="Times New Roman" w:hAnsi="Times New Roman" w:cs="Times New Roman"/>
                <w:b/>
                <w:bCs/>
                <w:sz w:val="24"/>
                <w:szCs w:val="24"/>
              </w:rPr>
            </w:pPr>
            <w:r w:rsidRPr="0006099A">
              <w:rPr>
                <w:rFonts w:ascii="Times New Roman" w:eastAsia="Times New Roman" w:hAnsi="Times New Roman" w:cs="Times New Roman"/>
                <w:b/>
                <w:bCs/>
                <w:sz w:val="24"/>
                <w:szCs w:val="24"/>
              </w:rPr>
              <w:t>852.955</w:t>
            </w:r>
          </w:p>
        </w:tc>
        <w:tc>
          <w:tcPr>
            <w:tcW w:w="1168" w:type="dxa"/>
            <w:tcBorders>
              <w:top w:val="nil"/>
              <w:left w:val="nil"/>
              <w:bottom w:val="single" w:sz="8" w:space="0" w:color="auto"/>
              <w:right w:val="single" w:sz="4" w:space="0" w:color="auto"/>
            </w:tcBorders>
            <w:shd w:val="clear" w:color="auto" w:fill="C0C0C0"/>
            <w:noWrap/>
            <w:vAlign w:val="center"/>
          </w:tcPr>
          <w:p w14:paraId="73D33416" w14:textId="77777777" w:rsidR="00944B77" w:rsidRPr="0006099A" w:rsidRDefault="00944B77" w:rsidP="0006099A">
            <w:pPr>
              <w:spacing w:after="0" w:line="240" w:lineRule="auto"/>
              <w:jc w:val="right"/>
              <w:rPr>
                <w:rFonts w:ascii="Times New Roman" w:eastAsia="Times New Roman" w:hAnsi="Times New Roman" w:cs="Times New Roman"/>
                <w:b/>
                <w:bCs/>
                <w:sz w:val="24"/>
                <w:szCs w:val="24"/>
                <w:lang w:val="en-US"/>
              </w:rPr>
            </w:pPr>
            <w:r w:rsidRPr="0006099A">
              <w:rPr>
                <w:rFonts w:ascii="Times New Roman" w:eastAsia="Times New Roman" w:hAnsi="Times New Roman" w:cs="Times New Roman"/>
                <w:b/>
                <w:bCs/>
                <w:sz w:val="24"/>
                <w:szCs w:val="24"/>
              </w:rPr>
              <w:t>599.287</w:t>
            </w:r>
          </w:p>
        </w:tc>
        <w:tc>
          <w:tcPr>
            <w:tcW w:w="1134" w:type="dxa"/>
            <w:tcBorders>
              <w:top w:val="nil"/>
              <w:left w:val="nil"/>
              <w:bottom w:val="single" w:sz="8" w:space="0" w:color="auto"/>
              <w:right w:val="single" w:sz="4" w:space="0" w:color="auto"/>
            </w:tcBorders>
            <w:shd w:val="clear" w:color="auto" w:fill="C0C0C0"/>
            <w:noWrap/>
            <w:vAlign w:val="center"/>
          </w:tcPr>
          <w:p w14:paraId="08821AEB" w14:textId="77777777" w:rsidR="00944B77" w:rsidRPr="0006099A" w:rsidRDefault="00944B77" w:rsidP="0006099A">
            <w:pPr>
              <w:spacing w:after="0" w:line="240" w:lineRule="auto"/>
              <w:jc w:val="right"/>
              <w:rPr>
                <w:rFonts w:ascii="Times New Roman" w:eastAsia="Times New Roman" w:hAnsi="Times New Roman" w:cs="Times New Roman"/>
                <w:b/>
                <w:bCs/>
                <w:sz w:val="24"/>
                <w:szCs w:val="24"/>
                <w:lang w:eastAsia="ro-RO"/>
              </w:rPr>
            </w:pPr>
            <w:r w:rsidRPr="0006099A">
              <w:rPr>
                <w:rFonts w:ascii="Times New Roman" w:eastAsia="Times New Roman" w:hAnsi="Times New Roman" w:cs="Times New Roman"/>
                <w:b/>
                <w:bCs/>
                <w:sz w:val="24"/>
                <w:szCs w:val="24"/>
                <w:lang w:eastAsia="ro-RO"/>
              </w:rPr>
              <w:t>175.637</w:t>
            </w:r>
          </w:p>
        </w:tc>
        <w:tc>
          <w:tcPr>
            <w:tcW w:w="1104" w:type="dxa"/>
            <w:tcBorders>
              <w:top w:val="nil"/>
              <w:left w:val="nil"/>
              <w:bottom w:val="single" w:sz="8" w:space="0" w:color="auto"/>
              <w:right w:val="single" w:sz="4" w:space="0" w:color="auto"/>
            </w:tcBorders>
            <w:shd w:val="clear" w:color="auto" w:fill="C0C0C0"/>
            <w:noWrap/>
            <w:vAlign w:val="center"/>
          </w:tcPr>
          <w:p w14:paraId="024F64A5" w14:textId="77777777" w:rsidR="00944B77" w:rsidRPr="0006099A" w:rsidRDefault="00944B77" w:rsidP="0006099A">
            <w:pPr>
              <w:spacing w:after="0" w:line="240" w:lineRule="auto"/>
              <w:jc w:val="right"/>
              <w:rPr>
                <w:rFonts w:ascii="Times New Roman" w:eastAsia="Times New Roman" w:hAnsi="Times New Roman" w:cs="Times New Roman"/>
                <w:b/>
                <w:bCs/>
                <w:sz w:val="24"/>
                <w:szCs w:val="24"/>
              </w:rPr>
            </w:pPr>
            <w:r w:rsidRPr="0006099A">
              <w:rPr>
                <w:rFonts w:ascii="Times New Roman" w:eastAsia="Times New Roman" w:hAnsi="Times New Roman" w:cs="Times New Roman"/>
                <w:b/>
                <w:bCs/>
                <w:sz w:val="24"/>
                <w:szCs w:val="24"/>
              </w:rPr>
              <w:t>372.760</w:t>
            </w:r>
          </w:p>
        </w:tc>
        <w:tc>
          <w:tcPr>
            <w:tcW w:w="1106" w:type="dxa"/>
            <w:tcBorders>
              <w:top w:val="nil"/>
              <w:left w:val="single" w:sz="4" w:space="0" w:color="auto"/>
              <w:bottom w:val="single" w:sz="8" w:space="0" w:color="auto"/>
              <w:right w:val="single" w:sz="8" w:space="0" w:color="auto"/>
            </w:tcBorders>
            <w:shd w:val="clear" w:color="auto" w:fill="C0C0C0"/>
            <w:vAlign w:val="center"/>
          </w:tcPr>
          <w:p w14:paraId="3AD4B50E" w14:textId="77777777" w:rsidR="00944B77" w:rsidRPr="0006099A" w:rsidRDefault="00944B77" w:rsidP="0006099A">
            <w:pPr>
              <w:spacing w:after="0" w:line="240" w:lineRule="auto"/>
              <w:jc w:val="right"/>
              <w:rPr>
                <w:rFonts w:ascii="Times New Roman" w:eastAsia="Times New Roman" w:hAnsi="Times New Roman" w:cs="Times New Roman"/>
                <w:b/>
                <w:bCs/>
                <w:sz w:val="24"/>
                <w:szCs w:val="24"/>
              </w:rPr>
            </w:pPr>
            <w:r w:rsidRPr="0006099A">
              <w:rPr>
                <w:rFonts w:ascii="Times New Roman" w:eastAsia="Times New Roman" w:hAnsi="Times New Roman" w:cs="Times New Roman"/>
                <w:b/>
                <w:bCs/>
                <w:sz w:val="24"/>
                <w:szCs w:val="24"/>
              </w:rPr>
              <w:t>109.176</w:t>
            </w:r>
          </w:p>
        </w:tc>
      </w:tr>
    </w:tbl>
    <w:p w14:paraId="6C1F3FED" w14:textId="77777777" w:rsidR="00944B77" w:rsidRPr="0006099A" w:rsidRDefault="00944B77" w:rsidP="0006099A">
      <w:pPr>
        <w:spacing w:after="0" w:line="240" w:lineRule="auto"/>
        <w:ind w:firstLine="706"/>
        <w:jc w:val="both"/>
        <w:rPr>
          <w:rFonts w:ascii="Times New Roman" w:eastAsia="Times New Roman" w:hAnsi="Times New Roman" w:cs="Times New Roman"/>
          <w:sz w:val="24"/>
          <w:szCs w:val="24"/>
          <w:lang w:eastAsia="ro-RO"/>
        </w:rPr>
      </w:pPr>
    </w:p>
    <w:p w14:paraId="05E46189" w14:textId="77777777" w:rsidR="00944B77" w:rsidRPr="0006099A" w:rsidRDefault="00944B77" w:rsidP="0006099A">
      <w:pPr>
        <w:autoSpaceDE w:val="0"/>
        <w:autoSpaceDN w:val="0"/>
        <w:adjustRightInd w:val="0"/>
        <w:spacing w:after="120" w:line="240" w:lineRule="auto"/>
        <w:ind w:firstLine="708"/>
        <w:jc w:val="both"/>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lastRenderedPageBreak/>
        <w:t>În ceea ce privește structura de proprietate a fondului forestier din parcurile naționale și naturale administrate de către RNP-Romsilva, putem preciza că, la aceasta dată, predomină ca proprietar statul român cu cca. 65%. Diminuarea suprafeței fondului forestier proprietate publică a statului reprezintă o provocare pentru administrațiile de parc, care trebuie să depună mai mult efort în activitatea de conștientizare a populației locale în ceea ce privește măsurile de conservare, în condițiile neacordării sau acordării cu întârziere a compensațiilor pentru pierderea de venit înregistrată de proprietarii privați de păduri.</w:t>
      </w:r>
    </w:p>
    <w:p w14:paraId="257E70C1" w14:textId="77777777" w:rsidR="00944B77" w:rsidRPr="0006099A" w:rsidRDefault="00944B77" w:rsidP="0006099A">
      <w:pPr>
        <w:autoSpaceDE w:val="0"/>
        <w:autoSpaceDN w:val="0"/>
        <w:adjustRightInd w:val="0"/>
        <w:spacing w:after="120" w:line="240" w:lineRule="auto"/>
        <w:ind w:firstLine="708"/>
        <w:jc w:val="both"/>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Parcurile în care fondul forestier proprietate privată reprezintă peste 50% sunt: parcurile naționale Munții Rodnei, Piatra Craiului, Retezat, Cheile Bicazului, Defileul Jiului și parcurile naturale Putna Vrancea și Bucegi.</w:t>
      </w:r>
    </w:p>
    <w:p w14:paraId="7EB8677D" w14:textId="77777777" w:rsidR="00944B77" w:rsidRPr="0006099A" w:rsidRDefault="00944B77" w:rsidP="0006099A">
      <w:pPr>
        <w:autoSpaceDE w:val="0"/>
        <w:autoSpaceDN w:val="0"/>
        <w:adjustRightInd w:val="0"/>
        <w:spacing w:after="120" w:line="240" w:lineRule="auto"/>
        <w:ind w:firstLine="708"/>
        <w:jc w:val="both"/>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Administrarea celor 22 de parcuri naționale și naturale, împreună cu siturile Natura 2000 și ariile naturale protejate de interes național care se suprapun cu acestea se realizează în baza contractelor de administrare încheiate cu autoritatea publică centrală pentru protecția mediului și a actelor adiționale încheiate cu Agenția Națională pentru Arii Naturale Protejate. Numărul ariilor naturale protejate, care fac obiectul acestor contracte de administrare, este de 271.</w:t>
      </w:r>
    </w:p>
    <w:p w14:paraId="03671C47" w14:textId="77777777" w:rsidR="00944B77" w:rsidRPr="0006099A" w:rsidRDefault="00944B77" w:rsidP="0006099A">
      <w:pPr>
        <w:autoSpaceDE w:val="0"/>
        <w:autoSpaceDN w:val="0"/>
        <w:adjustRightInd w:val="0"/>
        <w:spacing w:after="120" w:line="240" w:lineRule="auto"/>
        <w:ind w:firstLine="708"/>
        <w:jc w:val="both"/>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Referitor la componența structurilor de administrare a parcurilor (conform legislației specifice), aceasta cuprinde: director parc, șef pază, economist, consilier juridic, responsabil cu conștientizarea publică și educație ecologică, specialist în tehnologia informației, biolog, precum și între 6 și 20 agenți de teren, în funcție de suprafață și de specificul ariei naturale protejate.</w:t>
      </w:r>
    </w:p>
    <w:p w14:paraId="25B478A1" w14:textId="77777777" w:rsidR="00944B77" w:rsidRPr="0006099A" w:rsidRDefault="00944B77" w:rsidP="0006099A">
      <w:pPr>
        <w:autoSpaceDE w:val="0"/>
        <w:autoSpaceDN w:val="0"/>
        <w:adjustRightInd w:val="0"/>
        <w:spacing w:after="120" w:line="240" w:lineRule="auto"/>
        <w:ind w:firstLine="708"/>
        <w:jc w:val="both"/>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Numărul total al angajaților din cadrul administrațiilor de parcuri din structura regiei la nivelul anului 2020 a fost de 325, din care 177 agenți de teren.</w:t>
      </w:r>
    </w:p>
    <w:p w14:paraId="1784921B" w14:textId="77777777" w:rsidR="00944B77" w:rsidRPr="0006099A" w:rsidRDefault="00944B77" w:rsidP="0006099A">
      <w:pPr>
        <w:autoSpaceDE w:val="0"/>
        <w:autoSpaceDN w:val="0"/>
        <w:adjustRightInd w:val="0"/>
        <w:spacing w:after="120" w:line="240" w:lineRule="auto"/>
        <w:ind w:firstLine="708"/>
        <w:jc w:val="both"/>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 xml:space="preserve">Principalele obiective ale parcurilor naționale și naturale sunt conservarea biodiversității, a peisajului, a identității culturale, precum și promovarea turismului, tradițiilor </w:t>
      </w:r>
      <w:r w:rsidRPr="0006099A">
        <w:rPr>
          <w:rFonts w:ascii="Times New Roman" w:eastAsia="Times New Roman" w:hAnsi="Times New Roman" w:cs="Times New Roman"/>
          <w:sz w:val="24"/>
          <w:szCs w:val="24"/>
          <w:lang w:val="es-ES_tradnl" w:eastAsia="ro-RO"/>
        </w:rPr>
        <w:t xml:space="preserve">etc. </w:t>
      </w:r>
      <w:r w:rsidRPr="0006099A">
        <w:rPr>
          <w:rFonts w:ascii="Times New Roman" w:eastAsia="Times New Roman" w:hAnsi="Times New Roman" w:cs="Times New Roman"/>
          <w:sz w:val="24"/>
          <w:szCs w:val="24"/>
          <w:lang w:eastAsia="ro-RO"/>
        </w:rPr>
        <w:t>Modul de îndeplinire a obiectivelor este stabilit prin planurile de management elaborate de către administrația parcului.</w:t>
      </w:r>
    </w:p>
    <w:p w14:paraId="53E5D293" w14:textId="77777777" w:rsidR="00944B77" w:rsidRPr="0006099A" w:rsidRDefault="00944B77" w:rsidP="0006099A">
      <w:pPr>
        <w:autoSpaceDE w:val="0"/>
        <w:autoSpaceDN w:val="0"/>
        <w:adjustRightInd w:val="0"/>
        <w:spacing w:after="120" w:line="240" w:lineRule="auto"/>
        <w:ind w:firstLine="360"/>
        <w:jc w:val="both"/>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Din cele 22 de parcuri naționale și naturale administrate de către Regia Națională a Pădurilor - Romsilva:</w:t>
      </w:r>
    </w:p>
    <w:p w14:paraId="32CC3728" w14:textId="77777777" w:rsidR="00944B77" w:rsidRPr="0006099A" w:rsidRDefault="00944B77" w:rsidP="0006099A">
      <w:pPr>
        <w:numPr>
          <w:ilvl w:val="0"/>
          <w:numId w:val="9"/>
        </w:numPr>
        <w:autoSpaceDE w:val="0"/>
        <w:autoSpaceDN w:val="0"/>
        <w:adjustRightInd w:val="0"/>
        <w:spacing w:after="120" w:line="240" w:lineRule="auto"/>
        <w:jc w:val="both"/>
        <w:rPr>
          <w:rFonts w:ascii="Times New Roman" w:eastAsia="Times New Roman" w:hAnsi="Times New Roman" w:cs="Times New Roman"/>
          <w:sz w:val="24"/>
          <w:szCs w:val="24"/>
          <w:lang w:val="en-US" w:eastAsia="ro-RO"/>
        </w:rPr>
      </w:pPr>
      <w:r w:rsidRPr="0006099A">
        <w:rPr>
          <w:rFonts w:ascii="Times New Roman" w:eastAsia="Times New Roman" w:hAnsi="Times New Roman" w:cs="Times New Roman"/>
          <w:sz w:val="24"/>
          <w:szCs w:val="24"/>
          <w:lang w:val="en-US" w:eastAsia="ro-RO"/>
        </w:rPr>
        <w:t>13 parcuri dețin plan de management aprobat, după cum urmează:</w:t>
      </w:r>
    </w:p>
    <w:p w14:paraId="5F6CC6A2" w14:textId="77777777" w:rsidR="00944B77" w:rsidRPr="0006099A" w:rsidRDefault="00944B77" w:rsidP="0006099A">
      <w:pPr>
        <w:numPr>
          <w:ilvl w:val="0"/>
          <w:numId w:val="10"/>
        </w:numPr>
        <w:autoSpaceDE w:val="0"/>
        <w:autoSpaceDN w:val="0"/>
        <w:adjustRightInd w:val="0"/>
        <w:spacing w:after="0" w:line="240" w:lineRule="auto"/>
        <w:ind w:left="714" w:hanging="357"/>
        <w:jc w:val="both"/>
        <w:rPr>
          <w:rFonts w:ascii="Times New Roman" w:eastAsia="Times New Roman" w:hAnsi="Times New Roman" w:cs="Times New Roman"/>
          <w:sz w:val="24"/>
          <w:szCs w:val="24"/>
          <w:lang w:val="en-US" w:eastAsia="ro-RO"/>
        </w:rPr>
      </w:pPr>
      <w:r w:rsidRPr="0006099A">
        <w:rPr>
          <w:rFonts w:ascii="Times New Roman" w:eastAsia="Times New Roman" w:hAnsi="Times New Roman" w:cs="Times New Roman"/>
          <w:sz w:val="24"/>
          <w:szCs w:val="24"/>
          <w:lang w:val="en-US" w:eastAsia="ro-RO"/>
        </w:rPr>
        <w:t xml:space="preserve">Parcul Natural Balta Mică a Brăilei: H.G. nr. 538/2011 </w:t>
      </w:r>
      <w:r w:rsidRPr="0006099A">
        <w:rPr>
          <w:rFonts w:ascii="Times New Roman" w:eastAsia="Times New Roman" w:hAnsi="Times New Roman" w:cs="Times New Roman"/>
          <w:i/>
          <w:sz w:val="24"/>
          <w:szCs w:val="24"/>
          <w:lang w:val="en-US" w:eastAsia="ro-RO"/>
        </w:rPr>
        <w:t>pentru aprobarea Planului de management al Parcului Natural Balta Mică a Brăilei</w:t>
      </w:r>
      <w:r w:rsidRPr="0006099A">
        <w:rPr>
          <w:rFonts w:ascii="Times New Roman" w:eastAsia="Times New Roman" w:hAnsi="Times New Roman" w:cs="Times New Roman"/>
          <w:sz w:val="24"/>
          <w:szCs w:val="24"/>
          <w:lang w:val="en-US" w:eastAsia="ro-RO"/>
        </w:rPr>
        <w:t>;</w:t>
      </w:r>
    </w:p>
    <w:p w14:paraId="6B0D0B2B" w14:textId="77777777" w:rsidR="00944B77" w:rsidRPr="0006099A" w:rsidRDefault="00944B77" w:rsidP="0006099A">
      <w:pPr>
        <w:numPr>
          <w:ilvl w:val="0"/>
          <w:numId w:val="10"/>
        </w:numPr>
        <w:autoSpaceDE w:val="0"/>
        <w:autoSpaceDN w:val="0"/>
        <w:adjustRightInd w:val="0"/>
        <w:spacing w:after="0" w:line="240" w:lineRule="auto"/>
        <w:ind w:left="714" w:hanging="357"/>
        <w:jc w:val="both"/>
        <w:rPr>
          <w:rFonts w:ascii="Times New Roman" w:eastAsia="Times New Roman" w:hAnsi="Times New Roman" w:cs="Times New Roman"/>
          <w:sz w:val="24"/>
          <w:szCs w:val="24"/>
          <w:lang w:val="en-US" w:eastAsia="ro-RO"/>
        </w:rPr>
      </w:pPr>
      <w:r w:rsidRPr="0006099A">
        <w:rPr>
          <w:rFonts w:ascii="Times New Roman" w:eastAsia="Times New Roman" w:hAnsi="Times New Roman" w:cs="Times New Roman"/>
          <w:iCs/>
          <w:sz w:val="24"/>
          <w:szCs w:val="24"/>
          <w:lang w:val="en-US" w:eastAsia="ro-RO"/>
        </w:rPr>
        <w:t>Parcul Natural Porţile de Fier:</w:t>
      </w:r>
      <w:r w:rsidRPr="0006099A">
        <w:rPr>
          <w:rFonts w:ascii="Times New Roman" w:eastAsia="Times New Roman" w:hAnsi="Times New Roman" w:cs="Times New Roman"/>
          <w:sz w:val="24"/>
          <w:szCs w:val="24"/>
          <w:lang w:val="en-US" w:eastAsia="ro-RO"/>
        </w:rPr>
        <w:t xml:space="preserve"> H.G. nr. 1048/2013 </w:t>
      </w:r>
      <w:r w:rsidRPr="0006099A">
        <w:rPr>
          <w:rFonts w:ascii="Times New Roman" w:eastAsia="Times New Roman" w:hAnsi="Times New Roman" w:cs="Times New Roman"/>
          <w:i/>
          <w:sz w:val="24"/>
          <w:szCs w:val="24"/>
          <w:lang w:val="en-US" w:eastAsia="ro-RO"/>
        </w:rPr>
        <w:t>pentru aprobarea Planului de management şi a Regulamentului Parcului Natural Porţile de Fier</w:t>
      </w:r>
      <w:r w:rsidRPr="0006099A">
        <w:rPr>
          <w:rFonts w:ascii="Times New Roman" w:eastAsia="Times New Roman" w:hAnsi="Times New Roman" w:cs="Times New Roman"/>
          <w:sz w:val="24"/>
          <w:szCs w:val="24"/>
          <w:lang w:val="en-US" w:eastAsia="ro-RO"/>
        </w:rPr>
        <w:t>;</w:t>
      </w:r>
    </w:p>
    <w:p w14:paraId="6E72540C" w14:textId="77777777" w:rsidR="00944B77" w:rsidRPr="0006099A" w:rsidRDefault="00944B77" w:rsidP="0006099A">
      <w:pPr>
        <w:numPr>
          <w:ilvl w:val="0"/>
          <w:numId w:val="10"/>
        </w:numPr>
        <w:autoSpaceDE w:val="0"/>
        <w:autoSpaceDN w:val="0"/>
        <w:adjustRightInd w:val="0"/>
        <w:spacing w:after="0" w:line="240" w:lineRule="auto"/>
        <w:ind w:left="714" w:hanging="357"/>
        <w:jc w:val="both"/>
        <w:rPr>
          <w:rFonts w:ascii="Times New Roman" w:eastAsia="Times New Roman" w:hAnsi="Times New Roman" w:cs="Times New Roman"/>
          <w:sz w:val="24"/>
          <w:szCs w:val="24"/>
          <w:lang w:val="en-US" w:eastAsia="ro-RO"/>
        </w:rPr>
      </w:pPr>
      <w:r w:rsidRPr="0006099A">
        <w:rPr>
          <w:rFonts w:ascii="Times New Roman" w:eastAsia="Times New Roman" w:hAnsi="Times New Roman" w:cs="Times New Roman"/>
          <w:iCs/>
          <w:sz w:val="24"/>
          <w:szCs w:val="24"/>
          <w:lang w:val="en-US" w:eastAsia="ro-RO"/>
        </w:rPr>
        <w:t>Parcul Naţional Munţii Măcinului:</w:t>
      </w:r>
      <w:r w:rsidRPr="0006099A">
        <w:rPr>
          <w:rFonts w:ascii="Times New Roman" w:eastAsia="Times New Roman" w:hAnsi="Times New Roman" w:cs="Times New Roman"/>
          <w:sz w:val="24"/>
          <w:szCs w:val="24"/>
          <w:lang w:val="en-US" w:eastAsia="ro-RO"/>
        </w:rPr>
        <w:t xml:space="preserve"> H.G. nr. 1074/2013 </w:t>
      </w:r>
      <w:r w:rsidRPr="0006099A">
        <w:rPr>
          <w:rFonts w:ascii="Times New Roman" w:eastAsia="Times New Roman" w:hAnsi="Times New Roman" w:cs="Times New Roman"/>
          <w:i/>
          <w:sz w:val="24"/>
          <w:szCs w:val="24"/>
          <w:lang w:val="en-US" w:eastAsia="ro-RO"/>
        </w:rPr>
        <w:t>pentru aprobarea Planului de management al Parcului Naţional Munţii Măcinului</w:t>
      </w:r>
      <w:r w:rsidRPr="0006099A">
        <w:rPr>
          <w:rFonts w:ascii="Times New Roman" w:eastAsia="Times New Roman" w:hAnsi="Times New Roman" w:cs="Times New Roman"/>
          <w:sz w:val="24"/>
          <w:szCs w:val="24"/>
          <w:lang w:val="en-US" w:eastAsia="ro-RO"/>
        </w:rPr>
        <w:t>;</w:t>
      </w:r>
    </w:p>
    <w:p w14:paraId="330F5210" w14:textId="77777777" w:rsidR="00944B77" w:rsidRPr="0006099A" w:rsidRDefault="00944B77" w:rsidP="0006099A">
      <w:pPr>
        <w:numPr>
          <w:ilvl w:val="0"/>
          <w:numId w:val="10"/>
        </w:numPr>
        <w:autoSpaceDE w:val="0"/>
        <w:autoSpaceDN w:val="0"/>
        <w:adjustRightInd w:val="0"/>
        <w:spacing w:after="0" w:line="240" w:lineRule="auto"/>
        <w:ind w:left="714" w:hanging="357"/>
        <w:jc w:val="both"/>
        <w:rPr>
          <w:rFonts w:ascii="Times New Roman" w:eastAsia="Times New Roman" w:hAnsi="Times New Roman" w:cs="Times New Roman"/>
          <w:sz w:val="24"/>
          <w:szCs w:val="24"/>
          <w:lang w:val="en-US" w:eastAsia="ro-RO"/>
        </w:rPr>
      </w:pPr>
      <w:r w:rsidRPr="0006099A">
        <w:rPr>
          <w:rFonts w:ascii="Times New Roman" w:eastAsia="Times New Roman" w:hAnsi="Times New Roman" w:cs="Times New Roman"/>
          <w:iCs/>
          <w:sz w:val="24"/>
          <w:szCs w:val="24"/>
          <w:lang w:val="en-US" w:eastAsia="ro-RO"/>
        </w:rPr>
        <w:t>Parcul Național Buila-Vânturarița</w:t>
      </w:r>
      <w:r w:rsidRPr="0006099A">
        <w:rPr>
          <w:rFonts w:ascii="Times New Roman" w:eastAsia="Times New Roman" w:hAnsi="Times New Roman" w:cs="Times New Roman"/>
          <w:sz w:val="24"/>
          <w:szCs w:val="24"/>
          <w:lang w:val="en-US" w:eastAsia="ro-RO"/>
        </w:rPr>
        <w:t xml:space="preserve">: Ordinul ministrului mediului, apelor și pădurilor nr. 1151/2016 </w:t>
      </w:r>
      <w:r w:rsidRPr="0006099A">
        <w:rPr>
          <w:rFonts w:ascii="Times New Roman" w:eastAsia="Times New Roman" w:hAnsi="Times New Roman" w:cs="Times New Roman"/>
          <w:i/>
          <w:sz w:val="24"/>
          <w:szCs w:val="24"/>
          <w:lang w:val="en-US" w:eastAsia="ro-RO"/>
        </w:rPr>
        <w:t>privind aprobarea Planului de management și a Regulamentului Parcului Național Buila-Vânturarița, al siturilor Natura 2000 ROSCI0015 Buila – Vânturarița, ROSPA0025 Cozia-Buila-Vânturarița și al ariilor naturale protejate incluse în acestea</w:t>
      </w:r>
      <w:r w:rsidRPr="0006099A">
        <w:rPr>
          <w:rFonts w:ascii="Times New Roman" w:eastAsia="Times New Roman" w:hAnsi="Times New Roman" w:cs="Times New Roman"/>
          <w:sz w:val="24"/>
          <w:szCs w:val="24"/>
          <w:lang w:val="en-US" w:eastAsia="ro-RO"/>
        </w:rPr>
        <w:t>;</w:t>
      </w:r>
    </w:p>
    <w:p w14:paraId="6DCBF378" w14:textId="77777777" w:rsidR="00944B77" w:rsidRPr="0006099A" w:rsidRDefault="00944B77" w:rsidP="0006099A">
      <w:pPr>
        <w:numPr>
          <w:ilvl w:val="0"/>
          <w:numId w:val="10"/>
        </w:numPr>
        <w:autoSpaceDE w:val="0"/>
        <w:autoSpaceDN w:val="0"/>
        <w:adjustRightInd w:val="0"/>
        <w:spacing w:after="0" w:line="240" w:lineRule="auto"/>
        <w:ind w:left="714" w:hanging="357"/>
        <w:jc w:val="both"/>
        <w:rPr>
          <w:rFonts w:ascii="Times New Roman" w:eastAsia="Times New Roman" w:hAnsi="Times New Roman" w:cs="Times New Roman"/>
          <w:sz w:val="24"/>
          <w:szCs w:val="24"/>
          <w:lang w:val="en-US" w:eastAsia="ro-RO"/>
        </w:rPr>
      </w:pPr>
      <w:r w:rsidRPr="0006099A">
        <w:rPr>
          <w:rFonts w:ascii="Times New Roman" w:eastAsia="Times New Roman" w:hAnsi="Times New Roman" w:cs="Times New Roman"/>
          <w:iCs/>
          <w:sz w:val="24"/>
          <w:szCs w:val="24"/>
          <w:lang w:val="en-US" w:eastAsia="ro-RO"/>
        </w:rPr>
        <w:t>Parcul Naţional Cheile Bicazului - Hăşmaş</w:t>
      </w:r>
      <w:r w:rsidRPr="0006099A">
        <w:rPr>
          <w:rFonts w:ascii="Times New Roman" w:eastAsia="Times New Roman" w:hAnsi="Times New Roman" w:cs="Times New Roman"/>
          <w:sz w:val="24"/>
          <w:szCs w:val="24"/>
          <w:lang w:val="en-US" w:eastAsia="ro-RO"/>
        </w:rPr>
        <w:t xml:space="preserve">: Ordinul ministrului mediului, apelor și pădurilor nr. 1523/2016 </w:t>
      </w:r>
      <w:r w:rsidRPr="0006099A">
        <w:rPr>
          <w:rFonts w:ascii="Times New Roman" w:eastAsia="Times New Roman" w:hAnsi="Times New Roman" w:cs="Times New Roman"/>
          <w:i/>
          <w:sz w:val="24"/>
          <w:szCs w:val="24"/>
          <w:lang w:val="en-US" w:eastAsia="ro-RO"/>
        </w:rPr>
        <w:t>privind aprobarea Planului de management şi a Regulamentului Parcului Naţional Cheile Bicazului - Hăşmaş şi al siturilor Natura 2000 ROSCI0027 şi ROSPA0018 Cheile Bicazului - Hăşmaş (fără suprafaţa de suprapunere cu ROSCI0033 Cheile Şugăului - Munticelu)</w:t>
      </w:r>
      <w:r w:rsidRPr="0006099A">
        <w:rPr>
          <w:rFonts w:ascii="Times New Roman" w:eastAsia="Times New Roman" w:hAnsi="Times New Roman" w:cs="Times New Roman"/>
          <w:sz w:val="24"/>
          <w:szCs w:val="24"/>
          <w:lang w:val="en-US" w:eastAsia="ro-RO"/>
        </w:rPr>
        <w:t>; </w:t>
      </w:r>
    </w:p>
    <w:p w14:paraId="4448439F" w14:textId="77777777" w:rsidR="00944B77" w:rsidRPr="0006099A" w:rsidRDefault="00944B77" w:rsidP="0006099A">
      <w:pPr>
        <w:numPr>
          <w:ilvl w:val="0"/>
          <w:numId w:val="10"/>
        </w:numPr>
        <w:autoSpaceDE w:val="0"/>
        <w:autoSpaceDN w:val="0"/>
        <w:adjustRightInd w:val="0"/>
        <w:spacing w:after="0" w:line="240" w:lineRule="auto"/>
        <w:ind w:left="714" w:hanging="357"/>
        <w:jc w:val="both"/>
        <w:rPr>
          <w:rFonts w:ascii="Times New Roman" w:eastAsia="Times New Roman" w:hAnsi="Times New Roman" w:cs="Times New Roman"/>
          <w:sz w:val="24"/>
          <w:szCs w:val="24"/>
          <w:lang w:val="en-US" w:eastAsia="ro-RO"/>
        </w:rPr>
      </w:pPr>
      <w:r w:rsidRPr="0006099A">
        <w:rPr>
          <w:rFonts w:ascii="Times New Roman" w:eastAsia="Times New Roman" w:hAnsi="Times New Roman" w:cs="Times New Roman"/>
          <w:iCs/>
          <w:sz w:val="24"/>
          <w:szCs w:val="24"/>
          <w:lang w:val="en-US" w:eastAsia="ro-RO"/>
        </w:rPr>
        <w:t>Parcul Naţional Cheile Nerei-Beuşniţa</w:t>
      </w:r>
      <w:r w:rsidRPr="0006099A">
        <w:rPr>
          <w:rFonts w:ascii="Times New Roman" w:eastAsia="Times New Roman" w:hAnsi="Times New Roman" w:cs="Times New Roman"/>
          <w:sz w:val="24"/>
          <w:szCs w:val="24"/>
          <w:lang w:val="en-US" w:eastAsia="ro-RO"/>
        </w:rPr>
        <w:t xml:space="preserve">: Ordinul ministrului mediului, apelor și pădurilor nr. 1642/2016 </w:t>
      </w:r>
      <w:r w:rsidRPr="0006099A">
        <w:rPr>
          <w:rFonts w:ascii="Times New Roman" w:eastAsia="Times New Roman" w:hAnsi="Times New Roman" w:cs="Times New Roman"/>
          <w:i/>
          <w:sz w:val="24"/>
          <w:szCs w:val="24"/>
          <w:lang w:val="en-US" w:eastAsia="ro-RO"/>
        </w:rPr>
        <w:t>privind aprobarea Planului de management şi a Regulamentului Parcului Naţional Cheile Nerei - Beuşniţa şi al siturilor Natura 2000 ROSCI0031 Cheile Nerei - Beuşniţa şi ROSPA0020 Cheile Nerei - Beuşniţa</w:t>
      </w:r>
      <w:r w:rsidRPr="0006099A">
        <w:rPr>
          <w:rFonts w:ascii="Times New Roman" w:eastAsia="Times New Roman" w:hAnsi="Times New Roman" w:cs="Times New Roman"/>
          <w:sz w:val="24"/>
          <w:szCs w:val="24"/>
          <w:lang w:val="en-US" w:eastAsia="ro-RO"/>
        </w:rPr>
        <w:t>;</w:t>
      </w:r>
    </w:p>
    <w:p w14:paraId="2356FC83" w14:textId="77777777" w:rsidR="00944B77" w:rsidRPr="0006099A" w:rsidRDefault="00944B77" w:rsidP="0006099A">
      <w:pPr>
        <w:numPr>
          <w:ilvl w:val="0"/>
          <w:numId w:val="10"/>
        </w:numPr>
        <w:autoSpaceDE w:val="0"/>
        <w:autoSpaceDN w:val="0"/>
        <w:adjustRightInd w:val="0"/>
        <w:spacing w:after="0" w:line="240" w:lineRule="auto"/>
        <w:ind w:left="714" w:hanging="357"/>
        <w:jc w:val="both"/>
        <w:rPr>
          <w:rFonts w:ascii="Times New Roman" w:eastAsia="Times New Roman" w:hAnsi="Times New Roman" w:cs="Times New Roman"/>
          <w:sz w:val="24"/>
          <w:szCs w:val="24"/>
          <w:lang w:val="en-US" w:eastAsia="ro-RO"/>
        </w:rPr>
      </w:pPr>
      <w:r w:rsidRPr="0006099A">
        <w:rPr>
          <w:rFonts w:ascii="Times New Roman" w:eastAsia="Times New Roman" w:hAnsi="Times New Roman" w:cs="Times New Roman"/>
          <w:iCs/>
          <w:sz w:val="24"/>
          <w:szCs w:val="24"/>
          <w:lang w:val="en-US" w:eastAsia="ro-RO"/>
        </w:rPr>
        <w:t>Parcul Naţional Cozia</w:t>
      </w:r>
      <w:r w:rsidRPr="0006099A">
        <w:rPr>
          <w:rFonts w:ascii="Times New Roman" w:eastAsia="Times New Roman" w:hAnsi="Times New Roman" w:cs="Times New Roman"/>
          <w:sz w:val="24"/>
          <w:szCs w:val="24"/>
          <w:lang w:val="en-US" w:eastAsia="ro-RO"/>
        </w:rPr>
        <w:t xml:space="preserve">: Ordinul ministrului mediului, apelor și pădurilor nr. 1060/2016 </w:t>
      </w:r>
      <w:r w:rsidRPr="0006099A">
        <w:rPr>
          <w:rFonts w:ascii="Times New Roman" w:eastAsia="Times New Roman" w:hAnsi="Times New Roman" w:cs="Times New Roman"/>
          <w:i/>
          <w:sz w:val="24"/>
          <w:szCs w:val="24"/>
          <w:lang w:val="en-US" w:eastAsia="ro-RO"/>
        </w:rPr>
        <w:t>privind aprobarea Planului de management şi Regulamentului Parcului Naţional Cozia şi al siturilor Natura 2000 din zona acestuia ROSCI0046 Cozia şi ROSPA0025 Cozia – Buila - Vânturariţa</w:t>
      </w:r>
      <w:r w:rsidRPr="0006099A">
        <w:rPr>
          <w:rFonts w:ascii="Times New Roman" w:eastAsia="Times New Roman" w:hAnsi="Times New Roman" w:cs="Times New Roman"/>
          <w:sz w:val="24"/>
          <w:szCs w:val="24"/>
          <w:lang w:val="en-US" w:eastAsia="ro-RO"/>
        </w:rPr>
        <w:t>;</w:t>
      </w:r>
    </w:p>
    <w:p w14:paraId="5B21E795" w14:textId="77777777" w:rsidR="00944B77" w:rsidRPr="0006099A" w:rsidRDefault="00944B77" w:rsidP="0006099A">
      <w:pPr>
        <w:numPr>
          <w:ilvl w:val="0"/>
          <w:numId w:val="10"/>
        </w:numPr>
        <w:autoSpaceDE w:val="0"/>
        <w:autoSpaceDN w:val="0"/>
        <w:adjustRightInd w:val="0"/>
        <w:spacing w:after="0" w:line="240" w:lineRule="auto"/>
        <w:ind w:left="714" w:hanging="357"/>
        <w:jc w:val="both"/>
        <w:rPr>
          <w:rFonts w:ascii="Times New Roman" w:eastAsia="Times New Roman" w:hAnsi="Times New Roman" w:cs="Times New Roman"/>
          <w:sz w:val="24"/>
          <w:szCs w:val="24"/>
          <w:lang w:val="en-US" w:eastAsia="ro-RO"/>
        </w:rPr>
      </w:pPr>
      <w:r w:rsidRPr="0006099A">
        <w:rPr>
          <w:rFonts w:ascii="Times New Roman" w:eastAsia="Times New Roman" w:hAnsi="Times New Roman" w:cs="Times New Roman"/>
          <w:iCs/>
          <w:sz w:val="24"/>
          <w:szCs w:val="24"/>
          <w:lang w:val="en-US" w:eastAsia="ro-RO"/>
        </w:rPr>
        <w:t>Parcul Naţional Domogled - Valea Cernei</w:t>
      </w:r>
      <w:r w:rsidRPr="0006099A">
        <w:rPr>
          <w:rFonts w:ascii="Times New Roman" w:eastAsia="Times New Roman" w:hAnsi="Times New Roman" w:cs="Times New Roman"/>
          <w:sz w:val="24"/>
          <w:szCs w:val="24"/>
          <w:lang w:val="en-US" w:eastAsia="ro-RO"/>
        </w:rPr>
        <w:t xml:space="preserve">: Ordinul ministrului mediului, apelor și pădurilor nr. 1121/2016 </w:t>
      </w:r>
      <w:r w:rsidRPr="0006099A">
        <w:rPr>
          <w:rFonts w:ascii="Times New Roman" w:eastAsia="Times New Roman" w:hAnsi="Times New Roman" w:cs="Times New Roman"/>
          <w:i/>
          <w:sz w:val="24"/>
          <w:szCs w:val="24"/>
          <w:lang w:val="en-US" w:eastAsia="ro-RO"/>
        </w:rPr>
        <w:t>privind aprobarea Planului de management şi a Regulamentului Parcului Naţional Domogled - Valea Cernei şi al siturilor Natura 2000 ROSCI0069 şi ROSPA0035</w:t>
      </w:r>
      <w:r w:rsidRPr="0006099A">
        <w:rPr>
          <w:rFonts w:ascii="Times New Roman" w:eastAsia="Times New Roman" w:hAnsi="Times New Roman" w:cs="Times New Roman"/>
          <w:sz w:val="24"/>
          <w:szCs w:val="24"/>
          <w:lang w:val="en-US" w:eastAsia="ro-RO"/>
        </w:rPr>
        <w:t>;</w:t>
      </w:r>
    </w:p>
    <w:p w14:paraId="3EBE2F99" w14:textId="77777777" w:rsidR="00944B77" w:rsidRPr="0006099A" w:rsidRDefault="00944B77" w:rsidP="0006099A">
      <w:pPr>
        <w:numPr>
          <w:ilvl w:val="0"/>
          <w:numId w:val="10"/>
        </w:numPr>
        <w:autoSpaceDE w:val="0"/>
        <w:autoSpaceDN w:val="0"/>
        <w:adjustRightInd w:val="0"/>
        <w:spacing w:after="0" w:line="240" w:lineRule="auto"/>
        <w:ind w:left="714" w:hanging="357"/>
        <w:jc w:val="both"/>
        <w:rPr>
          <w:rFonts w:ascii="Times New Roman" w:eastAsia="Times New Roman" w:hAnsi="Times New Roman" w:cs="Times New Roman"/>
          <w:sz w:val="24"/>
          <w:szCs w:val="24"/>
          <w:lang w:val="en-US" w:eastAsia="ro-RO"/>
        </w:rPr>
      </w:pPr>
      <w:r w:rsidRPr="0006099A">
        <w:rPr>
          <w:rFonts w:ascii="Times New Roman" w:eastAsia="Times New Roman" w:hAnsi="Times New Roman" w:cs="Times New Roman"/>
          <w:iCs/>
          <w:sz w:val="24"/>
          <w:szCs w:val="24"/>
          <w:lang w:val="en-US" w:eastAsia="ro-RO"/>
        </w:rPr>
        <w:lastRenderedPageBreak/>
        <w:t>Parcul Natural Lunca Mureşului</w:t>
      </w:r>
      <w:r w:rsidRPr="0006099A">
        <w:rPr>
          <w:rFonts w:ascii="Times New Roman" w:eastAsia="Times New Roman" w:hAnsi="Times New Roman" w:cs="Times New Roman"/>
          <w:sz w:val="24"/>
          <w:szCs w:val="24"/>
          <w:lang w:val="en-US" w:eastAsia="ro-RO"/>
        </w:rPr>
        <w:t xml:space="preserve">: Ordinul ministrului mediului, apelor și pădurilor nr. 1224/2016 </w:t>
      </w:r>
      <w:r w:rsidRPr="0006099A">
        <w:rPr>
          <w:rFonts w:ascii="Times New Roman" w:eastAsia="Times New Roman" w:hAnsi="Times New Roman" w:cs="Times New Roman"/>
          <w:i/>
          <w:sz w:val="24"/>
          <w:szCs w:val="24"/>
          <w:lang w:val="en-US" w:eastAsia="ro-RO"/>
        </w:rPr>
        <w:t>privind aprobarea Planului de management şi a Regulamentului Parcului Natural Lunca Mureşului</w:t>
      </w:r>
      <w:r w:rsidRPr="0006099A">
        <w:rPr>
          <w:rFonts w:ascii="Times New Roman" w:eastAsia="Times New Roman" w:hAnsi="Times New Roman" w:cs="Times New Roman"/>
          <w:sz w:val="24"/>
          <w:szCs w:val="24"/>
          <w:lang w:val="en-US" w:eastAsia="ro-RO"/>
        </w:rPr>
        <w:t>;</w:t>
      </w:r>
    </w:p>
    <w:p w14:paraId="2134CCB6" w14:textId="77777777" w:rsidR="00944B77" w:rsidRPr="0006099A" w:rsidRDefault="00944B77" w:rsidP="0006099A">
      <w:pPr>
        <w:numPr>
          <w:ilvl w:val="0"/>
          <w:numId w:val="10"/>
        </w:numPr>
        <w:autoSpaceDE w:val="0"/>
        <w:autoSpaceDN w:val="0"/>
        <w:adjustRightInd w:val="0"/>
        <w:spacing w:after="0" w:line="240" w:lineRule="auto"/>
        <w:ind w:left="714" w:hanging="357"/>
        <w:jc w:val="both"/>
        <w:rPr>
          <w:rFonts w:ascii="Times New Roman" w:eastAsia="Times New Roman" w:hAnsi="Times New Roman" w:cs="Times New Roman"/>
          <w:sz w:val="24"/>
          <w:szCs w:val="24"/>
          <w:lang w:val="en-US" w:eastAsia="ro-RO"/>
        </w:rPr>
      </w:pPr>
      <w:r w:rsidRPr="0006099A">
        <w:rPr>
          <w:rFonts w:ascii="Times New Roman" w:eastAsia="Times New Roman" w:hAnsi="Times New Roman" w:cs="Times New Roman"/>
          <w:iCs/>
          <w:sz w:val="24"/>
          <w:szCs w:val="24"/>
          <w:lang w:val="en-US" w:eastAsia="ro-RO"/>
        </w:rPr>
        <w:t>Parcul Natural Munţii Maramureşului</w:t>
      </w:r>
      <w:r w:rsidRPr="0006099A">
        <w:rPr>
          <w:rFonts w:ascii="Times New Roman" w:eastAsia="Times New Roman" w:hAnsi="Times New Roman" w:cs="Times New Roman"/>
          <w:sz w:val="24"/>
          <w:szCs w:val="24"/>
          <w:lang w:val="en-US" w:eastAsia="ro-RO"/>
        </w:rPr>
        <w:t xml:space="preserve">: Ordinul ministrului mediului, apelor și pădurilor nr. 1157/2016 </w:t>
      </w:r>
      <w:r w:rsidRPr="0006099A">
        <w:rPr>
          <w:rFonts w:ascii="Times New Roman" w:eastAsia="Times New Roman" w:hAnsi="Times New Roman" w:cs="Times New Roman"/>
          <w:i/>
          <w:sz w:val="24"/>
          <w:szCs w:val="24"/>
          <w:lang w:val="en-US" w:eastAsia="ro-RO"/>
        </w:rPr>
        <w:t>privind aprobarea Planului de management şi a Regulamentului Parcului Natural Munţii Maramureşului, ale sitului de importanţă comunitară ROSCI0124 Munţii Maramureşului, ale ariei de protecţie specială avifaunistică ROSPA0131 Munţii Maramureşului şi ale ariilor naturale protejate de interes naţional suprapuse</w:t>
      </w:r>
      <w:r w:rsidRPr="0006099A">
        <w:rPr>
          <w:rFonts w:ascii="Times New Roman" w:eastAsia="Times New Roman" w:hAnsi="Times New Roman" w:cs="Times New Roman"/>
          <w:sz w:val="24"/>
          <w:szCs w:val="24"/>
          <w:lang w:val="en-US" w:eastAsia="ro-RO"/>
        </w:rPr>
        <w:t>;</w:t>
      </w:r>
    </w:p>
    <w:p w14:paraId="019E2A94" w14:textId="77777777" w:rsidR="00944B77" w:rsidRPr="0006099A" w:rsidRDefault="00944B77" w:rsidP="0006099A">
      <w:pPr>
        <w:numPr>
          <w:ilvl w:val="0"/>
          <w:numId w:val="10"/>
        </w:numPr>
        <w:autoSpaceDE w:val="0"/>
        <w:autoSpaceDN w:val="0"/>
        <w:adjustRightInd w:val="0"/>
        <w:spacing w:after="0" w:line="240" w:lineRule="auto"/>
        <w:ind w:left="714" w:hanging="357"/>
        <w:jc w:val="both"/>
        <w:rPr>
          <w:rFonts w:ascii="Times New Roman" w:eastAsia="Times New Roman" w:hAnsi="Times New Roman" w:cs="Times New Roman"/>
          <w:sz w:val="24"/>
          <w:szCs w:val="24"/>
          <w:lang w:val="en-US" w:eastAsia="ro-RO"/>
        </w:rPr>
      </w:pPr>
      <w:r w:rsidRPr="0006099A">
        <w:rPr>
          <w:rFonts w:ascii="Times New Roman" w:eastAsia="Times New Roman" w:hAnsi="Times New Roman" w:cs="Times New Roman"/>
          <w:iCs/>
          <w:sz w:val="24"/>
          <w:szCs w:val="24"/>
          <w:lang w:val="en-US" w:eastAsia="ro-RO"/>
        </w:rPr>
        <w:t>Parcul Natural Vânători - Neamţ:</w:t>
      </w:r>
      <w:r w:rsidRPr="0006099A">
        <w:rPr>
          <w:rFonts w:ascii="Times New Roman" w:eastAsia="Times New Roman" w:hAnsi="Times New Roman" w:cs="Times New Roman"/>
          <w:i/>
          <w:sz w:val="24"/>
          <w:szCs w:val="24"/>
          <w:lang w:val="en-US" w:eastAsia="ro-RO"/>
        </w:rPr>
        <w:t xml:space="preserve"> </w:t>
      </w:r>
      <w:r w:rsidRPr="0006099A">
        <w:rPr>
          <w:rFonts w:ascii="Times New Roman" w:eastAsia="Times New Roman" w:hAnsi="Times New Roman" w:cs="Times New Roman"/>
          <w:sz w:val="24"/>
          <w:szCs w:val="24"/>
          <w:lang w:val="en-US" w:eastAsia="ro-RO"/>
        </w:rPr>
        <w:t xml:space="preserve">Ordinul ministrului mediului, apelor și pădurilor nr. 1246/2016 privind aprobarea </w:t>
      </w:r>
      <w:r w:rsidRPr="0006099A">
        <w:rPr>
          <w:rFonts w:ascii="Times New Roman" w:eastAsia="Times New Roman" w:hAnsi="Times New Roman" w:cs="Times New Roman"/>
          <w:i/>
          <w:sz w:val="24"/>
          <w:szCs w:val="24"/>
          <w:lang w:val="en-US" w:eastAsia="ro-RO"/>
        </w:rPr>
        <w:t>Planului de management şi a Regulamentului Parcului Natural Vânători Neamţ şi al siturilor Natura 2000 ROSCI0270 Vânători Neamţ şi ROSPA0107 Vânători Neamţ</w:t>
      </w:r>
      <w:r w:rsidRPr="0006099A">
        <w:rPr>
          <w:rFonts w:ascii="Times New Roman" w:eastAsia="Times New Roman" w:hAnsi="Times New Roman" w:cs="Times New Roman"/>
          <w:sz w:val="24"/>
          <w:szCs w:val="24"/>
          <w:lang w:val="en-US" w:eastAsia="ro-RO"/>
        </w:rPr>
        <w:t>;</w:t>
      </w:r>
    </w:p>
    <w:p w14:paraId="2BD415AE" w14:textId="77777777" w:rsidR="00944B77" w:rsidRPr="0006099A" w:rsidRDefault="00944B77" w:rsidP="0006099A">
      <w:pPr>
        <w:numPr>
          <w:ilvl w:val="0"/>
          <w:numId w:val="10"/>
        </w:numPr>
        <w:autoSpaceDE w:val="0"/>
        <w:autoSpaceDN w:val="0"/>
        <w:adjustRightInd w:val="0"/>
        <w:spacing w:after="0" w:line="240" w:lineRule="auto"/>
        <w:ind w:left="714" w:hanging="357"/>
        <w:jc w:val="both"/>
        <w:rPr>
          <w:rFonts w:ascii="Times New Roman" w:eastAsia="Times New Roman" w:hAnsi="Times New Roman" w:cs="Times New Roman"/>
          <w:sz w:val="24"/>
          <w:szCs w:val="24"/>
          <w:lang w:val="en-US" w:eastAsia="ro-RO"/>
        </w:rPr>
      </w:pPr>
      <w:r w:rsidRPr="0006099A">
        <w:rPr>
          <w:rFonts w:ascii="Times New Roman" w:eastAsia="Times New Roman" w:hAnsi="Times New Roman" w:cs="Times New Roman"/>
          <w:sz w:val="24"/>
          <w:szCs w:val="24"/>
          <w:lang w:val="en-US" w:eastAsia="ro-RO"/>
        </w:rPr>
        <w:t xml:space="preserve">Parcul Național Munții Rodnei: Ordinul ministrului mediului nr. 307/2019 </w:t>
      </w:r>
      <w:r w:rsidRPr="0006099A">
        <w:rPr>
          <w:rFonts w:ascii="Times New Roman" w:eastAsia="Times New Roman" w:hAnsi="Times New Roman" w:cs="Times New Roman"/>
          <w:i/>
          <w:iCs/>
          <w:sz w:val="24"/>
          <w:szCs w:val="24"/>
          <w:lang w:val="en-US" w:eastAsia="ro-RO"/>
        </w:rPr>
        <w:t>privind aprobarea Planului de management și al Regulamentului Parcului Național Munții Rodnei, al ROSCI0125 Munții Rodnei, al ROSPA0085 Munții Rodnei și al celorlalte arii naturale protejate de interes national incluse</w:t>
      </w:r>
      <w:r w:rsidRPr="0006099A">
        <w:rPr>
          <w:rFonts w:ascii="Times New Roman" w:eastAsia="Times New Roman" w:hAnsi="Times New Roman" w:cs="Times New Roman"/>
          <w:sz w:val="24"/>
          <w:szCs w:val="24"/>
          <w:lang w:val="en-US" w:eastAsia="ro-RO"/>
        </w:rPr>
        <w:t>;</w:t>
      </w:r>
    </w:p>
    <w:p w14:paraId="02508A9C" w14:textId="77777777" w:rsidR="00944B77" w:rsidRPr="0006099A" w:rsidRDefault="00944B77" w:rsidP="00C073D2">
      <w:pPr>
        <w:pStyle w:val="ListParagraph"/>
        <w:numPr>
          <w:ilvl w:val="0"/>
          <w:numId w:val="10"/>
        </w:numPr>
        <w:spacing w:after="0"/>
        <w:ind w:left="714" w:hanging="357"/>
        <w:contextualSpacing w:val="0"/>
        <w:jc w:val="both"/>
        <w:rPr>
          <w:rFonts w:ascii="Times New Roman" w:eastAsia="Times New Roman" w:hAnsi="Times New Roman" w:cs="Times New Roman"/>
          <w:iCs/>
          <w:sz w:val="24"/>
          <w:szCs w:val="24"/>
          <w:lang w:val="en-US" w:eastAsia="ro-RO"/>
        </w:rPr>
      </w:pPr>
      <w:r w:rsidRPr="0006099A">
        <w:rPr>
          <w:rFonts w:ascii="Times New Roman" w:eastAsia="Times New Roman" w:hAnsi="Times New Roman" w:cs="Times New Roman"/>
          <w:iCs/>
          <w:sz w:val="24"/>
          <w:szCs w:val="24"/>
          <w:lang w:val="en-US" w:eastAsia="ro-RO"/>
        </w:rPr>
        <w:t>Parcul Național Piatra Craiului:</w:t>
      </w:r>
      <w:r w:rsidRPr="0006099A">
        <w:rPr>
          <w:rFonts w:ascii="Times New Roman" w:hAnsi="Times New Roman" w:cs="Times New Roman"/>
          <w:sz w:val="24"/>
          <w:szCs w:val="24"/>
        </w:rPr>
        <w:t xml:space="preserve"> </w:t>
      </w:r>
      <w:r w:rsidRPr="0006099A">
        <w:rPr>
          <w:rFonts w:ascii="Times New Roman" w:eastAsia="Times New Roman" w:hAnsi="Times New Roman" w:cs="Times New Roman"/>
          <w:iCs/>
          <w:sz w:val="24"/>
          <w:szCs w:val="24"/>
          <w:lang w:val="en-US" w:eastAsia="ro-RO"/>
        </w:rPr>
        <w:t xml:space="preserve">Ordinul ministrului mediului, apelor și pădurilor nr. 296/21 februarie 2020 privind </w:t>
      </w:r>
      <w:r w:rsidRPr="0006099A">
        <w:rPr>
          <w:rFonts w:ascii="Times New Roman" w:eastAsia="Times New Roman" w:hAnsi="Times New Roman" w:cs="Times New Roman"/>
          <w:i/>
          <w:sz w:val="24"/>
          <w:szCs w:val="24"/>
          <w:lang w:val="en-US" w:eastAsia="ro-RO"/>
        </w:rPr>
        <w:t>aprobarea Planului de management și a Regulamentului Parcului Național Piatra Craiului și al sitului Natura 2000 ROSCI0194 Piatra Craiului</w:t>
      </w:r>
      <w:r w:rsidRPr="0006099A">
        <w:rPr>
          <w:rFonts w:ascii="Times New Roman" w:eastAsia="Times New Roman" w:hAnsi="Times New Roman" w:cs="Times New Roman"/>
          <w:iCs/>
          <w:sz w:val="24"/>
          <w:szCs w:val="24"/>
          <w:lang w:val="en-US" w:eastAsia="ro-RO"/>
        </w:rPr>
        <w:t>.</w:t>
      </w:r>
    </w:p>
    <w:p w14:paraId="66E22BD8" w14:textId="77777777" w:rsidR="00944B77" w:rsidRPr="0006099A" w:rsidRDefault="00944B77" w:rsidP="00C073D2">
      <w:pPr>
        <w:numPr>
          <w:ilvl w:val="0"/>
          <w:numId w:val="9"/>
        </w:numPr>
        <w:autoSpaceDE w:val="0"/>
        <w:autoSpaceDN w:val="0"/>
        <w:adjustRightInd w:val="0"/>
        <w:spacing w:after="0" w:line="240" w:lineRule="auto"/>
        <w:jc w:val="both"/>
        <w:rPr>
          <w:rFonts w:ascii="Times New Roman" w:eastAsia="Times New Roman" w:hAnsi="Times New Roman" w:cs="Times New Roman"/>
          <w:iCs/>
          <w:sz w:val="24"/>
          <w:szCs w:val="24"/>
          <w:lang w:val="en-US" w:eastAsia="ro-RO"/>
        </w:rPr>
      </w:pPr>
      <w:r w:rsidRPr="0006099A">
        <w:rPr>
          <w:rFonts w:ascii="Times New Roman" w:eastAsia="Times New Roman" w:hAnsi="Times New Roman" w:cs="Times New Roman"/>
          <w:iCs/>
          <w:sz w:val="24"/>
          <w:szCs w:val="24"/>
          <w:lang w:val="en-US" w:eastAsia="ro-RO"/>
        </w:rPr>
        <w:t>În cazul a 4 parcuri, Parcul Natural Putna – Vrancea, Parcul Natural Comana, Parcul Național Călimani, Parcul Natural Grădiştea Muncelului – Cioclovina</w:t>
      </w:r>
      <w:r w:rsidRPr="0006099A">
        <w:rPr>
          <w:rFonts w:ascii="Times New Roman" w:eastAsia="Times New Roman" w:hAnsi="Times New Roman" w:cs="Times New Roman"/>
          <w:iCs/>
          <w:sz w:val="24"/>
          <w:szCs w:val="24"/>
          <w:lang w:eastAsia="ro-RO"/>
        </w:rPr>
        <w:t xml:space="preserve">, </w:t>
      </w:r>
      <w:r w:rsidRPr="0006099A">
        <w:rPr>
          <w:rFonts w:ascii="Times New Roman" w:eastAsia="Times New Roman" w:hAnsi="Times New Roman" w:cs="Times New Roman"/>
          <w:iCs/>
          <w:sz w:val="24"/>
          <w:szCs w:val="24"/>
          <w:lang w:val="en-US" w:eastAsia="ro-RO"/>
        </w:rPr>
        <w:t>planurile de management se află în etapa finală de aprobare la ministerul de resort;</w:t>
      </w:r>
    </w:p>
    <w:p w14:paraId="0DB8E344" w14:textId="77777777" w:rsidR="00944B77" w:rsidRPr="0006099A" w:rsidRDefault="00944B77" w:rsidP="00C073D2">
      <w:pPr>
        <w:numPr>
          <w:ilvl w:val="0"/>
          <w:numId w:val="9"/>
        </w:numPr>
        <w:autoSpaceDE w:val="0"/>
        <w:autoSpaceDN w:val="0"/>
        <w:adjustRightInd w:val="0"/>
        <w:spacing w:after="0" w:line="240" w:lineRule="auto"/>
        <w:jc w:val="both"/>
        <w:rPr>
          <w:rFonts w:ascii="Times New Roman" w:eastAsia="Times New Roman" w:hAnsi="Times New Roman" w:cs="Times New Roman"/>
          <w:iCs/>
          <w:sz w:val="24"/>
          <w:szCs w:val="24"/>
          <w:lang w:val="en-US" w:eastAsia="ro-RO"/>
        </w:rPr>
      </w:pPr>
      <w:r w:rsidRPr="0006099A">
        <w:rPr>
          <w:rFonts w:ascii="Times New Roman" w:eastAsia="Times New Roman" w:hAnsi="Times New Roman" w:cs="Times New Roman"/>
          <w:iCs/>
          <w:sz w:val="24"/>
          <w:szCs w:val="24"/>
          <w:lang w:val="en-US" w:eastAsia="ro-RO"/>
        </w:rPr>
        <w:t>1 plan de management, al Parcului Natural Bucegi, se află în prezent în etapa de avizare, la Agenția Națională pentru Arii Naturale Protejate;</w:t>
      </w:r>
    </w:p>
    <w:p w14:paraId="08F355B6" w14:textId="77777777" w:rsidR="00944B77" w:rsidRPr="0006099A" w:rsidRDefault="00944B77" w:rsidP="00C073D2">
      <w:pPr>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06099A">
        <w:rPr>
          <w:rFonts w:ascii="Times New Roman" w:eastAsia="Times New Roman" w:hAnsi="Times New Roman" w:cs="Times New Roman"/>
          <w:sz w:val="24"/>
          <w:szCs w:val="24"/>
          <w:lang w:val="en-US" w:eastAsia="ro-RO"/>
        </w:rPr>
        <w:t xml:space="preserve">2 planuri de management, al </w:t>
      </w:r>
      <w:r w:rsidRPr="0006099A">
        <w:rPr>
          <w:rFonts w:ascii="Times New Roman" w:eastAsia="Times New Roman" w:hAnsi="Times New Roman" w:cs="Times New Roman"/>
          <w:iCs/>
          <w:sz w:val="24"/>
          <w:szCs w:val="24"/>
          <w:lang w:val="en-US" w:eastAsia="ro-RO"/>
        </w:rPr>
        <w:t>Parcului Natural Apuseni și al Parcului Național Retezat,</w:t>
      </w:r>
      <w:r w:rsidRPr="0006099A">
        <w:rPr>
          <w:rFonts w:ascii="Times New Roman" w:eastAsia="Times New Roman" w:hAnsi="Times New Roman" w:cs="Times New Roman"/>
          <w:sz w:val="24"/>
          <w:szCs w:val="24"/>
          <w:lang w:val="en-US" w:eastAsia="ro-RO"/>
        </w:rPr>
        <w:t xml:space="preserve"> se elaborează prin proiecte POIM;</w:t>
      </w:r>
    </w:p>
    <w:p w14:paraId="7A2BEED2" w14:textId="77777777" w:rsidR="00944B77" w:rsidRPr="0006099A" w:rsidRDefault="00944B77" w:rsidP="00C073D2">
      <w:pPr>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06099A">
        <w:rPr>
          <w:rFonts w:ascii="Times New Roman" w:eastAsia="Times New Roman" w:hAnsi="Times New Roman" w:cs="Times New Roman"/>
          <w:iCs/>
          <w:sz w:val="24"/>
          <w:szCs w:val="24"/>
          <w:lang w:val="en-US" w:eastAsia="ro-RO"/>
        </w:rPr>
        <w:t xml:space="preserve">În cazul a 2 parcuri, </w:t>
      </w:r>
      <w:r w:rsidRPr="0006099A">
        <w:rPr>
          <w:rFonts w:ascii="Times New Roman" w:eastAsia="Times New Roman" w:hAnsi="Times New Roman" w:cs="Times New Roman"/>
          <w:sz w:val="24"/>
          <w:szCs w:val="24"/>
          <w:lang w:val="en-US" w:eastAsia="ro-RO"/>
        </w:rPr>
        <w:t>Parcul Național Defileul Jiului și Parcul Național Semenic – Cheile Carașului</w:t>
      </w:r>
      <w:r w:rsidRPr="0006099A">
        <w:rPr>
          <w:rFonts w:ascii="Times New Roman" w:eastAsia="Times New Roman" w:hAnsi="Times New Roman" w:cs="Times New Roman"/>
          <w:iCs/>
          <w:sz w:val="24"/>
          <w:szCs w:val="24"/>
          <w:lang w:val="en-US" w:eastAsia="ro-RO"/>
        </w:rPr>
        <w:t xml:space="preserve"> planurile de management se află în procedură de reglementare la autoritățile de mediu competente.</w:t>
      </w:r>
    </w:p>
    <w:p w14:paraId="0275E7FA" w14:textId="77777777" w:rsidR="00944B77" w:rsidRPr="0006099A" w:rsidRDefault="00944B77" w:rsidP="0006099A">
      <w:pPr>
        <w:autoSpaceDE w:val="0"/>
        <w:autoSpaceDN w:val="0"/>
        <w:adjustRightInd w:val="0"/>
        <w:spacing w:after="120" w:line="240" w:lineRule="auto"/>
        <w:ind w:firstLine="360"/>
        <w:jc w:val="both"/>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Administrațiile de parcuri au desfășurat acțiuni de conștientizare și informare a populației locale privind necesitatea protecției naturii, importanța promovării ecoturismului, în scopul dezvoltării durabile a zonei. În acest sens, în anul 2020, în contextul pandemiei de Covid-19, administrațiile de parc au realizat un număr de 345 acțiuni de conștientizare și un număr 256 acțiuni de educație ecologică, mult reduse la număr față de anul precedent.</w:t>
      </w:r>
    </w:p>
    <w:p w14:paraId="005114B3" w14:textId="77777777" w:rsidR="00944B77" w:rsidRPr="0006099A" w:rsidRDefault="00944B77" w:rsidP="0006099A">
      <w:pPr>
        <w:autoSpaceDE w:val="0"/>
        <w:autoSpaceDN w:val="0"/>
        <w:adjustRightInd w:val="0"/>
        <w:spacing w:after="120" w:line="240" w:lineRule="auto"/>
        <w:ind w:firstLine="360"/>
        <w:jc w:val="both"/>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Pentru un impact negativ minim al activităților turistice asupra parcului, administrațiile de parcuri au realizat de-a lungul timpului, dar și în anul 2020 o serie de facilități turistice, atât din fonduri proprii, cât mai ales din proiecte. Dintre acestea enumerăm: centre de vizitare, puncte de informare, locuri de campare, locuri de popas cu bănci, mese, panouri informativ educative, trasee tematice, locuri de aprindere a focului, instalarea de bariere pe drumurile forestiere care pătrund în ariile naturale protejate. Totodată, o parte importantă a activității o reprezintă întreținerea infrastructurii de vizitare, activitate finanțată din veniturile obținute de administrațiile de parcuri din vizitarea ariei naturale protejate.</w:t>
      </w:r>
    </w:p>
    <w:p w14:paraId="4193D752" w14:textId="77777777" w:rsidR="00944B77" w:rsidRPr="0006099A" w:rsidRDefault="00944B77" w:rsidP="0006099A">
      <w:pPr>
        <w:autoSpaceDE w:val="0"/>
        <w:autoSpaceDN w:val="0"/>
        <w:adjustRightInd w:val="0"/>
        <w:spacing w:after="120" w:line="240" w:lineRule="auto"/>
        <w:ind w:firstLine="360"/>
        <w:jc w:val="both"/>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Pentru prevenirea activităților ilegale au fost realizate 10.871 de acțiuni de patrulare, parte dintre acestea fiind realizate cu sprijinul Jandarmeriei, Poliției Române, Gărzii de Mediu, Gărzii Forestiere și alte instituții.</w:t>
      </w:r>
    </w:p>
    <w:p w14:paraId="5FB8296B" w14:textId="77777777" w:rsidR="00944B77" w:rsidRPr="0006099A" w:rsidRDefault="00944B77" w:rsidP="0006099A">
      <w:pPr>
        <w:autoSpaceDE w:val="0"/>
        <w:autoSpaceDN w:val="0"/>
        <w:adjustRightInd w:val="0"/>
        <w:spacing w:after="120" w:line="240" w:lineRule="auto"/>
        <w:ind w:firstLine="360"/>
        <w:jc w:val="both"/>
        <w:rPr>
          <w:rFonts w:ascii="Times New Roman" w:eastAsia="Times New Roman" w:hAnsi="Times New Roman" w:cs="Times New Roman"/>
          <w:sz w:val="24"/>
          <w:szCs w:val="24"/>
          <w:lang w:eastAsia="ro-RO"/>
        </w:rPr>
      </w:pPr>
      <w:r w:rsidRPr="0006099A">
        <w:rPr>
          <w:rFonts w:ascii="Times New Roman" w:eastAsia="Times New Roman" w:hAnsi="Times New Roman" w:cs="Times New Roman"/>
          <w:sz w:val="24"/>
          <w:szCs w:val="24"/>
          <w:lang w:eastAsia="ro-RO"/>
        </w:rPr>
        <w:t>Finanțarea de bază a celor 22 parcuri este asigurată de Regia Națională a Pădurilor-Romsilva în baza contractelor de administrare încheiate pentru o perioadă de 10 ani, suma totală prevăzută în cadrul acestora fiind de cca. 13,7 milioane lei anual. În anul 2020, RNP-Romsilva a asigurat pentru cele 22 de administrații un buget total de cca. 29,22 mil. lei (fără sumele aferente fondurilor externe).</w:t>
      </w:r>
    </w:p>
    <w:p w14:paraId="3719C623" w14:textId="77777777" w:rsidR="00944B77" w:rsidRPr="0006099A" w:rsidRDefault="00944B77" w:rsidP="0006099A">
      <w:pPr>
        <w:autoSpaceDE w:val="0"/>
        <w:autoSpaceDN w:val="0"/>
        <w:adjustRightInd w:val="0"/>
        <w:spacing w:after="120" w:line="240" w:lineRule="auto"/>
        <w:ind w:firstLine="360"/>
        <w:jc w:val="both"/>
        <w:rPr>
          <w:rFonts w:ascii="Times New Roman" w:eastAsia="Times New Roman" w:hAnsi="Times New Roman" w:cs="Times New Roman"/>
          <w:bCs/>
          <w:sz w:val="24"/>
          <w:szCs w:val="24"/>
          <w:lang w:eastAsia="ro-RO"/>
        </w:rPr>
      </w:pPr>
      <w:r w:rsidRPr="0006099A">
        <w:rPr>
          <w:rFonts w:ascii="Times New Roman" w:eastAsia="Times New Roman" w:hAnsi="Times New Roman" w:cs="Times New Roman"/>
          <w:bCs/>
          <w:sz w:val="24"/>
          <w:szCs w:val="24"/>
          <w:lang w:eastAsia="ro-RO"/>
        </w:rPr>
        <w:t xml:space="preserve">O preocupare majoră o constituie </w:t>
      </w:r>
      <w:r w:rsidRPr="0006099A">
        <w:rPr>
          <w:rFonts w:ascii="Times New Roman" w:eastAsia="Times New Roman" w:hAnsi="Times New Roman" w:cs="Times New Roman"/>
          <w:b/>
          <w:bCs/>
          <w:sz w:val="24"/>
          <w:szCs w:val="24"/>
          <w:lang w:eastAsia="ro-RO"/>
        </w:rPr>
        <w:t>atragerea de fonduri prin proiecte</w:t>
      </w:r>
      <w:r w:rsidRPr="0006099A">
        <w:rPr>
          <w:rFonts w:ascii="Times New Roman" w:eastAsia="Times New Roman" w:hAnsi="Times New Roman" w:cs="Times New Roman"/>
          <w:bCs/>
          <w:sz w:val="24"/>
          <w:szCs w:val="24"/>
          <w:lang w:eastAsia="ro-RO"/>
        </w:rPr>
        <w:t xml:space="preserve"> pentru realizarea obiectivelor de management. Suma atrasă de către administrațiile de parcuri pe parcursul anului 2020, din diferite surse de finanțare, este de 22,23 mil. lei, majoritatea sumelor fiind atrase prin Programul Operațional Infrastructură Mare, urmat de programul LIFE, Interreg etc.</w:t>
      </w:r>
    </w:p>
    <w:p w14:paraId="72D30581" w14:textId="77777777" w:rsidR="00944B77" w:rsidRPr="0006099A" w:rsidRDefault="00944B77" w:rsidP="0006099A">
      <w:pPr>
        <w:rPr>
          <w:rFonts w:ascii="Times New Roman" w:hAnsi="Times New Roman" w:cs="Times New Roman"/>
          <w:sz w:val="24"/>
          <w:szCs w:val="24"/>
        </w:rPr>
      </w:pPr>
    </w:p>
    <w:p w14:paraId="24870912" w14:textId="77777777" w:rsidR="00944B77" w:rsidRPr="0006099A" w:rsidRDefault="00944B77" w:rsidP="0006099A">
      <w:pPr>
        <w:ind w:firstLine="720"/>
        <w:contextualSpacing/>
        <w:jc w:val="center"/>
        <w:rPr>
          <w:rFonts w:ascii="Times New Roman" w:hAnsi="Times New Roman" w:cs="Times New Roman"/>
          <w:b/>
          <w:sz w:val="24"/>
          <w:szCs w:val="24"/>
          <w:lang w:val="ro-RO"/>
        </w:rPr>
      </w:pPr>
      <w:r w:rsidRPr="0006099A">
        <w:rPr>
          <w:rFonts w:ascii="Times New Roman" w:hAnsi="Times New Roman" w:cs="Times New Roman"/>
          <w:b/>
          <w:sz w:val="24"/>
          <w:szCs w:val="24"/>
          <w:lang w:val="ro-RO"/>
        </w:rPr>
        <w:lastRenderedPageBreak/>
        <w:t>5.7. Incendiile de pădure</w:t>
      </w:r>
    </w:p>
    <w:p w14:paraId="6B73BDE5" w14:textId="77777777" w:rsidR="00944B77" w:rsidRPr="0006099A" w:rsidRDefault="00944B77" w:rsidP="0006099A">
      <w:pPr>
        <w:ind w:firstLine="720"/>
        <w:contextualSpacing/>
        <w:jc w:val="both"/>
        <w:rPr>
          <w:rFonts w:ascii="Times New Roman" w:hAnsi="Times New Roman" w:cs="Times New Roman"/>
          <w:sz w:val="24"/>
          <w:szCs w:val="24"/>
          <w:lang w:val="ro-RO"/>
        </w:rPr>
      </w:pPr>
    </w:p>
    <w:p w14:paraId="5248E989" w14:textId="77777777" w:rsidR="00944B77" w:rsidRPr="0006099A" w:rsidRDefault="00944B77" w:rsidP="0006099A">
      <w:pPr>
        <w:ind w:firstLine="720"/>
        <w:contextualSpacing/>
        <w:jc w:val="both"/>
        <w:rPr>
          <w:rFonts w:ascii="Times New Roman" w:hAnsi="Times New Roman" w:cs="Times New Roman"/>
          <w:sz w:val="24"/>
          <w:szCs w:val="24"/>
          <w:lang w:val="ro-RO"/>
        </w:rPr>
      </w:pPr>
      <w:r w:rsidRPr="0006099A">
        <w:rPr>
          <w:rFonts w:ascii="Times New Roman" w:hAnsi="Times New Roman" w:cs="Times New Roman"/>
          <w:sz w:val="24"/>
          <w:szCs w:val="24"/>
          <w:lang w:val="ro-RO"/>
        </w:rPr>
        <w:t xml:space="preserve">În anul 2020 a fost consemnată în România producerea unui număr total de </w:t>
      </w:r>
      <w:r w:rsidRPr="0006099A">
        <w:rPr>
          <w:rFonts w:ascii="Times New Roman" w:hAnsi="Times New Roman" w:cs="Times New Roman"/>
          <w:b/>
          <w:sz w:val="24"/>
          <w:szCs w:val="24"/>
          <w:lang w:val="ro-RO"/>
        </w:rPr>
        <w:t xml:space="preserve">627 incendii de vegetaţie forestieră, </w:t>
      </w:r>
      <w:r w:rsidRPr="0006099A">
        <w:rPr>
          <w:rFonts w:ascii="Times New Roman" w:hAnsi="Times New Roman" w:cs="Times New Roman"/>
          <w:sz w:val="24"/>
          <w:szCs w:val="24"/>
          <w:lang w:val="ro-RO"/>
        </w:rPr>
        <w:t>care au afectat o</w:t>
      </w:r>
      <w:r w:rsidRPr="0006099A">
        <w:rPr>
          <w:rFonts w:ascii="Times New Roman" w:hAnsi="Times New Roman" w:cs="Times New Roman"/>
          <w:b/>
          <w:sz w:val="24"/>
          <w:szCs w:val="24"/>
          <w:lang w:val="ro-RO"/>
        </w:rPr>
        <w:t xml:space="preserve"> suprafaţă totală de 5151,99 ha</w:t>
      </w:r>
      <w:r w:rsidRPr="0006099A">
        <w:rPr>
          <w:rFonts w:ascii="Times New Roman" w:hAnsi="Times New Roman" w:cs="Times New Roman"/>
          <w:sz w:val="24"/>
          <w:szCs w:val="24"/>
          <w:lang w:val="ro-RO"/>
        </w:rPr>
        <w:t>, din care:</w:t>
      </w:r>
    </w:p>
    <w:p w14:paraId="5234039C" w14:textId="77777777" w:rsidR="00944B77" w:rsidRPr="0006099A" w:rsidRDefault="00944B77" w:rsidP="0006099A">
      <w:pPr>
        <w:ind w:left="720"/>
        <w:contextualSpacing/>
        <w:jc w:val="both"/>
        <w:rPr>
          <w:rFonts w:ascii="Times New Roman" w:hAnsi="Times New Roman" w:cs="Times New Roman"/>
          <w:sz w:val="24"/>
          <w:szCs w:val="24"/>
          <w:lang w:val="ro-RO"/>
        </w:rPr>
      </w:pPr>
      <w:r w:rsidRPr="0006099A">
        <w:rPr>
          <w:rFonts w:ascii="Times New Roman" w:hAnsi="Times New Roman" w:cs="Times New Roman"/>
          <w:sz w:val="24"/>
          <w:szCs w:val="24"/>
          <w:lang w:val="ro-RO"/>
        </w:rPr>
        <w:t>- 584 incendii s-au manifestat în fondul forestier național pe 4735,92 ha</w:t>
      </w:r>
    </w:p>
    <w:p w14:paraId="307B6585" w14:textId="77777777" w:rsidR="00944B77" w:rsidRPr="0006099A" w:rsidRDefault="00944B77" w:rsidP="0006099A">
      <w:pPr>
        <w:ind w:left="720"/>
        <w:contextualSpacing/>
        <w:jc w:val="both"/>
        <w:rPr>
          <w:rFonts w:ascii="Times New Roman" w:hAnsi="Times New Roman" w:cs="Times New Roman"/>
          <w:sz w:val="24"/>
          <w:szCs w:val="24"/>
          <w:lang w:val="ro-RO"/>
        </w:rPr>
      </w:pPr>
      <w:r w:rsidRPr="0006099A">
        <w:rPr>
          <w:rFonts w:ascii="Times New Roman" w:hAnsi="Times New Roman" w:cs="Times New Roman"/>
          <w:sz w:val="24"/>
          <w:szCs w:val="24"/>
          <w:lang w:val="ro-RO"/>
        </w:rPr>
        <w:t>- 43 incendii s-au produs la vegetaţia forestieră situată pe terenuri din afara fondului forestier pe 416,07 ha.</w:t>
      </w:r>
    </w:p>
    <w:p w14:paraId="08F25DBC" w14:textId="77777777" w:rsidR="00944B77" w:rsidRPr="0006099A" w:rsidRDefault="00944B77" w:rsidP="0006099A">
      <w:pPr>
        <w:contextualSpacing/>
        <w:jc w:val="both"/>
        <w:rPr>
          <w:rFonts w:ascii="Times New Roman" w:hAnsi="Times New Roman" w:cs="Times New Roman"/>
          <w:sz w:val="24"/>
          <w:szCs w:val="24"/>
          <w:lang w:val="ro-RO"/>
        </w:rPr>
      </w:pPr>
      <w:r w:rsidRPr="0006099A">
        <w:rPr>
          <w:rFonts w:ascii="Times New Roman" w:hAnsi="Times New Roman" w:cs="Times New Roman"/>
          <w:sz w:val="24"/>
          <w:szCs w:val="24"/>
          <w:lang w:val="ro-RO"/>
        </w:rPr>
        <w:tab/>
      </w:r>
    </w:p>
    <w:p w14:paraId="5502B489" w14:textId="77777777" w:rsidR="00944B77" w:rsidRPr="0006099A" w:rsidRDefault="00944B77" w:rsidP="0006099A">
      <w:pPr>
        <w:ind w:firstLine="720"/>
        <w:contextualSpacing/>
        <w:jc w:val="both"/>
        <w:rPr>
          <w:rFonts w:ascii="Times New Roman" w:hAnsi="Times New Roman" w:cs="Times New Roman"/>
          <w:sz w:val="24"/>
          <w:szCs w:val="24"/>
          <w:lang w:val="ro-RO"/>
        </w:rPr>
      </w:pPr>
      <w:r w:rsidRPr="0006099A">
        <w:rPr>
          <w:rFonts w:ascii="Times New Roman" w:hAnsi="Times New Roman" w:cs="Times New Roman"/>
          <w:sz w:val="24"/>
          <w:szCs w:val="24"/>
          <w:lang w:val="ro-RO"/>
        </w:rPr>
        <w:t xml:space="preserve">În urma acestor incendii au fost estimate </w:t>
      </w:r>
      <w:r w:rsidRPr="0006099A">
        <w:rPr>
          <w:rFonts w:ascii="Times New Roman" w:hAnsi="Times New Roman" w:cs="Times New Roman"/>
          <w:b/>
          <w:sz w:val="24"/>
          <w:szCs w:val="24"/>
          <w:lang w:val="ro-RO"/>
        </w:rPr>
        <w:t>pagube materiale în valoare totală de 991,64 mii lei</w:t>
      </w:r>
      <w:r w:rsidRPr="0006099A">
        <w:rPr>
          <w:rFonts w:ascii="Times New Roman" w:hAnsi="Times New Roman" w:cs="Times New Roman"/>
          <w:sz w:val="24"/>
          <w:szCs w:val="24"/>
          <w:lang w:val="ro-RO"/>
        </w:rPr>
        <w:t>, produse prin arderea unui număr de 195,67 mii puieţi din plantaţii şi regenerări naturale şi a unei cantităţi de 2993 mc material lemnos.</w:t>
      </w:r>
    </w:p>
    <w:p w14:paraId="63D4D14C" w14:textId="77777777" w:rsidR="00944B77" w:rsidRPr="0006099A" w:rsidRDefault="00944B77" w:rsidP="0006099A">
      <w:pPr>
        <w:ind w:firstLine="720"/>
        <w:contextualSpacing/>
        <w:jc w:val="both"/>
        <w:rPr>
          <w:rFonts w:ascii="Times New Roman" w:hAnsi="Times New Roman" w:cs="Times New Roman"/>
          <w:sz w:val="24"/>
          <w:szCs w:val="24"/>
          <w:lang w:val="ro-RO"/>
        </w:rPr>
      </w:pPr>
    </w:p>
    <w:p w14:paraId="766E2F2A" w14:textId="77777777" w:rsidR="00944B77" w:rsidRPr="0006099A" w:rsidRDefault="00944B77" w:rsidP="0006099A">
      <w:pPr>
        <w:ind w:firstLine="720"/>
        <w:contextualSpacing/>
        <w:jc w:val="both"/>
        <w:rPr>
          <w:rFonts w:ascii="Times New Roman" w:hAnsi="Times New Roman" w:cs="Times New Roman"/>
          <w:sz w:val="24"/>
          <w:szCs w:val="24"/>
          <w:lang w:val="ro-RO"/>
        </w:rPr>
      </w:pPr>
      <w:r w:rsidRPr="0006099A">
        <w:rPr>
          <w:rFonts w:ascii="Times New Roman" w:hAnsi="Times New Roman" w:cs="Times New Roman"/>
          <w:sz w:val="24"/>
          <w:szCs w:val="24"/>
          <w:lang w:val="ro-RO"/>
        </w:rPr>
        <w:t>La acţiunile de stingere a incendiilor au participat un număr total de 12855 persoane, din care:</w:t>
      </w:r>
    </w:p>
    <w:p w14:paraId="7C14674C" w14:textId="77777777" w:rsidR="00944B77" w:rsidRPr="0006099A" w:rsidRDefault="00944B77" w:rsidP="0006099A">
      <w:pPr>
        <w:ind w:firstLine="720"/>
        <w:contextualSpacing/>
        <w:jc w:val="both"/>
        <w:rPr>
          <w:rFonts w:ascii="Times New Roman" w:hAnsi="Times New Roman" w:cs="Times New Roman"/>
          <w:sz w:val="24"/>
          <w:szCs w:val="24"/>
          <w:lang w:val="ro-RO"/>
        </w:rPr>
      </w:pPr>
      <w:r w:rsidRPr="0006099A">
        <w:rPr>
          <w:rFonts w:ascii="Times New Roman" w:hAnsi="Times New Roman" w:cs="Times New Roman"/>
          <w:sz w:val="24"/>
          <w:szCs w:val="24"/>
          <w:lang w:val="ro-RO"/>
        </w:rPr>
        <w:t>- personal silvic – 3313 persoane</w:t>
      </w:r>
    </w:p>
    <w:p w14:paraId="35CBD75B" w14:textId="77777777" w:rsidR="00944B77" w:rsidRPr="0006099A" w:rsidRDefault="00944B77" w:rsidP="0006099A">
      <w:pPr>
        <w:ind w:firstLine="720"/>
        <w:contextualSpacing/>
        <w:jc w:val="both"/>
        <w:rPr>
          <w:rFonts w:ascii="Times New Roman" w:hAnsi="Times New Roman" w:cs="Times New Roman"/>
          <w:sz w:val="24"/>
          <w:szCs w:val="24"/>
          <w:lang w:val="ro-RO"/>
        </w:rPr>
      </w:pPr>
      <w:r w:rsidRPr="0006099A">
        <w:rPr>
          <w:rFonts w:ascii="Times New Roman" w:hAnsi="Times New Roman" w:cs="Times New Roman"/>
          <w:sz w:val="24"/>
          <w:szCs w:val="24"/>
          <w:lang w:val="ro-RO"/>
        </w:rPr>
        <w:t>- pompieri militari şi civili – 3903 persoane</w:t>
      </w:r>
    </w:p>
    <w:p w14:paraId="68118490" w14:textId="77777777" w:rsidR="00944B77" w:rsidRPr="0006099A" w:rsidRDefault="00944B77" w:rsidP="0006099A">
      <w:pPr>
        <w:ind w:firstLine="720"/>
        <w:contextualSpacing/>
        <w:jc w:val="both"/>
        <w:rPr>
          <w:rFonts w:ascii="Times New Roman" w:hAnsi="Times New Roman" w:cs="Times New Roman"/>
          <w:sz w:val="24"/>
          <w:szCs w:val="24"/>
          <w:lang w:val="ro-RO"/>
        </w:rPr>
      </w:pPr>
      <w:r w:rsidRPr="0006099A">
        <w:rPr>
          <w:rFonts w:ascii="Times New Roman" w:hAnsi="Times New Roman" w:cs="Times New Roman"/>
          <w:sz w:val="24"/>
          <w:szCs w:val="24"/>
          <w:lang w:val="ro-RO"/>
        </w:rPr>
        <w:t>- poliţişti şi jandarmi – 466 persoane</w:t>
      </w:r>
    </w:p>
    <w:p w14:paraId="03178599" w14:textId="77777777" w:rsidR="00944B77" w:rsidRPr="0006099A" w:rsidRDefault="00944B77" w:rsidP="0006099A">
      <w:pPr>
        <w:ind w:firstLine="720"/>
        <w:jc w:val="both"/>
        <w:rPr>
          <w:rFonts w:ascii="Times New Roman" w:hAnsi="Times New Roman" w:cs="Times New Roman"/>
          <w:sz w:val="24"/>
          <w:szCs w:val="24"/>
          <w:lang w:val="ro-RO"/>
        </w:rPr>
      </w:pPr>
      <w:r w:rsidRPr="0006099A">
        <w:rPr>
          <w:rFonts w:ascii="Times New Roman" w:hAnsi="Times New Roman" w:cs="Times New Roman"/>
          <w:sz w:val="24"/>
          <w:szCs w:val="24"/>
          <w:lang w:val="ro-RO"/>
        </w:rPr>
        <w:t xml:space="preserve">- cetăţeni – 5173 persoane </w:t>
      </w:r>
    </w:p>
    <w:p w14:paraId="386CE6AB" w14:textId="77777777" w:rsidR="00944B77" w:rsidRPr="0006099A" w:rsidRDefault="00944B77" w:rsidP="0006099A">
      <w:pPr>
        <w:ind w:firstLine="720"/>
        <w:jc w:val="both"/>
        <w:rPr>
          <w:rFonts w:ascii="Times New Roman" w:hAnsi="Times New Roman" w:cs="Times New Roman"/>
          <w:sz w:val="24"/>
          <w:szCs w:val="24"/>
          <w:lang w:val="ro-RO"/>
        </w:rPr>
      </w:pPr>
      <w:r w:rsidRPr="0006099A">
        <w:rPr>
          <w:rFonts w:ascii="Times New Roman" w:hAnsi="Times New Roman" w:cs="Times New Roman"/>
          <w:sz w:val="24"/>
          <w:szCs w:val="24"/>
          <w:lang w:val="ro-RO"/>
        </w:rPr>
        <w:t>Din analiza fişelor incendiilor de vegetaţie forestieră produse în 2020 au reieșit următoarele date:</w:t>
      </w:r>
    </w:p>
    <w:p w14:paraId="44DA0EC8" w14:textId="77777777" w:rsidR="00944B77" w:rsidRPr="0006099A" w:rsidRDefault="00944B77" w:rsidP="0006099A">
      <w:pPr>
        <w:jc w:val="both"/>
        <w:rPr>
          <w:rFonts w:ascii="Times New Roman" w:hAnsi="Times New Roman" w:cs="Times New Roman"/>
          <w:i/>
          <w:sz w:val="24"/>
          <w:szCs w:val="24"/>
          <w:lang w:val="ro-RO"/>
        </w:rPr>
      </w:pPr>
      <w:r w:rsidRPr="0006099A">
        <w:rPr>
          <w:rFonts w:ascii="Times New Roman" w:hAnsi="Times New Roman" w:cs="Times New Roman"/>
          <w:i/>
          <w:sz w:val="24"/>
          <w:szCs w:val="24"/>
          <w:lang w:val="ro-RO"/>
        </w:rPr>
        <w:t>a) Cauzele producerii incendiilor forestiere:</w:t>
      </w:r>
    </w:p>
    <w:p w14:paraId="7C75E545" w14:textId="77777777" w:rsidR="00944B77" w:rsidRPr="0006099A" w:rsidRDefault="00944B77" w:rsidP="0006099A">
      <w:pPr>
        <w:numPr>
          <w:ilvl w:val="0"/>
          <w:numId w:val="11"/>
        </w:numPr>
        <w:spacing w:after="0"/>
        <w:rPr>
          <w:rFonts w:ascii="Times New Roman" w:hAnsi="Times New Roman" w:cs="Times New Roman"/>
          <w:sz w:val="24"/>
          <w:szCs w:val="24"/>
          <w:lang w:val="ro-RO"/>
        </w:rPr>
      </w:pPr>
      <w:r w:rsidRPr="0006099A">
        <w:rPr>
          <w:rFonts w:ascii="Times New Roman" w:hAnsi="Times New Roman" w:cs="Times New Roman"/>
          <w:sz w:val="24"/>
          <w:szCs w:val="24"/>
          <w:lang w:val="ro-RO"/>
        </w:rPr>
        <w:t>Necunoscute  – 115 incendii pe 863,16 ha</w:t>
      </w:r>
    </w:p>
    <w:p w14:paraId="51E9875E" w14:textId="77777777" w:rsidR="00944B77" w:rsidRPr="0006099A" w:rsidRDefault="00944B77" w:rsidP="0006099A">
      <w:pPr>
        <w:numPr>
          <w:ilvl w:val="0"/>
          <w:numId w:val="11"/>
        </w:numPr>
        <w:spacing w:after="0"/>
        <w:rPr>
          <w:rFonts w:ascii="Times New Roman" w:hAnsi="Times New Roman" w:cs="Times New Roman"/>
          <w:sz w:val="24"/>
          <w:szCs w:val="24"/>
          <w:lang w:val="ro-RO"/>
        </w:rPr>
      </w:pPr>
      <w:r w:rsidRPr="0006099A">
        <w:rPr>
          <w:rFonts w:ascii="Times New Roman" w:hAnsi="Times New Roman" w:cs="Times New Roman"/>
          <w:sz w:val="24"/>
          <w:szCs w:val="24"/>
          <w:lang w:val="ro-RO"/>
        </w:rPr>
        <w:t>Cauze naturale – fulger – 2 incendii pe 2,2 ha</w:t>
      </w:r>
    </w:p>
    <w:p w14:paraId="06FB125E" w14:textId="77777777" w:rsidR="00944B77" w:rsidRPr="0006099A" w:rsidRDefault="00944B77" w:rsidP="0006099A">
      <w:pPr>
        <w:numPr>
          <w:ilvl w:val="0"/>
          <w:numId w:val="11"/>
        </w:numPr>
        <w:spacing w:after="0"/>
        <w:rPr>
          <w:rFonts w:ascii="Times New Roman" w:hAnsi="Times New Roman" w:cs="Times New Roman"/>
          <w:sz w:val="24"/>
          <w:szCs w:val="24"/>
          <w:lang w:val="ro-RO"/>
        </w:rPr>
      </w:pPr>
      <w:r w:rsidRPr="0006099A">
        <w:rPr>
          <w:rFonts w:ascii="Times New Roman" w:hAnsi="Times New Roman" w:cs="Times New Roman"/>
          <w:sz w:val="24"/>
          <w:szCs w:val="24"/>
          <w:lang w:val="ro-RO"/>
        </w:rPr>
        <w:t>Cauze accidentale: - 10 incendii pe 60,91 ha, din care:</w:t>
      </w:r>
    </w:p>
    <w:p w14:paraId="68FC653B" w14:textId="77777777" w:rsidR="00944B77" w:rsidRPr="0006099A" w:rsidRDefault="00944B77" w:rsidP="0006099A">
      <w:pPr>
        <w:pStyle w:val="ListParagraph"/>
        <w:numPr>
          <w:ilvl w:val="0"/>
          <w:numId w:val="16"/>
        </w:numPr>
        <w:spacing w:after="0"/>
        <w:rPr>
          <w:rFonts w:ascii="Times New Roman" w:hAnsi="Times New Roman" w:cs="Times New Roman"/>
          <w:sz w:val="24"/>
          <w:szCs w:val="24"/>
          <w:lang w:val="ro-RO"/>
        </w:rPr>
      </w:pPr>
      <w:r w:rsidRPr="0006099A">
        <w:rPr>
          <w:rFonts w:ascii="Times New Roman" w:hAnsi="Times New Roman" w:cs="Times New Roman"/>
          <w:sz w:val="24"/>
          <w:szCs w:val="24"/>
          <w:lang w:val="ro-RO"/>
        </w:rPr>
        <w:t>linii electrice – 1 incendiu pe 0,7 ha</w:t>
      </w:r>
    </w:p>
    <w:p w14:paraId="35C47468" w14:textId="77777777" w:rsidR="00944B77" w:rsidRPr="0006099A" w:rsidRDefault="00944B77" w:rsidP="0006099A">
      <w:pPr>
        <w:pStyle w:val="ListParagraph"/>
        <w:numPr>
          <w:ilvl w:val="0"/>
          <w:numId w:val="16"/>
        </w:numPr>
        <w:spacing w:after="0"/>
        <w:rPr>
          <w:rFonts w:ascii="Times New Roman" w:hAnsi="Times New Roman" w:cs="Times New Roman"/>
          <w:sz w:val="24"/>
          <w:szCs w:val="24"/>
          <w:lang w:val="ro-RO"/>
        </w:rPr>
      </w:pPr>
      <w:r w:rsidRPr="0006099A">
        <w:rPr>
          <w:rFonts w:ascii="Times New Roman" w:hAnsi="Times New Roman" w:cs="Times New Roman"/>
          <w:sz w:val="24"/>
          <w:szCs w:val="24"/>
          <w:lang w:val="ro-RO"/>
        </w:rPr>
        <w:t>tren – 4 incendii pe 54,16 ha</w:t>
      </w:r>
    </w:p>
    <w:p w14:paraId="4CB289CE" w14:textId="77777777" w:rsidR="00944B77" w:rsidRPr="0006099A" w:rsidRDefault="00944B77" w:rsidP="0006099A">
      <w:pPr>
        <w:pStyle w:val="ListParagraph"/>
        <w:numPr>
          <w:ilvl w:val="0"/>
          <w:numId w:val="16"/>
        </w:numPr>
        <w:spacing w:after="0"/>
        <w:rPr>
          <w:rFonts w:ascii="Times New Roman" w:hAnsi="Times New Roman" w:cs="Times New Roman"/>
          <w:sz w:val="24"/>
          <w:szCs w:val="24"/>
          <w:lang w:val="ro-RO"/>
        </w:rPr>
      </w:pPr>
      <w:r w:rsidRPr="0006099A">
        <w:rPr>
          <w:rFonts w:ascii="Times New Roman" w:hAnsi="Times New Roman" w:cs="Times New Roman"/>
          <w:sz w:val="24"/>
          <w:szCs w:val="24"/>
          <w:lang w:val="ro-RO"/>
        </w:rPr>
        <w:t>incendii vehicule – 2 incendii pe 4,75 ha</w:t>
      </w:r>
    </w:p>
    <w:p w14:paraId="785D7D5F" w14:textId="77777777" w:rsidR="00944B77" w:rsidRPr="0006099A" w:rsidRDefault="00944B77" w:rsidP="0006099A">
      <w:pPr>
        <w:pStyle w:val="ListParagraph"/>
        <w:numPr>
          <w:ilvl w:val="0"/>
          <w:numId w:val="16"/>
        </w:numPr>
        <w:spacing w:after="0"/>
        <w:rPr>
          <w:rFonts w:ascii="Times New Roman" w:hAnsi="Times New Roman" w:cs="Times New Roman"/>
          <w:sz w:val="24"/>
          <w:szCs w:val="24"/>
          <w:lang w:val="ro-RO"/>
        </w:rPr>
      </w:pPr>
      <w:r w:rsidRPr="0006099A">
        <w:rPr>
          <w:rFonts w:ascii="Times New Roman" w:hAnsi="Times New Roman" w:cs="Times New Roman"/>
          <w:sz w:val="24"/>
          <w:szCs w:val="24"/>
          <w:lang w:val="ro-RO"/>
        </w:rPr>
        <w:t>autoaprindere – 1 incendiu pe 0,3 ha</w:t>
      </w:r>
    </w:p>
    <w:p w14:paraId="359FA80A" w14:textId="77777777" w:rsidR="00944B77" w:rsidRPr="0006099A" w:rsidRDefault="00944B77" w:rsidP="0006099A">
      <w:pPr>
        <w:pStyle w:val="ListParagraph"/>
        <w:numPr>
          <w:ilvl w:val="0"/>
          <w:numId w:val="16"/>
        </w:numPr>
        <w:spacing w:after="0"/>
        <w:rPr>
          <w:rFonts w:ascii="Times New Roman" w:hAnsi="Times New Roman" w:cs="Times New Roman"/>
          <w:sz w:val="24"/>
          <w:szCs w:val="24"/>
          <w:lang w:val="ro-RO"/>
        </w:rPr>
      </w:pPr>
      <w:r w:rsidRPr="0006099A">
        <w:rPr>
          <w:rFonts w:ascii="Times New Roman" w:hAnsi="Times New Roman" w:cs="Times New Roman"/>
          <w:sz w:val="24"/>
          <w:szCs w:val="24"/>
          <w:lang w:val="ro-RO"/>
        </w:rPr>
        <w:t>alte cauze accidentale – 2 incendii pe 1 ha</w:t>
      </w:r>
    </w:p>
    <w:p w14:paraId="48FE4B4B" w14:textId="77777777" w:rsidR="00944B77" w:rsidRPr="0006099A" w:rsidRDefault="00944B77" w:rsidP="0006099A">
      <w:pPr>
        <w:pStyle w:val="ListParagraph"/>
        <w:numPr>
          <w:ilvl w:val="0"/>
          <w:numId w:val="11"/>
        </w:numPr>
        <w:spacing w:after="0"/>
        <w:rPr>
          <w:rFonts w:ascii="Times New Roman" w:hAnsi="Times New Roman" w:cs="Times New Roman"/>
          <w:sz w:val="24"/>
          <w:szCs w:val="24"/>
          <w:lang w:val="ro-RO"/>
        </w:rPr>
      </w:pPr>
      <w:r w:rsidRPr="0006099A">
        <w:rPr>
          <w:rFonts w:ascii="Times New Roman" w:hAnsi="Times New Roman" w:cs="Times New Roman"/>
          <w:sz w:val="24"/>
          <w:szCs w:val="24"/>
          <w:lang w:val="ro-RO"/>
        </w:rPr>
        <w:t>Neglijenţă – 497 incendii pe 4223,22 ha, din care:</w:t>
      </w:r>
    </w:p>
    <w:p w14:paraId="5E9B56E8" w14:textId="77777777" w:rsidR="00944B77" w:rsidRPr="0006099A" w:rsidRDefault="00944B77" w:rsidP="0006099A">
      <w:pPr>
        <w:pStyle w:val="ListParagraph"/>
        <w:numPr>
          <w:ilvl w:val="0"/>
          <w:numId w:val="15"/>
        </w:numPr>
        <w:spacing w:after="0"/>
        <w:rPr>
          <w:rFonts w:ascii="Times New Roman" w:hAnsi="Times New Roman" w:cs="Times New Roman"/>
          <w:sz w:val="24"/>
          <w:szCs w:val="24"/>
          <w:lang w:val="ro-RO"/>
        </w:rPr>
      </w:pPr>
      <w:r w:rsidRPr="0006099A">
        <w:rPr>
          <w:rFonts w:ascii="Times New Roman" w:hAnsi="Times New Roman" w:cs="Times New Roman"/>
          <w:sz w:val="24"/>
          <w:szCs w:val="24"/>
          <w:lang w:val="ro-RO"/>
        </w:rPr>
        <w:t xml:space="preserve">prin propagarea focului din teren agricol (arderea vegetației uscate de pe pajiști)- 465 incendii pe 4106,61 ha </w:t>
      </w:r>
    </w:p>
    <w:p w14:paraId="0861FA3F" w14:textId="77777777" w:rsidR="00944B77" w:rsidRPr="0006099A" w:rsidRDefault="00944B77" w:rsidP="0006099A">
      <w:pPr>
        <w:pStyle w:val="ListParagraph"/>
        <w:numPr>
          <w:ilvl w:val="0"/>
          <w:numId w:val="15"/>
        </w:numPr>
        <w:spacing w:after="0"/>
        <w:rPr>
          <w:rFonts w:ascii="Times New Roman" w:hAnsi="Times New Roman" w:cs="Times New Roman"/>
          <w:sz w:val="24"/>
          <w:szCs w:val="24"/>
          <w:lang w:val="ro-RO"/>
        </w:rPr>
      </w:pPr>
      <w:r w:rsidRPr="0006099A">
        <w:rPr>
          <w:rFonts w:ascii="Times New Roman" w:hAnsi="Times New Roman" w:cs="Times New Roman"/>
          <w:sz w:val="24"/>
          <w:szCs w:val="24"/>
          <w:lang w:val="ro-RO"/>
        </w:rPr>
        <w:t>arderea miriștilor – 22 incendii pe 88,11 ha</w:t>
      </w:r>
    </w:p>
    <w:p w14:paraId="31C9EEF2" w14:textId="77777777" w:rsidR="00944B77" w:rsidRPr="0006099A" w:rsidRDefault="00944B77" w:rsidP="0006099A">
      <w:pPr>
        <w:pStyle w:val="ListParagraph"/>
        <w:numPr>
          <w:ilvl w:val="0"/>
          <w:numId w:val="15"/>
        </w:numPr>
        <w:spacing w:after="0"/>
        <w:rPr>
          <w:rFonts w:ascii="Times New Roman" w:hAnsi="Times New Roman" w:cs="Times New Roman"/>
          <w:sz w:val="24"/>
          <w:szCs w:val="24"/>
          <w:lang w:val="ro-RO"/>
        </w:rPr>
      </w:pPr>
      <w:r w:rsidRPr="0006099A">
        <w:rPr>
          <w:rFonts w:ascii="Times New Roman" w:hAnsi="Times New Roman" w:cs="Times New Roman"/>
          <w:sz w:val="24"/>
          <w:szCs w:val="24"/>
          <w:lang w:val="ro-RO"/>
        </w:rPr>
        <w:t>de la arderea gunoaielor – 2 incendii pe 9,2 ha</w:t>
      </w:r>
    </w:p>
    <w:p w14:paraId="2AE08C43" w14:textId="77777777" w:rsidR="00944B77" w:rsidRPr="0006099A" w:rsidRDefault="00944B77" w:rsidP="0006099A">
      <w:pPr>
        <w:pStyle w:val="ListParagraph"/>
        <w:numPr>
          <w:ilvl w:val="0"/>
          <w:numId w:val="15"/>
        </w:numPr>
        <w:spacing w:after="0"/>
        <w:rPr>
          <w:rFonts w:ascii="Times New Roman" w:hAnsi="Times New Roman" w:cs="Times New Roman"/>
          <w:sz w:val="24"/>
          <w:szCs w:val="24"/>
          <w:lang w:val="ro-RO"/>
        </w:rPr>
      </w:pPr>
      <w:r w:rsidRPr="0006099A">
        <w:rPr>
          <w:rFonts w:ascii="Times New Roman" w:hAnsi="Times New Roman" w:cs="Times New Roman"/>
          <w:sz w:val="24"/>
          <w:szCs w:val="24"/>
          <w:lang w:val="ro-RO"/>
        </w:rPr>
        <w:t>de la țigări aprinse – 8 incendii pe 19,3 ha</w:t>
      </w:r>
    </w:p>
    <w:p w14:paraId="0371B1B9" w14:textId="77777777" w:rsidR="00944B77" w:rsidRPr="0006099A" w:rsidRDefault="00944B77" w:rsidP="0006099A">
      <w:pPr>
        <w:pStyle w:val="ListParagraph"/>
        <w:numPr>
          <w:ilvl w:val="0"/>
          <w:numId w:val="11"/>
        </w:numPr>
        <w:spacing w:after="0"/>
        <w:rPr>
          <w:rFonts w:ascii="Times New Roman" w:hAnsi="Times New Roman" w:cs="Times New Roman"/>
          <w:sz w:val="24"/>
          <w:szCs w:val="24"/>
          <w:lang w:val="ro-RO"/>
        </w:rPr>
      </w:pPr>
      <w:r w:rsidRPr="0006099A">
        <w:rPr>
          <w:rFonts w:ascii="Times New Roman" w:hAnsi="Times New Roman" w:cs="Times New Roman"/>
          <w:sz w:val="24"/>
          <w:szCs w:val="24"/>
          <w:lang w:val="ro-RO"/>
        </w:rPr>
        <w:t>Reaprinderi – 3 incendii pe 2,5 ha</w:t>
      </w:r>
    </w:p>
    <w:p w14:paraId="3BBBAF58" w14:textId="77777777" w:rsidR="00944B77" w:rsidRPr="0006099A" w:rsidRDefault="00944B77" w:rsidP="0006099A">
      <w:pPr>
        <w:rPr>
          <w:rFonts w:ascii="Times New Roman" w:hAnsi="Times New Roman" w:cs="Times New Roman"/>
          <w:sz w:val="24"/>
          <w:szCs w:val="24"/>
          <w:lang w:val="ro-RO"/>
        </w:rPr>
      </w:pPr>
    </w:p>
    <w:p w14:paraId="2A429218" w14:textId="77777777" w:rsidR="00944B77" w:rsidRPr="0006099A" w:rsidRDefault="00944B77" w:rsidP="0006099A">
      <w:pPr>
        <w:rPr>
          <w:rFonts w:ascii="Times New Roman" w:hAnsi="Times New Roman" w:cs="Times New Roman"/>
          <w:i/>
          <w:sz w:val="24"/>
          <w:szCs w:val="24"/>
          <w:lang w:val="ro-RO"/>
        </w:rPr>
      </w:pPr>
      <w:r w:rsidRPr="0006099A">
        <w:rPr>
          <w:rFonts w:ascii="Times New Roman" w:hAnsi="Times New Roman" w:cs="Times New Roman"/>
          <w:i/>
          <w:sz w:val="24"/>
          <w:szCs w:val="24"/>
          <w:lang w:val="ro-RO"/>
        </w:rPr>
        <w:t>b) Natura proprietăţii afectate din fondul forestier național:</w:t>
      </w:r>
    </w:p>
    <w:p w14:paraId="56EB755D" w14:textId="77777777" w:rsidR="00944B77" w:rsidRPr="0006099A" w:rsidRDefault="00944B77" w:rsidP="0006099A">
      <w:pPr>
        <w:numPr>
          <w:ilvl w:val="0"/>
          <w:numId w:val="12"/>
        </w:numPr>
        <w:spacing w:after="0"/>
        <w:rPr>
          <w:rFonts w:ascii="Times New Roman" w:hAnsi="Times New Roman" w:cs="Times New Roman"/>
          <w:sz w:val="24"/>
          <w:szCs w:val="24"/>
          <w:lang w:val="ro-RO"/>
        </w:rPr>
      </w:pPr>
      <w:r w:rsidRPr="0006099A">
        <w:rPr>
          <w:rFonts w:ascii="Times New Roman" w:hAnsi="Times New Roman" w:cs="Times New Roman"/>
          <w:sz w:val="24"/>
          <w:szCs w:val="24"/>
          <w:lang w:val="ro-RO"/>
        </w:rPr>
        <w:t>Proprietate publică a statului – 387 incendii pe 1975,37 ha</w:t>
      </w:r>
    </w:p>
    <w:p w14:paraId="2202580A" w14:textId="77777777" w:rsidR="00944B77" w:rsidRPr="0006099A" w:rsidRDefault="00944B77" w:rsidP="0006099A">
      <w:pPr>
        <w:numPr>
          <w:ilvl w:val="0"/>
          <w:numId w:val="12"/>
        </w:numPr>
        <w:spacing w:after="0"/>
        <w:rPr>
          <w:rFonts w:ascii="Times New Roman" w:hAnsi="Times New Roman" w:cs="Times New Roman"/>
          <w:sz w:val="24"/>
          <w:szCs w:val="24"/>
          <w:lang w:val="ro-RO"/>
        </w:rPr>
      </w:pPr>
      <w:r w:rsidRPr="0006099A">
        <w:rPr>
          <w:rFonts w:ascii="Times New Roman" w:hAnsi="Times New Roman" w:cs="Times New Roman"/>
          <w:sz w:val="24"/>
          <w:szCs w:val="24"/>
          <w:lang w:val="ro-RO"/>
        </w:rPr>
        <w:t>Proprietate publică a UAT – 89 incendii pe 738,8 ha</w:t>
      </w:r>
    </w:p>
    <w:p w14:paraId="4EF836A6" w14:textId="77777777" w:rsidR="00944B77" w:rsidRPr="0006099A" w:rsidRDefault="00944B77" w:rsidP="0006099A">
      <w:pPr>
        <w:numPr>
          <w:ilvl w:val="0"/>
          <w:numId w:val="12"/>
        </w:numPr>
        <w:spacing w:after="0"/>
        <w:rPr>
          <w:rFonts w:ascii="Times New Roman" w:hAnsi="Times New Roman" w:cs="Times New Roman"/>
          <w:sz w:val="24"/>
          <w:szCs w:val="24"/>
          <w:lang w:val="ro-RO"/>
        </w:rPr>
      </w:pPr>
      <w:r w:rsidRPr="0006099A">
        <w:rPr>
          <w:rFonts w:ascii="Times New Roman" w:hAnsi="Times New Roman" w:cs="Times New Roman"/>
          <w:sz w:val="24"/>
          <w:szCs w:val="24"/>
          <w:lang w:val="ro-RO"/>
        </w:rPr>
        <w:t>Proprietate privată - 170 incendii pe 2056,75 ha</w:t>
      </w:r>
    </w:p>
    <w:p w14:paraId="23554EEE" w14:textId="77777777" w:rsidR="00944B77" w:rsidRPr="0006099A" w:rsidRDefault="00944B77" w:rsidP="0006099A">
      <w:pPr>
        <w:ind w:left="1080"/>
        <w:rPr>
          <w:rFonts w:ascii="Times New Roman" w:hAnsi="Times New Roman" w:cs="Times New Roman"/>
          <w:sz w:val="24"/>
          <w:szCs w:val="24"/>
          <w:lang w:val="ro-RO"/>
        </w:rPr>
      </w:pPr>
      <w:r w:rsidRPr="0006099A">
        <w:rPr>
          <w:rFonts w:ascii="Times New Roman" w:hAnsi="Times New Roman" w:cs="Times New Roman"/>
          <w:sz w:val="24"/>
          <w:szCs w:val="24"/>
          <w:lang w:val="ro-RO"/>
        </w:rPr>
        <w:t>(62 de incendii au fost comune pe mai multe tipuri de proprietăți)</w:t>
      </w:r>
    </w:p>
    <w:p w14:paraId="1AC1C506" w14:textId="77777777" w:rsidR="00944B77" w:rsidRPr="0006099A" w:rsidRDefault="00944B77" w:rsidP="0006099A">
      <w:pPr>
        <w:rPr>
          <w:rFonts w:ascii="Times New Roman" w:hAnsi="Times New Roman" w:cs="Times New Roman"/>
          <w:i/>
          <w:sz w:val="24"/>
          <w:szCs w:val="24"/>
          <w:lang w:val="ro-RO"/>
        </w:rPr>
      </w:pPr>
      <w:r w:rsidRPr="0006099A">
        <w:rPr>
          <w:rFonts w:ascii="Times New Roman" w:hAnsi="Times New Roman" w:cs="Times New Roman"/>
          <w:i/>
          <w:sz w:val="24"/>
          <w:szCs w:val="24"/>
          <w:lang w:val="ro-RO"/>
        </w:rPr>
        <w:t>c) Tipul de incendiu:</w:t>
      </w:r>
    </w:p>
    <w:p w14:paraId="16B03260" w14:textId="77777777" w:rsidR="00944B77" w:rsidRPr="0006099A" w:rsidRDefault="00944B77" w:rsidP="0006099A">
      <w:pPr>
        <w:numPr>
          <w:ilvl w:val="0"/>
          <w:numId w:val="13"/>
        </w:numPr>
        <w:spacing w:after="0"/>
        <w:rPr>
          <w:rFonts w:ascii="Times New Roman" w:hAnsi="Times New Roman" w:cs="Times New Roman"/>
          <w:sz w:val="24"/>
          <w:szCs w:val="24"/>
          <w:lang w:val="ro-RO"/>
        </w:rPr>
      </w:pPr>
      <w:r w:rsidRPr="0006099A">
        <w:rPr>
          <w:rFonts w:ascii="Times New Roman" w:hAnsi="Times New Roman" w:cs="Times New Roman"/>
          <w:sz w:val="24"/>
          <w:szCs w:val="24"/>
          <w:lang w:val="ro-RO"/>
        </w:rPr>
        <w:t>Incendii de litieră – 607 incendii pe 4973,14 ha</w:t>
      </w:r>
    </w:p>
    <w:p w14:paraId="00895363" w14:textId="77777777" w:rsidR="00944B77" w:rsidRPr="0006099A" w:rsidRDefault="00944B77" w:rsidP="0006099A">
      <w:pPr>
        <w:numPr>
          <w:ilvl w:val="0"/>
          <w:numId w:val="13"/>
        </w:numPr>
        <w:spacing w:after="0"/>
        <w:rPr>
          <w:rFonts w:ascii="Times New Roman" w:hAnsi="Times New Roman" w:cs="Times New Roman"/>
          <w:sz w:val="24"/>
          <w:szCs w:val="24"/>
          <w:lang w:val="ro-RO"/>
        </w:rPr>
      </w:pPr>
      <w:r w:rsidRPr="0006099A">
        <w:rPr>
          <w:rFonts w:ascii="Times New Roman" w:hAnsi="Times New Roman" w:cs="Times New Roman"/>
          <w:sz w:val="24"/>
          <w:szCs w:val="24"/>
          <w:lang w:val="ro-RO"/>
        </w:rPr>
        <w:t>Incendii mixte (litieră, coronament, subterane) – 20 incendii pe 178,85 ha</w:t>
      </w:r>
    </w:p>
    <w:p w14:paraId="2F50AD85" w14:textId="77777777" w:rsidR="00944B77" w:rsidRPr="0006099A" w:rsidRDefault="00944B77" w:rsidP="0006099A">
      <w:pPr>
        <w:ind w:left="1080"/>
        <w:rPr>
          <w:rFonts w:ascii="Times New Roman" w:hAnsi="Times New Roman" w:cs="Times New Roman"/>
          <w:sz w:val="24"/>
          <w:szCs w:val="24"/>
          <w:lang w:val="ro-RO"/>
        </w:rPr>
      </w:pPr>
    </w:p>
    <w:p w14:paraId="451D95C4" w14:textId="77777777" w:rsidR="00944B77" w:rsidRPr="0006099A" w:rsidRDefault="00944B77" w:rsidP="0006099A">
      <w:pPr>
        <w:jc w:val="both"/>
        <w:rPr>
          <w:rFonts w:ascii="Times New Roman" w:hAnsi="Times New Roman" w:cs="Times New Roman"/>
          <w:sz w:val="24"/>
          <w:szCs w:val="24"/>
          <w:lang w:val="ro-RO"/>
        </w:rPr>
      </w:pPr>
      <w:r w:rsidRPr="0006099A">
        <w:rPr>
          <w:rFonts w:ascii="Times New Roman" w:hAnsi="Times New Roman" w:cs="Times New Roman"/>
          <w:i/>
          <w:sz w:val="24"/>
          <w:szCs w:val="24"/>
          <w:lang w:val="ro-RO"/>
        </w:rPr>
        <w:lastRenderedPageBreak/>
        <w:t xml:space="preserve">d) </w:t>
      </w:r>
      <w:r w:rsidRPr="0006099A">
        <w:rPr>
          <w:rFonts w:ascii="Times New Roman" w:hAnsi="Times New Roman" w:cs="Times New Roman"/>
          <w:sz w:val="24"/>
          <w:szCs w:val="24"/>
          <w:lang w:val="ro-RO"/>
        </w:rPr>
        <w:t>Ca amplasament, cele mai multe incendii au fost înregistrate în județele:</w:t>
      </w:r>
    </w:p>
    <w:p w14:paraId="1B076C5D" w14:textId="77777777" w:rsidR="00944B77" w:rsidRPr="0006099A" w:rsidRDefault="00944B77" w:rsidP="0006099A">
      <w:pPr>
        <w:pStyle w:val="ListParagraph"/>
        <w:numPr>
          <w:ilvl w:val="0"/>
          <w:numId w:val="14"/>
        </w:numPr>
        <w:spacing w:after="0"/>
        <w:jc w:val="both"/>
        <w:rPr>
          <w:rFonts w:ascii="Times New Roman" w:hAnsi="Times New Roman" w:cs="Times New Roman"/>
          <w:sz w:val="24"/>
          <w:szCs w:val="24"/>
          <w:lang w:val="ro-RO"/>
        </w:rPr>
      </w:pPr>
      <w:r w:rsidRPr="0006099A">
        <w:rPr>
          <w:rFonts w:ascii="Times New Roman" w:hAnsi="Times New Roman" w:cs="Times New Roman"/>
          <w:sz w:val="24"/>
          <w:szCs w:val="24"/>
          <w:lang w:val="ro-RO"/>
        </w:rPr>
        <w:t>Caraș-Severin – 59 de incendii pe 806,98 ha</w:t>
      </w:r>
    </w:p>
    <w:p w14:paraId="06D4FA04" w14:textId="77777777" w:rsidR="00944B77" w:rsidRPr="0006099A" w:rsidRDefault="00944B77" w:rsidP="0006099A">
      <w:pPr>
        <w:pStyle w:val="ListParagraph"/>
        <w:numPr>
          <w:ilvl w:val="0"/>
          <w:numId w:val="14"/>
        </w:numPr>
        <w:spacing w:after="0"/>
        <w:jc w:val="both"/>
        <w:rPr>
          <w:rFonts w:ascii="Times New Roman" w:hAnsi="Times New Roman" w:cs="Times New Roman"/>
          <w:sz w:val="24"/>
          <w:szCs w:val="24"/>
          <w:lang w:val="ro-RO"/>
        </w:rPr>
      </w:pPr>
      <w:r w:rsidRPr="0006099A">
        <w:rPr>
          <w:rFonts w:ascii="Times New Roman" w:hAnsi="Times New Roman" w:cs="Times New Roman"/>
          <w:sz w:val="24"/>
          <w:szCs w:val="24"/>
          <w:lang w:val="ro-RO"/>
        </w:rPr>
        <w:t>Hunedoara – 35 incendii pe 290,8 ha</w:t>
      </w:r>
    </w:p>
    <w:p w14:paraId="338810D8" w14:textId="77777777" w:rsidR="00944B77" w:rsidRPr="0006099A" w:rsidRDefault="00944B77" w:rsidP="0006099A">
      <w:pPr>
        <w:pStyle w:val="ListParagraph"/>
        <w:numPr>
          <w:ilvl w:val="0"/>
          <w:numId w:val="14"/>
        </w:numPr>
        <w:spacing w:after="0"/>
        <w:jc w:val="both"/>
        <w:rPr>
          <w:rFonts w:ascii="Times New Roman" w:hAnsi="Times New Roman" w:cs="Times New Roman"/>
          <w:sz w:val="24"/>
          <w:szCs w:val="24"/>
          <w:lang w:val="ro-RO"/>
        </w:rPr>
      </w:pPr>
      <w:r w:rsidRPr="0006099A">
        <w:rPr>
          <w:rFonts w:ascii="Times New Roman" w:hAnsi="Times New Roman" w:cs="Times New Roman"/>
          <w:sz w:val="24"/>
          <w:szCs w:val="24"/>
          <w:lang w:val="ro-RO"/>
        </w:rPr>
        <w:t>Gorj – 37 incendii pe 280,1 ha</w:t>
      </w:r>
    </w:p>
    <w:p w14:paraId="05FAFA73" w14:textId="77777777" w:rsidR="00944B77" w:rsidRPr="0006099A" w:rsidRDefault="00944B77" w:rsidP="0006099A">
      <w:pPr>
        <w:pStyle w:val="ListParagraph"/>
        <w:numPr>
          <w:ilvl w:val="0"/>
          <w:numId w:val="14"/>
        </w:numPr>
        <w:spacing w:after="0"/>
        <w:jc w:val="both"/>
        <w:rPr>
          <w:rFonts w:ascii="Times New Roman" w:hAnsi="Times New Roman" w:cs="Times New Roman"/>
          <w:sz w:val="24"/>
          <w:szCs w:val="24"/>
          <w:lang w:val="ro-RO"/>
        </w:rPr>
      </w:pPr>
      <w:r w:rsidRPr="0006099A">
        <w:rPr>
          <w:rFonts w:ascii="Times New Roman" w:hAnsi="Times New Roman" w:cs="Times New Roman"/>
          <w:sz w:val="24"/>
          <w:szCs w:val="24"/>
          <w:lang w:val="ro-RO"/>
        </w:rPr>
        <w:t>Mehedinți – 45 incendii pe 230,3 ha</w:t>
      </w:r>
    </w:p>
    <w:p w14:paraId="0866C84D" w14:textId="77777777" w:rsidR="00944B77" w:rsidRPr="0006099A" w:rsidRDefault="00944B77" w:rsidP="0006099A">
      <w:pPr>
        <w:pStyle w:val="ListParagraph"/>
        <w:numPr>
          <w:ilvl w:val="0"/>
          <w:numId w:val="14"/>
        </w:numPr>
        <w:spacing w:after="0"/>
        <w:jc w:val="both"/>
        <w:rPr>
          <w:rFonts w:ascii="Times New Roman" w:hAnsi="Times New Roman" w:cs="Times New Roman"/>
          <w:sz w:val="24"/>
          <w:szCs w:val="24"/>
          <w:lang w:val="ro-RO"/>
        </w:rPr>
      </w:pPr>
      <w:r w:rsidRPr="0006099A">
        <w:rPr>
          <w:rFonts w:ascii="Times New Roman" w:hAnsi="Times New Roman" w:cs="Times New Roman"/>
          <w:sz w:val="24"/>
          <w:szCs w:val="24"/>
          <w:lang w:val="ro-RO"/>
        </w:rPr>
        <w:t>Sibiu – 30 incendii pe 92,12 ha</w:t>
      </w:r>
    </w:p>
    <w:p w14:paraId="6A1EE020" w14:textId="77777777" w:rsidR="00944B77" w:rsidRPr="0006099A" w:rsidRDefault="00944B77" w:rsidP="0006099A">
      <w:pPr>
        <w:pStyle w:val="ListParagraph"/>
        <w:ind w:left="1080"/>
        <w:jc w:val="both"/>
        <w:rPr>
          <w:rFonts w:ascii="Times New Roman" w:hAnsi="Times New Roman" w:cs="Times New Roman"/>
          <w:sz w:val="24"/>
          <w:szCs w:val="24"/>
          <w:lang w:val="ro-RO"/>
        </w:rPr>
      </w:pPr>
    </w:p>
    <w:p w14:paraId="3D8927A2" w14:textId="77777777" w:rsidR="00944B77" w:rsidRPr="0006099A" w:rsidRDefault="00944B77" w:rsidP="0006099A">
      <w:pPr>
        <w:ind w:left="1080"/>
        <w:rPr>
          <w:rFonts w:ascii="Times New Roman" w:hAnsi="Times New Roman" w:cs="Times New Roman"/>
          <w:sz w:val="24"/>
          <w:szCs w:val="24"/>
          <w:lang w:val="ro-RO"/>
        </w:rPr>
      </w:pPr>
    </w:p>
    <w:p w14:paraId="51C23CEE" w14:textId="77777777" w:rsidR="00944B77" w:rsidRPr="0006099A" w:rsidRDefault="00944B77" w:rsidP="0006099A">
      <w:pPr>
        <w:rPr>
          <w:rFonts w:ascii="Times New Roman" w:hAnsi="Times New Roman" w:cs="Times New Roman"/>
          <w:sz w:val="24"/>
          <w:szCs w:val="24"/>
          <w:lang w:val="ro-RO"/>
        </w:rPr>
      </w:pPr>
    </w:p>
    <w:p w14:paraId="23A85074" w14:textId="77777777" w:rsidR="00944B77" w:rsidRPr="0006099A" w:rsidRDefault="00944B77" w:rsidP="0006099A">
      <w:pPr>
        <w:ind w:firstLine="284"/>
        <w:contextualSpacing/>
        <w:jc w:val="both"/>
        <w:rPr>
          <w:rFonts w:ascii="Times New Roman" w:hAnsi="Times New Roman" w:cs="Times New Roman"/>
          <w:noProof/>
          <w:sz w:val="24"/>
          <w:szCs w:val="24"/>
          <w:lang w:val="ro-RO"/>
        </w:rPr>
      </w:pPr>
      <w:r w:rsidRPr="0006099A">
        <w:rPr>
          <w:rFonts w:ascii="Times New Roman" w:hAnsi="Times New Roman" w:cs="Times New Roman"/>
          <w:noProof/>
          <w:sz w:val="24"/>
          <w:szCs w:val="24"/>
          <w:lang w:val="en-US"/>
        </w:rPr>
        <w:lastRenderedPageBreak/>
        <w:drawing>
          <wp:inline distT="0" distB="0" distL="0" distR="0" wp14:anchorId="6C33ABFC" wp14:editId="1559D0C5">
            <wp:extent cx="5939790" cy="4083050"/>
            <wp:effectExtent l="0" t="0" r="0" b="0"/>
            <wp:docPr id="122" name="Chart 1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Pr="0006099A">
        <w:rPr>
          <w:rFonts w:ascii="Times New Roman" w:hAnsi="Times New Roman" w:cs="Times New Roman"/>
          <w:noProof/>
          <w:sz w:val="24"/>
          <w:szCs w:val="24"/>
          <w:lang w:val="en-US"/>
        </w:rPr>
        <w:drawing>
          <wp:inline distT="0" distB="0" distL="0" distR="0" wp14:anchorId="31AAD089" wp14:editId="010EEFBD">
            <wp:extent cx="5939790" cy="4087495"/>
            <wp:effectExtent l="0" t="0" r="0" b="0"/>
            <wp:docPr id="123" name="Chart 1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B232B64" w14:textId="77777777" w:rsidR="00944B77" w:rsidRPr="0006099A" w:rsidRDefault="00944B77" w:rsidP="0006099A">
      <w:pPr>
        <w:ind w:firstLine="284"/>
        <w:contextualSpacing/>
        <w:jc w:val="both"/>
        <w:rPr>
          <w:rFonts w:ascii="Times New Roman" w:hAnsi="Times New Roman" w:cs="Times New Roman"/>
          <w:noProof/>
          <w:sz w:val="24"/>
          <w:szCs w:val="24"/>
          <w:lang w:val="ro-RO"/>
        </w:rPr>
      </w:pPr>
      <w:r w:rsidRPr="0006099A">
        <w:rPr>
          <w:rFonts w:ascii="Times New Roman" w:hAnsi="Times New Roman" w:cs="Times New Roman"/>
          <w:noProof/>
          <w:sz w:val="24"/>
          <w:szCs w:val="24"/>
          <w:lang w:val="ro-RO" w:eastAsia="ro-RO"/>
        </w:rPr>
        <w:t xml:space="preserve"> </w:t>
      </w:r>
    </w:p>
    <w:p w14:paraId="5F44461C" w14:textId="77777777" w:rsidR="00944B77" w:rsidRPr="0006099A" w:rsidRDefault="00944B77" w:rsidP="0006099A">
      <w:pPr>
        <w:ind w:firstLine="284"/>
        <w:contextualSpacing/>
        <w:jc w:val="both"/>
        <w:rPr>
          <w:rFonts w:ascii="Times New Roman" w:hAnsi="Times New Roman" w:cs="Times New Roman"/>
          <w:noProof/>
          <w:sz w:val="24"/>
          <w:szCs w:val="24"/>
          <w:lang w:val="ro-RO"/>
        </w:rPr>
      </w:pPr>
      <w:r w:rsidRPr="0006099A">
        <w:rPr>
          <w:rFonts w:ascii="Times New Roman" w:hAnsi="Times New Roman" w:cs="Times New Roman"/>
          <w:noProof/>
          <w:sz w:val="24"/>
          <w:szCs w:val="24"/>
          <w:lang w:val="ro-RO"/>
        </w:rPr>
        <w:t>Din graficele de mai sus se observă faptul că anul 2020 s-a constatat o creștere îngrijorătoare a numărului de incendii și a suprafeței afectate, fiind al doilea cel mai „fierbinte” an, după 2012.</w:t>
      </w:r>
    </w:p>
    <w:p w14:paraId="59429582" w14:textId="77777777" w:rsidR="00944B77" w:rsidRPr="0006099A" w:rsidRDefault="00944B77" w:rsidP="0006099A">
      <w:pPr>
        <w:ind w:firstLine="284"/>
        <w:contextualSpacing/>
        <w:jc w:val="both"/>
        <w:rPr>
          <w:rFonts w:ascii="Times New Roman" w:hAnsi="Times New Roman" w:cs="Times New Roman"/>
          <w:noProof/>
          <w:sz w:val="24"/>
          <w:szCs w:val="24"/>
        </w:rPr>
      </w:pPr>
      <w:r w:rsidRPr="0006099A">
        <w:rPr>
          <w:rFonts w:ascii="Times New Roman" w:hAnsi="Times New Roman" w:cs="Times New Roman"/>
          <w:noProof/>
          <w:sz w:val="24"/>
          <w:szCs w:val="24"/>
        </w:rPr>
        <w:t xml:space="preserve">Din analiza cauzelor producerii incendiilor forestiere, este evident faptul că principala cauză a incendiilor de vegetaţie forestieră este propagarea focului din terenurile agricole limitrofe pădurilor, datorată în special arderilor de curăţare a păşunilor și a miriștilor. Se constată că sunt preponderente incendierile pășunilor și fânețelor înainte de intrarea în vegetaţie sau la ieșirea din vegetație, în zilele fără precipitaţii. Aceste arderi sunt scăpate de sub control din cauza intensificărilor locale de vânt, care </w:t>
      </w:r>
      <w:r w:rsidRPr="0006099A">
        <w:rPr>
          <w:rFonts w:ascii="Times New Roman" w:hAnsi="Times New Roman" w:cs="Times New Roman"/>
          <w:noProof/>
          <w:sz w:val="24"/>
          <w:szCs w:val="24"/>
        </w:rPr>
        <w:lastRenderedPageBreak/>
        <w:t>sunt specifice acestor perioade, iar autorii incendierilor sunt, de cele mai multe ori, neidentificați. Se face precizarea şi că toate aceste practici au drept scop obținerea subvenției de la APIA, dar nefiind conforme cu Codul GAEC 6, ar trebui eliminate definitiv din practica fermierilor. Considerăm că un factor favorizant în anul 2020 a fost și pandemia de Covid-19, care a determinat reducerea deplasărilor și a activităților economice, fapt ce a condus la o îndreptare a atenției spre activitățile agricole, printre care se numără și „tradiționala” incendiere a fânețelor de pe care nu s-a cosit fânul în anul anterior.</w:t>
      </w:r>
    </w:p>
    <w:p w14:paraId="6A6E874C" w14:textId="77777777" w:rsidR="00944B77" w:rsidRPr="0006099A" w:rsidRDefault="00944B77" w:rsidP="0006099A">
      <w:pPr>
        <w:ind w:firstLine="284"/>
        <w:contextualSpacing/>
        <w:jc w:val="both"/>
        <w:rPr>
          <w:rFonts w:ascii="Times New Roman" w:hAnsi="Times New Roman" w:cs="Times New Roman"/>
          <w:noProof/>
          <w:sz w:val="24"/>
          <w:szCs w:val="24"/>
        </w:rPr>
      </w:pPr>
      <w:r w:rsidRPr="0006099A">
        <w:rPr>
          <w:rFonts w:ascii="Times New Roman" w:hAnsi="Times New Roman" w:cs="Times New Roman"/>
          <w:noProof/>
          <w:sz w:val="24"/>
          <w:szCs w:val="24"/>
        </w:rPr>
        <w:t>O soluție practică de diminuare a utilizării acestei practici, identificată de specialiștii MMAP și care trebuie discutată și agreată și de către alte autorități publice (MADR, IGSU, APIA, GNM), ar fi aceea de identificare de către pompieri a punctului de pornire a incendiului, stabilirea coordonatelor acelui punct și comunicarea datelor la APIA, în vederea eliminării de la plată a subvenției pentru terenul de unde s-a propagat focul. Acest lucru necesită modificarea unor acte normative, printre care Ordinul comun MIRA și MADR nr. 608/2008</w:t>
      </w:r>
      <w:r w:rsidRPr="0006099A">
        <w:rPr>
          <w:rFonts w:ascii="Times New Roman" w:eastAsia="Times New Roman" w:hAnsi="Times New Roman" w:cs="Times New Roman"/>
          <w:color w:val="6E4705"/>
          <w:kern w:val="36"/>
          <w:sz w:val="24"/>
          <w:szCs w:val="24"/>
        </w:rPr>
        <w:t xml:space="preserve"> </w:t>
      </w:r>
      <w:r w:rsidRPr="0006099A">
        <w:rPr>
          <w:rFonts w:ascii="Times New Roman" w:hAnsi="Times New Roman" w:cs="Times New Roman"/>
          <w:i/>
          <w:noProof/>
          <w:sz w:val="24"/>
          <w:szCs w:val="24"/>
        </w:rPr>
        <w:t>pentru aprobarea Dispozitiilor generale de aparare impotriva incendiilor pe timpul utilizarii focului deschis la arderea de miristi, vegetatie uscata si resturi vegetale</w:t>
      </w:r>
      <w:r w:rsidRPr="0006099A">
        <w:rPr>
          <w:rFonts w:ascii="Times New Roman" w:hAnsi="Times New Roman" w:cs="Times New Roman"/>
          <w:noProof/>
          <w:sz w:val="24"/>
          <w:szCs w:val="24"/>
        </w:rPr>
        <w:t xml:space="preserve"> și Ordinul MMP nr. 2579/2012 </w:t>
      </w:r>
      <w:r w:rsidRPr="0006099A">
        <w:rPr>
          <w:rFonts w:ascii="Times New Roman" w:hAnsi="Times New Roman" w:cs="Times New Roman"/>
          <w:i/>
          <w:noProof/>
          <w:sz w:val="24"/>
          <w:szCs w:val="24"/>
        </w:rPr>
        <w:t>pentru aprobarea fluxului informațional – decizional de avertizare-alarmare în cazul producerii unor situații de urgență generate de riscurile specifice Ministerului Mediului și Pădurilor</w:t>
      </w:r>
      <w:r w:rsidRPr="0006099A">
        <w:rPr>
          <w:rFonts w:ascii="Times New Roman" w:hAnsi="Times New Roman" w:cs="Times New Roman"/>
          <w:noProof/>
          <w:sz w:val="24"/>
          <w:szCs w:val="24"/>
        </w:rPr>
        <w:t>.</w:t>
      </w:r>
    </w:p>
    <w:p w14:paraId="2D495E1B" w14:textId="77777777" w:rsidR="00944B77" w:rsidRPr="0006099A" w:rsidRDefault="00944B77" w:rsidP="0006099A">
      <w:pPr>
        <w:ind w:firstLine="360"/>
        <w:jc w:val="both"/>
        <w:rPr>
          <w:rFonts w:ascii="Times New Roman" w:hAnsi="Times New Roman" w:cs="Times New Roman"/>
          <w:noProof/>
          <w:sz w:val="24"/>
          <w:szCs w:val="24"/>
        </w:rPr>
      </w:pPr>
      <w:r w:rsidRPr="0006099A">
        <w:rPr>
          <w:rFonts w:ascii="Times New Roman" w:hAnsi="Times New Roman" w:cs="Times New Roman"/>
          <w:noProof/>
          <w:sz w:val="24"/>
          <w:szCs w:val="24"/>
        </w:rPr>
        <w:t xml:space="preserve">Densitatea de incendii manifestate este dată de atingerea condițiilor favorabile de producere a acestora, care sunt determinate de climă (cuantumul scăzut al precipitaţiilor atmosferice, uscăciunea solului, temperatura aerului şi viteza vântului), dar și de activitățile umane. Deși MMAP avertizează din timp, ori de câte ori este cazul, cu privire la apariția unor fenomene meteo favorizante pentru producerea incendiilor forestiere, totuși incendiile nu pot fi evitate în totalitate. </w:t>
      </w:r>
    </w:p>
    <w:p w14:paraId="72ABF012" w14:textId="77777777" w:rsidR="00944B77" w:rsidRPr="0006099A" w:rsidRDefault="00944B77" w:rsidP="0006099A">
      <w:pPr>
        <w:ind w:firstLine="360"/>
        <w:jc w:val="both"/>
        <w:rPr>
          <w:rFonts w:ascii="Times New Roman" w:hAnsi="Times New Roman" w:cs="Times New Roman"/>
          <w:sz w:val="24"/>
          <w:szCs w:val="24"/>
          <w:lang w:val="ro-RO"/>
        </w:rPr>
      </w:pPr>
      <w:r w:rsidRPr="0006099A">
        <w:rPr>
          <w:rFonts w:ascii="Times New Roman" w:hAnsi="Times New Roman" w:cs="Times New Roman"/>
          <w:noProof/>
          <w:sz w:val="24"/>
          <w:szCs w:val="24"/>
        </w:rPr>
        <w:t>În anul 2020, cea mai densă perioadă cu incendii forestiere înregistrate a fost cea cuprinsă între 17 martie și 24 aprilie, când au fost consemnate 444 de incendii pe 4305 ha, cu un maxim de 41 de incendii în data de 6 aprilie. În contrast, în intervalul octombrie – decembrie nu a fost consemnat niciun incendiu.</w:t>
      </w:r>
    </w:p>
    <w:p w14:paraId="4925E091" w14:textId="77777777" w:rsidR="00944B77" w:rsidRPr="0006099A" w:rsidRDefault="00944B77" w:rsidP="0006099A">
      <w:pPr>
        <w:ind w:firstLine="360"/>
        <w:jc w:val="both"/>
        <w:rPr>
          <w:rFonts w:ascii="Times New Roman" w:hAnsi="Times New Roman" w:cs="Times New Roman"/>
          <w:sz w:val="24"/>
          <w:szCs w:val="24"/>
          <w:lang w:val="ro-RO"/>
        </w:rPr>
      </w:pPr>
      <w:r w:rsidRPr="0006099A">
        <w:rPr>
          <w:rFonts w:ascii="Times New Roman" w:hAnsi="Times New Roman" w:cs="Times New Roman"/>
          <w:sz w:val="24"/>
          <w:szCs w:val="24"/>
          <w:lang w:val="ro-RO"/>
        </w:rPr>
        <w:t>În anul 2020 s-a înregistrat un număr de 57 de incendii de vegetaţie forestieră a căror durată a fost mai mare de 24 de ore, din care evidențiem pe cel din raza com. Stejari (jud. Gorj) care a fost stins după 10 zile și din com. Lăzăreni (jud. Bihor) care au fost stins după 8 zile, iar alte 6 incendii au fost stinse după 5 – 7 zile (în jud. Buzău, Caraș Severin, , Alba, Bistrița Năsăud, Hunedoara). Cea mai mare suprafață afectată în cadrul unui singur incendiu a fost de 565 ha, în raza com. Băuțar, jud. Caraș Severin.</w:t>
      </w:r>
    </w:p>
    <w:p w14:paraId="4D250898" w14:textId="77777777" w:rsidR="00944B77" w:rsidRPr="0006099A" w:rsidRDefault="00944B77" w:rsidP="0006099A">
      <w:pPr>
        <w:ind w:firstLine="360"/>
        <w:jc w:val="both"/>
        <w:rPr>
          <w:rFonts w:ascii="Times New Roman" w:hAnsi="Times New Roman" w:cs="Times New Roman"/>
          <w:sz w:val="24"/>
          <w:szCs w:val="24"/>
          <w:lang w:val="ro-RO"/>
        </w:rPr>
      </w:pPr>
      <w:r w:rsidRPr="0006099A">
        <w:rPr>
          <w:rFonts w:ascii="Times New Roman" w:hAnsi="Times New Roman" w:cs="Times New Roman"/>
          <w:sz w:val="24"/>
          <w:szCs w:val="24"/>
          <w:lang w:val="ro-RO"/>
        </w:rPr>
        <w:t xml:space="preserve">În general, în România incendiile forestiere apar în perioada de repaus vegetativ, astfel că pagubele produse nu sunt mari, fiind vorba de incendii de litieră, care afectează doar superficial orizontul organic al solului și organismele aflate în această zonă. În schimb, dacă în calea focului există o plantație tânără, în special una ce cuprinde în compoziție specii de răşinoase, din cauza înălţimii mici a puieţilor,  ne confruntăm cu arderea în totalitate a coronamentului acestora, determinând o pierdere totală a plantației, iar ulterior fiind necesară replantarea suprafețelor respective. </w:t>
      </w:r>
    </w:p>
    <w:p w14:paraId="20C79AF8" w14:textId="77777777" w:rsidR="00944B77" w:rsidRPr="0006099A" w:rsidRDefault="00944B77" w:rsidP="0006099A">
      <w:pPr>
        <w:ind w:firstLine="360"/>
        <w:jc w:val="both"/>
        <w:rPr>
          <w:rFonts w:ascii="Times New Roman" w:hAnsi="Times New Roman" w:cs="Times New Roman"/>
          <w:sz w:val="24"/>
          <w:szCs w:val="24"/>
          <w:lang w:val="ro-RO"/>
        </w:rPr>
      </w:pPr>
      <w:r w:rsidRPr="0006099A">
        <w:rPr>
          <w:rFonts w:ascii="Times New Roman" w:hAnsi="Times New Roman" w:cs="Times New Roman"/>
          <w:sz w:val="24"/>
          <w:szCs w:val="24"/>
          <w:lang w:val="ro-RO"/>
        </w:rPr>
        <w:t>Ca măsuri ce trebuie luate în considerare în continuare pentru a reduce riscul de producere a incendiilor forestiere, menționăm:</w:t>
      </w:r>
    </w:p>
    <w:p w14:paraId="2490D737" w14:textId="77777777" w:rsidR="00944B77" w:rsidRPr="0006099A" w:rsidRDefault="00944B77" w:rsidP="0006099A">
      <w:pPr>
        <w:ind w:firstLine="360"/>
        <w:jc w:val="both"/>
        <w:rPr>
          <w:rFonts w:ascii="Times New Roman" w:hAnsi="Times New Roman" w:cs="Times New Roman"/>
          <w:sz w:val="24"/>
          <w:szCs w:val="24"/>
          <w:lang w:val="ro-RO"/>
        </w:rPr>
      </w:pPr>
      <w:r w:rsidRPr="0006099A">
        <w:rPr>
          <w:rFonts w:ascii="Times New Roman" w:hAnsi="Times New Roman" w:cs="Times New Roman"/>
          <w:sz w:val="24"/>
          <w:szCs w:val="24"/>
          <w:lang w:val="ro-RO"/>
        </w:rPr>
        <w:t>- necesitatea îmbunătățirii legislației specifice, prin propuneri comune ale MMAP, IGSU și MADR, inclusiv prin elaborarea unei norme tehnice aliniată la condițiile actuale ale tehnicii de intervenție, dar și la posibilitățile de acces în teren; acest lucru va face obiectul activității reprezentantului MMAP în Grupul de lucru din cadrul Platformei Naționale pentru Reducerea Riscurilor la Dezastre – componenta incendii de vegetație, sub coordonarea IGSU și definitivarea noilor norme tehnice în cadrul proiectului SIPOCA 395;</w:t>
      </w:r>
    </w:p>
    <w:p w14:paraId="639D1885" w14:textId="77777777" w:rsidR="00944B77" w:rsidRPr="0006099A" w:rsidRDefault="00944B77" w:rsidP="0006099A">
      <w:pPr>
        <w:ind w:firstLine="360"/>
        <w:jc w:val="both"/>
        <w:rPr>
          <w:rFonts w:ascii="Times New Roman" w:hAnsi="Times New Roman" w:cs="Times New Roman"/>
          <w:sz w:val="24"/>
          <w:szCs w:val="24"/>
          <w:lang w:val="ro-RO"/>
        </w:rPr>
      </w:pPr>
      <w:r w:rsidRPr="0006099A">
        <w:rPr>
          <w:rFonts w:ascii="Times New Roman" w:hAnsi="Times New Roman" w:cs="Times New Roman"/>
          <w:sz w:val="24"/>
          <w:szCs w:val="24"/>
          <w:lang w:val="ro-RO"/>
        </w:rPr>
        <w:lastRenderedPageBreak/>
        <w:t>- măsuri concrete și eficace, prin colaborare inter-instituțională, de descurajare a incendierii pășunilor, fânețelor și miriștilor, inclusiv prin reducerea sau suspendarea plății subvențiilor pentru terenurile agricole de unde a provenit focul;</w:t>
      </w:r>
    </w:p>
    <w:p w14:paraId="1CC2815B" w14:textId="77777777" w:rsidR="00944B77" w:rsidRPr="0006099A" w:rsidRDefault="00944B77" w:rsidP="0006099A">
      <w:pPr>
        <w:ind w:firstLine="360"/>
        <w:jc w:val="both"/>
        <w:rPr>
          <w:rFonts w:ascii="Times New Roman" w:hAnsi="Times New Roman" w:cs="Times New Roman"/>
          <w:sz w:val="24"/>
          <w:szCs w:val="24"/>
          <w:lang w:val="ro-RO"/>
        </w:rPr>
      </w:pPr>
      <w:r w:rsidRPr="0006099A">
        <w:rPr>
          <w:rFonts w:ascii="Times New Roman" w:hAnsi="Times New Roman" w:cs="Times New Roman"/>
          <w:sz w:val="24"/>
          <w:szCs w:val="24"/>
          <w:lang w:val="ro-RO"/>
        </w:rPr>
        <w:t>- identificarea zonelor cu risc crescut de incendiu și supravegherea lor cu mai multă atenție în perioadele în care se pot manifesta incendii care să se propage în fond forestier;</w:t>
      </w:r>
    </w:p>
    <w:p w14:paraId="6CE94E22" w14:textId="77777777" w:rsidR="00944B77" w:rsidRPr="0006099A" w:rsidRDefault="00944B77" w:rsidP="0006099A">
      <w:pPr>
        <w:ind w:firstLine="360"/>
        <w:jc w:val="both"/>
        <w:rPr>
          <w:rFonts w:ascii="Times New Roman" w:hAnsi="Times New Roman" w:cs="Times New Roman"/>
          <w:sz w:val="24"/>
          <w:szCs w:val="24"/>
          <w:lang w:val="ro-RO"/>
        </w:rPr>
      </w:pPr>
      <w:r w:rsidRPr="0006099A">
        <w:rPr>
          <w:rFonts w:ascii="Times New Roman" w:hAnsi="Times New Roman" w:cs="Times New Roman"/>
          <w:sz w:val="24"/>
          <w:szCs w:val="24"/>
          <w:lang w:val="ro-RO"/>
        </w:rPr>
        <w:t>- protejarea plantațiilor în zonele cu risc ridicat de incendii, prin ararea, acolo unde este posibil, a unei benzi perimetrale și menținerea acesteia fără vegetație ierboasă.</w:t>
      </w:r>
    </w:p>
    <w:p w14:paraId="4D675288" w14:textId="77777777" w:rsidR="00944B77" w:rsidRPr="0006099A" w:rsidRDefault="00944B77" w:rsidP="0006099A">
      <w:pPr>
        <w:rPr>
          <w:rFonts w:ascii="Times New Roman" w:hAnsi="Times New Roman" w:cs="Times New Roman"/>
          <w:sz w:val="24"/>
          <w:szCs w:val="24"/>
        </w:rPr>
      </w:pPr>
    </w:p>
    <w:p w14:paraId="0FD5FFB4" w14:textId="77777777" w:rsidR="00F862FC" w:rsidRPr="0006099A" w:rsidRDefault="00F862FC" w:rsidP="0006099A">
      <w:pPr>
        <w:rPr>
          <w:rFonts w:ascii="Times New Roman" w:hAnsi="Times New Roman" w:cs="Times New Roman"/>
          <w:sz w:val="24"/>
          <w:szCs w:val="24"/>
        </w:rPr>
      </w:pPr>
    </w:p>
    <w:p w14:paraId="1FBF5D22" w14:textId="77777777" w:rsidR="00F862FC" w:rsidRPr="0006099A" w:rsidRDefault="00F862FC" w:rsidP="0006099A">
      <w:pPr>
        <w:rPr>
          <w:rFonts w:ascii="Times New Roman" w:hAnsi="Times New Roman" w:cs="Times New Roman"/>
          <w:sz w:val="24"/>
          <w:szCs w:val="24"/>
        </w:rPr>
      </w:pPr>
    </w:p>
    <w:p w14:paraId="0B64926F" w14:textId="77777777" w:rsidR="00F862FC" w:rsidRPr="0006099A" w:rsidRDefault="00F862FC" w:rsidP="0006099A">
      <w:pPr>
        <w:rPr>
          <w:rFonts w:ascii="Times New Roman" w:hAnsi="Times New Roman" w:cs="Times New Roman"/>
          <w:sz w:val="24"/>
          <w:szCs w:val="24"/>
        </w:rPr>
      </w:pPr>
    </w:p>
    <w:p w14:paraId="2C525ED4" w14:textId="77777777" w:rsidR="00F862FC" w:rsidRPr="0006099A" w:rsidRDefault="00F862FC" w:rsidP="0006099A">
      <w:pPr>
        <w:rPr>
          <w:rFonts w:ascii="Times New Roman" w:hAnsi="Times New Roman" w:cs="Times New Roman"/>
          <w:sz w:val="24"/>
          <w:szCs w:val="24"/>
        </w:rPr>
      </w:pPr>
    </w:p>
    <w:p w14:paraId="6F0CAED3" w14:textId="77777777" w:rsidR="00F862FC" w:rsidRPr="0006099A" w:rsidRDefault="00F862FC" w:rsidP="0006099A">
      <w:pPr>
        <w:rPr>
          <w:rFonts w:ascii="Times New Roman" w:hAnsi="Times New Roman" w:cs="Times New Roman"/>
          <w:sz w:val="24"/>
          <w:szCs w:val="24"/>
        </w:rPr>
      </w:pPr>
    </w:p>
    <w:p w14:paraId="549BBD40" w14:textId="77777777" w:rsidR="00F862FC" w:rsidRPr="0006099A" w:rsidRDefault="00F862FC" w:rsidP="0006099A">
      <w:pPr>
        <w:rPr>
          <w:rFonts w:ascii="Times New Roman" w:hAnsi="Times New Roman" w:cs="Times New Roman"/>
          <w:sz w:val="24"/>
          <w:szCs w:val="24"/>
        </w:rPr>
      </w:pPr>
    </w:p>
    <w:p w14:paraId="75B82FF7" w14:textId="77777777" w:rsidR="00F862FC" w:rsidRPr="0006099A" w:rsidRDefault="00F862FC" w:rsidP="0006099A">
      <w:pPr>
        <w:rPr>
          <w:rFonts w:ascii="Times New Roman" w:hAnsi="Times New Roman" w:cs="Times New Roman"/>
          <w:sz w:val="24"/>
          <w:szCs w:val="24"/>
        </w:rPr>
      </w:pPr>
    </w:p>
    <w:p w14:paraId="36151044" w14:textId="77777777" w:rsidR="00F862FC" w:rsidRPr="0006099A" w:rsidRDefault="00F862FC" w:rsidP="0006099A">
      <w:pPr>
        <w:rPr>
          <w:rFonts w:ascii="Times New Roman" w:hAnsi="Times New Roman" w:cs="Times New Roman"/>
          <w:sz w:val="24"/>
          <w:szCs w:val="24"/>
        </w:rPr>
      </w:pPr>
    </w:p>
    <w:p w14:paraId="611DCC27" w14:textId="77777777" w:rsidR="00F862FC" w:rsidRPr="0006099A" w:rsidRDefault="00F862FC" w:rsidP="0006099A">
      <w:pPr>
        <w:rPr>
          <w:rFonts w:ascii="Times New Roman" w:hAnsi="Times New Roman" w:cs="Times New Roman"/>
          <w:sz w:val="24"/>
          <w:szCs w:val="24"/>
        </w:rPr>
      </w:pPr>
    </w:p>
    <w:p w14:paraId="4F2DF0FF" w14:textId="77777777" w:rsidR="00F862FC" w:rsidRPr="0006099A" w:rsidRDefault="00F862FC" w:rsidP="0006099A">
      <w:pPr>
        <w:rPr>
          <w:rFonts w:ascii="Times New Roman" w:hAnsi="Times New Roman" w:cs="Times New Roman"/>
          <w:sz w:val="24"/>
          <w:szCs w:val="24"/>
        </w:rPr>
      </w:pPr>
    </w:p>
    <w:p w14:paraId="30835801" w14:textId="77777777" w:rsidR="00F862FC" w:rsidRPr="0006099A" w:rsidRDefault="00F862FC" w:rsidP="0006099A">
      <w:pPr>
        <w:rPr>
          <w:rFonts w:ascii="Times New Roman" w:hAnsi="Times New Roman" w:cs="Times New Roman"/>
          <w:sz w:val="24"/>
          <w:szCs w:val="24"/>
        </w:rPr>
      </w:pPr>
    </w:p>
    <w:p w14:paraId="39D3F162" w14:textId="77777777" w:rsidR="00F862FC" w:rsidRPr="0006099A" w:rsidRDefault="00F862FC" w:rsidP="0006099A">
      <w:pPr>
        <w:rPr>
          <w:rFonts w:ascii="Times New Roman" w:hAnsi="Times New Roman" w:cs="Times New Roman"/>
          <w:sz w:val="24"/>
          <w:szCs w:val="24"/>
        </w:rPr>
      </w:pPr>
    </w:p>
    <w:p w14:paraId="12E02056" w14:textId="77777777" w:rsidR="00F862FC" w:rsidRPr="0006099A" w:rsidRDefault="00F862FC" w:rsidP="0006099A">
      <w:pPr>
        <w:rPr>
          <w:rFonts w:ascii="Times New Roman" w:hAnsi="Times New Roman" w:cs="Times New Roman"/>
          <w:sz w:val="24"/>
          <w:szCs w:val="24"/>
        </w:rPr>
      </w:pPr>
    </w:p>
    <w:p w14:paraId="3B452DA7" w14:textId="77777777" w:rsidR="00F862FC" w:rsidRPr="0006099A" w:rsidRDefault="00F862FC" w:rsidP="0006099A">
      <w:pPr>
        <w:rPr>
          <w:rFonts w:ascii="Times New Roman" w:hAnsi="Times New Roman" w:cs="Times New Roman"/>
          <w:sz w:val="24"/>
          <w:szCs w:val="24"/>
        </w:rPr>
      </w:pPr>
    </w:p>
    <w:p w14:paraId="67F53229" w14:textId="77777777" w:rsidR="00F862FC" w:rsidRPr="0006099A" w:rsidRDefault="00F862FC" w:rsidP="0006099A">
      <w:pPr>
        <w:rPr>
          <w:rFonts w:ascii="Times New Roman" w:hAnsi="Times New Roman" w:cs="Times New Roman"/>
          <w:sz w:val="24"/>
          <w:szCs w:val="24"/>
        </w:rPr>
      </w:pPr>
    </w:p>
    <w:p w14:paraId="44924E93" w14:textId="77777777" w:rsidR="00F862FC" w:rsidRPr="0006099A" w:rsidRDefault="00F862FC" w:rsidP="0006099A">
      <w:pPr>
        <w:rPr>
          <w:rFonts w:ascii="Times New Roman" w:hAnsi="Times New Roman" w:cs="Times New Roman"/>
          <w:sz w:val="24"/>
          <w:szCs w:val="24"/>
        </w:rPr>
      </w:pPr>
    </w:p>
    <w:p w14:paraId="3BDD24A9" w14:textId="77777777" w:rsidR="00F862FC" w:rsidRDefault="00F862FC" w:rsidP="0006099A">
      <w:pPr>
        <w:rPr>
          <w:rFonts w:ascii="Times New Roman" w:hAnsi="Times New Roman" w:cs="Times New Roman"/>
          <w:sz w:val="24"/>
          <w:szCs w:val="24"/>
        </w:rPr>
      </w:pPr>
    </w:p>
    <w:p w14:paraId="2DD43745" w14:textId="77777777" w:rsidR="00C073D2" w:rsidRDefault="00C073D2" w:rsidP="0006099A">
      <w:pPr>
        <w:rPr>
          <w:rFonts w:ascii="Times New Roman" w:hAnsi="Times New Roman" w:cs="Times New Roman"/>
          <w:sz w:val="24"/>
          <w:szCs w:val="24"/>
        </w:rPr>
      </w:pPr>
    </w:p>
    <w:p w14:paraId="41591DAB" w14:textId="77777777" w:rsidR="00C073D2" w:rsidRDefault="00C073D2" w:rsidP="0006099A">
      <w:pPr>
        <w:rPr>
          <w:rFonts w:ascii="Times New Roman" w:hAnsi="Times New Roman" w:cs="Times New Roman"/>
          <w:sz w:val="24"/>
          <w:szCs w:val="24"/>
        </w:rPr>
      </w:pPr>
    </w:p>
    <w:p w14:paraId="12D40D87" w14:textId="77777777" w:rsidR="00C073D2" w:rsidRDefault="00C073D2" w:rsidP="0006099A">
      <w:pPr>
        <w:rPr>
          <w:rFonts w:ascii="Times New Roman" w:hAnsi="Times New Roman" w:cs="Times New Roman"/>
          <w:sz w:val="24"/>
          <w:szCs w:val="24"/>
        </w:rPr>
      </w:pPr>
    </w:p>
    <w:p w14:paraId="6C17B6CD" w14:textId="77777777" w:rsidR="00C073D2" w:rsidRDefault="00C073D2" w:rsidP="0006099A">
      <w:pPr>
        <w:rPr>
          <w:rFonts w:ascii="Times New Roman" w:hAnsi="Times New Roman" w:cs="Times New Roman"/>
          <w:sz w:val="24"/>
          <w:szCs w:val="24"/>
        </w:rPr>
      </w:pPr>
    </w:p>
    <w:p w14:paraId="64CCD09B" w14:textId="77777777" w:rsidR="00C073D2" w:rsidRDefault="00C073D2" w:rsidP="0006099A">
      <w:pPr>
        <w:rPr>
          <w:rFonts w:ascii="Times New Roman" w:hAnsi="Times New Roman" w:cs="Times New Roman"/>
          <w:sz w:val="24"/>
          <w:szCs w:val="24"/>
        </w:rPr>
      </w:pPr>
    </w:p>
    <w:p w14:paraId="206BA726" w14:textId="77777777" w:rsidR="00C073D2" w:rsidRDefault="00C073D2" w:rsidP="0006099A">
      <w:pPr>
        <w:rPr>
          <w:rFonts w:ascii="Times New Roman" w:hAnsi="Times New Roman" w:cs="Times New Roman"/>
          <w:sz w:val="24"/>
          <w:szCs w:val="24"/>
        </w:rPr>
      </w:pPr>
    </w:p>
    <w:p w14:paraId="5CF8124D" w14:textId="77777777" w:rsidR="00C073D2" w:rsidRDefault="00C073D2" w:rsidP="0006099A">
      <w:pPr>
        <w:rPr>
          <w:rFonts w:ascii="Times New Roman" w:hAnsi="Times New Roman" w:cs="Times New Roman"/>
          <w:sz w:val="24"/>
          <w:szCs w:val="24"/>
        </w:rPr>
      </w:pPr>
    </w:p>
    <w:p w14:paraId="33E30856" w14:textId="77777777" w:rsidR="00A86035" w:rsidRPr="00C073D2" w:rsidRDefault="00A86035" w:rsidP="00A86035">
      <w:pPr>
        <w:pStyle w:val="NormalWeb"/>
        <w:spacing w:before="0" w:beforeAutospacing="0" w:after="0" w:afterAutospacing="0" w:line="276" w:lineRule="auto"/>
        <w:jc w:val="center"/>
        <w:rPr>
          <w:b/>
        </w:rPr>
      </w:pPr>
      <w:r w:rsidRPr="00C073D2">
        <w:rPr>
          <w:b/>
        </w:rPr>
        <w:lastRenderedPageBreak/>
        <w:t>6.FONDURI ALOCATE GESTIONĂRII DURABILE A FONDULUI FORESTIER</w:t>
      </w:r>
    </w:p>
    <w:p w14:paraId="27C3A874" w14:textId="77777777" w:rsidR="00A86035" w:rsidRPr="00C073D2" w:rsidRDefault="00A86035" w:rsidP="00A86035">
      <w:pPr>
        <w:spacing w:after="0"/>
        <w:rPr>
          <w:rFonts w:ascii="Times New Roman" w:hAnsi="Times New Roman" w:cs="Times New Roman"/>
          <w:b/>
          <w:bCs/>
          <w:sz w:val="24"/>
          <w:szCs w:val="24"/>
        </w:rPr>
      </w:pPr>
    </w:p>
    <w:p w14:paraId="1822427C" w14:textId="77777777" w:rsidR="00A86035" w:rsidRPr="00C073D2" w:rsidRDefault="00A86035" w:rsidP="00A86035">
      <w:pPr>
        <w:spacing w:after="0"/>
        <w:ind w:firstLine="720"/>
        <w:rPr>
          <w:rFonts w:ascii="Times New Roman" w:hAnsi="Times New Roman" w:cs="Times New Roman"/>
          <w:sz w:val="24"/>
          <w:szCs w:val="24"/>
        </w:rPr>
      </w:pPr>
      <w:r w:rsidRPr="00C073D2">
        <w:rPr>
          <w:rFonts w:ascii="Times New Roman" w:hAnsi="Times New Roman" w:cs="Times New Roman"/>
          <w:sz w:val="24"/>
          <w:szCs w:val="24"/>
        </w:rPr>
        <w:t xml:space="preserve">Investiţiile finanţate de la bugetul de stat pentru sectorul forestier în anul 2020 au fost stabilite prin Legea bugetului de stat, sumele fiind utilizate cu prioritate în scopul extinderii suprafeţelor de păduri şi dezvoltării infrastructurii forestiere. </w:t>
      </w:r>
    </w:p>
    <w:p w14:paraId="755D4870" w14:textId="77777777" w:rsidR="00A86035" w:rsidRPr="00C073D2" w:rsidRDefault="00A86035" w:rsidP="00A86035">
      <w:pPr>
        <w:spacing w:after="0"/>
        <w:rPr>
          <w:rFonts w:ascii="Times New Roman" w:hAnsi="Times New Roman" w:cs="Times New Roman"/>
          <w:sz w:val="24"/>
          <w:szCs w:val="24"/>
        </w:rPr>
      </w:pPr>
      <w:r w:rsidRPr="00C073D2">
        <w:rPr>
          <w:rFonts w:ascii="Times New Roman" w:hAnsi="Times New Roman" w:cs="Times New Roman"/>
          <w:color w:val="C00000"/>
          <w:sz w:val="24"/>
          <w:szCs w:val="24"/>
        </w:rPr>
        <w:t xml:space="preserve">           </w:t>
      </w:r>
      <w:r w:rsidRPr="00C073D2">
        <w:rPr>
          <w:rFonts w:ascii="Times New Roman" w:hAnsi="Times New Roman" w:cs="Times New Roman"/>
          <w:sz w:val="24"/>
          <w:szCs w:val="24"/>
        </w:rPr>
        <w:t>Prin programul de investiţii pe anul 2020 au primit finanţare un număr de 60 perimetre de ameliorare şi un număr de 6 perdele forestiere de protecţie.</w:t>
      </w:r>
    </w:p>
    <w:p w14:paraId="16B0F623" w14:textId="77777777" w:rsidR="00A86035" w:rsidRPr="00C073D2" w:rsidRDefault="00A86035" w:rsidP="00A86035">
      <w:pPr>
        <w:pStyle w:val="ListParagraph"/>
        <w:numPr>
          <w:ilvl w:val="0"/>
          <w:numId w:val="20"/>
        </w:numPr>
        <w:spacing w:after="0"/>
        <w:rPr>
          <w:rFonts w:ascii="Times New Roman" w:hAnsi="Times New Roman" w:cs="Times New Roman"/>
          <w:sz w:val="24"/>
          <w:szCs w:val="24"/>
        </w:rPr>
      </w:pPr>
      <w:r w:rsidRPr="00C073D2">
        <w:rPr>
          <w:rFonts w:ascii="Times New Roman" w:hAnsi="Times New Roman" w:cs="Times New Roman"/>
          <w:sz w:val="24"/>
          <w:szCs w:val="24"/>
        </w:rPr>
        <w:t xml:space="preserve">Din </w:t>
      </w:r>
      <w:r w:rsidRPr="00C073D2">
        <w:rPr>
          <w:rFonts w:ascii="Times New Roman" w:hAnsi="Times New Roman" w:cs="Times New Roman"/>
          <w:b/>
          <w:bCs/>
          <w:sz w:val="24"/>
          <w:szCs w:val="24"/>
        </w:rPr>
        <w:t>Fondul de ameliorare</w:t>
      </w:r>
      <w:r w:rsidRPr="00C073D2">
        <w:rPr>
          <w:rFonts w:ascii="Times New Roman" w:hAnsi="Times New Roman" w:cs="Times New Roman"/>
          <w:sz w:val="24"/>
          <w:szCs w:val="24"/>
        </w:rPr>
        <w:t xml:space="preserve"> a fondului funciar cu destinație silvică s-a decontat în anul 2020 suma de   </w:t>
      </w:r>
      <w:r w:rsidRPr="00C073D2">
        <w:rPr>
          <w:rFonts w:ascii="Times New Roman" w:hAnsi="Times New Roman" w:cs="Times New Roman"/>
          <w:b/>
          <w:bCs/>
          <w:sz w:val="24"/>
          <w:szCs w:val="24"/>
        </w:rPr>
        <w:t>2 790, 24 mii lei</w:t>
      </w:r>
      <w:r w:rsidRPr="00C073D2">
        <w:rPr>
          <w:rFonts w:ascii="Times New Roman" w:hAnsi="Times New Roman" w:cs="Times New Roman"/>
          <w:sz w:val="24"/>
          <w:szCs w:val="24"/>
        </w:rPr>
        <w:t>, din care:</w:t>
      </w:r>
    </w:p>
    <w:p w14:paraId="1DDF6386" w14:textId="77777777" w:rsidR="00A86035" w:rsidRPr="00C073D2" w:rsidRDefault="00A86035" w:rsidP="00A86035">
      <w:pPr>
        <w:pStyle w:val="ListParagraph"/>
        <w:spacing w:after="0"/>
        <w:ind w:left="1080"/>
        <w:rPr>
          <w:rFonts w:ascii="Times New Roman" w:hAnsi="Times New Roman" w:cs="Times New Roman"/>
          <w:sz w:val="24"/>
          <w:szCs w:val="24"/>
        </w:rPr>
      </w:pPr>
    </w:p>
    <w:p w14:paraId="1DF9D81C" w14:textId="77777777" w:rsidR="00A86035" w:rsidRPr="00C073D2" w:rsidRDefault="00A86035" w:rsidP="00A86035">
      <w:pPr>
        <w:pStyle w:val="ListParagraph"/>
        <w:numPr>
          <w:ilvl w:val="0"/>
          <w:numId w:val="17"/>
        </w:numPr>
        <w:spacing w:after="0"/>
        <w:rPr>
          <w:rFonts w:ascii="Times New Roman" w:hAnsi="Times New Roman" w:cs="Times New Roman"/>
          <w:sz w:val="24"/>
          <w:szCs w:val="24"/>
        </w:rPr>
      </w:pPr>
      <w:r w:rsidRPr="00C073D2">
        <w:rPr>
          <w:rFonts w:ascii="Times New Roman" w:hAnsi="Times New Roman" w:cs="Times New Roman"/>
          <w:sz w:val="24"/>
          <w:szCs w:val="24"/>
        </w:rPr>
        <w:t xml:space="preserve">Gărzi forestiere  </w:t>
      </w:r>
      <w:r w:rsidRPr="00C073D2">
        <w:rPr>
          <w:rFonts w:ascii="Times New Roman" w:hAnsi="Times New Roman" w:cs="Times New Roman"/>
          <w:b/>
          <w:bCs/>
          <w:sz w:val="24"/>
          <w:szCs w:val="24"/>
        </w:rPr>
        <w:t>2 638,74</w:t>
      </w:r>
      <w:r w:rsidRPr="00C073D2">
        <w:rPr>
          <w:rFonts w:ascii="Times New Roman" w:hAnsi="Times New Roman" w:cs="Times New Roman"/>
          <w:sz w:val="24"/>
          <w:szCs w:val="24"/>
        </w:rPr>
        <w:t xml:space="preserve"> mii lei, din care:</w:t>
      </w:r>
    </w:p>
    <w:p w14:paraId="14E46824" w14:textId="77777777" w:rsidR="00A86035" w:rsidRPr="00C073D2" w:rsidRDefault="00A86035" w:rsidP="00A86035">
      <w:pPr>
        <w:pStyle w:val="ListParagraph"/>
        <w:numPr>
          <w:ilvl w:val="0"/>
          <w:numId w:val="18"/>
        </w:numPr>
        <w:spacing w:after="0"/>
        <w:rPr>
          <w:rFonts w:ascii="Times New Roman" w:hAnsi="Times New Roman" w:cs="Times New Roman"/>
          <w:sz w:val="24"/>
          <w:szCs w:val="24"/>
        </w:rPr>
      </w:pPr>
      <w:r w:rsidRPr="00C073D2">
        <w:rPr>
          <w:rFonts w:ascii="Times New Roman" w:hAnsi="Times New Roman" w:cs="Times New Roman"/>
          <w:sz w:val="24"/>
          <w:szCs w:val="24"/>
        </w:rPr>
        <w:t>Reconstrucție ecologică                                       2 548,47 mii lei</w:t>
      </w:r>
    </w:p>
    <w:p w14:paraId="197BE8E0" w14:textId="77777777" w:rsidR="00A86035" w:rsidRPr="00C073D2" w:rsidRDefault="00A86035" w:rsidP="00A86035">
      <w:pPr>
        <w:pStyle w:val="ListParagraph"/>
        <w:numPr>
          <w:ilvl w:val="0"/>
          <w:numId w:val="18"/>
        </w:numPr>
        <w:spacing w:after="0"/>
        <w:rPr>
          <w:rFonts w:ascii="Times New Roman" w:hAnsi="Times New Roman" w:cs="Times New Roman"/>
          <w:sz w:val="24"/>
          <w:szCs w:val="24"/>
        </w:rPr>
      </w:pPr>
      <w:r w:rsidRPr="00C073D2">
        <w:rPr>
          <w:rFonts w:ascii="Times New Roman" w:hAnsi="Times New Roman" w:cs="Times New Roman"/>
          <w:sz w:val="24"/>
          <w:szCs w:val="24"/>
        </w:rPr>
        <w:t>Înființare perdele forestiere                                33,00  mii lei</w:t>
      </w:r>
    </w:p>
    <w:p w14:paraId="41A18AE7" w14:textId="77777777" w:rsidR="00A86035" w:rsidRPr="00C073D2" w:rsidRDefault="00A86035" w:rsidP="00A86035">
      <w:pPr>
        <w:pStyle w:val="ListParagraph"/>
        <w:numPr>
          <w:ilvl w:val="0"/>
          <w:numId w:val="18"/>
        </w:numPr>
        <w:spacing w:after="0"/>
        <w:rPr>
          <w:rFonts w:ascii="Times New Roman" w:hAnsi="Times New Roman" w:cs="Times New Roman"/>
          <w:sz w:val="24"/>
          <w:szCs w:val="24"/>
        </w:rPr>
      </w:pPr>
      <w:r w:rsidRPr="00C073D2">
        <w:rPr>
          <w:rFonts w:ascii="Times New Roman" w:hAnsi="Times New Roman" w:cs="Times New Roman"/>
          <w:sz w:val="24"/>
          <w:szCs w:val="24"/>
        </w:rPr>
        <w:t>Studii de fezabilitate                                           57,28 mii lei.</w:t>
      </w:r>
    </w:p>
    <w:p w14:paraId="6D5A9C3A" w14:textId="77777777" w:rsidR="00A86035" w:rsidRPr="00C073D2" w:rsidRDefault="00A86035" w:rsidP="00A86035">
      <w:pPr>
        <w:pStyle w:val="ListParagraph"/>
        <w:numPr>
          <w:ilvl w:val="0"/>
          <w:numId w:val="17"/>
        </w:numPr>
        <w:spacing w:after="0"/>
        <w:rPr>
          <w:rFonts w:ascii="Times New Roman" w:hAnsi="Times New Roman" w:cs="Times New Roman"/>
          <w:sz w:val="24"/>
          <w:szCs w:val="24"/>
        </w:rPr>
      </w:pPr>
      <w:r w:rsidRPr="00C073D2">
        <w:rPr>
          <w:rFonts w:ascii="Times New Roman" w:hAnsi="Times New Roman" w:cs="Times New Roman"/>
          <w:sz w:val="24"/>
          <w:szCs w:val="24"/>
        </w:rPr>
        <w:t xml:space="preserve">RNP-Romsilva     </w:t>
      </w:r>
      <w:r w:rsidRPr="00C073D2">
        <w:rPr>
          <w:rFonts w:ascii="Times New Roman" w:hAnsi="Times New Roman" w:cs="Times New Roman"/>
          <w:b/>
          <w:bCs/>
          <w:sz w:val="24"/>
          <w:szCs w:val="24"/>
        </w:rPr>
        <w:t>150,50</w:t>
      </w:r>
      <w:r w:rsidRPr="00C073D2">
        <w:rPr>
          <w:rFonts w:ascii="Times New Roman" w:hAnsi="Times New Roman" w:cs="Times New Roman"/>
          <w:sz w:val="24"/>
          <w:szCs w:val="24"/>
        </w:rPr>
        <w:t xml:space="preserve"> mii lei, din care:</w:t>
      </w:r>
    </w:p>
    <w:p w14:paraId="482854E1" w14:textId="77777777" w:rsidR="00A86035" w:rsidRPr="00C073D2" w:rsidRDefault="00A86035" w:rsidP="00A86035">
      <w:pPr>
        <w:pStyle w:val="ListParagraph"/>
        <w:numPr>
          <w:ilvl w:val="0"/>
          <w:numId w:val="19"/>
        </w:numPr>
        <w:spacing w:after="0"/>
        <w:ind w:left="1440"/>
        <w:rPr>
          <w:rFonts w:ascii="Times New Roman" w:hAnsi="Times New Roman" w:cs="Times New Roman"/>
          <w:sz w:val="24"/>
          <w:szCs w:val="24"/>
        </w:rPr>
      </w:pPr>
      <w:r w:rsidRPr="00C073D2">
        <w:rPr>
          <w:rFonts w:ascii="Times New Roman" w:hAnsi="Times New Roman" w:cs="Times New Roman"/>
          <w:sz w:val="24"/>
          <w:szCs w:val="24"/>
        </w:rPr>
        <w:t>Reconstrucție ecologică                                    150,50 mii lei.</w:t>
      </w:r>
    </w:p>
    <w:p w14:paraId="4E4D26A9" w14:textId="77777777" w:rsidR="00A86035" w:rsidRPr="00C073D2" w:rsidRDefault="00A86035" w:rsidP="00A86035">
      <w:pPr>
        <w:pStyle w:val="ListParagraph"/>
        <w:spacing w:after="0"/>
        <w:ind w:left="1440"/>
        <w:rPr>
          <w:rFonts w:ascii="Times New Roman" w:hAnsi="Times New Roman" w:cs="Times New Roman"/>
          <w:sz w:val="24"/>
          <w:szCs w:val="24"/>
        </w:rPr>
      </w:pPr>
    </w:p>
    <w:p w14:paraId="00D102F5" w14:textId="77777777" w:rsidR="00A86035" w:rsidRPr="00C073D2" w:rsidRDefault="00A86035" w:rsidP="00A86035">
      <w:pPr>
        <w:pStyle w:val="ListParagraph"/>
        <w:numPr>
          <w:ilvl w:val="0"/>
          <w:numId w:val="20"/>
        </w:numPr>
        <w:spacing w:after="0" w:line="240" w:lineRule="auto"/>
        <w:rPr>
          <w:rFonts w:ascii="Times New Roman" w:hAnsi="Times New Roman" w:cs="Times New Roman"/>
          <w:sz w:val="24"/>
          <w:szCs w:val="24"/>
        </w:rPr>
      </w:pPr>
      <w:r w:rsidRPr="00C073D2">
        <w:rPr>
          <w:rFonts w:ascii="Times New Roman" w:hAnsi="Times New Roman" w:cs="Times New Roman"/>
          <w:sz w:val="24"/>
          <w:szCs w:val="24"/>
        </w:rPr>
        <w:t xml:space="preserve">Din surse financiare </w:t>
      </w:r>
      <w:r w:rsidRPr="00C073D2">
        <w:rPr>
          <w:rFonts w:ascii="Times New Roman" w:hAnsi="Times New Roman" w:cs="Times New Roman"/>
          <w:b/>
          <w:bCs/>
          <w:sz w:val="24"/>
          <w:szCs w:val="24"/>
        </w:rPr>
        <w:t xml:space="preserve">constituite </w:t>
      </w:r>
      <w:r w:rsidR="00937383" w:rsidRPr="00C073D2">
        <w:rPr>
          <w:rFonts w:ascii="Times New Roman" w:hAnsi="Times New Roman" w:cs="Times New Roman"/>
          <w:b/>
          <w:bCs/>
          <w:sz w:val="24"/>
          <w:szCs w:val="24"/>
        </w:rPr>
        <w:t xml:space="preserve">conform </w:t>
      </w:r>
      <w:r w:rsidRPr="00C073D2">
        <w:rPr>
          <w:rFonts w:ascii="Times New Roman" w:hAnsi="Times New Roman" w:cs="Times New Roman"/>
          <w:b/>
          <w:bCs/>
          <w:sz w:val="24"/>
          <w:szCs w:val="24"/>
        </w:rPr>
        <w:t>OUG nr.115/2011</w:t>
      </w:r>
      <w:r w:rsidRPr="00C073D2">
        <w:rPr>
          <w:rFonts w:ascii="Times New Roman" w:hAnsi="Times New Roman" w:cs="Times New Roman"/>
          <w:sz w:val="24"/>
          <w:szCs w:val="24"/>
        </w:rPr>
        <w:t xml:space="preserve"> </w:t>
      </w:r>
      <w:r w:rsidRPr="00C073D2">
        <w:rPr>
          <w:rFonts w:ascii="Times New Roman" w:hAnsi="Times New Roman" w:cs="Times New Roman"/>
          <w:sz w:val="24"/>
          <w:szCs w:val="24"/>
          <w:shd w:val="clear" w:color="auto" w:fill="FFFFFF"/>
        </w:rPr>
        <w:t xml:space="preserve">privind stabilirea cadrului instituțional și autorizarea Guvernului, prin Ministerul Finanțelor, de a scoate la licitație certificatele de emisii de gaze cu efect de seră atribuite României la nivelul Uniunii Europene s-a decontat în 2020 </w:t>
      </w:r>
      <w:r w:rsidRPr="00C073D2">
        <w:rPr>
          <w:rFonts w:ascii="Times New Roman" w:hAnsi="Times New Roman" w:cs="Times New Roman"/>
          <w:b/>
          <w:bCs/>
          <w:sz w:val="24"/>
          <w:szCs w:val="24"/>
          <w:shd w:val="clear" w:color="auto" w:fill="FFFFFF"/>
        </w:rPr>
        <w:t>suma de 4 692,74 mii lei</w:t>
      </w:r>
      <w:r w:rsidRPr="00C073D2">
        <w:rPr>
          <w:rFonts w:ascii="Times New Roman" w:hAnsi="Times New Roman" w:cs="Times New Roman"/>
          <w:sz w:val="24"/>
          <w:szCs w:val="24"/>
          <w:shd w:val="clear" w:color="auto" w:fill="FFFFFF"/>
        </w:rPr>
        <w:t xml:space="preserve"> privind înființarea perdelelor forestiere de protecție a autostrăzilor și drumurilor naționale, dc:</w:t>
      </w:r>
    </w:p>
    <w:p w14:paraId="6D6B1125" w14:textId="77777777" w:rsidR="00A86035" w:rsidRPr="00C073D2" w:rsidRDefault="00A86035" w:rsidP="00A86035">
      <w:pPr>
        <w:pStyle w:val="ListParagraph"/>
        <w:numPr>
          <w:ilvl w:val="0"/>
          <w:numId w:val="23"/>
        </w:numPr>
        <w:spacing w:after="0"/>
        <w:ind w:left="1620"/>
        <w:rPr>
          <w:rFonts w:ascii="Times New Roman" w:hAnsi="Times New Roman" w:cs="Times New Roman"/>
          <w:sz w:val="24"/>
          <w:szCs w:val="24"/>
        </w:rPr>
      </w:pPr>
      <w:r w:rsidRPr="00C073D2">
        <w:rPr>
          <w:rFonts w:ascii="Times New Roman" w:hAnsi="Times New Roman" w:cs="Times New Roman"/>
          <w:sz w:val="24"/>
          <w:szCs w:val="24"/>
        </w:rPr>
        <w:t>Execuție perdele                                               1 023,00 mii lei</w:t>
      </w:r>
    </w:p>
    <w:p w14:paraId="3F7DB5B9" w14:textId="77777777" w:rsidR="00A86035" w:rsidRPr="00C073D2" w:rsidRDefault="00A86035" w:rsidP="00A86035">
      <w:pPr>
        <w:pStyle w:val="ListParagraph"/>
        <w:numPr>
          <w:ilvl w:val="0"/>
          <w:numId w:val="23"/>
        </w:numPr>
        <w:spacing w:after="0"/>
        <w:ind w:left="1620"/>
        <w:rPr>
          <w:rFonts w:ascii="Times New Roman" w:hAnsi="Times New Roman" w:cs="Times New Roman"/>
          <w:sz w:val="24"/>
          <w:szCs w:val="24"/>
        </w:rPr>
      </w:pPr>
      <w:r w:rsidRPr="00C073D2">
        <w:rPr>
          <w:rFonts w:ascii="Times New Roman" w:hAnsi="Times New Roman" w:cs="Times New Roman"/>
          <w:sz w:val="24"/>
          <w:szCs w:val="24"/>
        </w:rPr>
        <w:t>Exproprieri, servicii juridice, evaluare               3 669,74 mii lei.</w:t>
      </w:r>
    </w:p>
    <w:p w14:paraId="54B15432" w14:textId="77777777" w:rsidR="00A86035" w:rsidRPr="00C073D2" w:rsidRDefault="00A86035" w:rsidP="00A86035">
      <w:pPr>
        <w:pStyle w:val="ListParagraph"/>
        <w:spacing w:after="0"/>
        <w:ind w:left="1440"/>
        <w:rPr>
          <w:rFonts w:ascii="Times New Roman" w:hAnsi="Times New Roman" w:cs="Times New Roman"/>
          <w:sz w:val="24"/>
          <w:szCs w:val="24"/>
        </w:rPr>
      </w:pPr>
    </w:p>
    <w:p w14:paraId="31F7E1C6" w14:textId="77777777" w:rsidR="00A86035" w:rsidRPr="00C073D2" w:rsidRDefault="00A86035" w:rsidP="00A86035">
      <w:pPr>
        <w:pStyle w:val="ListParagraph"/>
        <w:numPr>
          <w:ilvl w:val="0"/>
          <w:numId w:val="20"/>
        </w:numPr>
        <w:spacing w:after="0"/>
        <w:rPr>
          <w:rFonts w:ascii="Times New Roman" w:hAnsi="Times New Roman" w:cs="Times New Roman"/>
          <w:sz w:val="24"/>
          <w:szCs w:val="24"/>
        </w:rPr>
      </w:pPr>
      <w:r w:rsidRPr="00C073D2">
        <w:rPr>
          <w:rFonts w:ascii="Times New Roman" w:hAnsi="Times New Roman" w:cs="Times New Roman"/>
          <w:sz w:val="24"/>
          <w:szCs w:val="24"/>
        </w:rPr>
        <w:t xml:space="preserve">Din </w:t>
      </w:r>
      <w:r w:rsidRPr="00C073D2">
        <w:rPr>
          <w:rFonts w:ascii="Times New Roman" w:hAnsi="Times New Roman" w:cs="Times New Roman"/>
          <w:b/>
          <w:bCs/>
          <w:sz w:val="24"/>
          <w:szCs w:val="24"/>
        </w:rPr>
        <w:t xml:space="preserve">Bugetul de stat </w:t>
      </w:r>
      <w:r w:rsidRPr="00C073D2">
        <w:rPr>
          <w:rFonts w:ascii="Times New Roman" w:hAnsi="Times New Roman" w:cs="Times New Roman"/>
          <w:sz w:val="24"/>
          <w:szCs w:val="24"/>
        </w:rPr>
        <w:t xml:space="preserve">s-a decontat în anul 2020 suma de </w:t>
      </w:r>
      <w:r w:rsidRPr="00C073D2">
        <w:rPr>
          <w:rFonts w:ascii="Times New Roman" w:hAnsi="Times New Roman" w:cs="Times New Roman"/>
          <w:b/>
          <w:bCs/>
          <w:sz w:val="24"/>
          <w:szCs w:val="24"/>
        </w:rPr>
        <w:t>61 376 mii lei</w:t>
      </w:r>
      <w:r w:rsidRPr="00C073D2">
        <w:rPr>
          <w:rFonts w:ascii="Times New Roman" w:hAnsi="Times New Roman" w:cs="Times New Roman"/>
          <w:sz w:val="24"/>
          <w:szCs w:val="24"/>
        </w:rPr>
        <w:t>, din care:</w:t>
      </w:r>
    </w:p>
    <w:p w14:paraId="0D9D3A15" w14:textId="77777777" w:rsidR="00A86035" w:rsidRPr="00C073D2" w:rsidRDefault="00A86035" w:rsidP="00A86035">
      <w:pPr>
        <w:pStyle w:val="ListParagraph"/>
        <w:spacing w:after="0"/>
        <w:ind w:left="1080"/>
        <w:rPr>
          <w:rFonts w:ascii="Times New Roman" w:hAnsi="Times New Roman" w:cs="Times New Roman"/>
          <w:sz w:val="24"/>
          <w:szCs w:val="24"/>
        </w:rPr>
      </w:pPr>
      <w:r w:rsidRPr="00C073D2">
        <w:rPr>
          <w:rFonts w:ascii="Times New Roman" w:hAnsi="Times New Roman" w:cs="Times New Roman"/>
          <w:sz w:val="24"/>
          <w:szCs w:val="24"/>
        </w:rPr>
        <w:t xml:space="preserve">           </w:t>
      </w:r>
    </w:p>
    <w:p w14:paraId="63C9E03D" w14:textId="77777777" w:rsidR="00A86035" w:rsidRPr="00C073D2" w:rsidRDefault="00A86035" w:rsidP="00A86035">
      <w:pPr>
        <w:pStyle w:val="ListParagraph"/>
        <w:numPr>
          <w:ilvl w:val="0"/>
          <w:numId w:val="21"/>
        </w:numPr>
        <w:spacing w:after="0"/>
        <w:rPr>
          <w:rFonts w:ascii="Times New Roman" w:hAnsi="Times New Roman" w:cs="Times New Roman"/>
          <w:sz w:val="24"/>
          <w:szCs w:val="24"/>
        </w:rPr>
      </w:pPr>
      <w:r w:rsidRPr="00C073D2">
        <w:rPr>
          <w:rFonts w:ascii="Times New Roman" w:hAnsi="Times New Roman" w:cs="Times New Roman"/>
          <w:b/>
          <w:bCs/>
          <w:sz w:val="24"/>
          <w:szCs w:val="24"/>
        </w:rPr>
        <w:t>42 275</w:t>
      </w:r>
      <w:r w:rsidRPr="00C073D2">
        <w:rPr>
          <w:rFonts w:ascii="Times New Roman" w:hAnsi="Times New Roman" w:cs="Times New Roman"/>
          <w:sz w:val="24"/>
          <w:szCs w:val="24"/>
        </w:rPr>
        <w:t xml:space="preserve"> </w:t>
      </w:r>
      <w:r w:rsidRPr="00C073D2">
        <w:rPr>
          <w:rFonts w:ascii="Times New Roman" w:hAnsi="Times New Roman" w:cs="Times New Roman"/>
          <w:b/>
          <w:bCs/>
          <w:sz w:val="24"/>
          <w:szCs w:val="24"/>
        </w:rPr>
        <w:t>mii lei</w:t>
      </w:r>
      <w:r w:rsidRPr="00C073D2">
        <w:rPr>
          <w:rFonts w:ascii="Times New Roman" w:hAnsi="Times New Roman" w:cs="Times New Roman"/>
          <w:sz w:val="24"/>
          <w:szCs w:val="24"/>
        </w:rPr>
        <w:t xml:space="preserve">  - HG nr. 447/2017 </w:t>
      </w:r>
      <w:r w:rsidRPr="00C073D2">
        <w:rPr>
          <w:rFonts w:ascii="Times New Roman" w:hAnsi="Times New Roman" w:cs="Times New Roman"/>
          <w:sz w:val="24"/>
          <w:szCs w:val="24"/>
          <w:shd w:val="clear" w:color="auto" w:fill="FFFFFF"/>
        </w:rPr>
        <w:t>pentru aprobarea Normelor metodologice de acordare, utilizare și control al compensațiilor</w:t>
      </w:r>
      <w:r w:rsidRPr="00C073D2">
        <w:rPr>
          <w:rFonts w:ascii="Times New Roman" w:hAnsi="Times New Roman" w:cs="Times New Roman"/>
          <w:sz w:val="24"/>
          <w:szCs w:val="24"/>
        </w:rPr>
        <w:t xml:space="preserve"> reprezentând contravaloarea produselor pe care proprietarii nu le recoltează datorită funcțiilor de protecție stabilite prin amenajamente silvice care determină restricții în recoltarea de masă lemnoasă            .</w:t>
      </w:r>
    </w:p>
    <w:p w14:paraId="52AC6F3B" w14:textId="77777777" w:rsidR="00A86035" w:rsidRPr="00C073D2" w:rsidRDefault="00A86035" w:rsidP="00A86035">
      <w:pPr>
        <w:pStyle w:val="ListParagraph"/>
        <w:numPr>
          <w:ilvl w:val="0"/>
          <w:numId w:val="21"/>
        </w:numPr>
        <w:spacing w:after="0"/>
        <w:rPr>
          <w:rFonts w:ascii="Times New Roman" w:hAnsi="Times New Roman" w:cs="Times New Roman"/>
          <w:color w:val="C00000"/>
          <w:sz w:val="24"/>
          <w:szCs w:val="24"/>
        </w:rPr>
      </w:pPr>
      <w:r w:rsidRPr="00C073D2">
        <w:rPr>
          <w:rFonts w:ascii="Times New Roman" w:hAnsi="Times New Roman" w:cs="Times New Roman"/>
          <w:b/>
          <w:bCs/>
          <w:sz w:val="24"/>
          <w:szCs w:val="24"/>
        </w:rPr>
        <w:t>8 202 mii lei</w:t>
      </w:r>
      <w:r w:rsidRPr="00C073D2">
        <w:rPr>
          <w:rFonts w:ascii="Times New Roman" w:hAnsi="Times New Roman" w:cs="Times New Roman"/>
          <w:sz w:val="24"/>
          <w:szCs w:val="24"/>
        </w:rPr>
        <w:t xml:space="preserve"> - HG nr.864/2016 privind aprobarea schemei Ajutor de minimis pentru asigurarea serviciilor silvice pentru fondul forestier proprietate privată a persoanelor juridice și fizice care desfășoară activități economice, dacă suprafața proprietății forestiere este mai mică sau egală cu 30 ha  și a Procedurii de acordare de la bugetul de stat a costurilor serviciilor silvice pentru fondul forestier proprietate privată a persoanelor juridice și fizice care nu desfășoară activități economice, dacă suprafața proprietății forestiere este mai mică sau egală cu 30 ha</w:t>
      </w:r>
      <w:r w:rsidRPr="00C073D2">
        <w:rPr>
          <w:rFonts w:ascii="Times New Roman" w:hAnsi="Times New Roman" w:cs="Times New Roman"/>
          <w:b/>
          <w:bCs/>
          <w:sz w:val="24"/>
          <w:szCs w:val="24"/>
        </w:rPr>
        <w:t>.</w:t>
      </w:r>
      <w:r w:rsidRPr="00C073D2">
        <w:rPr>
          <w:rFonts w:ascii="Times New Roman" w:hAnsi="Times New Roman" w:cs="Times New Roman"/>
          <w:sz w:val="24"/>
          <w:szCs w:val="24"/>
        </w:rPr>
        <w:t xml:space="preserve">  </w:t>
      </w:r>
    </w:p>
    <w:p w14:paraId="3C3419ED" w14:textId="77777777" w:rsidR="00A86035" w:rsidRPr="00C073D2" w:rsidRDefault="00A86035" w:rsidP="00A86035">
      <w:pPr>
        <w:pStyle w:val="ListParagraph"/>
        <w:numPr>
          <w:ilvl w:val="0"/>
          <w:numId w:val="22"/>
        </w:numPr>
        <w:tabs>
          <w:tab w:val="num" w:pos="1080"/>
        </w:tabs>
        <w:spacing w:after="0"/>
        <w:rPr>
          <w:rFonts w:ascii="Times New Roman" w:hAnsi="Times New Roman" w:cs="Times New Roman"/>
          <w:sz w:val="24"/>
          <w:szCs w:val="24"/>
        </w:rPr>
      </w:pPr>
      <w:r w:rsidRPr="00C073D2">
        <w:rPr>
          <w:rFonts w:ascii="Times New Roman" w:hAnsi="Times New Roman" w:cs="Times New Roman"/>
          <w:b/>
          <w:bCs/>
          <w:sz w:val="24"/>
          <w:szCs w:val="24"/>
        </w:rPr>
        <w:t>10 900</w:t>
      </w:r>
      <w:r w:rsidRPr="00C073D2">
        <w:rPr>
          <w:rFonts w:ascii="Times New Roman" w:hAnsi="Times New Roman" w:cs="Times New Roman"/>
          <w:sz w:val="24"/>
          <w:szCs w:val="24"/>
        </w:rPr>
        <w:t xml:space="preserve"> </w:t>
      </w:r>
      <w:r w:rsidRPr="00C073D2">
        <w:rPr>
          <w:rFonts w:ascii="Times New Roman" w:hAnsi="Times New Roman" w:cs="Times New Roman"/>
          <w:b/>
          <w:bCs/>
          <w:sz w:val="24"/>
          <w:szCs w:val="24"/>
        </w:rPr>
        <w:t>mii lei-</w:t>
      </w:r>
      <w:r w:rsidRPr="00C073D2">
        <w:rPr>
          <w:rFonts w:ascii="Times New Roman" w:hAnsi="Times New Roman" w:cs="Times New Roman"/>
          <w:sz w:val="24"/>
          <w:szCs w:val="24"/>
        </w:rPr>
        <w:t xml:space="preserve"> Legea nr.46/2008, art.16  pentru prestarea serviciilor silvice pentru proprietarii neidentificați care au suprafaţa proprietăţii forestiere mai mică sau egală cu 30 ha    </w:t>
      </w:r>
      <w:r w:rsidRPr="00C073D2">
        <w:rPr>
          <w:rFonts w:ascii="Times New Roman" w:hAnsi="Times New Roman" w:cs="Times New Roman"/>
          <w:b/>
          <w:bCs/>
          <w:sz w:val="24"/>
          <w:szCs w:val="24"/>
        </w:rPr>
        <w:t>.</w:t>
      </w:r>
    </w:p>
    <w:p w14:paraId="35D37DBA" w14:textId="77777777" w:rsidR="00C073D2" w:rsidRPr="00C073D2" w:rsidRDefault="00C073D2" w:rsidP="00392278">
      <w:pPr>
        <w:jc w:val="center"/>
        <w:rPr>
          <w:rFonts w:ascii="Times New Roman" w:hAnsi="Times New Roman" w:cs="Times New Roman"/>
          <w:b/>
          <w:sz w:val="24"/>
          <w:szCs w:val="24"/>
        </w:rPr>
      </w:pPr>
    </w:p>
    <w:p w14:paraId="0D8B203D" w14:textId="77777777" w:rsidR="00C073D2" w:rsidRDefault="00C073D2" w:rsidP="00392278">
      <w:pPr>
        <w:jc w:val="center"/>
        <w:rPr>
          <w:rFonts w:cstheme="minorHAnsi"/>
          <w:b/>
          <w:sz w:val="24"/>
          <w:szCs w:val="24"/>
        </w:rPr>
      </w:pPr>
    </w:p>
    <w:p w14:paraId="2D608B91" w14:textId="77777777" w:rsidR="00C073D2" w:rsidRDefault="00C073D2" w:rsidP="00392278">
      <w:pPr>
        <w:jc w:val="center"/>
        <w:rPr>
          <w:rFonts w:cstheme="minorHAnsi"/>
          <w:b/>
          <w:sz w:val="24"/>
          <w:szCs w:val="24"/>
        </w:rPr>
      </w:pPr>
    </w:p>
    <w:p w14:paraId="6BD7177C" w14:textId="77777777" w:rsidR="00C073D2" w:rsidRDefault="00C073D2" w:rsidP="00392278">
      <w:pPr>
        <w:jc w:val="center"/>
        <w:rPr>
          <w:rFonts w:cstheme="minorHAnsi"/>
          <w:b/>
          <w:sz w:val="24"/>
          <w:szCs w:val="24"/>
        </w:rPr>
      </w:pPr>
    </w:p>
    <w:p w14:paraId="35ACD9C6" w14:textId="77777777" w:rsidR="00C073D2" w:rsidRDefault="00C073D2" w:rsidP="00392278">
      <w:pPr>
        <w:jc w:val="center"/>
        <w:rPr>
          <w:rFonts w:cstheme="minorHAnsi"/>
          <w:b/>
          <w:sz w:val="24"/>
          <w:szCs w:val="24"/>
        </w:rPr>
      </w:pPr>
    </w:p>
    <w:p w14:paraId="432B3FCB" w14:textId="77777777" w:rsidR="00392278" w:rsidRPr="00C073D2" w:rsidRDefault="00392278" w:rsidP="00C073D2">
      <w:pPr>
        <w:spacing w:after="0"/>
        <w:jc w:val="center"/>
        <w:rPr>
          <w:rFonts w:ascii="Times New Roman" w:hAnsi="Times New Roman" w:cs="Times New Roman"/>
          <w:b/>
          <w:sz w:val="24"/>
          <w:szCs w:val="24"/>
        </w:rPr>
      </w:pPr>
      <w:r w:rsidRPr="00C073D2">
        <w:rPr>
          <w:rFonts w:ascii="Times New Roman" w:hAnsi="Times New Roman" w:cs="Times New Roman"/>
          <w:b/>
          <w:sz w:val="24"/>
          <w:szCs w:val="24"/>
        </w:rPr>
        <w:t>7.VÂNĂTOARE ȘI SALMONICULTURĂ</w:t>
      </w:r>
    </w:p>
    <w:p w14:paraId="6D3B37CB" w14:textId="77777777" w:rsidR="00392278" w:rsidRPr="00C073D2" w:rsidRDefault="00392278" w:rsidP="00C073D2">
      <w:pPr>
        <w:spacing w:after="0"/>
        <w:jc w:val="center"/>
        <w:outlineLvl w:val="0"/>
        <w:rPr>
          <w:rFonts w:ascii="Times New Roman" w:hAnsi="Times New Roman" w:cs="Times New Roman"/>
          <w:b/>
          <w:sz w:val="24"/>
          <w:szCs w:val="24"/>
        </w:rPr>
      </w:pPr>
      <w:r w:rsidRPr="00C073D2">
        <w:rPr>
          <w:rFonts w:ascii="Times New Roman" w:hAnsi="Times New Roman" w:cs="Times New Roman"/>
          <w:b/>
          <w:sz w:val="24"/>
          <w:szCs w:val="24"/>
        </w:rPr>
        <w:lastRenderedPageBreak/>
        <w:t xml:space="preserve">7.1. Vânătoare și salmonicultură în fondul forester administrat de Regia Națională a Pădurilor-Romsilva </w:t>
      </w:r>
    </w:p>
    <w:p w14:paraId="13D859EA" w14:textId="77777777" w:rsidR="00392278" w:rsidRPr="00C073D2" w:rsidRDefault="00392278" w:rsidP="00C073D2">
      <w:pPr>
        <w:spacing w:after="0"/>
        <w:jc w:val="center"/>
        <w:rPr>
          <w:rFonts w:ascii="Times New Roman" w:hAnsi="Times New Roman" w:cs="Times New Roman"/>
          <w:b/>
          <w:bCs/>
          <w:sz w:val="24"/>
          <w:szCs w:val="24"/>
        </w:rPr>
      </w:pPr>
      <w:r w:rsidRPr="00C073D2">
        <w:rPr>
          <w:rFonts w:ascii="Times New Roman" w:hAnsi="Times New Roman" w:cs="Times New Roman"/>
          <w:b/>
          <w:bCs/>
          <w:sz w:val="24"/>
          <w:szCs w:val="24"/>
        </w:rPr>
        <w:t>7.1.1. Creşterea şi ocrotirea vânatului</w:t>
      </w:r>
    </w:p>
    <w:p w14:paraId="6DFE2086" w14:textId="77777777" w:rsidR="00392278" w:rsidRPr="00C073D2" w:rsidRDefault="00392278" w:rsidP="00C073D2">
      <w:pPr>
        <w:spacing w:after="0"/>
        <w:jc w:val="center"/>
        <w:rPr>
          <w:rFonts w:ascii="Times New Roman" w:hAnsi="Times New Roman" w:cs="Times New Roman"/>
          <w:b/>
          <w:sz w:val="24"/>
          <w:szCs w:val="24"/>
        </w:rPr>
      </w:pPr>
      <w:r w:rsidRPr="00C073D2">
        <w:rPr>
          <w:rFonts w:ascii="Times New Roman" w:hAnsi="Times New Roman" w:cs="Times New Roman"/>
          <w:b/>
          <w:bCs/>
          <w:sz w:val="24"/>
          <w:szCs w:val="24"/>
        </w:rPr>
        <w:t>7.1.1.1.</w:t>
      </w:r>
      <w:r w:rsidRPr="00C073D2">
        <w:rPr>
          <w:rFonts w:ascii="Times New Roman" w:hAnsi="Times New Roman" w:cs="Times New Roman"/>
          <w:b/>
          <w:sz w:val="24"/>
          <w:szCs w:val="24"/>
        </w:rPr>
        <w:t>Fonduri cinegetice</w:t>
      </w:r>
    </w:p>
    <w:p w14:paraId="4932AF90" w14:textId="77777777" w:rsidR="00392278" w:rsidRPr="00C073D2" w:rsidRDefault="00392278" w:rsidP="00C073D2">
      <w:pPr>
        <w:spacing w:after="0"/>
        <w:ind w:firstLine="708"/>
        <w:jc w:val="both"/>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Fondul cinegetic naţional este arondat în 2.151 fonduri cinegetice şi a fost  gestionat astfel: 243 fonduri prin R.N.P.-Romsilva, 1.885 fonduri prin diverse organizaţii şi asociaţii vânătoreşti și alte 23 de fonduri cinegetice prin instituţiile de învăţământ şi de cercetare ştiinţifică în domeniul cinegetic.</w:t>
      </w:r>
    </w:p>
    <w:tbl>
      <w:tblPr>
        <w:tblW w:w="7466" w:type="dxa"/>
        <w:jc w:val="center"/>
        <w:tblLook w:val="04A0" w:firstRow="1" w:lastRow="0" w:firstColumn="1" w:lastColumn="0" w:noHBand="0" w:noVBand="1"/>
      </w:tblPr>
      <w:tblGrid>
        <w:gridCol w:w="3202"/>
        <w:gridCol w:w="1901"/>
        <w:gridCol w:w="2127"/>
        <w:gridCol w:w="236"/>
      </w:tblGrid>
      <w:tr w:rsidR="00392278" w:rsidRPr="00C073D2" w14:paraId="1D62D3E0" w14:textId="77777777" w:rsidTr="001776B9">
        <w:trPr>
          <w:trHeight w:val="399"/>
          <w:jc w:val="center"/>
        </w:trPr>
        <w:tc>
          <w:tcPr>
            <w:tcW w:w="3202" w:type="dxa"/>
            <w:tcBorders>
              <w:bottom w:val="single" w:sz="4" w:space="0" w:color="auto"/>
            </w:tcBorders>
            <w:noWrap/>
            <w:vAlign w:val="bottom"/>
          </w:tcPr>
          <w:p w14:paraId="3885FCF5" w14:textId="77777777" w:rsidR="00392278" w:rsidRPr="00C073D2" w:rsidRDefault="00392278" w:rsidP="00C073D2">
            <w:pPr>
              <w:spacing w:after="0" w:line="240" w:lineRule="auto"/>
              <w:rPr>
                <w:rFonts w:ascii="Times New Roman" w:eastAsia="Times New Roman" w:hAnsi="Times New Roman" w:cs="Times New Roman"/>
                <w:color w:val="5B9BD5"/>
                <w:sz w:val="24"/>
                <w:szCs w:val="24"/>
                <w:lang w:eastAsia="ro-RO"/>
              </w:rPr>
            </w:pPr>
          </w:p>
        </w:tc>
        <w:tc>
          <w:tcPr>
            <w:tcW w:w="1901" w:type="dxa"/>
            <w:noWrap/>
            <w:vAlign w:val="bottom"/>
          </w:tcPr>
          <w:p w14:paraId="07460E16" w14:textId="77777777" w:rsidR="00392278" w:rsidRPr="00C073D2" w:rsidRDefault="00392278" w:rsidP="00C073D2">
            <w:pPr>
              <w:spacing w:after="0" w:line="240" w:lineRule="auto"/>
              <w:rPr>
                <w:rFonts w:ascii="Times New Roman" w:eastAsia="Times New Roman" w:hAnsi="Times New Roman" w:cs="Times New Roman"/>
                <w:color w:val="5B9BD5"/>
                <w:sz w:val="24"/>
                <w:szCs w:val="24"/>
                <w:lang w:eastAsia="ro-RO"/>
              </w:rPr>
            </w:pPr>
          </w:p>
        </w:tc>
        <w:tc>
          <w:tcPr>
            <w:tcW w:w="2127" w:type="dxa"/>
            <w:noWrap/>
            <w:vAlign w:val="bottom"/>
          </w:tcPr>
          <w:p w14:paraId="2597159F" w14:textId="77777777" w:rsidR="00392278" w:rsidRPr="00C073D2" w:rsidRDefault="00392278" w:rsidP="00C073D2">
            <w:pPr>
              <w:suppressAutoHyphens/>
              <w:spacing w:after="0" w:line="240" w:lineRule="auto"/>
              <w:jc w:val="right"/>
              <w:rPr>
                <w:rFonts w:ascii="Times New Roman" w:eastAsia="Times New Roman" w:hAnsi="Times New Roman" w:cs="Times New Roman"/>
                <w:b/>
                <w:bCs/>
                <w:sz w:val="24"/>
                <w:szCs w:val="24"/>
                <w:lang w:eastAsia="zh-CN"/>
              </w:rPr>
            </w:pPr>
            <w:r w:rsidRPr="00C073D2">
              <w:rPr>
                <w:rFonts w:ascii="Times New Roman" w:eastAsia="Times New Roman" w:hAnsi="Times New Roman" w:cs="Times New Roman"/>
                <w:bCs/>
                <w:sz w:val="24"/>
                <w:szCs w:val="24"/>
                <w:lang w:eastAsia="zh-CN"/>
              </w:rPr>
              <w:t xml:space="preserve"> </w:t>
            </w:r>
          </w:p>
        </w:tc>
        <w:tc>
          <w:tcPr>
            <w:tcW w:w="236" w:type="dxa"/>
            <w:noWrap/>
            <w:vAlign w:val="bottom"/>
          </w:tcPr>
          <w:p w14:paraId="30252E02" w14:textId="77777777" w:rsidR="00392278" w:rsidRPr="00C073D2" w:rsidRDefault="00392278" w:rsidP="00C073D2">
            <w:pPr>
              <w:spacing w:after="0" w:line="240" w:lineRule="auto"/>
              <w:rPr>
                <w:rFonts w:ascii="Times New Roman" w:eastAsia="Times New Roman" w:hAnsi="Times New Roman" w:cs="Times New Roman"/>
                <w:color w:val="5B9BD5"/>
                <w:sz w:val="24"/>
                <w:szCs w:val="24"/>
                <w:lang w:eastAsia="ro-RO"/>
              </w:rPr>
            </w:pPr>
          </w:p>
        </w:tc>
      </w:tr>
      <w:tr w:rsidR="00392278" w:rsidRPr="00C073D2" w14:paraId="3E5B7AFD" w14:textId="77777777" w:rsidTr="001776B9">
        <w:trPr>
          <w:gridAfter w:val="1"/>
          <w:wAfter w:w="236" w:type="dxa"/>
          <w:cantSplit/>
          <w:trHeight w:val="255"/>
          <w:jc w:val="center"/>
        </w:trPr>
        <w:tc>
          <w:tcPr>
            <w:tcW w:w="3202" w:type="dxa"/>
            <w:vMerge w:val="restart"/>
            <w:tcBorders>
              <w:top w:val="single" w:sz="4" w:space="0" w:color="auto"/>
              <w:left w:val="single" w:sz="4" w:space="0" w:color="auto"/>
              <w:bottom w:val="single" w:sz="4" w:space="0" w:color="auto"/>
              <w:right w:val="single" w:sz="4" w:space="0" w:color="auto"/>
            </w:tcBorders>
            <w:noWrap/>
            <w:vAlign w:val="bottom"/>
          </w:tcPr>
          <w:p w14:paraId="73670759" w14:textId="77777777" w:rsidR="00392278" w:rsidRPr="00C073D2" w:rsidRDefault="00392278" w:rsidP="00C073D2">
            <w:pPr>
              <w:spacing w:after="0" w:line="240" w:lineRule="auto"/>
              <w:ind w:left="154" w:hanging="154"/>
              <w:jc w:val="center"/>
              <w:rPr>
                <w:rFonts w:ascii="Times New Roman" w:eastAsia="Times New Roman" w:hAnsi="Times New Roman" w:cs="Times New Roman"/>
                <w:b/>
                <w:bCs/>
                <w:sz w:val="24"/>
                <w:szCs w:val="24"/>
                <w:lang w:eastAsia="ro-RO"/>
              </w:rPr>
            </w:pPr>
            <w:r w:rsidRPr="00C073D2">
              <w:rPr>
                <w:rFonts w:ascii="Times New Roman" w:eastAsia="Times New Roman" w:hAnsi="Times New Roman" w:cs="Times New Roman"/>
                <w:b/>
                <w:bCs/>
                <w:sz w:val="24"/>
                <w:szCs w:val="24"/>
                <w:lang w:eastAsia="ro-RO"/>
              </w:rPr>
              <w:t>Suprafaţa fondului cinegetic gestionat de RNP - Romsilva</w:t>
            </w:r>
          </w:p>
        </w:tc>
        <w:tc>
          <w:tcPr>
            <w:tcW w:w="4028" w:type="dxa"/>
            <w:gridSpan w:val="2"/>
            <w:tcBorders>
              <w:top w:val="single" w:sz="4" w:space="0" w:color="auto"/>
              <w:left w:val="nil"/>
              <w:bottom w:val="single" w:sz="4" w:space="0" w:color="auto"/>
              <w:right w:val="single" w:sz="4" w:space="0" w:color="auto"/>
            </w:tcBorders>
            <w:noWrap/>
            <w:vAlign w:val="bottom"/>
          </w:tcPr>
          <w:p w14:paraId="5291CC67" w14:textId="77777777" w:rsidR="00392278" w:rsidRPr="00C073D2" w:rsidRDefault="00392278" w:rsidP="00C073D2">
            <w:pPr>
              <w:spacing w:after="0" w:line="240" w:lineRule="auto"/>
              <w:jc w:val="center"/>
              <w:rPr>
                <w:rFonts w:ascii="Times New Roman" w:eastAsia="Times New Roman" w:hAnsi="Times New Roman" w:cs="Times New Roman"/>
                <w:b/>
                <w:sz w:val="24"/>
                <w:szCs w:val="24"/>
                <w:lang w:eastAsia="ro-RO"/>
              </w:rPr>
            </w:pPr>
            <w:r w:rsidRPr="00C073D2">
              <w:rPr>
                <w:rFonts w:ascii="Times New Roman" w:eastAsia="Times New Roman" w:hAnsi="Times New Roman" w:cs="Times New Roman"/>
                <w:b/>
                <w:sz w:val="24"/>
                <w:szCs w:val="24"/>
                <w:lang w:eastAsia="ro-RO"/>
              </w:rPr>
              <w:t>din care:</w:t>
            </w:r>
          </w:p>
        </w:tc>
      </w:tr>
      <w:tr w:rsidR="00392278" w:rsidRPr="00C073D2" w14:paraId="4A238097" w14:textId="77777777" w:rsidTr="001776B9">
        <w:trPr>
          <w:gridAfter w:val="1"/>
          <w:wAfter w:w="236" w:type="dxa"/>
          <w:cantSplit/>
          <w:trHeight w:val="255"/>
          <w:jc w:val="center"/>
        </w:trPr>
        <w:tc>
          <w:tcPr>
            <w:tcW w:w="3202" w:type="dxa"/>
            <w:vMerge/>
            <w:tcBorders>
              <w:top w:val="single" w:sz="4" w:space="0" w:color="auto"/>
              <w:left w:val="single" w:sz="4" w:space="0" w:color="auto"/>
              <w:bottom w:val="single" w:sz="4" w:space="0" w:color="auto"/>
              <w:right w:val="single" w:sz="4" w:space="0" w:color="auto"/>
            </w:tcBorders>
            <w:vAlign w:val="center"/>
          </w:tcPr>
          <w:p w14:paraId="568A0125" w14:textId="77777777" w:rsidR="00392278" w:rsidRPr="00C073D2" w:rsidRDefault="00392278" w:rsidP="00C073D2">
            <w:pPr>
              <w:spacing w:after="0" w:line="240" w:lineRule="auto"/>
              <w:rPr>
                <w:rFonts w:ascii="Times New Roman" w:eastAsia="Times New Roman" w:hAnsi="Times New Roman" w:cs="Times New Roman"/>
                <w:b/>
                <w:bCs/>
                <w:sz w:val="24"/>
                <w:szCs w:val="24"/>
                <w:lang w:eastAsia="ro-RO"/>
              </w:rPr>
            </w:pPr>
          </w:p>
        </w:tc>
        <w:tc>
          <w:tcPr>
            <w:tcW w:w="1901" w:type="dxa"/>
            <w:tcBorders>
              <w:top w:val="single" w:sz="4" w:space="0" w:color="auto"/>
              <w:left w:val="nil"/>
              <w:bottom w:val="single" w:sz="4" w:space="0" w:color="auto"/>
              <w:right w:val="single" w:sz="4" w:space="0" w:color="auto"/>
            </w:tcBorders>
            <w:noWrap/>
            <w:vAlign w:val="bottom"/>
          </w:tcPr>
          <w:p w14:paraId="075ABBFE" w14:textId="77777777" w:rsidR="00392278" w:rsidRPr="00C073D2" w:rsidRDefault="00392278" w:rsidP="00C073D2">
            <w:pPr>
              <w:spacing w:after="0" w:line="240" w:lineRule="auto"/>
              <w:jc w:val="center"/>
              <w:rPr>
                <w:rFonts w:ascii="Times New Roman" w:eastAsia="Times New Roman" w:hAnsi="Times New Roman" w:cs="Times New Roman"/>
                <w:b/>
                <w:sz w:val="24"/>
                <w:szCs w:val="24"/>
                <w:lang w:eastAsia="ro-RO"/>
              </w:rPr>
            </w:pPr>
            <w:r w:rsidRPr="00C073D2">
              <w:rPr>
                <w:rFonts w:ascii="Times New Roman" w:eastAsia="Times New Roman" w:hAnsi="Times New Roman" w:cs="Times New Roman"/>
                <w:b/>
                <w:sz w:val="24"/>
                <w:szCs w:val="24"/>
                <w:lang w:eastAsia="ro-RO"/>
              </w:rPr>
              <w:t>Productiv cinegetic</w:t>
            </w:r>
          </w:p>
        </w:tc>
        <w:tc>
          <w:tcPr>
            <w:tcW w:w="2127" w:type="dxa"/>
            <w:tcBorders>
              <w:top w:val="single" w:sz="4" w:space="0" w:color="auto"/>
              <w:left w:val="nil"/>
              <w:bottom w:val="single" w:sz="4" w:space="0" w:color="auto"/>
              <w:right w:val="single" w:sz="4" w:space="0" w:color="auto"/>
            </w:tcBorders>
            <w:noWrap/>
            <w:vAlign w:val="bottom"/>
          </w:tcPr>
          <w:p w14:paraId="3EEAA0B1" w14:textId="77777777" w:rsidR="00392278" w:rsidRPr="00C073D2" w:rsidRDefault="00392278" w:rsidP="00C073D2">
            <w:pPr>
              <w:spacing w:after="0" w:line="240" w:lineRule="auto"/>
              <w:jc w:val="center"/>
              <w:rPr>
                <w:rFonts w:ascii="Times New Roman" w:eastAsia="Times New Roman" w:hAnsi="Times New Roman" w:cs="Times New Roman"/>
                <w:b/>
                <w:sz w:val="24"/>
                <w:szCs w:val="24"/>
                <w:lang w:eastAsia="ro-RO"/>
              </w:rPr>
            </w:pPr>
            <w:r w:rsidRPr="00C073D2">
              <w:rPr>
                <w:rFonts w:ascii="Times New Roman" w:eastAsia="Times New Roman" w:hAnsi="Times New Roman" w:cs="Times New Roman"/>
                <w:b/>
                <w:sz w:val="24"/>
                <w:szCs w:val="24"/>
                <w:lang w:eastAsia="ro-RO"/>
              </w:rPr>
              <w:t>Neproductiv cinegetic</w:t>
            </w:r>
          </w:p>
        </w:tc>
      </w:tr>
      <w:tr w:rsidR="00392278" w:rsidRPr="00C073D2" w14:paraId="0E23744E" w14:textId="77777777" w:rsidTr="001776B9">
        <w:trPr>
          <w:gridAfter w:val="1"/>
          <w:wAfter w:w="236" w:type="dxa"/>
          <w:trHeight w:val="255"/>
          <w:jc w:val="center"/>
        </w:trPr>
        <w:tc>
          <w:tcPr>
            <w:tcW w:w="3202" w:type="dxa"/>
            <w:tcBorders>
              <w:top w:val="single" w:sz="4" w:space="0" w:color="auto"/>
              <w:left w:val="single" w:sz="4" w:space="0" w:color="auto"/>
              <w:bottom w:val="single" w:sz="4" w:space="0" w:color="auto"/>
              <w:right w:val="single" w:sz="4" w:space="0" w:color="auto"/>
            </w:tcBorders>
            <w:noWrap/>
            <w:vAlign w:val="bottom"/>
          </w:tcPr>
          <w:p w14:paraId="4F08F5F9"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2603,36 mii ha</w:t>
            </w:r>
          </w:p>
        </w:tc>
        <w:tc>
          <w:tcPr>
            <w:tcW w:w="1901" w:type="dxa"/>
            <w:tcBorders>
              <w:top w:val="single" w:sz="4" w:space="0" w:color="auto"/>
              <w:left w:val="nil"/>
              <w:bottom w:val="single" w:sz="4" w:space="0" w:color="auto"/>
              <w:right w:val="single" w:sz="4" w:space="0" w:color="auto"/>
            </w:tcBorders>
            <w:noWrap/>
            <w:vAlign w:val="bottom"/>
          </w:tcPr>
          <w:p w14:paraId="25D1387C"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2529,69 mii ha</w:t>
            </w:r>
          </w:p>
        </w:tc>
        <w:tc>
          <w:tcPr>
            <w:tcW w:w="2127" w:type="dxa"/>
            <w:tcBorders>
              <w:top w:val="single" w:sz="4" w:space="0" w:color="auto"/>
              <w:left w:val="nil"/>
              <w:bottom w:val="single" w:sz="4" w:space="0" w:color="auto"/>
              <w:right w:val="single" w:sz="4" w:space="0" w:color="auto"/>
            </w:tcBorders>
            <w:noWrap/>
            <w:vAlign w:val="bottom"/>
          </w:tcPr>
          <w:p w14:paraId="6670BD85"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73,67 mii ha</w:t>
            </w:r>
          </w:p>
        </w:tc>
      </w:tr>
    </w:tbl>
    <w:p w14:paraId="013197C7" w14:textId="77777777" w:rsidR="00392278" w:rsidRPr="00C073D2" w:rsidRDefault="00392278" w:rsidP="00C073D2">
      <w:pPr>
        <w:spacing w:after="0"/>
        <w:jc w:val="both"/>
        <w:rPr>
          <w:rFonts w:ascii="Times New Roman" w:eastAsia="Times New Roman" w:hAnsi="Times New Roman" w:cs="Times New Roman"/>
          <w:sz w:val="24"/>
          <w:szCs w:val="24"/>
          <w:lang w:eastAsia="ro-RO"/>
        </w:rPr>
      </w:pPr>
    </w:p>
    <w:p w14:paraId="66984CB0" w14:textId="77777777" w:rsidR="00392278" w:rsidRPr="00C073D2" w:rsidRDefault="00392278" w:rsidP="00C073D2">
      <w:pPr>
        <w:spacing w:after="0"/>
        <w:ind w:firstLine="708"/>
        <w:jc w:val="both"/>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Din suprafaţa totală de 2603,36 mii ha (cât reprezintă fondul cinegetic atribuit regiei),  suprafaţa de 2529,69 mii ha (97,2 %) reprezintă fondul cinegetic productiv.</w:t>
      </w:r>
    </w:p>
    <w:p w14:paraId="7BC2D9E5" w14:textId="77777777" w:rsidR="00392278" w:rsidRPr="00C073D2" w:rsidRDefault="00392278" w:rsidP="00C073D2">
      <w:pPr>
        <w:spacing w:after="0"/>
        <w:ind w:firstLine="708"/>
        <w:jc w:val="both"/>
        <w:rPr>
          <w:rFonts w:ascii="Times New Roman" w:eastAsia="Times New Roman" w:hAnsi="Times New Roman" w:cs="Times New Roman"/>
          <w:b/>
          <w:sz w:val="24"/>
          <w:szCs w:val="24"/>
          <w:lang w:eastAsia="ro-RO"/>
        </w:rPr>
      </w:pPr>
      <w:r w:rsidRPr="00C073D2">
        <w:rPr>
          <w:rFonts w:ascii="Times New Roman" w:eastAsia="Times New Roman" w:hAnsi="Times New Roman" w:cs="Times New Roman"/>
          <w:sz w:val="24"/>
          <w:szCs w:val="24"/>
          <w:lang w:eastAsia="ro-RO"/>
        </w:rPr>
        <w:t xml:space="preserve">Suprafaţa fondului cinegetic productiv cuprinde: terenuri agricole (arabil, fâneţe, vii, livezi în proporție de 35,6 %, păşuni și islazuri în proporţie de 11,5%, păduri 46,4%, luciu de apă 1,1% şi goluri de munte 2,5%. </w:t>
      </w:r>
      <w:r w:rsidRPr="00C073D2">
        <w:rPr>
          <w:rFonts w:ascii="Times New Roman" w:eastAsia="Times New Roman" w:hAnsi="Times New Roman" w:cs="Times New Roman"/>
          <w:b/>
          <w:sz w:val="24"/>
          <w:szCs w:val="24"/>
          <w:lang w:eastAsia="ro-RO"/>
        </w:rPr>
        <w:tab/>
      </w:r>
    </w:p>
    <w:p w14:paraId="7D2E2950" w14:textId="77777777" w:rsidR="00392278" w:rsidRPr="00C073D2" w:rsidRDefault="00392278" w:rsidP="00C073D2">
      <w:pPr>
        <w:spacing w:after="0" w:line="240" w:lineRule="auto"/>
        <w:jc w:val="right"/>
        <w:rPr>
          <w:rFonts w:ascii="Times New Roman" w:eastAsia="Times New Roman" w:hAnsi="Times New Roman" w:cs="Times New Roman"/>
          <w:b/>
          <w:bCs/>
          <w:color w:val="5B9BD5"/>
          <w:sz w:val="24"/>
          <w:szCs w:val="24"/>
          <w:lang w:eastAsia="ro-RO"/>
        </w:rPr>
      </w:pPr>
      <w:r w:rsidRPr="00C073D2">
        <w:rPr>
          <w:rFonts w:ascii="Times New Roman" w:eastAsia="Times New Roman" w:hAnsi="Times New Roman" w:cs="Times New Roman"/>
          <w:b/>
          <w:color w:val="5B9BD5"/>
          <w:sz w:val="24"/>
          <w:szCs w:val="24"/>
          <w:lang w:eastAsia="ro-RO"/>
        </w:rPr>
        <w:tab/>
      </w:r>
      <w:r w:rsidRPr="00C073D2">
        <w:rPr>
          <w:rFonts w:ascii="Times New Roman" w:eastAsia="Times New Roman" w:hAnsi="Times New Roman" w:cs="Times New Roman"/>
          <w:b/>
          <w:color w:val="5B9BD5"/>
          <w:sz w:val="24"/>
          <w:szCs w:val="24"/>
          <w:lang w:eastAsia="ro-RO"/>
        </w:rPr>
        <w:tab/>
      </w:r>
    </w:p>
    <w:tbl>
      <w:tblPr>
        <w:tblW w:w="8279" w:type="dxa"/>
        <w:jc w:val="center"/>
        <w:tblLook w:val="04A0" w:firstRow="1" w:lastRow="0" w:firstColumn="1" w:lastColumn="0" w:noHBand="0" w:noVBand="1"/>
      </w:tblPr>
      <w:tblGrid>
        <w:gridCol w:w="1644"/>
        <w:gridCol w:w="1701"/>
        <w:gridCol w:w="1276"/>
        <w:gridCol w:w="1559"/>
        <w:gridCol w:w="2099"/>
      </w:tblGrid>
      <w:tr w:rsidR="00392278" w:rsidRPr="00C073D2" w14:paraId="695646B0" w14:textId="77777777" w:rsidTr="001776B9">
        <w:trPr>
          <w:cantSplit/>
          <w:trHeight w:val="392"/>
          <w:jc w:val="center"/>
        </w:trPr>
        <w:tc>
          <w:tcPr>
            <w:tcW w:w="1644" w:type="dxa"/>
            <w:vMerge w:val="restart"/>
            <w:tcBorders>
              <w:top w:val="single" w:sz="4" w:space="0" w:color="auto"/>
              <w:left w:val="single" w:sz="4" w:space="0" w:color="auto"/>
              <w:bottom w:val="single" w:sz="4" w:space="0" w:color="auto"/>
              <w:right w:val="single" w:sz="4" w:space="0" w:color="auto"/>
            </w:tcBorders>
            <w:noWrap/>
            <w:vAlign w:val="center"/>
          </w:tcPr>
          <w:p w14:paraId="6EF3DD78" w14:textId="77777777" w:rsidR="00392278" w:rsidRPr="00C073D2" w:rsidRDefault="00392278" w:rsidP="00C073D2">
            <w:pPr>
              <w:spacing w:after="0" w:line="240" w:lineRule="auto"/>
              <w:jc w:val="center"/>
              <w:rPr>
                <w:rFonts w:ascii="Times New Roman" w:eastAsia="Times New Roman" w:hAnsi="Times New Roman" w:cs="Times New Roman"/>
                <w:b/>
                <w:sz w:val="24"/>
                <w:szCs w:val="24"/>
                <w:lang w:eastAsia="ro-RO"/>
              </w:rPr>
            </w:pPr>
            <w:r w:rsidRPr="00C073D2">
              <w:rPr>
                <w:rFonts w:ascii="Times New Roman" w:eastAsia="Times New Roman" w:hAnsi="Times New Roman" w:cs="Times New Roman"/>
                <w:b/>
                <w:bCs/>
                <w:sz w:val="24"/>
                <w:szCs w:val="24"/>
                <w:lang w:eastAsia="ro-RO"/>
              </w:rPr>
              <w:t>Hrana administrată</w:t>
            </w:r>
          </w:p>
          <w:p w14:paraId="1C8424BB" w14:textId="77777777" w:rsidR="00392278" w:rsidRPr="00C073D2" w:rsidRDefault="00392278" w:rsidP="00C073D2">
            <w:pPr>
              <w:spacing w:after="0" w:line="240" w:lineRule="auto"/>
              <w:jc w:val="center"/>
              <w:rPr>
                <w:rFonts w:ascii="Times New Roman" w:eastAsia="Times New Roman" w:hAnsi="Times New Roman" w:cs="Times New Roman"/>
                <w:b/>
                <w:sz w:val="24"/>
                <w:szCs w:val="24"/>
                <w:lang w:eastAsia="ro-RO"/>
              </w:rPr>
            </w:pPr>
          </w:p>
        </w:tc>
        <w:tc>
          <w:tcPr>
            <w:tcW w:w="4536" w:type="dxa"/>
            <w:gridSpan w:val="3"/>
            <w:tcBorders>
              <w:top w:val="single" w:sz="4" w:space="0" w:color="auto"/>
              <w:left w:val="nil"/>
              <w:bottom w:val="nil"/>
              <w:right w:val="single" w:sz="4" w:space="0" w:color="auto"/>
            </w:tcBorders>
            <w:vAlign w:val="center"/>
          </w:tcPr>
          <w:p w14:paraId="1481CF36" w14:textId="77777777" w:rsidR="00392278" w:rsidRPr="00C073D2" w:rsidRDefault="00392278" w:rsidP="00C073D2">
            <w:pPr>
              <w:spacing w:after="0" w:line="240" w:lineRule="auto"/>
              <w:jc w:val="center"/>
              <w:rPr>
                <w:rFonts w:ascii="Times New Roman" w:eastAsia="Times New Roman" w:hAnsi="Times New Roman" w:cs="Times New Roman"/>
                <w:b/>
                <w:sz w:val="24"/>
                <w:szCs w:val="24"/>
                <w:lang w:eastAsia="ro-RO"/>
              </w:rPr>
            </w:pPr>
            <w:r w:rsidRPr="00C073D2">
              <w:rPr>
                <w:rFonts w:ascii="Times New Roman" w:eastAsia="Times New Roman" w:hAnsi="Times New Roman" w:cs="Times New Roman"/>
                <w:b/>
                <w:sz w:val="24"/>
                <w:szCs w:val="24"/>
                <w:lang w:eastAsia="ro-RO"/>
              </w:rPr>
              <w:t>din care:</w:t>
            </w: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52F703B6" w14:textId="77777777" w:rsidR="00392278" w:rsidRPr="00C073D2" w:rsidRDefault="00392278" w:rsidP="00C073D2">
            <w:pPr>
              <w:spacing w:after="0" w:line="240" w:lineRule="auto"/>
              <w:jc w:val="center"/>
              <w:rPr>
                <w:rFonts w:ascii="Times New Roman" w:eastAsia="Times New Roman" w:hAnsi="Times New Roman" w:cs="Times New Roman"/>
                <w:b/>
                <w:bCs/>
                <w:sz w:val="24"/>
                <w:szCs w:val="24"/>
                <w:lang w:eastAsia="ro-RO"/>
              </w:rPr>
            </w:pPr>
            <w:r w:rsidRPr="00C073D2">
              <w:rPr>
                <w:rFonts w:ascii="Times New Roman" w:eastAsia="Times New Roman" w:hAnsi="Times New Roman" w:cs="Times New Roman"/>
                <w:b/>
                <w:bCs/>
                <w:sz w:val="24"/>
                <w:szCs w:val="24"/>
                <w:lang w:eastAsia="ro-RO"/>
              </w:rPr>
              <w:t xml:space="preserve">Sare pusă </w:t>
            </w:r>
            <w:r w:rsidRPr="00C073D2">
              <w:rPr>
                <w:rFonts w:ascii="Times New Roman" w:eastAsia="Times New Roman" w:hAnsi="Times New Roman" w:cs="Times New Roman"/>
                <w:b/>
                <w:bCs/>
                <w:sz w:val="24"/>
                <w:szCs w:val="24"/>
                <w:lang w:eastAsia="ro-RO"/>
              </w:rPr>
              <w:br/>
              <w:t>în teren</w:t>
            </w:r>
          </w:p>
        </w:tc>
      </w:tr>
      <w:tr w:rsidR="00392278" w:rsidRPr="00C073D2" w14:paraId="6A39E3F4" w14:textId="77777777" w:rsidTr="001776B9">
        <w:trPr>
          <w:cantSplit/>
          <w:trHeight w:val="512"/>
          <w:jc w:val="center"/>
        </w:trPr>
        <w:tc>
          <w:tcPr>
            <w:tcW w:w="1644" w:type="dxa"/>
            <w:vMerge/>
            <w:tcBorders>
              <w:top w:val="single" w:sz="4" w:space="0" w:color="auto"/>
              <w:left w:val="single" w:sz="4" w:space="0" w:color="auto"/>
              <w:bottom w:val="single" w:sz="4" w:space="0" w:color="auto"/>
              <w:right w:val="single" w:sz="4" w:space="0" w:color="auto"/>
            </w:tcBorders>
            <w:vAlign w:val="center"/>
          </w:tcPr>
          <w:p w14:paraId="2DE2CB85" w14:textId="77777777" w:rsidR="00392278" w:rsidRPr="00C073D2" w:rsidRDefault="00392278" w:rsidP="00C073D2">
            <w:pPr>
              <w:spacing w:after="0" w:line="240" w:lineRule="auto"/>
              <w:jc w:val="center"/>
              <w:rPr>
                <w:rFonts w:ascii="Times New Roman" w:eastAsia="Times New Roman" w:hAnsi="Times New Roman" w:cs="Times New Roman"/>
                <w:b/>
                <w:sz w:val="24"/>
                <w:szCs w:val="24"/>
                <w:lang w:eastAsia="ro-RO"/>
              </w:rPr>
            </w:pPr>
          </w:p>
        </w:tc>
        <w:tc>
          <w:tcPr>
            <w:tcW w:w="1701" w:type="dxa"/>
            <w:tcBorders>
              <w:top w:val="single" w:sz="4" w:space="0" w:color="auto"/>
              <w:left w:val="nil"/>
              <w:bottom w:val="single" w:sz="4" w:space="0" w:color="auto"/>
              <w:right w:val="single" w:sz="4" w:space="0" w:color="auto"/>
            </w:tcBorders>
            <w:noWrap/>
            <w:vAlign w:val="center"/>
          </w:tcPr>
          <w:p w14:paraId="70A67146" w14:textId="77777777" w:rsidR="00392278" w:rsidRPr="00C073D2" w:rsidRDefault="00392278" w:rsidP="00C073D2">
            <w:pPr>
              <w:spacing w:after="0" w:line="240" w:lineRule="auto"/>
              <w:jc w:val="center"/>
              <w:rPr>
                <w:rFonts w:ascii="Times New Roman" w:eastAsia="Times New Roman" w:hAnsi="Times New Roman" w:cs="Times New Roman"/>
                <w:b/>
                <w:sz w:val="24"/>
                <w:szCs w:val="24"/>
                <w:lang w:eastAsia="ro-RO"/>
              </w:rPr>
            </w:pPr>
            <w:r w:rsidRPr="00C073D2">
              <w:rPr>
                <w:rFonts w:ascii="Times New Roman" w:eastAsia="Times New Roman" w:hAnsi="Times New Roman" w:cs="Times New Roman"/>
                <w:b/>
                <w:sz w:val="24"/>
                <w:szCs w:val="24"/>
                <w:lang w:eastAsia="ro-RO"/>
              </w:rPr>
              <w:t>concentrate</w:t>
            </w:r>
          </w:p>
          <w:p w14:paraId="3C5480F8" w14:textId="77777777" w:rsidR="00392278" w:rsidRPr="00C073D2" w:rsidRDefault="00392278" w:rsidP="00C073D2">
            <w:pPr>
              <w:spacing w:after="0" w:line="240" w:lineRule="auto"/>
              <w:jc w:val="center"/>
              <w:rPr>
                <w:rFonts w:ascii="Times New Roman" w:eastAsia="Times New Roman" w:hAnsi="Times New Roman" w:cs="Times New Roman"/>
                <w:b/>
                <w:sz w:val="24"/>
                <w:szCs w:val="24"/>
                <w:lang w:eastAsia="ro-RO"/>
              </w:rPr>
            </w:pPr>
          </w:p>
        </w:tc>
        <w:tc>
          <w:tcPr>
            <w:tcW w:w="1276" w:type="dxa"/>
            <w:tcBorders>
              <w:top w:val="single" w:sz="4" w:space="0" w:color="auto"/>
              <w:left w:val="nil"/>
              <w:bottom w:val="single" w:sz="4" w:space="0" w:color="auto"/>
              <w:right w:val="single" w:sz="4" w:space="0" w:color="auto"/>
            </w:tcBorders>
            <w:noWrap/>
            <w:vAlign w:val="center"/>
          </w:tcPr>
          <w:p w14:paraId="10E46B5C" w14:textId="77777777" w:rsidR="00392278" w:rsidRPr="00C073D2" w:rsidRDefault="00392278" w:rsidP="00C073D2">
            <w:pPr>
              <w:spacing w:after="0" w:line="240" w:lineRule="auto"/>
              <w:jc w:val="center"/>
              <w:rPr>
                <w:rFonts w:ascii="Times New Roman" w:eastAsia="Times New Roman" w:hAnsi="Times New Roman" w:cs="Times New Roman"/>
                <w:b/>
                <w:sz w:val="24"/>
                <w:szCs w:val="24"/>
                <w:lang w:eastAsia="ro-RO"/>
              </w:rPr>
            </w:pPr>
            <w:r w:rsidRPr="00C073D2">
              <w:rPr>
                <w:rFonts w:ascii="Times New Roman" w:eastAsia="Times New Roman" w:hAnsi="Times New Roman" w:cs="Times New Roman"/>
                <w:b/>
                <w:sz w:val="24"/>
                <w:szCs w:val="24"/>
                <w:lang w:eastAsia="ro-RO"/>
              </w:rPr>
              <w:t>fibroase</w:t>
            </w:r>
          </w:p>
          <w:p w14:paraId="25F763EB" w14:textId="77777777" w:rsidR="00392278" w:rsidRPr="00C073D2" w:rsidRDefault="00392278" w:rsidP="00C073D2">
            <w:pPr>
              <w:spacing w:after="0" w:line="240" w:lineRule="auto"/>
              <w:jc w:val="center"/>
              <w:rPr>
                <w:rFonts w:ascii="Times New Roman" w:eastAsia="Times New Roman" w:hAnsi="Times New Roman" w:cs="Times New Roman"/>
                <w:b/>
                <w:sz w:val="24"/>
                <w:szCs w:val="24"/>
                <w:lang w:eastAsia="ro-RO"/>
              </w:rPr>
            </w:pPr>
          </w:p>
        </w:tc>
        <w:tc>
          <w:tcPr>
            <w:tcW w:w="1559" w:type="dxa"/>
            <w:tcBorders>
              <w:top w:val="single" w:sz="4" w:space="0" w:color="auto"/>
              <w:left w:val="nil"/>
              <w:bottom w:val="single" w:sz="4" w:space="0" w:color="auto"/>
              <w:right w:val="single" w:sz="4" w:space="0" w:color="auto"/>
            </w:tcBorders>
            <w:noWrap/>
            <w:vAlign w:val="center"/>
          </w:tcPr>
          <w:p w14:paraId="1EC0EA64" w14:textId="77777777" w:rsidR="00392278" w:rsidRPr="00C073D2" w:rsidRDefault="00392278" w:rsidP="00C073D2">
            <w:pPr>
              <w:spacing w:after="0" w:line="240" w:lineRule="auto"/>
              <w:jc w:val="center"/>
              <w:rPr>
                <w:rFonts w:ascii="Times New Roman" w:eastAsia="Times New Roman" w:hAnsi="Times New Roman" w:cs="Times New Roman"/>
                <w:b/>
                <w:sz w:val="24"/>
                <w:szCs w:val="24"/>
                <w:lang w:eastAsia="ro-RO"/>
              </w:rPr>
            </w:pPr>
            <w:r w:rsidRPr="00C073D2">
              <w:rPr>
                <w:rFonts w:ascii="Times New Roman" w:eastAsia="Times New Roman" w:hAnsi="Times New Roman" w:cs="Times New Roman"/>
                <w:b/>
                <w:sz w:val="24"/>
                <w:szCs w:val="24"/>
                <w:lang w:eastAsia="ro-RO"/>
              </w:rPr>
              <w:t>suculente</w:t>
            </w:r>
          </w:p>
          <w:p w14:paraId="69ECC4C2" w14:textId="77777777" w:rsidR="00392278" w:rsidRPr="00C073D2" w:rsidRDefault="00392278" w:rsidP="00C073D2">
            <w:pPr>
              <w:spacing w:after="0" w:line="240" w:lineRule="auto"/>
              <w:jc w:val="center"/>
              <w:rPr>
                <w:rFonts w:ascii="Times New Roman" w:eastAsia="Times New Roman" w:hAnsi="Times New Roman" w:cs="Times New Roman"/>
                <w:b/>
                <w:sz w:val="24"/>
                <w:szCs w:val="24"/>
                <w:lang w:eastAsia="ro-RO"/>
              </w:rPr>
            </w:pPr>
          </w:p>
        </w:tc>
        <w:tc>
          <w:tcPr>
            <w:tcW w:w="2099" w:type="dxa"/>
            <w:vMerge/>
            <w:tcBorders>
              <w:top w:val="single" w:sz="4" w:space="0" w:color="auto"/>
              <w:left w:val="single" w:sz="4" w:space="0" w:color="auto"/>
              <w:bottom w:val="single" w:sz="4" w:space="0" w:color="auto"/>
              <w:right w:val="single" w:sz="4" w:space="0" w:color="auto"/>
            </w:tcBorders>
            <w:vAlign w:val="center"/>
          </w:tcPr>
          <w:p w14:paraId="3B453CCA" w14:textId="77777777" w:rsidR="00392278" w:rsidRPr="00C073D2" w:rsidRDefault="00392278" w:rsidP="00C073D2">
            <w:pPr>
              <w:spacing w:after="0" w:line="240" w:lineRule="auto"/>
              <w:jc w:val="center"/>
              <w:rPr>
                <w:rFonts w:ascii="Times New Roman" w:eastAsia="Times New Roman" w:hAnsi="Times New Roman" w:cs="Times New Roman"/>
                <w:b/>
                <w:bCs/>
                <w:sz w:val="24"/>
                <w:szCs w:val="24"/>
                <w:lang w:eastAsia="ro-RO"/>
              </w:rPr>
            </w:pPr>
          </w:p>
        </w:tc>
      </w:tr>
      <w:tr w:rsidR="00392278" w:rsidRPr="00C073D2" w14:paraId="185F41A6" w14:textId="77777777" w:rsidTr="001776B9">
        <w:trPr>
          <w:cantSplit/>
          <w:trHeight w:val="255"/>
          <w:jc w:val="center"/>
        </w:trPr>
        <w:tc>
          <w:tcPr>
            <w:tcW w:w="1644" w:type="dxa"/>
            <w:tcBorders>
              <w:top w:val="single" w:sz="4" w:space="0" w:color="auto"/>
              <w:left w:val="single" w:sz="4" w:space="0" w:color="auto"/>
              <w:bottom w:val="single" w:sz="4" w:space="0" w:color="auto"/>
              <w:right w:val="single" w:sz="4" w:space="0" w:color="auto"/>
            </w:tcBorders>
            <w:noWrap/>
            <w:vAlign w:val="bottom"/>
          </w:tcPr>
          <w:p w14:paraId="49EAE7EC"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tone</w:t>
            </w:r>
          </w:p>
        </w:tc>
        <w:tc>
          <w:tcPr>
            <w:tcW w:w="1701" w:type="dxa"/>
            <w:tcBorders>
              <w:top w:val="single" w:sz="4" w:space="0" w:color="auto"/>
              <w:left w:val="nil"/>
              <w:bottom w:val="single" w:sz="4" w:space="0" w:color="auto"/>
              <w:right w:val="single" w:sz="4" w:space="0" w:color="auto"/>
            </w:tcBorders>
            <w:noWrap/>
            <w:vAlign w:val="bottom"/>
          </w:tcPr>
          <w:p w14:paraId="53D0323C"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tone</w:t>
            </w:r>
          </w:p>
        </w:tc>
        <w:tc>
          <w:tcPr>
            <w:tcW w:w="1276" w:type="dxa"/>
            <w:tcBorders>
              <w:top w:val="single" w:sz="4" w:space="0" w:color="auto"/>
              <w:left w:val="nil"/>
              <w:bottom w:val="single" w:sz="4" w:space="0" w:color="auto"/>
              <w:right w:val="single" w:sz="4" w:space="0" w:color="auto"/>
            </w:tcBorders>
            <w:noWrap/>
            <w:vAlign w:val="bottom"/>
          </w:tcPr>
          <w:p w14:paraId="7523F80B"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tone</w:t>
            </w:r>
          </w:p>
        </w:tc>
        <w:tc>
          <w:tcPr>
            <w:tcW w:w="1559" w:type="dxa"/>
            <w:tcBorders>
              <w:top w:val="single" w:sz="4" w:space="0" w:color="auto"/>
              <w:left w:val="nil"/>
              <w:bottom w:val="single" w:sz="4" w:space="0" w:color="auto"/>
              <w:right w:val="single" w:sz="4" w:space="0" w:color="auto"/>
            </w:tcBorders>
            <w:noWrap/>
            <w:vAlign w:val="bottom"/>
          </w:tcPr>
          <w:p w14:paraId="7FEFAC70"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tone</w:t>
            </w:r>
          </w:p>
        </w:tc>
        <w:tc>
          <w:tcPr>
            <w:tcW w:w="2099" w:type="dxa"/>
            <w:tcBorders>
              <w:top w:val="single" w:sz="4" w:space="0" w:color="auto"/>
              <w:left w:val="nil"/>
              <w:bottom w:val="single" w:sz="4" w:space="0" w:color="auto"/>
              <w:right w:val="single" w:sz="4" w:space="0" w:color="auto"/>
            </w:tcBorders>
            <w:noWrap/>
            <w:vAlign w:val="bottom"/>
          </w:tcPr>
          <w:p w14:paraId="28B73B00"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tone</w:t>
            </w:r>
          </w:p>
        </w:tc>
      </w:tr>
      <w:tr w:rsidR="00392278" w:rsidRPr="00C073D2" w14:paraId="7FAD3EB5" w14:textId="77777777" w:rsidTr="001776B9">
        <w:trPr>
          <w:trHeight w:val="255"/>
          <w:jc w:val="center"/>
        </w:trPr>
        <w:tc>
          <w:tcPr>
            <w:tcW w:w="1644" w:type="dxa"/>
            <w:tcBorders>
              <w:top w:val="single" w:sz="4" w:space="0" w:color="auto"/>
              <w:left w:val="single" w:sz="4" w:space="0" w:color="auto"/>
              <w:bottom w:val="single" w:sz="4" w:space="0" w:color="auto"/>
              <w:right w:val="single" w:sz="4" w:space="0" w:color="auto"/>
            </w:tcBorders>
            <w:noWrap/>
            <w:vAlign w:val="bottom"/>
          </w:tcPr>
          <w:p w14:paraId="19663E32"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3818</w:t>
            </w:r>
          </w:p>
        </w:tc>
        <w:tc>
          <w:tcPr>
            <w:tcW w:w="1701" w:type="dxa"/>
            <w:tcBorders>
              <w:top w:val="nil"/>
              <w:left w:val="nil"/>
              <w:bottom w:val="single" w:sz="4" w:space="0" w:color="auto"/>
              <w:right w:val="single" w:sz="4" w:space="0" w:color="auto"/>
            </w:tcBorders>
            <w:noWrap/>
            <w:vAlign w:val="bottom"/>
          </w:tcPr>
          <w:p w14:paraId="026CC32F"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2188</w:t>
            </w:r>
          </w:p>
        </w:tc>
        <w:tc>
          <w:tcPr>
            <w:tcW w:w="1276" w:type="dxa"/>
            <w:tcBorders>
              <w:top w:val="nil"/>
              <w:left w:val="nil"/>
              <w:bottom w:val="single" w:sz="4" w:space="0" w:color="auto"/>
              <w:right w:val="single" w:sz="4" w:space="0" w:color="auto"/>
            </w:tcBorders>
            <w:noWrap/>
            <w:vAlign w:val="bottom"/>
          </w:tcPr>
          <w:p w14:paraId="21888C56"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1438</w:t>
            </w:r>
          </w:p>
        </w:tc>
        <w:tc>
          <w:tcPr>
            <w:tcW w:w="1559" w:type="dxa"/>
            <w:tcBorders>
              <w:top w:val="nil"/>
              <w:left w:val="nil"/>
              <w:bottom w:val="single" w:sz="4" w:space="0" w:color="auto"/>
              <w:right w:val="single" w:sz="4" w:space="0" w:color="auto"/>
            </w:tcBorders>
            <w:noWrap/>
            <w:vAlign w:val="bottom"/>
          </w:tcPr>
          <w:p w14:paraId="0E7C83CF"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192</w:t>
            </w:r>
          </w:p>
        </w:tc>
        <w:tc>
          <w:tcPr>
            <w:tcW w:w="2099" w:type="dxa"/>
            <w:tcBorders>
              <w:top w:val="nil"/>
              <w:left w:val="nil"/>
              <w:bottom w:val="single" w:sz="4" w:space="0" w:color="auto"/>
              <w:right w:val="single" w:sz="4" w:space="0" w:color="auto"/>
            </w:tcBorders>
            <w:noWrap/>
            <w:vAlign w:val="bottom"/>
          </w:tcPr>
          <w:p w14:paraId="59D94808"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309</w:t>
            </w:r>
          </w:p>
        </w:tc>
      </w:tr>
    </w:tbl>
    <w:p w14:paraId="344BA3DC" w14:textId="77777777" w:rsidR="00392278" w:rsidRPr="00C073D2" w:rsidRDefault="00392278" w:rsidP="00C073D2">
      <w:pPr>
        <w:tabs>
          <w:tab w:val="left" w:pos="0"/>
          <w:tab w:val="left" w:pos="900"/>
          <w:tab w:val="left" w:pos="4860"/>
          <w:tab w:val="left" w:pos="5220"/>
        </w:tabs>
        <w:spacing w:after="0"/>
        <w:jc w:val="both"/>
        <w:rPr>
          <w:rFonts w:ascii="Times New Roman" w:eastAsia="Times New Roman" w:hAnsi="Times New Roman" w:cs="Times New Roman"/>
          <w:color w:val="5B9BD5"/>
          <w:sz w:val="24"/>
          <w:szCs w:val="24"/>
          <w:lang w:eastAsia="ro-RO"/>
        </w:rPr>
      </w:pPr>
    </w:p>
    <w:p w14:paraId="54D9FD5F" w14:textId="77777777" w:rsidR="00392278" w:rsidRPr="00C073D2" w:rsidRDefault="00392278" w:rsidP="00C073D2">
      <w:pPr>
        <w:tabs>
          <w:tab w:val="left" w:pos="0"/>
          <w:tab w:val="left" w:pos="900"/>
          <w:tab w:val="left" w:pos="4860"/>
          <w:tab w:val="left" w:pos="5220"/>
        </w:tabs>
        <w:spacing w:after="0"/>
        <w:ind w:firstLine="720"/>
        <w:jc w:val="both"/>
        <w:rPr>
          <w:rFonts w:ascii="Times New Roman" w:eastAsia="Times New Roman" w:hAnsi="Times New Roman" w:cs="Times New Roman"/>
          <w:color w:val="5B9BD5"/>
          <w:sz w:val="24"/>
          <w:szCs w:val="24"/>
          <w:lang w:eastAsia="ro-RO"/>
        </w:rPr>
      </w:pPr>
      <w:r w:rsidRPr="00C073D2">
        <w:rPr>
          <w:rFonts w:ascii="Times New Roman" w:eastAsia="Times New Roman" w:hAnsi="Times New Roman" w:cs="Times New Roman"/>
          <w:sz w:val="24"/>
          <w:szCs w:val="24"/>
          <w:lang w:eastAsia="ro-RO"/>
        </w:rPr>
        <w:t>Pentru desfăşurarea optimă a activităţilor de protejare, observare, hrănire şi vânătoare, unitățile silvice au asigurat în cursul anului 2020, întreţinerea următoarelor construcţii şi instalaţii existente: 9974 hrănitori, 9468 sărării, 1336 adăpători şi scăldători, 1359 observatoare, 4049 standuri pentru goane, 216 colibe şi bordeie și 249 depozite pentru hrana vânatului.</w:t>
      </w:r>
      <w:r w:rsidRPr="00C073D2">
        <w:rPr>
          <w:rFonts w:ascii="Times New Roman" w:eastAsia="Times New Roman" w:hAnsi="Times New Roman" w:cs="Times New Roman"/>
          <w:b/>
          <w:color w:val="5B9BD5"/>
          <w:sz w:val="24"/>
          <w:szCs w:val="24"/>
          <w:lang w:eastAsia="ro-RO"/>
        </w:rPr>
        <w:tab/>
      </w:r>
      <w:r w:rsidRPr="00C073D2">
        <w:rPr>
          <w:rFonts w:ascii="Times New Roman" w:eastAsia="Times New Roman" w:hAnsi="Times New Roman" w:cs="Times New Roman"/>
          <w:b/>
          <w:color w:val="5B9BD5"/>
          <w:sz w:val="24"/>
          <w:szCs w:val="24"/>
          <w:lang w:eastAsia="ro-RO"/>
        </w:rPr>
        <w:tab/>
      </w:r>
      <w:r w:rsidRPr="00C073D2">
        <w:rPr>
          <w:rFonts w:ascii="Times New Roman" w:eastAsia="Times New Roman" w:hAnsi="Times New Roman" w:cs="Times New Roman"/>
          <w:b/>
          <w:color w:val="5B9BD5"/>
          <w:sz w:val="24"/>
          <w:szCs w:val="24"/>
          <w:lang w:eastAsia="ro-RO"/>
        </w:rPr>
        <w:tab/>
      </w:r>
    </w:p>
    <w:p w14:paraId="49DA062B" w14:textId="77777777" w:rsidR="00392278" w:rsidRPr="00C073D2" w:rsidRDefault="00392278" w:rsidP="00C073D2">
      <w:pPr>
        <w:tabs>
          <w:tab w:val="left" w:pos="0"/>
          <w:tab w:val="left" w:pos="900"/>
          <w:tab w:val="left" w:pos="4860"/>
          <w:tab w:val="left" w:pos="5220"/>
        </w:tabs>
        <w:spacing w:after="0"/>
        <w:ind w:firstLine="720"/>
        <w:jc w:val="both"/>
        <w:rPr>
          <w:rFonts w:ascii="Times New Roman" w:eastAsia="Times New Roman" w:hAnsi="Times New Roman" w:cs="Times New Roman"/>
          <w:b/>
          <w:bCs/>
          <w:sz w:val="24"/>
          <w:szCs w:val="24"/>
          <w:lang w:eastAsia="ro-RO"/>
        </w:rPr>
      </w:pPr>
      <w:r w:rsidRPr="00C073D2">
        <w:rPr>
          <w:rFonts w:ascii="Times New Roman" w:eastAsia="Times New Roman" w:hAnsi="Times New Roman" w:cs="Times New Roman"/>
          <w:b/>
          <w:color w:val="5B9BD5"/>
          <w:sz w:val="24"/>
          <w:szCs w:val="24"/>
          <w:lang w:eastAsia="ro-RO"/>
        </w:rPr>
        <w:t xml:space="preserve">  </w:t>
      </w:r>
      <w:r w:rsidRPr="00C073D2">
        <w:rPr>
          <w:rFonts w:ascii="Times New Roman" w:eastAsia="Times New Roman" w:hAnsi="Times New Roman" w:cs="Times New Roman"/>
          <w:b/>
          <w:sz w:val="24"/>
          <w:szCs w:val="24"/>
          <w:lang w:eastAsia="ro-RO"/>
        </w:rPr>
        <w:tab/>
      </w:r>
      <w:r w:rsidRPr="00C073D2">
        <w:rPr>
          <w:rFonts w:ascii="Times New Roman" w:eastAsia="Times New Roman" w:hAnsi="Times New Roman" w:cs="Times New Roman"/>
          <w:sz w:val="24"/>
          <w:szCs w:val="24"/>
          <w:lang w:eastAsia="ro-RO"/>
        </w:rPr>
        <w:t>În anul 2020 au fost evaluate efectivele de vânat, situaţia pentru 8 (opt) specii de mamifere reprezentative şi 2 (două) specii de păsări prezentându-se astfel:</w:t>
      </w:r>
    </w:p>
    <w:p w14:paraId="4C2B8599" w14:textId="77777777" w:rsidR="00392278" w:rsidRPr="00C073D2" w:rsidRDefault="00392278" w:rsidP="00C073D2">
      <w:pPr>
        <w:tabs>
          <w:tab w:val="left" w:pos="720"/>
          <w:tab w:val="left" w:pos="900"/>
          <w:tab w:val="left" w:pos="2280"/>
          <w:tab w:val="left" w:pos="2760"/>
        </w:tabs>
        <w:spacing w:after="0" w:line="240" w:lineRule="auto"/>
        <w:ind w:left="680"/>
        <w:jc w:val="right"/>
        <w:outlineLvl w:val="0"/>
        <w:rPr>
          <w:rFonts w:ascii="Times New Roman" w:eastAsia="Times New Roman" w:hAnsi="Times New Roman" w:cs="Times New Roman"/>
          <w:sz w:val="24"/>
          <w:szCs w:val="24"/>
          <w:lang w:val="en-US" w:eastAsia="ro-RO"/>
        </w:rPr>
      </w:pPr>
      <w:r w:rsidRPr="00C073D2">
        <w:rPr>
          <w:rFonts w:ascii="Times New Roman" w:eastAsia="Times New Roman" w:hAnsi="Times New Roman" w:cs="Times New Roman"/>
          <w:b/>
          <w:sz w:val="24"/>
          <w:szCs w:val="24"/>
          <w:lang w:eastAsia="ro-RO"/>
        </w:rPr>
        <w:tab/>
      </w:r>
      <w:r w:rsidRPr="00C073D2">
        <w:rPr>
          <w:rFonts w:ascii="Times New Roman" w:eastAsia="Times New Roman" w:hAnsi="Times New Roman" w:cs="Times New Roman"/>
          <w:b/>
          <w:sz w:val="24"/>
          <w:szCs w:val="24"/>
          <w:lang w:eastAsia="ro-RO"/>
        </w:rPr>
        <w:tab/>
      </w:r>
      <w:r w:rsidRPr="00C073D2">
        <w:rPr>
          <w:rFonts w:ascii="Times New Roman" w:eastAsia="Times New Roman" w:hAnsi="Times New Roman" w:cs="Times New Roman"/>
          <w:b/>
          <w:sz w:val="24"/>
          <w:szCs w:val="24"/>
          <w:lang w:eastAsia="ro-RO"/>
        </w:rPr>
        <w:tab/>
      </w:r>
      <w:r w:rsidRPr="00C073D2">
        <w:rPr>
          <w:rFonts w:ascii="Times New Roman" w:eastAsia="Times New Roman" w:hAnsi="Times New Roman" w:cs="Times New Roman"/>
          <w:b/>
          <w:sz w:val="24"/>
          <w:szCs w:val="24"/>
          <w:lang w:eastAsia="ro-RO"/>
        </w:rPr>
        <w:tab/>
      </w:r>
      <w:r w:rsidRPr="00C073D2">
        <w:rPr>
          <w:rFonts w:ascii="Times New Roman" w:eastAsia="Times New Roman" w:hAnsi="Times New Roman" w:cs="Times New Roman"/>
          <w:b/>
          <w:sz w:val="24"/>
          <w:szCs w:val="24"/>
          <w:lang w:eastAsia="ro-RO"/>
        </w:rPr>
        <w:tab/>
      </w:r>
      <w:r w:rsidRPr="00C073D2">
        <w:rPr>
          <w:rFonts w:ascii="Times New Roman" w:eastAsia="Times New Roman" w:hAnsi="Times New Roman" w:cs="Times New Roman"/>
          <w:b/>
          <w:sz w:val="24"/>
          <w:szCs w:val="24"/>
          <w:lang w:eastAsia="ro-RO"/>
        </w:rPr>
        <w:tab/>
      </w:r>
      <w:r w:rsidRPr="00C073D2">
        <w:rPr>
          <w:rFonts w:ascii="Times New Roman" w:eastAsia="Times New Roman" w:hAnsi="Times New Roman" w:cs="Times New Roman"/>
          <w:b/>
          <w:sz w:val="24"/>
          <w:szCs w:val="24"/>
          <w:lang w:eastAsia="ro-RO"/>
        </w:rPr>
        <w:tab/>
      </w:r>
      <w:r w:rsidRPr="00C073D2">
        <w:rPr>
          <w:rFonts w:ascii="Times New Roman" w:eastAsia="Times New Roman" w:hAnsi="Times New Roman" w:cs="Times New Roman"/>
          <w:b/>
          <w:sz w:val="24"/>
          <w:szCs w:val="24"/>
          <w:lang w:eastAsia="ro-RO"/>
        </w:rPr>
        <w:tab/>
      </w:r>
      <w:r w:rsidRPr="00C073D2">
        <w:rPr>
          <w:rFonts w:ascii="Times New Roman" w:eastAsia="Times New Roman" w:hAnsi="Times New Roman" w:cs="Times New Roman"/>
          <w:b/>
          <w:sz w:val="24"/>
          <w:szCs w:val="24"/>
          <w:lang w:eastAsia="ro-RO"/>
        </w:rPr>
        <w:tab/>
      </w:r>
    </w:p>
    <w:tbl>
      <w:tblPr>
        <w:tblpPr w:leftFromText="180" w:rightFromText="180" w:vertAnchor="text" w:tblpXSpec="center" w:tblpY="1"/>
        <w:tblOverlap w:val="never"/>
        <w:tblW w:w="9073" w:type="dxa"/>
        <w:tblLook w:val="04A0" w:firstRow="1" w:lastRow="0" w:firstColumn="1" w:lastColumn="0" w:noHBand="0" w:noVBand="1"/>
      </w:tblPr>
      <w:tblGrid>
        <w:gridCol w:w="5422"/>
        <w:gridCol w:w="3651"/>
      </w:tblGrid>
      <w:tr w:rsidR="00392278" w:rsidRPr="00C073D2" w14:paraId="23BE25D5" w14:textId="77777777" w:rsidTr="001776B9">
        <w:trPr>
          <w:trHeight w:val="983"/>
        </w:trPr>
        <w:tc>
          <w:tcPr>
            <w:tcW w:w="5422" w:type="dxa"/>
            <w:tcBorders>
              <w:top w:val="single" w:sz="4" w:space="0" w:color="auto"/>
              <w:left w:val="single" w:sz="4" w:space="0" w:color="auto"/>
              <w:bottom w:val="single" w:sz="4" w:space="0" w:color="auto"/>
              <w:right w:val="single" w:sz="4" w:space="0" w:color="auto"/>
            </w:tcBorders>
            <w:noWrap/>
            <w:vAlign w:val="center"/>
          </w:tcPr>
          <w:p w14:paraId="3CB12097" w14:textId="77777777" w:rsidR="00392278" w:rsidRPr="00C073D2" w:rsidRDefault="00392278" w:rsidP="00C073D2">
            <w:pPr>
              <w:spacing w:after="0" w:line="240" w:lineRule="auto"/>
              <w:jc w:val="center"/>
              <w:rPr>
                <w:rFonts w:ascii="Times New Roman" w:eastAsia="Times New Roman" w:hAnsi="Times New Roman" w:cs="Times New Roman"/>
                <w:b/>
                <w:bCs/>
                <w:sz w:val="24"/>
                <w:szCs w:val="24"/>
                <w:lang w:eastAsia="ro-RO"/>
              </w:rPr>
            </w:pPr>
            <w:r w:rsidRPr="00C073D2">
              <w:rPr>
                <w:rFonts w:ascii="Times New Roman" w:eastAsia="Times New Roman" w:hAnsi="Times New Roman" w:cs="Times New Roman"/>
                <w:b/>
                <w:bCs/>
                <w:sz w:val="24"/>
                <w:szCs w:val="24"/>
                <w:lang w:eastAsia="ro-RO"/>
              </w:rPr>
              <w:t>Speciile de vânat</w:t>
            </w:r>
          </w:p>
        </w:tc>
        <w:tc>
          <w:tcPr>
            <w:tcW w:w="3651" w:type="dxa"/>
            <w:tcBorders>
              <w:top w:val="single" w:sz="4" w:space="0" w:color="auto"/>
              <w:left w:val="nil"/>
              <w:bottom w:val="single" w:sz="4" w:space="0" w:color="auto"/>
              <w:right w:val="single" w:sz="4" w:space="0" w:color="auto"/>
            </w:tcBorders>
          </w:tcPr>
          <w:p w14:paraId="723C0ACF" w14:textId="77777777" w:rsidR="00392278" w:rsidRPr="00C073D2" w:rsidRDefault="00392278" w:rsidP="00C073D2">
            <w:pPr>
              <w:spacing w:after="0" w:line="240" w:lineRule="auto"/>
              <w:jc w:val="center"/>
              <w:rPr>
                <w:rFonts w:ascii="Times New Roman" w:eastAsia="Times New Roman" w:hAnsi="Times New Roman" w:cs="Times New Roman"/>
                <w:b/>
                <w:sz w:val="24"/>
                <w:szCs w:val="24"/>
                <w:lang w:eastAsia="ro-RO"/>
              </w:rPr>
            </w:pPr>
            <w:r w:rsidRPr="00C073D2">
              <w:rPr>
                <w:rFonts w:ascii="Times New Roman" w:eastAsia="Times New Roman" w:hAnsi="Times New Roman" w:cs="Times New Roman"/>
                <w:b/>
                <w:sz w:val="24"/>
                <w:szCs w:val="24"/>
                <w:lang w:eastAsia="ro-RO"/>
              </w:rPr>
              <w:t>Efectivele evaluate pe fondurile gestionate de</w:t>
            </w:r>
          </w:p>
          <w:p w14:paraId="04778BC2" w14:textId="77777777" w:rsidR="00392278" w:rsidRPr="00C073D2" w:rsidRDefault="00392278" w:rsidP="00C073D2">
            <w:pPr>
              <w:spacing w:after="0" w:line="240" w:lineRule="auto"/>
              <w:jc w:val="center"/>
              <w:rPr>
                <w:rFonts w:ascii="Times New Roman" w:eastAsia="Times New Roman" w:hAnsi="Times New Roman" w:cs="Times New Roman"/>
                <w:b/>
                <w:sz w:val="24"/>
                <w:szCs w:val="24"/>
                <w:lang w:eastAsia="ro-RO"/>
              </w:rPr>
            </w:pPr>
            <w:r w:rsidRPr="00C073D2">
              <w:rPr>
                <w:rFonts w:ascii="Times New Roman" w:eastAsia="Times New Roman" w:hAnsi="Times New Roman" w:cs="Times New Roman"/>
                <w:b/>
                <w:sz w:val="24"/>
                <w:szCs w:val="24"/>
                <w:lang w:eastAsia="ro-RO"/>
              </w:rPr>
              <w:t>R.N.P.- Romsilva</w:t>
            </w:r>
          </w:p>
          <w:p w14:paraId="79393BF5" w14:textId="77777777" w:rsidR="00392278" w:rsidRPr="00C073D2" w:rsidRDefault="00392278" w:rsidP="00C073D2">
            <w:pPr>
              <w:spacing w:after="0" w:line="240" w:lineRule="auto"/>
              <w:jc w:val="center"/>
              <w:rPr>
                <w:rFonts w:ascii="Times New Roman" w:eastAsia="Times New Roman" w:hAnsi="Times New Roman" w:cs="Times New Roman"/>
                <w:b/>
                <w:sz w:val="24"/>
                <w:szCs w:val="24"/>
                <w:lang w:eastAsia="ro-RO"/>
              </w:rPr>
            </w:pPr>
            <w:r w:rsidRPr="00C073D2">
              <w:rPr>
                <w:rFonts w:ascii="Times New Roman" w:eastAsia="Times New Roman" w:hAnsi="Times New Roman" w:cs="Times New Roman"/>
                <w:sz w:val="24"/>
                <w:szCs w:val="24"/>
                <w:lang w:eastAsia="ro-RO"/>
              </w:rPr>
              <w:t>(buc.)</w:t>
            </w:r>
          </w:p>
        </w:tc>
      </w:tr>
      <w:tr w:rsidR="00392278" w:rsidRPr="00C073D2" w14:paraId="5C7BA567" w14:textId="77777777" w:rsidTr="001776B9">
        <w:trPr>
          <w:trHeight w:val="259"/>
        </w:trPr>
        <w:tc>
          <w:tcPr>
            <w:tcW w:w="5422" w:type="dxa"/>
            <w:tcBorders>
              <w:top w:val="single" w:sz="4" w:space="0" w:color="auto"/>
              <w:left w:val="single" w:sz="4" w:space="0" w:color="auto"/>
              <w:bottom w:val="single" w:sz="4" w:space="0" w:color="auto"/>
              <w:right w:val="single" w:sz="4" w:space="0" w:color="auto"/>
            </w:tcBorders>
            <w:noWrap/>
          </w:tcPr>
          <w:p w14:paraId="50BE31B9"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Capra neagră</w:t>
            </w:r>
          </w:p>
        </w:tc>
        <w:tc>
          <w:tcPr>
            <w:tcW w:w="3651" w:type="dxa"/>
            <w:tcBorders>
              <w:top w:val="single" w:sz="4" w:space="0" w:color="auto"/>
              <w:left w:val="nil"/>
              <w:bottom w:val="single" w:sz="4" w:space="0" w:color="auto"/>
              <w:right w:val="single" w:sz="4" w:space="0" w:color="auto"/>
            </w:tcBorders>
          </w:tcPr>
          <w:p w14:paraId="2B865BC7"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1820</w:t>
            </w:r>
          </w:p>
        </w:tc>
      </w:tr>
      <w:tr w:rsidR="00392278" w:rsidRPr="00C073D2" w14:paraId="675D9876" w14:textId="77777777" w:rsidTr="001776B9">
        <w:trPr>
          <w:trHeight w:val="259"/>
        </w:trPr>
        <w:tc>
          <w:tcPr>
            <w:tcW w:w="5422" w:type="dxa"/>
            <w:tcBorders>
              <w:top w:val="single" w:sz="4" w:space="0" w:color="auto"/>
              <w:left w:val="single" w:sz="4" w:space="0" w:color="auto"/>
              <w:bottom w:val="single" w:sz="4" w:space="0" w:color="auto"/>
              <w:right w:val="single" w:sz="4" w:space="0" w:color="auto"/>
            </w:tcBorders>
            <w:noWrap/>
          </w:tcPr>
          <w:p w14:paraId="0E853E88"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Căprior</w:t>
            </w:r>
          </w:p>
        </w:tc>
        <w:tc>
          <w:tcPr>
            <w:tcW w:w="3651" w:type="dxa"/>
            <w:tcBorders>
              <w:top w:val="nil"/>
              <w:left w:val="nil"/>
              <w:bottom w:val="single" w:sz="4" w:space="0" w:color="auto"/>
              <w:right w:val="single" w:sz="4" w:space="0" w:color="auto"/>
            </w:tcBorders>
          </w:tcPr>
          <w:p w14:paraId="28BCA047"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23786</w:t>
            </w:r>
          </w:p>
        </w:tc>
      </w:tr>
      <w:tr w:rsidR="00392278" w:rsidRPr="00C073D2" w14:paraId="1F1C41C7" w14:textId="77777777" w:rsidTr="001776B9">
        <w:trPr>
          <w:trHeight w:val="260"/>
        </w:trPr>
        <w:tc>
          <w:tcPr>
            <w:tcW w:w="5422" w:type="dxa"/>
            <w:tcBorders>
              <w:top w:val="single" w:sz="4" w:space="0" w:color="auto"/>
              <w:left w:val="single" w:sz="4" w:space="0" w:color="auto"/>
              <w:bottom w:val="single" w:sz="4" w:space="0" w:color="auto"/>
              <w:right w:val="single" w:sz="4" w:space="0" w:color="auto"/>
            </w:tcBorders>
            <w:noWrap/>
          </w:tcPr>
          <w:p w14:paraId="0CAECA73"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Cerb comun</w:t>
            </w:r>
          </w:p>
        </w:tc>
        <w:tc>
          <w:tcPr>
            <w:tcW w:w="3651" w:type="dxa"/>
            <w:tcBorders>
              <w:top w:val="nil"/>
              <w:left w:val="nil"/>
              <w:bottom w:val="single" w:sz="4" w:space="0" w:color="auto"/>
              <w:right w:val="single" w:sz="4" w:space="0" w:color="auto"/>
            </w:tcBorders>
          </w:tcPr>
          <w:p w14:paraId="2899609D"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8570</w:t>
            </w:r>
          </w:p>
        </w:tc>
      </w:tr>
      <w:tr w:rsidR="00392278" w:rsidRPr="00C073D2" w14:paraId="249D4269" w14:textId="77777777" w:rsidTr="001776B9">
        <w:trPr>
          <w:trHeight w:val="259"/>
        </w:trPr>
        <w:tc>
          <w:tcPr>
            <w:tcW w:w="5422" w:type="dxa"/>
            <w:tcBorders>
              <w:top w:val="single" w:sz="4" w:space="0" w:color="auto"/>
              <w:left w:val="single" w:sz="4" w:space="0" w:color="auto"/>
              <w:bottom w:val="single" w:sz="4" w:space="0" w:color="auto"/>
              <w:right w:val="single" w:sz="4" w:space="0" w:color="auto"/>
            </w:tcBorders>
            <w:noWrap/>
          </w:tcPr>
          <w:p w14:paraId="1A14217F"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Cerb lopătar</w:t>
            </w:r>
          </w:p>
        </w:tc>
        <w:tc>
          <w:tcPr>
            <w:tcW w:w="3651" w:type="dxa"/>
            <w:tcBorders>
              <w:top w:val="nil"/>
              <w:left w:val="nil"/>
              <w:bottom w:val="single" w:sz="4" w:space="0" w:color="auto"/>
              <w:right w:val="single" w:sz="4" w:space="0" w:color="auto"/>
            </w:tcBorders>
          </w:tcPr>
          <w:p w14:paraId="1155D371"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1914</w:t>
            </w:r>
          </w:p>
        </w:tc>
      </w:tr>
      <w:tr w:rsidR="00392278" w:rsidRPr="00C073D2" w14:paraId="23A45FFA" w14:textId="77777777" w:rsidTr="001776B9">
        <w:trPr>
          <w:trHeight w:val="260"/>
        </w:trPr>
        <w:tc>
          <w:tcPr>
            <w:tcW w:w="5422" w:type="dxa"/>
            <w:tcBorders>
              <w:top w:val="single" w:sz="4" w:space="0" w:color="auto"/>
              <w:left w:val="single" w:sz="4" w:space="0" w:color="auto"/>
              <w:bottom w:val="single" w:sz="4" w:space="0" w:color="auto"/>
              <w:right w:val="single" w:sz="4" w:space="0" w:color="auto"/>
            </w:tcBorders>
            <w:noWrap/>
          </w:tcPr>
          <w:p w14:paraId="40097E00"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Iepure de câmp</w:t>
            </w:r>
          </w:p>
        </w:tc>
        <w:tc>
          <w:tcPr>
            <w:tcW w:w="3651" w:type="dxa"/>
            <w:tcBorders>
              <w:top w:val="nil"/>
              <w:left w:val="nil"/>
              <w:bottom w:val="single" w:sz="4" w:space="0" w:color="auto"/>
              <w:right w:val="single" w:sz="4" w:space="0" w:color="auto"/>
            </w:tcBorders>
          </w:tcPr>
          <w:p w14:paraId="4733A742"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74906</w:t>
            </w:r>
          </w:p>
        </w:tc>
      </w:tr>
      <w:tr w:rsidR="00392278" w:rsidRPr="00C073D2" w14:paraId="255C97D5" w14:textId="77777777" w:rsidTr="001776B9">
        <w:trPr>
          <w:trHeight w:val="259"/>
        </w:trPr>
        <w:tc>
          <w:tcPr>
            <w:tcW w:w="5422" w:type="dxa"/>
            <w:tcBorders>
              <w:top w:val="single" w:sz="4" w:space="0" w:color="auto"/>
              <w:left w:val="single" w:sz="4" w:space="0" w:color="auto"/>
              <w:bottom w:val="single" w:sz="4" w:space="0" w:color="auto"/>
              <w:right w:val="single" w:sz="4" w:space="0" w:color="auto"/>
            </w:tcBorders>
            <w:noWrap/>
          </w:tcPr>
          <w:p w14:paraId="7402BADB"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Mistreţ</w:t>
            </w:r>
          </w:p>
        </w:tc>
        <w:tc>
          <w:tcPr>
            <w:tcW w:w="3651" w:type="dxa"/>
            <w:tcBorders>
              <w:top w:val="nil"/>
              <w:left w:val="nil"/>
              <w:bottom w:val="single" w:sz="4" w:space="0" w:color="auto"/>
              <w:right w:val="single" w:sz="4" w:space="0" w:color="auto"/>
            </w:tcBorders>
          </w:tcPr>
          <w:p w14:paraId="27C756E0"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9908</w:t>
            </w:r>
          </w:p>
        </w:tc>
      </w:tr>
      <w:tr w:rsidR="00392278" w:rsidRPr="00C073D2" w14:paraId="045BD2B6" w14:textId="77777777" w:rsidTr="001776B9">
        <w:trPr>
          <w:trHeight w:val="260"/>
        </w:trPr>
        <w:tc>
          <w:tcPr>
            <w:tcW w:w="5422" w:type="dxa"/>
            <w:tcBorders>
              <w:top w:val="single" w:sz="4" w:space="0" w:color="auto"/>
              <w:left w:val="single" w:sz="4" w:space="0" w:color="auto"/>
              <w:bottom w:val="single" w:sz="4" w:space="0" w:color="auto"/>
              <w:right w:val="single" w:sz="4" w:space="0" w:color="auto"/>
            </w:tcBorders>
            <w:noWrap/>
          </w:tcPr>
          <w:p w14:paraId="6C3992A7"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Şacal</w:t>
            </w:r>
          </w:p>
        </w:tc>
        <w:tc>
          <w:tcPr>
            <w:tcW w:w="3651" w:type="dxa"/>
            <w:tcBorders>
              <w:top w:val="nil"/>
              <w:left w:val="nil"/>
              <w:bottom w:val="single" w:sz="4" w:space="0" w:color="auto"/>
              <w:right w:val="single" w:sz="4" w:space="0" w:color="auto"/>
            </w:tcBorders>
          </w:tcPr>
          <w:p w14:paraId="77BC0D6C"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1348</w:t>
            </w:r>
          </w:p>
        </w:tc>
      </w:tr>
      <w:tr w:rsidR="00392278" w:rsidRPr="00C073D2" w14:paraId="3FB3D4E0" w14:textId="77777777" w:rsidTr="001776B9">
        <w:trPr>
          <w:trHeight w:val="259"/>
        </w:trPr>
        <w:tc>
          <w:tcPr>
            <w:tcW w:w="5422" w:type="dxa"/>
            <w:tcBorders>
              <w:top w:val="single" w:sz="4" w:space="0" w:color="auto"/>
              <w:left w:val="single" w:sz="4" w:space="0" w:color="auto"/>
              <w:bottom w:val="single" w:sz="4" w:space="0" w:color="auto"/>
              <w:right w:val="single" w:sz="4" w:space="0" w:color="auto"/>
            </w:tcBorders>
            <w:noWrap/>
          </w:tcPr>
          <w:p w14:paraId="51AF47F0"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Vulpe</w:t>
            </w:r>
          </w:p>
        </w:tc>
        <w:tc>
          <w:tcPr>
            <w:tcW w:w="3651" w:type="dxa"/>
            <w:tcBorders>
              <w:top w:val="single" w:sz="4" w:space="0" w:color="auto"/>
              <w:left w:val="nil"/>
              <w:bottom w:val="single" w:sz="4" w:space="0" w:color="auto"/>
              <w:right w:val="single" w:sz="4" w:space="0" w:color="auto"/>
            </w:tcBorders>
          </w:tcPr>
          <w:p w14:paraId="4C67A864"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6428</w:t>
            </w:r>
          </w:p>
        </w:tc>
      </w:tr>
      <w:tr w:rsidR="00392278" w:rsidRPr="00C073D2" w14:paraId="22BC5160" w14:textId="77777777" w:rsidTr="001776B9">
        <w:trPr>
          <w:trHeight w:val="259"/>
        </w:trPr>
        <w:tc>
          <w:tcPr>
            <w:tcW w:w="5422" w:type="dxa"/>
            <w:tcBorders>
              <w:top w:val="single" w:sz="4" w:space="0" w:color="auto"/>
              <w:left w:val="single" w:sz="4" w:space="0" w:color="auto"/>
              <w:bottom w:val="single" w:sz="4" w:space="0" w:color="auto"/>
              <w:right w:val="single" w:sz="4" w:space="0" w:color="auto"/>
            </w:tcBorders>
          </w:tcPr>
          <w:p w14:paraId="70FA7954"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Fazan</w:t>
            </w:r>
          </w:p>
        </w:tc>
        <w:tc>
          <w:tcPr>
            <w:tcW w:w="3651" w:type="dxa"/>
            <w:tcBorders>
              <w:top w:val="single" w:sz="4" w:space="0" w:color="auto"/>
              <w:left w:val="single" w:sz="4" w:space="0" w:color="auto"/>
              <w:bottom w:val="single" w:sz="4" w:space="0" w:color="auto"/>
              <w:right w:val="single" w:sz="4" w:space="0" w:color="auto"/>
            </w:tcBorders>
          </w:tcPr>
          <w:p w14:paraId="540D7131"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43090</w:t>
            </w:r>
          </w:p>
        </w:tc>
      </w:tr>
      <w:tr w:rsidR="00392278" w:rsidRPr="00C073D2" w14:paraId="1E7CE77F" w14:textId="77777777" w:rsidTr="001776B9">
        <w:trPr>
          <w:trHeight w:val="260"/>
        </w:trPr>
        <w:tc>
          <w:tcPr>
            <w:tcW w:w="5422" w:type="dxa"/>
            <w:tcBorders>
              <w:top w:val="single" w:sz="4" w:space="0" w:color="auto"/>
              <w:left w:val="single" w:sz="4" w:space="0" w:color="auto"/>
              <w:bottom w:val="single" w:sz="4" w:space="0" w:color="auto"/>
              <w:right w:val="single" w:sz="4" w:space="0" w:color="auto"/>
            </w:tcBorders>
          </w:tcPr>
          <w:p w14:paraId="2D8A8AEC"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Potârniche</w:t>
            </w:r>
          </w:p>
        </w:tc>
        <w:tc>
          <w:tcPr>
            <w:tcW w:w="3651" w:type="dxa"/>
            <w:tcBorders>
              <w:top w:val="single" w:sz="4" w:space="0" w:color="auto"/>
              <w:left w:val="single" w:sz="4" w:space="0" w:color="auto"/>
              <w:bottom w:val="single" w:sz="4" w:space="0" w:color="auto"/>
              <w:right w:val="single" w:sz="4" w:space="0" w:color="auto"/>
            </w:tcBorders>
          </w:tcPr>
          <w:p w14:paraId="3700384E"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15171</w:t>
            </w:r>
          </w:p>
        </w:tc>
      </w:tr>
    </w:tbl>
    <w:p w14:paraId="38C9C0D7" w14:textId="77777777" w:rsidR="00392278" w:rsidRPr="00C073D2" w:rsidRDefault="00392278" w:rsidP="00C073D2">
      <w:pPr>
        <w:spacing w:after="0" w:line="240" w:lineRule="auto"/>
        <w:rPr>
          <w:rFonts w:ascii="Times New Roman" w:eastAsia="Times New Roman" w:hAnsi="Times New Roman" w:cs="Times New Roman"/>
          <w:b/>
          <w:bCs/>
          <w:color w:val="5B9BD5"/>
          <w:sz w:val="24"/>
          <w:szCs w:val="24"/>
          <w:lang w:eastAsia="ro-RO"/>
        </w:rPr>
      </w:pPr>
    </w:p>
    <w:p w14:paraId="2EF7B972" w14:textId="77777777" w:rsidR="00392278" w:rsidRPr="00C073D2" w:rsidRDefault="00392278" w:rsidP="00C073D2">
      <w:pPr>
        <w:tabs>
          <w:tab w:val="left" w:pos="3780"/>
          <w:tab w:val="left" w:pos="4500"/>
        </w:tabs>
        <w:spacing w:after="0" w:line="240" w:lineRule="auto"/>
        <w:ind w:firstLine="480"/>
        <w:outlineLvl w:val="0"/>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Vânatul recoltat (</w:t>
      </w:r>
      <w:r w:rsidRPr="00C073D2">
        <w:rPr>
          <w:rFonts w:ascii="Times New Roman" w:eastAsia="Times New Roman" w:hAnsi="Times New Roman" w:cs="Times New Roman"/>
          <w:i/>
          <w:sz w:val="24"/>
          <w:szCs w:val="24"/>
          <w:lang w:eastAsia="ro-RO"/>
        </w:rPr>
        <w:t>mamifere</w:t>
      </w:r>
      <w:r w:rsidRPr="00C073D2">
        <w:rPr>
          <w:rFonts w:ascii="Times New Roman" w:eastAsia="Times New Roman" w:hAnsi="Times New Roman" w:cs="Times New Roman"/>
          <w:sz w:val="24"/>
          <w:szCs w:val="24"/>
          <w:lang w:eastAsia="ro-RO"/>
        </w:rPr>
        <w:t>) pe specii,  pe fondurile gestionate de R.N.P. – Romsilva în sezonul 2020 - 2021, se prezintă în tabelul de mai  jos:</w:t>
      </w:r>
      <w:r w:rsidRPr="00C073D2">
        <w:rPr>
          <w:rFonts w:ascii="Times New Roman" w:eastAsia="Times New Roman" w:hAnsi="Times New Roman" w:cs="Times New Roman"/>
          <w:b/>
          <w:sz w:val="24"/>
          <w:szCs w:val="24"/>
          <w:lang w:eastAsia="ro-RO"/>
        </w:rPr>
        <w:tab/>
      </w:r>
    </w:p>
    <w:tbl>
      <w:tblPr>
        <w:tblpPr w:leftFromText="181" w:rightFromText="181" w:vertAnchor="text" w:horzAnchor="margin" w:tblpXSpec="center" w:tblpY="334"/>
        <w:tblOverlap w:val="nev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4394"/>
      </w:tblGrid>
      <w:tr w:rsidR="00392278" w:rsidRPr="00C073D2" w14:paraId="5D60676B" w14:textId="77777777" w:rsidTr="001776B9">
        <w:trPr>
          <w:trHeight w:val="800"/>
        </w:trPr>
        <w:tc>
          <w:tcPr>
            <w:tcW w:w="4395" w:type="dxa"/>
            <w:tcBorders>
              <w:top w:val="single" w:sz="4" w:space="0" w:color="auto"/>
              <w:left w:val="single" w:sz="4" w:space="0" w:color="auto"/>
              <w:bottom w:val="single" w:sz="4" w:space="0" w:color="auto"/>
              <w:right w:val="single" w:sz="4" w:space="0" w:color="auto"/>
            </w:tcBorders>
            <w:vAlign w:val="center"/>
          </w:tcPr>
          <w:p w14:paraId="70920CDF" w14:textId="77777777" w:rsidR="00392278" w:rsidRPr="00C073D2" w:rsidRDefault="00392278" w:rsidP="00C073D2">
            <w:pPr>
              <w:spacing w:after="0" w:line="240" w:lineRule="auto"/>
              <w:jc w:val="center"/>
              <w:rPr>
                <w:rFonts w:ascii="Times New Roman" w:eastAsia="Times New Roman" w:hAnsi="Times New Roman" w:cs="Times New Roman"/>
                <w:b/>
                <w:bCs/>
                <w:sz w:val="24"/>
                <w:szCs w:val="24"/>
                <w:lang w:eastAsia="ro-RO"/>
              </w:rPr>
            </w:pPr>
            <w:r w:rsidRPr="00C073D2">
              <w:rPr>
                <w:rFonts w:ascii="Times New Roman" w:eastAsia="Times New Roman" w:hAnsi="Times New Roman" w:cs="Times New Roman"/>
                <w:b/>
                <w:bCs/>
                <w:sz w:val="24"/>
                <w:szCs w:val="24"/>
                <w:lang w:eastAsia="ro-RO"/>
              </w:rPr>
              <w:lastRenderedPageBreak/>
              <w:t>Speciile de vânat</w:t>
            </w:r>
          </w:p>
        </w:tc>
        <w:tc>
          <w:tcPr>
            <w:tcW w:w="4394" w:type="dxa"/>
            <w:tcBorders>
              <w:top w:val="single" w:sz="4" w:space="0" w:color="auto"/>
              <w:left w:val="single" w:sz="4" w:space="0" w:color="auto"/>
              <w:bottom w:val="single" w:sz="4" w:space="0" w:color="auto"/>
              <w:right w:val="single" w:sz="4" w:space="0" w:color="auto"/>
            </w:tcBorders>
          </w:tcPr>
          <w:p w14:paraId="2E04CBA3" w14:textId="77777777" w:rsidR="00392278" w:rsidRPr="00C073D2" w:rsidRDefault="00392278" w:rsidP="00C073D2">
            <w:pPr>
              <w:spacing w:after="0" w:line="240" w:lineRule="auto"/>
              <w:ind w:firstLine="709"/>
              <w:jc w:val="both"/>
              <w:rPr>
                <w:rFonts w:ascii="Times New Roman" w:eastAsia="Times New Roman" w:hAnsi="Times New Roman" w:cs="Times New Roman"/>
                <w:b/>
                <w:sz w:val="24"/>
                <w:szCs w:val="24"/>
                <w:lang w:eastAsia="ro-RO"/>
              </w:rPr>
            </w:pPr>
            <w:r w:rsidRPr="00C073D2">
              <w:rPr>
                <w:rFonts w:ascii="Times New Roman" w:eastAsia="Times New Roman" w:hAnsi="Times New Roman" w:cs="Times New Roman"/>
                <w:b/>
                <w:sz w:val="24"/>
                <w:szCs w:val="24"/>
                <w:lang w:eastAsia="ro-RO"/>
              </w:rPr>
              <w:t>Vânatul recolat pe fondurile gestionate de R.N.P. – Romsilva</w:t>
            </w:r>
          </w:p>
          <w:p w14:paraId="0904F32D" w14:textId="77777777" w:rsidR="00392278" w:rsidRPr="00C073D2" w:rsidRDefault="00392278" w:rsidP="00C073D2">
            <w:pPr>
              <w:spacing w:after="0" w:line="240" w:lineRule="auto"/>
              <w:ind w:firstLine="709"/>
              <w:jc w:val="both"/>
              <w:rPr>
                <w:rFonts w:ascii="Times New Roman" w:eastAsia="Times New Roman" w:hAnsi="Times New Roman" w:cs="Times New Roman"/>
                <w:sz w:val="24"/>
                <w:szCs w:val="24"/>
                <w:lang w:eastAsia="ro-RO"/>
              </w:rPr>
            </w:pPr>
            <w:r w:rsidRPr="00C073D2">
              <w:rPr>
                <w:rFonts w:ascii="Times New Roman" w:eastAsia="Times New Roman" w:hAnsi="Times New Roman" w:cs="Times New Roman"/>
                <w:b/>
                <w:sz w:val="24"/>
                <w:szCs w:val="24"/>
                <w:lang w:eastAsia="ro-RO"/>
              </w:rPr>
              <w:t xml:space="preserve">                 </w:t>
            </w:r>
            <w:r w:rsidRPr="00C073D2">
              <w:rPr>
                <w:rFonts w:ascii="Times New Roman" w:eastAsia="Times New Roman" w:hAnsi="Times New Roman" w:cs="Times New Roman"/>
                <w:sz w:val="24"/>
                <w:szCs w:val="24"/>
                <w:lang w:eastAsia="ro-RO"/>
              </w:rPr>
              <w:t>(buc.)</w:t>
            </w:r>
          </w:p>
          <w:p w14:paraId="1DF1B95A" w14:textId="77777777" w:rsidR="00392278" w:rsidRPr="00C073D2" w:rsidRDefault="00392278" w:rsidP="00C073D2">
            <w:pPr>
              <w:spacing w:after="0" w:line="240" w:lineRule="auto"/>
              <w:jc w:val="center"/>
              <w:rPr>
                <w:rFonts w:ascii="Times New Roman" w:eastAsia="Times New Roman" w:hAnsi="Times New Roman" w:cs="Times New Roman"/>
                <w:b/>
                <w:sz w:val="24"/>
                <w:szCs w:val="24"/>
                <w:lang w:eastAsia="ro-RO"/>
              </w:rPr>
            </w:pPr>
          </w:p>
        </w:tc>
      </w:tr>
      <w:tr w:rsidR="00392278" w:rsidRPr="00C073D2" w14:paraId="4E4EFB8B" w14:textId="77777777" w:rsidTr="001776B9">
        <w:tc>
          <w:tcPr>
            <w:tcW w:w="4395" w:type="dxa"/>
            <w:tcBorders>
              <w:top w:val="single" w:sz="4" w:space="0" w:color="auto"/>
              <w:left w:val="single" w:sz="4" w:space="0" w:color="auto"/>
              <w:bottom w:val="single" w:sz="4" w:space="0" w:color="auto"/>
              <w:right w:val="single" w:sz="4" w:space="0" w:color="auto"/>
            </w:tcBorders>
            <w:vAlign w:val="bottom"/>
          </w:tcPr>
          <w:p w14:paraId="566C56C7" w14:textId="77777777" w:rsidR="00392278" w:rsidRPr="00C073D2" w:rsidRDefault="00392278" w:rsidP="00C073D2">
            <w:pPr>
              <w:spacing w:after="0" w:line="240" w:lineRule="auto"/>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Capră neagră</w:t>
            </w:r>
          </w:p>
        </w:tc>
        <w:tc>
          <w:tcPr>
            <w:tcW w:w="4394" w:type="dxa"/>
            <w:tcBorders>
              <w:top w:val="single" w:sz="4" w:space="0" w:color="auto"/>
              <w:left w:val="single" w:sz="4" w:space="0" w:color="auto"/>
              <w:bottom w:val="single" w:sz="4" w:space="0" w:color="auto"/>
              <w:right w:val="single" w:sz="4" w:space="0" w:color="auto"/>
            </w:tcBorders>
          </w:tcPr>
          <w:p w14:paraId="1549E125"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56</w:t>
            </w:r>
          </w:p>
        </w:tc>
      </w:tr>
      <w:tr w:rsidR="00392278" w:rsidRPr="00C073D2" w14:paraId="28BB2E2E" w14:textId="77777777" w:rsidTr="001776B9">
        <w:tc>
          <w:tcPr>
            <w:tcW w:w="4395" w:type="dxa"/>
            <w:tcBorders>
              <w:top w:val="single" w:sz="4" w:space="0" w:color="auto"/>
              <w:left w:val="single" w:sz="4" w:space="0" w:color="auto"/>
              <w:bottom w:val="single" w:sz="4" w:space="0" w:color="auto"/>
              <w:right w:val="single" w:sz="4" w:space="0" w:color="auto"/>
            </w:tcBorders>
            <w:vAlign w:val="bottom"/>
          </w:tcPr>
          <w:p w14:paraId="4714D8B1" w14:textId="77777777" w:rsidR="00392278" w:rsidRPr="00C073D2" w:rsidRDefault="00392278" w:rsidP="00C073D2">
            <w:pPr>
              <w:spacing w:after="0" w:line="240" w:lineRule="auto"/>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Căprior</w:t>
            </w:r>
          </w:p>
        </w:tc>
        <w:tc>
          <w:tcPr>
            <w:tcW w:w="4394" w:type="dxa"/>
            <w:tcBorders>
              <w:top w:val="single" w:sz="4" w:space="0" w:color="auto"/>
              <w:left w:val="single" w:sz="4" w:space="0" w:color="auto"/>
              <w:bottom w:val="single" w:sz="4" w:space="0" w:color="auto"/>
              <w:right w:val="single" w:sz="4" w:space="0" w:color="auto"/>
            </w:tcBorders>
          </w:tcPr>
          <w:p w14:paraId="05C9C5F0"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1444</w:t>
            </w:r>
          </w:p>
        </w:tc>
      </w:tr>
      <w:tr w:rsidR="00392278" w:rsidRPr="00C073D2" w14:paraId="3BE7D16C" w14:textId="77777777" w:rsidTr="001776B9">
        <w:tc>
          <w:tcPr>
            <w:tcW w:w="4395" w:type="dxa"/>
            <w:tcBorders>
              <w:top w:val="single" w:sz="4" w:space="0" w:color="auto"/>
              <w:left w:val="single" w:sz="4" w:space="0" w:color="auto"/>
              <w:bottom w:val="single" w:sz="4" w:space="0" w:color="auto"/>
              <w:right w:val="single" w:sz="4" w:space="0" w:color="auto"/>
            </w:tcBorders>
            <w:vAlign w:val="bottom"/>
          </w:tcPr>
          <w:p w14:paraId="2FE751B6" w14:textId="77777777" w:rsidR="00392278" w:rsidRPr="00C073D2" w:rsidRDefault="00392278" w:rsidP="00C073D2">
            <w:pPr>
              <w:spacing w:after="0" w:line="240" w:lineRule="auto"/>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Cerb comun</w:t>
            </w:r>
          </w:p>
        </w:tc>
        <w:tc>
          <w:tcPr>
            <w:tcW w:w="4394" w:type="dxa"/>
            <w:tcBorders>
              <w:top w:val="single" w:sz="4" w:space="0" w:color="auto"/>
              <w:left w:val="single" w:sz="4" w:space="0" w:color="auto"/>
              <w:bottom w:val="single" w:sz="4" w:space="0" w:color="auto"/>
              <w:right w:val="single" w:sz="4" w:space="0" w:color="auto"/>
            </w:tcBorders>
          </w:tcPr>
          <w:p w14:paraId="58367308"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282</w:t>
            </w:r>
          </w:p>
        </w:tc>
      </w:tr>
      <w:tr w:rsidR="00392278" w:rsidRPr="00C073D2" w14:paraId="3350E00C" w14:textId="77777777" w:rsidTr="001776B9">
        <w:tc>
          <w:tcPr>
            <w:tcW w:w="4395" w:type="dxa"/>
            <w:tcBorders>
              <w:top w:val="single" w:sz="4" w:space="0" w:color="auto"/>
              <w:left w:val="single" w:sz="4" w:space="0" w:color="auto"/>
              <w:bottom w:val="single" w:sz="4" w:space="0" w:color="auto"/>
              <w:right w:val="single" w:sz="4" w:space="0" w:color="auto"/>
            </w:tcBorders>
            <w:vAlign w:val="bottom"/>
          </w:tcPr>
          <w:p w14:paraId="4759FC11" w14:textId="77777777" w:rsidR="00392278" w:rsidRPr="00C073D2" w:rsidRDefault="00392278" w:rsidP="00C073D2">
            <w:pPr>
              <w:spacing w:after="0" w:line="240" w:lineRule="auto"/>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Cerb lopătar</w:t>
            </w:r>
          </w:p>
        </w:tc>
        <w:tc>
          <w:tcPr>
            <w:tcW w:w="4394" w:type="dxa"/>
            <w:tcBorders>
              <w:top w:val="single" w:sz="4" w:space="0" w:color="auto"/>
              <w:left w:val="single" w:sz="4" w:space="0" w:color="auto"/>
              <w:bottom w:val="single" w:sz="4" w:space="0" w:color="auto"/>
              <w:right w:val="single" w:sz="4" w:space="0" w:color="auto"/>
            </w:tcBorders>
          </w:tcPr>
          <w:p w14:paraId="6227FE3A"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226</w:t>
            </w:r>
          </w:p>
        </w:tc>
      </w:tr>
      <w:tr w:rsidR="00392278" w:rsidRPr="00C073D2" w14:paraId="3039A11C" w14:textId="77777777" w:rsidTr="001776B9">
        <w:tc>
          <w:tcPr>
            <w:tcW w:w="4395" w:type="dxa"/>
            <w:tcBorders>
              <w:top w:val="single" w:sz="4" w:space="0" w:color="auto"/>
              <w:left w:val="single" w:sz="4" w:space="0" w:color="auto"/>
              <w:bottom w:val="single" w:sz="4" w:space="0" w:color="auto"/>
              <w:right w:val="single" w:sz="4" w:space="0" w:color="auto"/>
            </w:tcBorders>
            <w:vAlign w:val="bottom"/>
          </w:tcPr>
          <w:p w14:paraId="40AFF231" w14:textId="77777777" w:rsidR="00392278" w:rsidRPr="00C073D2" w:rsidRDefault="00392278" w:rsidP="00C073D2">
            <w:pPr>
              <w:spacing w:after="0" w:line="240" w:lineRule="auto"/>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Iepure de câmp</w:t>
            </w:r>
          </w:p>
        </w:tc>
        <w:tc>
          <w:tcPr>
            <w:tcW w:w="4394" w:type="dxa"/>
            <w:tcBorders>
              <w:top w:val="single" w:sz="4" w:space="0" w:color="auto"/>
              <w:left w:val="single" w:sz="4" w:space="0" w:color="auto"/>
              <w:bottom w:val="single" w:sz="4" w:space="0" w:color="auto"/>
              <w:right w:val="single" w:sz="4" w:space="0" w:color="auto"/>
            </w:tcBorders>
            <w:vAlign w:val="bottom"/>
          </w:tcPr>
          <w:p w14:paraId="38EB26BB"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1098</w:t>
            </w:r>
          </w:p>
        </w:tc>
      </w:tr>
      <w:tr w:rsidR="00392278" w:rsidRPr="00C073D2" w14:paraId="2BE15E34" w14:textId="77777777" w:rsidTr="001776B9">
        <w:tc>
          <w:tcPr>
            <w:tcW w:w="4395" w:type="dxa"/>
            <w:tcBorders>
              <w:top w:val="single" w:sz="4" w:space="0" w:color="auto"/>
              <w:left w:val="single" w:sz="4" w:space="0" w:color="auto"/>
              <w:bottom w:val="single" w:sz="4" w:space="0" w:color="auto"/>
              <w:right w:val="single" w:sz="4" w:space="0" w:color="auto"/>
            </w:tcBorders>
            <w:vAlign w:val="bottom"/>
          </w:tcPr>
          <w:p w14:paraId="2DE68C76" w14:textId="77777777" w:rsidR="00392278" w:rsidRPr="00C073D2" w:rsidRDefault="00392278" w:rsidP="00C073D2">
            <w:pPr>
              <w:spacing w:after="0" w:line="240" w:lineRule="auto"/>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Mistreţ</w:t>
            </w:r>
          </w:p>
        </w:tc>
        <w:tc>
          <w:tcPr>
            <w:tcW w:w="4394" w:type="dxa"/>
            <w:tcBorders>
              <w:top w:val="single" w:sz="4" w:space="0" w:color="auto"/>
              <w:left w:val="single" w:sz="4" w:space="0" w:color="auto"/>
              <w:bottom w:val="single" w:sz="4" w:space="0" w:color="auto"/>
              <w:right w:val="single" w:sz="4" w:space="0" w:color="auto"/>
            </w:tcBorders>
          </w:tcPr>
          <w:p w14:paraId="00A743D1"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4178</w:t>
            </w:r>
          </w:p>
        </w:tc>
      </w:tr>
      <w:tr w:rsidR="00392278" w:rsidRPr="00C073D2" w14:paraId="0F8A42BE" w14:textId="77777777" w:rsidTr="001776B9">
        <w:tc>
          <w:tcPr>
            <w:tcW w:w="4395" w:type="dxa"/>
            <w:tcBorders>
              <w:top w:val="single" w:sz="4" w:space="0" w:color="auto"/>
              <w:left w:val="single" w:sz="4" w:space="0" w:color="auto"/>
              <w:bottom w:val="single" w:sz="4" w:space="0" w:color="auto"/>
              <w:right w:val="single" w:sz="4" w:space="0" w:color="auto"/>
            </w:tcBorders>
            <w:vAlign w:val="bottom"/>
          </w:tcPr>
          <w:p w14:paraId="7FE7A9FC" w14:textId="77777777" w:rsidR="00392278" w:rsidRPr="00C073D2" w:rsidRDefault="00392278" w:rsidP="00C073D2">
            <w:pPr>
              <w:spacing w:after="0" w:line="240" w:lineRule="auto"/>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Fazan</w:t>
            </w:r>
          </w:p>
        </w:tc>
        <w:tc>
          <w:tcPr>
            <w:tcW w:w="4394" w:type="dxa"/>
            <w:tcBorders>
              <w:top w:val="single" w:sz="4" w:space="0" w:color="auto"/>
              <w:left w:val="single" w:sz="4" w:space="0" w:color="auto"/>
              <w:bottom w:val="single" w:sz="4" w:space="0" w:color="auto"/>
              <w:right w:val="single" w:sz="4" w:space="0" w:color="auto"/>
            </w:tcBorders>
          </w:tcPr>
          <w:p w14:paraId="75711D9F"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3912</w:t>
            </w:r>
          </w:p>
        </w:tc>
      </w:tr>
      <w:tr w:rsidR="00392278" w:rsidRPr="00C073D2" w14:paraId="5C07C758" w14:textId="77777777" w:rsidTr="001776B9">
        <w:tc>
          <w:tcPr>
            <w:tcW w:w="4395" w:type="dxa"/>
            <w:tcBorders>
              <w:top w:val="single" w:sz="4" w:space="0" w:color="auto"/>
              <w:left w:val="single" w:sz="4" w:space="0" w:color="auto"/>
              <w:bottom w:val="single" w:sz="4" w:space="0" w:color="auto"/>
              <w:right w:val="single" w:sz="4" w:space="0" w:color="auto"/>
            </w:tcBorders>
            <w:vAlign w:val="bottom"/>
          </w:tcPr>
          <w:p w14:paraId="462F2EBE" w14:textId="77777777" w:rsidR="00392278" w:rsidRPr="00C073D2" w:rsidRDefault="00392278" w:rsidP="00C073D2">
            <w:pPr>
              <w:spacing w:after="0" w:line="240" w:lineRule="auto"/>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Potârniche</w:t>
            </w:r>
          </w:p>
        </w:tc>
        <w:tc>
          <w:tcPr>
            <w:tcW w:w="4394" w:type="dxa"/>
            <w:tcBorders>
              <w:top w:val="single" w:sz="4" w:space="0" w:color="auto"/>
              <w:left w:val="single" w:sz="4" w:space="0" w:color="auto"/>
              <w:bottom w:val="single" w:sz="4" w:space="0" w:color="auto"/>
              <w:right w:val="single" w:sz="4" w:space="0" w:color="auto"/>
            </w:tcBorders>
          </w:tcPr>
          <w:p w14:paraId="1B20FFF3"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15</w:t>
            </w:r>
          </w:p>
        </w:tc>
      </w:tr>
      <w:tr w:rsidR="00392278" w:rsidRPr="00C073D2" w14:paraId="3E395937" w14:textId="77777777" w:rsidTr="001776B9">
        <w:tc>
          <w:tcPr>
            <w:tcW w:w="4395" w:type="dxa"/>
            <w:tcBorders>
              <w:top w:val="single" w:sz="4" w:space="0" w:color="auto"/>
              <w:left w:val="single" w:sz="4" w:space="0" w:color="auto"/>
              <w:bottom w:val="single" w:sz="4" w:space="0" w:color="auto"/>
              <w:right w:val="single" w:sz="4" w:space="0" w:color="auto"/>
            </w:tcBorders>
            <w:vAlign w:val="bottom"/>
          </w:tcPr>
          <w:p w14:paraId="31777268" w14:textId="77777777" w:rsidR="00392278" w:rsidRPr="00C073D2" w:rsidRDefault="00392278" w:rsidP="00C073D2">
            <w:pPr>
              <w:spacing w:after="0" w:line="240" w:lineRule="auto"/>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Şacal</w:t>
            </w:r>
          </w:p>
        </w:tc>
        <w:tc>
          <w:tcPr>
            <w:tcW w:w="4394" w:type="dxa"/>
            <w:tcBorders>
              <w:top w:val="single" w:sz="4" w:space="0" w:color="auto"/>
              <w:left w:val="single" w:sz="4" w:space="0" w:color="auto"/>
              <w:bottom w:val="single" w:sz="4" w:space="0" w:color="auto"/>
              <w:right w:val="single" w:sz="4" w:space="0" w:color="auto"/>
            </w:tcBorders>
          </w:tcPr>
          <w:p w14:paraId="4E6CC7C9"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877</w:t>
            </w:r>
          </w:p>
        </w:tc>
      </w:tr>
      <w:tr w:rsidR="00392278" w:rsidRPr="00C073D2" w14:paraId="3498B8B0" w14:textId="77777777" w:rsidTr="001776B9">
        <w:tc>
          <w:tcPr>
            <w:tcW w:w="4395" w:type="dxa"/>
            <w:tcBorders>
              <w:top w:val="single" w:sz="4" w:space="0" w:color="auto"/>
              <w:left w:val="single" w:sz="4" w:space="0" w:color="auto"/>
              <w:bottom w:val="single" w:sz="4" w:space="0" w:color="auto"/>
              <w:right w:val="single" w:sz="4" w:space="0" w:color="auto"/>
            </w:tcBorders>
            <w:vAlign w:val="bottom"/>
          </w:tcPr>
          <w:p w14:paraId="39205BBD" w14:textId="77777777" w:rsidR="00392278" w:rsidRPr="00C073D2" w:rsidRDefault="00392278" w:rsidP="00C073D2">
            <w:pPr>
              <w:spacing w:after="0" w:line="240" w:lineRule="auto"/>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Vulpe</w:t>
            </w:r>
          </w:p>
        </w:tc>
        <w:tc>
          <w:tcPr>
            <w:tcW w:w="4394" w:type="dxa"/>
            <w:tcBorders>
              <w:top w:val="single" w:sz="4" w:space="0" w:color="auto"/>
              <w:left w:val="single" w:sz="4" w:space="0" w:color="auto"/>
              <w:bottom w:val="single" w:sz="4" w:space="0" w:color="auto"/>
              <w:right w:val="single" w:sz="4" w:space="0" w:color="auto"/>
            </w:tcBorders>
          </w:tcPr>
          <w:p w14:paraId="296C2373"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3788</w:t>
            </w:r>
          </w:p>
        </w:tc>
      </w:tr>
    </w:tbl>
    <w:p w14:paraId="61F1FD78" w14:textId="77777777" w:rsidR="00392278" w:rsidRPr="00C073D2" w:rsidRDefault="00392278" w:rsidP="00C073D2">
      <w:pPr>
        <w:spacing w:after="0" w:line="240" w:lineRule="auto"/>
        <w:jc w:val="right"/>
        <w:rPr>
          <w:rFonts w:ascii="Times New Roman" w:eastAsia="Times New Roman" w:hAnsi="Times New Roman" w:cs="Times New Roman"/>
          <w:color w:val="5B9BD5"/>
          <w:sz w:val="24"/>
          <w:szCs w:val="24"/>
          <w:lang w:eastAsia="ro-RO"/>
        </w:rPr>
      </w:pPr>
      <w:r w:rsidRPr="00C073D2">
        <w:rPr>
          <w:rFonts w:ascii="Times New Roman" w:eastAsia="Times New Roman" w:hAnsi="Times New Roman" w:cs="Times New Roman"/>
          <w:sz w:val="24"/>
          <w:szCs w:val="24"/>
          <w:lang w:eastAsia="zh-CN"/>
        </w:rPr>
        <w:t>.</w:t>
      </w:r>
    </w:p>
    <w:p w14:paraId="1B95D404" w14:textId="77777777" w:rsidR="00392278" w:rsidRPr="00C073D2" w:rsidRDefault="00392278" w:rsidP="00C073D2">
      <w:pPr>
        <w:spacing w:after="0" w:line="240" w:lineRule="auto"/>
        <w:ind w:firstLine="709"/>
        <w:jc w:val="both"/>
        <w:rPr>
          <w:rFonts w:ascii="Times New Roman" w:eastAsia="Times New Roman" w:hAnsi="Times New Roman" w:cs="Times New Roman"/>
          <w:sz w:val="24"/>
          <w:szCs w:val="24"/>
          <w:lang w:eastAsia="ro-RO"/>
        </w:rPr>
      </w:pPr>
    </w:p>
    <w:p w14:paraId="5DF354C0" w14:textId="77777777" w:rsidR="00392278" w:rsidRPr="00C073D2" w:rsidRDefault="00392278" w:rsidP="00C073D2">
      <w:pPr>
        <w:spacing w:after="0"/>
        <w:ind w:firstLine="709"/>
        <w:jc w:val="both"/>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 xml:space="preserve">După recoltarea vânatului, specialiştii gestionarilor fondurilor cinegetice evaluează trofeele obţinute, acordându-le un punctaj, în urma căruia trofeele pot fi medaliate cu medalii de aur, argint sau bronz în cazul participării la expoziţii interne şi internaţionale de trofee de vânat. </w:t>
      </w:r>
    </w:p>
    <w:p w14:paraId="5B072589" w14:textId="77777777" w:rsidR="00392278" w:rsidRPr="00C073D2" w:rsidRDefault="00392278" w:rsidP="00C073D2">
      <w:pPr>
        <w:spacing w:after="0"/>
        <w:jc w:val="both"/>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ab/>
        <w:t>Pentru menţinerea echilibrului ecologic, ameliorarea calităţii vânatului şi conservarea biodiversităţii faunei sălbatice, în cursul anului 2020, R.N.P.-Romsilva, ca gestionar de fonduri cinegetice, a făcut cheltuieli de 11762 mii lei, iar în urma activităţii de vânătoare desfăşurată pe fondurile cinegetice gestionate, a obţinut venituri de 5393 mii lei.</w:t>
      </w:r>
      <w:r w:rsidRPr="00C073D2">
        <w:rPr>
          <w:rFonts w:ascii="Times New Roman" w:eastAsia="Times New Roman" w:hAnsi="Times New Roman" w:cs="Times New Roman"/>
          <w:sz w:val="24"/>
          <w:szCs w:val="24"/>
          <w:lang w:eastAsia="ro-RO"/>
        </w:rPr>
        <w:tab/>
      </w:r>
    </w:p>
    <w:p w14:paraId="3C37E62A" w14:textId="77777777" w:rsidR="00392278" w:rsidRPr="00C073D2" w:rsidRDefault="00392278" w:rsidP="00C073D2">
      <w:pPr>
        <w:spacing w:after="0"/>
        <w:jc w:val="both"/>
        <w:rPr>
          <w:rFonts w:ascii="Times New Roman" w:eastAsia="Times New Roman" w:hAnsi="Times New Roman" w:cs="Times New Roman"/>
          <w:sz w:val="24"/>
          <w:szCs w:val="24"/>
          <w:lang w:eastAsia="ro-RO"/>
        </w:rPr>
      </w:pPr>
    </w:p>
    <w:p w14:paraId="4785BA97" w14:textId="77777777" w:rsidR="00392278" w:rsidRPr="00C073D2" w:rsidRDefault="00392278" w:rsidP="00C073D2">
      <w:pPr>
        <w:spacing w:after="0"/>
        <w:ind w:firstLine="720"/>
        <w:jc w:val="center"/>
        <w:rPr>
          <w:rFonts w:ascii="Times New Roman" w:hAnsi="Times New Roman" w:cs="Times New Roman"/>
          <w:b/>
          <w:bCs/>
          <w:iCs/>
          <w:kern w:val="32"/>
          <w:sz w:val="24"/>
          <w:szCs w:val="24"/>
        </w:rPr>
      </w:pPr>
      <w:r w:rsidRPr="00C073D2">
        <w:rPr>
          <w:rFonts w:ascii="Times New Roman" w:hAnsi="Times New Roman" w:cs="Times New Roman"/>
          <w:b/>
          <w:bCs/>
          <w:sz w:val="24"/>
          <w:szCs w:val="24"/>
        </w:rPr>
        <w:t>7.1.1.2.</w:t>
      </w:r>
      <w:r w:rsidRPr="00C073D2">
        <w:rPr>
          <w:rFonts w:ascii="Times New Roman" w:hAnsi="Times New Roman" w:cs="Times New Roman"/>
          <w:b/>
          <w:bCs/>
          <w:iCs/>
          <w:kern w:val="32"/>
          <w:sz w:val="24"/>
          <w:szCs w:val="24"/>
        </w:rPr>
        <w:t>Fazanerii</w:t>
      </w:r>
    </w:p>
    <w:p w14:paraId="70540AD2" w14:textId="77777777" w:rsidR="00392278" w:rsidRPr="00C073D2" w:rsidRDefault="00392278" w:rsidP="00C073D2">
      <w:pPr>
        <w:spacing w:after="0"/>
        <w:ind w:firstLine="720"/>
        <w:jc w:val="center"/>
        <w:rPr>
          <w:rFonts w:ascii="Times New Roman" w:hAnsi="Times New Roman" w:cs="Times New Roman"/>
          <w:bCs/>
          <w:iCs/>
          <w:kern w:val="32"/>
          <w:sz w:val="24"/>
          <w:szCs w:val="24"/>
        </w:rPr>
      </w:pPr>
    </w:p>
    <w:p w14:paraId="632FFD91" w14:textId="77777777" w:rsidR="00392278" w:rsidRPr="00C073D2" w:rsidRDefault="00392278" w:rsidP="00C073D2">
      <w:pPr>
        <w:spacing w:after="0"/>
        <w:ind w:firstLine="680"/>
        <w:jc w:val="both"/>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Creşterea şi valorificarea fazanilor este o activitate tradiţională practicată de R.N.P. – Romsilva, care are în patrimoniu 9 (nouă) fazanerii, din care trei 3 (trei) fazanerii în exploatare. Pe direcţii silvice şi fazanerii, situaţia pentru anul 2020 se prezintă în tabelul de mai jos:</w:t>
      </w:r>
    </w:p>
    <w:p w14:paraId="431F9771" w14:textId="77777777" w:rsidR="00392278" w:rsidRPr="00C073D2" w:rsidRDefault="00392278" w:rsidP="00C073D2">
      <w:pPr>
        <w:spacing w:after="0" w:line="240" w:lineRule="auto"/>
        <w:jc w:val="right"/>
        <w:rPr>
          <w:rFonts w:ascii="Times New Roman" w:eastAsia="Times New Roman" w:hAnsi="Times New Roman" w:cs="Times New Roman"/>
          <w:color w:val="5B9BD5"/>
          <w:sz w:val="24"/>
          <w:szCs w:val="24"/>
          <w:lang w:eastAsia="ro-RO"/>
        </w:rPr>
      </w:pPr>
      <w:r w:rsidRPr="00C073D2">
        <w:rPr>
          <w:rFonts w:ascii="Times New Roman" w:eastAsia="Times New Roman" w:hAnsi="Times New Roman" w:cs="Times New Roman"/>
          <w:b/>
          <w:sz w:val="24"/>
          <w:szCs w:val="24"/>
          <w:lang w:eastAsia="ro-RO"/>
        </w:rPr>
        <w:tab/>
      </w:r>
      <w:r w:rsidRPr="00C073D2">
        <w:rPr>
          <w:rFonts w:ascii="Times New Roman" w:eastAsia="Times New Roman" w:hAnsi="Times New Roman" w:cs="Times New Roman"/>
          <w:b/>
          <w:sz w:val="24"/>
          <w:szCs w:val="24"/>
          <w:lang w:eastAsia="ro-RO"/>
        </w:rPr>
        <w:tab/>
      </w:r>
      <w:r w:rsidRPr="00C073D2">
        <w:rPr>
          <w:rFonts w:ascii="Times New Roman" w:eastAsia="Times New Roman" w:hAnsi="Times New Roman" w:cs="Times New Roman"/>
          <w:b/>
          <w:sz w:val="24"/>
          <w:szCs w:val="24"/>
          <w:lang w:eastAsia="ro-RO"/>
        </w:rPr>
        <w:tab/>
      </w:r>
      <w:r w:rsidRPr="00C073D2">
        <w:rPr>
          <w:rFonts w:ascii="Times New Roman" w:eastAsia="Times New Roman" w:hAnsi="Times New Roman" w:cs="Times New Roman"/>
          <w:b/>
          <w:sz w:val="24"/>
          <w:szCs w:val="24"/>
          <w:lang w:eastAsia="ro-RO"/>
        </w:rPr>
        <w:tab/>
      </w:r>
      <w:r w:rsidRPr="00C073D2">
        <w:rPr>
          <w:rFonts w:ascii="Times New Roman" w:eastAsia="Times New Roman" w:hAnsi="Times New Roman" w:cs="Times New Roman"/>
          <w:b/>
          <w:sz w:val="24"/>
          <w:szCs w:val="24"/>
          <w:lang w:eastAsia="ro-RO"/>
        </w:rPr>
        <w:tab/>
      </w:r>
      <w:r w:rsidRPr="00C073D2">
        <w:rPr>
          <w:rFonts w:ascii="Times New Roman" w:eastAsia="Times New Roman" w:hAnsi="Times New Roman" w:cs="Times New Roman"/>
          <w:b/>
          <w:sz w:val="24"/>
          <w:szCs w:val="24"/>
          <w:lang w:eastAsia="ro-RO"/>
        </w:rPr>
        <w:tab/>
      </w:r>
      <w:r w:rsidRPr="00C073D2">
        <w:rPr>
          <w:rFonts w:ascii="Times New Roman" w:eastAsia="Times New Roman" w:hAnsi="Times New Roman" w:cs="Times New Roman"/>
          <w:b/>
          <w:sz w:val="24"/>
          <w:szCs w:val="24"/>
          <w:lang w:eastAsia="ro-RO"/>
        </w:rPr>
        <w:tab/>
      </w:r>
      <w:r w:rsidRPr="00C073D2">
        <w:rPr>
          <w:rFonts w:ascii="Times New Roman" w:eastAsia="Times New Roman" w:hAnsi="Times New Roman" w:cs="Times New Roman"/>
          <w:b/>
          <w:sz w:val="24"/>
          <w:szCs w:val="24"/>
          <w:lang w:eastAsia="ro-RO"/>
        </w:rPr>
        <w:tab/>
      </w:r>
      <w:r w:rsidRPr="00C073D2">
        <w:rPr>
          <w:rFonts w:ascii="Times New Roman" w:eastAsia="Times New Roman" w:hAnsi="Times New Roman" w:cs="Times New Roman"/>
          <w:b/>
          <w:sz w:val="24"/>
          <w:szCs w:val="24"/>
          <w:lang w:eastAsia="ro-RO"/>
        </w:rPr>
        <w:tab/>
      </w:r>
      <w:r w:rsidRPr="00C073D2">
        <w:rPr>
          <w:rFonts w:ascii="Times New Roman" w:eastAsia="Times New Roman" w:hAnsi="Times New Roman" w:cs="Times New Roman"/>
          <w:b/>
          <w:sz w:val="24"/>
          <w:szCs w:val="24"/>
          <w:lang w:eastAsia="ro-RO"/>
        </w:rPr>
        <w:tab/>
      </w:r>
      <w:r w:rsidRPr="00C073D2">
        <w:rPr>
          <w:rFonts w:ascii="Times New Roman" w:eastAsia="Times New Roman" w:hAnsi="Times New Roman" w:cs="Times New Roman"/>
          <w:sz w:val="24"/>
          <w:szCs w:val="24"/>
          <w:lang w:eastAsia="zh-CN"/>
        </w:rPr>
        <w:t>.</w:t>
      </w:r>
    </w:p>
    <w:tbl>
      <w:tblPr>
        <w:tblW w:w="7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1576"/>
        <w:gridCol w:w="1701"/>
        <w:gridCol w:w="2084"/>
        <w:gridCol w:w="1756"/>
      </w:tblGrid>
      <w:tr w:rsidR="00392278" w:rsidRPr="00C073D2" w14:paraId="249E592E" w14:textId="77777777" w:rsidTr="001776B9">
        <w:trPr>
          <w:trHeight w:val="687"/>
          <w:jc w:val="center"/>
        </w:trPr>
        <w:tc>
          <w:tcPr>
            <w:tcW w:w="761" w:type="dxa"/>
            <w:tcBorders>
              <w:top w:val="single" w:sz="4" w:space="0" w:color="auto"/>
              <w:left w:val="single" w:sz="4" w:space="0" w:color="auto"/>
              <w:bottom w:val="single" w:sz="4" w:space="0" w:color="auto"/>
              <w:right w:val="single" w:sz="4" w:space="0" w:color="auto"/>
            </w:tcBorders>
            <w:vAlign w:val="center"/>
          </w:tcPr>
          <w:p w14:paraId="2E0195E1" w14:textId="77777777" w:rsidR="00392278" w:rsidRPr="00C073D2" w:rsidRDefault="00392278" w:rsidP="00C073D2">
            <w:pPr>
              <w:spacing w:after="0" w:line="240" w:lineRule="auto"/>
              <w:jc w:val="center"/>
              <w:rPr>
                <w:rFonts w:ascii="Times New Roman" w:eastAsia="Times New Roman" w:hAnsi="Times New Roman" w:cs="Times New Roman"/>
                <w:b/>
                <w:bCs/>
                <w:sz w:val="24"/>
                <w:szCs w:val="24"/>
                <w:lang w:eastAsia="ro-RO"/>
              </w:rPr>
            </w:pPr>
            <w:r w:rsidRPr="00C073D2">
              <w:rPr>
                <w:rFonts w:ascii="Times New Roman" w:eastAsia="Times New Roman" w:hAnsi="Times New Roman" w:cs="Times New Roman"/>
                <w:b/>
                <w:bCs/>
                <w:sz w:val="24"/>
                <w:szCs w:val="24"/>
                <w:lang w:eastAsia="ro-RO"/>
              </w:rPr>
              <w:t>Nr.</w:t>
            </w:r>
          </w:p>
          <w:p w14:paraId="0DDFABB0" w14:textId="77777777" w:rsidR="00392278" w:rsidRPr="00C073D2" w:rsidRDefault="00392278" w:rsidP="00C073D2">
            <w:pPr>
              <w:spacing w:after="0" w:line="240" w:lineRule="auto"/>
              <w:jc w:val="center"/>
              <w:rPr>
                <w:rFonts w:ascii="Times New Roman" w:eastAsia="Times New Roman" w:hAnsi="Times New Roman" w:cs="Times New Roman"/>
                <w:b/>
                <w:bCs/>
                <w:sz w:val="24"/>
                <w:szCs w:val="24"/>
                <w:lang w:eastAsia="ro-RO"/>
              </w:rPr>
            </w:pPr>
            <w:r w:rsidRPr="00C073D2">
              <w:rPr>
                <w:rFonts w:ascii="Times New Roman" w:eastAsia="Times New Roman" w:hAnsi="Times New Roman" w:cs="Times New Roman"/>
                <w:b/>
                <w:bCs/>
                <w:sz w:val="24"/>
                <w:szCs w:val="24"/>
                <w:lang w:eastAsia="ro-RO"/>
              </w:rPr>
              <w:t>crt.</w:t>
            </w:r>
          </w:p>
        </w:tc>
        <w:tc>
          <w:tcPr>
            <w:tcW w:w="1576" w:type="dxa"/>
            <w:tcBorders>
              <w:top w:val="single" w:sz="4" w:space="0" w:color="auto"/>
              <w:left w:val="single" w:sz="4" w:space="0" w:color="auto"/>
              <w:bottom w:val="single" w:sz="4" w:space="0" w:color="auto"/>
              <w:right w:val="single" w:sz="4" w:space="0" w:color="auto"/>
            </w:tcBorders>
            <w:vAlign w:val="center"/>
          </w:tcPr>
          <w:p w14:paraId="58CA3556" w14:textId="77777777" w:rsidR="00392278" w:rsidRPr="00C073D2" w:rsidRDefault="00392278" w:rsidP="00C073D2">
            <w:pPr>
              <w:spacing w:after="0" w:line="240" w:lineRule="auto"/>
              <w:jc w:val="center"/>
              <w:rPr>
                <w:rFonts w:ascii="Times New Roman" w:eastAsia="Times New Roman" w:hAnsi="Times New Roman" w:cs="Times New Roman"/>
                <w:b/>
                <w:bCs/>
                <w:sz w:val="24"/>
                <w:szCs w:val="24"/>
                <w:lang w:eastAsia="ro-RO"/>
              </w:rPr>
            </w:pPr>
            <w:r w:rsidRPr="00C073D2">
              <w:rPr>
                <w:rFonts w:ascii="Times New Roman" w:eastAsia="Times New Roman" w:hAnsi="Times New Roman" w:cs="Times New Roman"/>
                <w:b/>
                <w:bCs/>
                <w:sz w:val="24"/>
                <w:szCs w:val="24"/>
                <w:lang w:eastAsia="ro-RO"/>
              </w:rPr>
              <w:t>Direcţia</w:t>
            </w:r>
          </w:p>
          <w:p w14:paraId="606CF922" w14:textId="77777777" w:rsidR="00392278" w:rsidRPr="00C073D2" w:rsidRDefault="00392278" w:rsidP="00C073D2">
            <w:pPr>
              <w:spacing w:after="0" w:line="240" w:lineRule="auto"/>
              <w:jc w:val="center"/>
              <w:rPr>
                <w:rFonts w:ascii="Times New Roman" w:eastAsia="Times New Roman" w:hAnsi="Times New Roman" w:cs="Times New Roman"/>
                <w:b/>
                <w:bCs/>
                <w:sz w:val="24"/>
                <w:szCs w:val="24"/>
                <w:lang w:eastAsia="ro-RO"/>
              </w:rPr>
            </w:pPr>
            <w:r w:rsidRPr="00C073D2">
              <w:rPr>
                <w:rFonts w:ascii="Times New Roman" w:eastAsia="Times New Roman" w:hAnsi="Times New Roman" w:cs="Times New Roman"/>
                <w:b/>
                <w:bCs/>
                <w:sz w:val="24"/>
                <w:szCs w:val="24"/>
                <w:lang w:eastAsia="ro-RO"/>
              </w:rPr>
              <w:t>Silvică</w:t>
            </w:r>
          </w:p>
        </w:tc>
        <w:tc>
          <w:tcPr>
            <w:tcW w:w="1701" w:type="dxa"/>
            <w:tcBorders>
              <w:top w:val="single" w:sz="4" w:space="0" w:color="auto"/>
              <w:left w:val="single" w:sz="4" w:space="0" w:color="auto"/>
              <w:bottom w:val="single" w:sz="4" w:space="0" w:color="auto"/>
              <w:right w:val="single" w:sz="4" w:space="0" w:color="auto"/>
            </w:tcBorders>
            <w:vAlign w:val="center"/>
          </w:tcPr>
          <w:p w14:paraId="4F9E85D6" w14:textId="77777777" w:rsidR="00392278" w:rsidRPr="00C073D2" w:rsidRDefault="00392278" w:rsidP="00C073D2">
            <w:pPr>
              <w:spacing w:after="0" w:line="240" w:lineRule="auto"/>
              <w:jc w:val="center"/>
              <w:rPr>
                <w:rFonts w:ascii="Times New Roman" w:eastAsia="Times New Roman" w:hAnsi="Times New Roman" w:cs="Times New Roman"/>
                <w:b/>
                <w:bCs/>
                <w:sz w:val="24"/>
                <w:szCs w:val="24"/>
                <w:lang w:eastAsia="ro-RO"/>
              </w:rPr>
            </w:pPr>
            <w:r w:rsidRPr="00C073D2">
              <w:rPr>
                <w:rFonts w:ascii="Times New Roman" w:eastAsia="Times New Roman" w:hAnsi="Times New Roman" w:cs="Times New Roman"/>
                <w:b/>
                <w:bCs/>
                <w:sz w:val="24"/>
                <w:szCs w:val="24"/>
                <w:lang w:eastAsia="ro-RO"/>
              </w:rPr>
              <w:t>Fazaneria</w:t>
            </w:r>
          </w:p>
        </w:tc>
        <w:tc>
          <w:tcPr>
            <w:tcW w:w="2084" w:type="dxa"/>
            <w:tcBorders>
              <w:top w:val="single" w:sz="4" w:space="0" w:color="auto"/>
              <w:left w:val="single" w:sz="4" w:space="0" w:color="auto"/>
              <w:bottom w:val="single" w:sz="4" w:space="0" w:color="auto"/>
              <w:right w:val="single" w:sz="4" w:space="0" w:color="auto"/>
            </w:tcBorders>
            <w:vAlign w:val="center"/>
          </w:tcPr>
          <w:p w14:paraId="0F813F95" w14:textId="77777777" w:rsidR="00392278" w:rsidRPr="00C073D2" w:rsidRDefault="00392278" w:rsidP="00C073D2">
            <w:pPr>
              <w:spacing w:after="0" w:line="240" w:lineRule="auto"/>
              <w:jc w:val="center"/>
              <w:rPr>
                <w:rFonts w:ascii="Times New Roman" w:eastAsia="Times New Roman" w:hAnsi="Times New Roman" w:cs="Times New Roman"/>
                <w:b/>
                <w:bCs/>
                <w:sz w:val="24"/>
                <w:szCs w:val="24"/>
                <w:lang w:eastAsia="ro-RO"/>
              </w:rPr>
            </w:pPr>
          </w:p>
          <w:p w14:paraId="6C70ECA0" w14:textId="77777777" w:rsidR="00392278" w:rsidRPr="00C073D2" w:rsidRDefault="00392278" w:rsidP="00C073D2">
            <w:pPr>
              <w:spacing w:after="0" w:line="240" w:lineRule="auto"/>
              <w:jc w:val="center"/>
              <w:rPr>
                <w:rFonts w:ascii="Times New Roman" w:eastAsia="Times New Roman" w:hAnsi="Times New Roman" w:cs="Times New Roman"/>
                <w:b/>
                <w:bCs/>
                <w:sz w:val="24"/>
                <w:szCs w:val="24"/>
                <w:lang w:eastAsia="ro-RO"/>
              </w:rPr>
            </w:pPr>
            <w:r w:rsidRPr="00C073D2">
              <w:rPr>
                <w:rFonts w:ascii="Times New Roman" w:eastAsia="Times New Roman" w:hAnsi="Times New Roman" w:cs="Times New Roman"/>
                <w:b/>
                <w:bCs/>
                <w:sz w:val="24"/>
                <w:szCs w:val="24"/>
                <w:lang w:eastAsia="ro-RO"/>
              </w:rPr>
              <w:t>Program 2020</w:t>
            </w:r>
          </w:p>
          <w:p w14:paraId="4332AA7D" w14:textId="77777777" w:rsidR="00392278" w:rsidRPr="00C073D2" w:rsidRDefault="00392278" w:rsidP="00C073D2">
            <w:pPr>
              <w:spacing w:after="0" w:line="240" w:lineRule="auto"/>
              <w:jc w:val="center"/>
              <w:rPr>
                <w:rFonts w:ascii="Times New Roman" w:eastAsia="Times New Roman" w:hAnsi="Times New Roman" w:cs="Times New Roman"/>
                <w:b/>
                <w:bCs/>
                <w:sz w:val="24"/>
                <w:szCs w:val="24"/>
                <w:lang w:eastAsia="ro-RO"/>
              </w:rPr>
            </w:pPr>
            <w:r w:rsidRPr="00C073D2">
              <w:rPr>
                <w:rFonts w:ascii="Times New Roman" w:eastAsia="Times New Roman" w:hAnsi="Times New Roman" w:cs="Times New Roman"/>
                <w:b/>
                <w:bCs/>
                <w:sz w:val="24"/>
                <w:szCs w:val="24"/>
                <w:lang w:eastAsia="ro-RO"/>
              </w:rPr>
              <w:t>Buc.</w:t>
            </w:r>
          </w:p>
        </w:tc>
        <w:tc>
          <w:tcPr>
            <w:tcW w:w="1756" w:type="dxa"/>
            <w:tcBorders>
              <w:top w:val="single" w:sz="4" w:space="0" w:color="auto"/>
              <w:left w:val="single" w:sz="4" w:space="0" w:color="auto"/>
              <w:bottom w:val="single" w:sz="4" w:space="0" w:color="auto"/>
              <w:right w:val="single" w:sz="4" w:space="0" w:color="auto"/>
            </w:tcBorders>
            <w:vAlign w:val="center"/>
          </w:tcPr>
          <w:p w14:paraId="09C35AB3" w14:textId="77777777" w:rsidR="00392278" w:rsidRPr="00C073D2" w:rsidRDefault="00392278" w:rsidP="00C073D2">
            <w:pPr>
              <w:spacing w:after="0" w:line="240" w:lineRule="auto"/>
              <w:jc w:val="center"/>
              <w:rPr>
                <w:rFonts w:ascii="Times New Roman" w:eastAsia="Times New Roman" w:hAnsi="Times New Roman" w:cs="Times New Roman"/>
                <w:b/>
                <w:bCs/>
                <w:sz w:val="24"/>
                <w:szCs w:val="24"/>
                <w:lang w:eastAsia="ro-RO"/>
              </w:rPr>
            </w:pPr>
          </w:p>
          <w:p w14:paraId="267B3DFA" w14:textId="77777777" w:rsidR="00392278" w:rsidRPr="00C073D2" w:rsidRDefault="00392278" w:rsidP="00C073D2">
            <w:pPr>
              <w:spacing w:after="0" w:line="240" w:lineRule="auto"/>
              <w:jc w:val="center"/>
              <w:rPr>
                <w:rFonts w:ascii="Times New Roman" w:eastAsia="Times New Roman" w:hAnsi="Times New Roman" w:cs="Times New Roman"/>
                <w:b/>
                <w:bCs/>
                <w:sz w:val="24"/>
                <w:szCs w:val="24"/>
                <w:lang w:eastAsia="ro-RO"/>
              </w:rPr>
            </w:pPr>
            <w:r w:rsidRPr="00C073D2">
              <w:rPr>
                <w:rFonts w:ascii="Times New Roman" w:eastAsia="Times New Roman" w:hAnsi="Times New Roman" w:cs="Times New Roman"/>
                <w:b/>
                <w:bCs/>
                <w:sz w:val="24"/>
                <w:szCs w:val="24"/>
                <w:lang w:eastAsia="ro-RO"/>
              </w:rPr>
              <w:t>Valorificat 2020</w:t>
            </w:r>
          </w:p>
          <w:p w14:paraId="61055518" w14:textId="77777777" w:rsidR="00392278" w:rsidRPr="00C073D2" w:rsidRDefault="00392278" w:rsidP="00C073D2">
            <w:pPr>
              <w:spacing w:after="0" w:line="240" w:lineRule="auto"/>
              <w:jc w:val="center"/>
              <w:rPr>
                <w:rFonts w:ascii="Times New Roman" w:eastAsia="Times New Roman" w:hAnsi="Times New Roman" w:cs="Times New Roman"/>
                <w:b/>
                <w:bCs/>
                <w:sz w:val="24"/>
                <w:szCs w:val="24"/>
                <w:lang w:eastAsia="ro-RO"/>
              </w:rPr>
            </w:pPr>
            <w:r w:rsidRPr="00C073D2">
              <w:rPr>
                <w:rFonts w:ascii="Times New Roman" w:eastAsia="Times New Roman" w:hAnsi="Times New Roman" w:cs="Times New Roman"/>
                <w:b/>
                <w:bCs/>
                <w:sz w:val="24"/>
                <w:szCs w:val="24"/>
                <w:lang w:eastAsia="ro-RO"/>
              </w:rPr>
              <w:t>Buc.</w:t>
            </w:r>
          </w:p>
        </w:tc>
      </w:tr>
      <w:tr w:rsidR="00392278" w:rsidRPr="00C073D2" w14:paraId="3DD316B0" w14:textId="77777777" w:rsidTr="001776B9">
        <w:trPr>
          <w:jc w:val="center"/>
        </w:trPr>
        <w:tc>
          <w:tcPr>
            <w:tcW w:w="761" w:type="dxa"/>
            <w:tcBorders>
              <w:top w:val="single" w:sz="4" w:space="0" w:color="auto"/>
              <w:left w:val="single" w:sz="4" w:space="0" w:color="auto"/>
              <w:bottom w:val="single" w:sz="4" w:space="0" w:color="auto"/>
              <w:right w:val="single" w:sz="4" w:space="0" w:color="auto"/>
            </w:tcBorders>
          </w:tcPr>
          <w:p w14:paraId="69CFFCEB" w14:textId="77777777" w:rsidR="00392278" w:rsidRPr="00C073D2" w:rsidRDefault="00392278" w:rsidP="00C073D2">
            <w:pPr>
              <w:spacing w:after="0" w:line="240" w:lineRule="auto"/>
              <w:jc w:val="center"/>
              <w:rPr>
                <w:rFonts w:ascii="Times New Roman" w:eastAsia="Times New Roman" w:hAnsi="Times New Roman" w:cs="Times New Roman"/>
                <w:bCs/>
                <w:sz w:val="24"/>
                <w:szCs w:val="24"/>
                <w:lang w:eastAsia="ro-RO"/>
              </w:rPr>
            </w:pPr>
            <w:r w:rsidRPr="00C073D2">
              <w:rPr>
                <w:rFonts w:ascii="Times New Roman" w:eastAsia="Times New Roman" w:hAnsi="Times New Roman" w:cs="Times New Roman"/>
                <w:bCs/>
                <w:sz w:val="24"/>
                <w:szCs w:val="24"/>
                <w:lang w:eastAsia="ro-RO"/>
              </w:rPr>
              <w:t>1.</w:t>
            </w:r>
          </w:p>
        </w:tc>
        <w:tc>
          <w:tcPr>
            <w:tcW w:w="1576" w:type="dxa"/>
            <w:tcBorders>
              <w:top w:val="single" w:sz="4" w:space="0" w:color="auto"/>
              <w:left w:val="single" w:sz="4" w:space="0" w:color="auto"/>
              <w:bottom w:val="single" w:sz="4" w:space="0" w:color="auto"/>
              <w:right w:val="single" w:sz="4" w:space="0" w:color="auto"/>
            </w:tcBorders>
          </w:tcPr>
          <w:p w14:paraId="6B26C0F3" w14:textId="77777777" w:rsidR="00392278" w:rsidRPr="00C073D2" w:rsidRDefault="00392278" w:rsidP="00C073D2">
            <w:pPr>
              <w:spacing w:after="0" w:line="240" w:lineRule="auto"/>
              <w:rPr>
                <w:rFonts w:ascii="Times New Roman" w:eastAsia="Times New Roman" w:hAnsi="Times New Roman" w:cs="Times New Roman"/>
                <w:bCs/>
                <w:sz w:val="24"/>
                <w:szCs w:val="24"/>
                <w:lang w:eastAsia="ro-RO"/>
              </w:rPr>
            </w:pPr>
            <w:r w:rsidRPr="00C073D2">
              <w:rPr>
                <w:rFonts w:ascii="Times New Roman" w:eastAsia="Times New Roman" w:hAnsi="Times New Roman" w:cs="Times New Roman"/>
                <w:bCs/>
                <w:sz w:val="24"/>
                <w:szCs w:val="24"/>
                <w:lang w:eastAsia="ro-RO"/>
              </w:rPr>
              <w:t>Giurgiu</w:t>
            </w:r>
          </w:p>
        </w:tc>
        <w:tc>
          <w:tcPr>
            <w:tcW w:w="1701" w:type="dxa"/>
            <w:tcBorders>
              <w:top w:val="single" w:sz="4" w:space="0" w:color="auto"/>
              <w:left w:val="single" w:sz="4" w:space="0" w:color="auto"/>
              <w:bottom w:val="single" w:sz="4" w:space="0" w:color="auto"/>
              <w:right w:val="single" w:sz="4" w:space="0" w:color="auto"/>
            </w:tcBorders>
          </w:tcPr>
          <w:p w14:paraId="48C5149A" w14:textId="77777777" w:rsidR="00392278" w:rsidRPr="00C073D2" w:rsidRDefault="00392278" w:rsidP="00C073D2">
            <w:pPr>
              <w:spacing w:after="0" w:line="240" w:lineRule="auto"/>
              <w:rPr>
                <w:rFonts w:ascii="Times New Roman" w:eastAsia="Times New Roman" w:hAnsi="Times New Roman" w:cs="Times New Roman"/>
                <w:bCs/>
                <w:sz w:val="24"/>
                <w:szCs w:val="24"/>
                <w:lang w:eastAsia="ro-RO"/>
              </w:rPr>
            </w:pPr>
            <w:r w:rsidRPr="00C073D2">
              <w:rPr>
                <w:rFonts w:ascii="Times New Roman" w:eastAsia="Times New Roman" w:hAnsi="Times New Roman" w:cs="Times New Roman"/>
                <w:bCs/>
                <w:sz w:val="24"/>
                <w:szCs w:val="24"/>
                <w:lang w:eastAsia="ro-RO"/>
              </w:rPr>
              <w:t>Ghimpaţi</w:t>
            </w:r>
          </w:p>
        </w:tc>
        <w:tc>
          <w:tcPr>
            <w:tcW w:w="2084" w:type="dxa"/>
            <w:tcBorders>
              <w:top w:val="single" w:sz="4" w:space="0" w:color="auto"/>
              <w:left w:val="single" w:sz="4" w:space="0" w:color="auto"/>
              <w:bottom w:val="single" w:sz="4" w:space="0" w:color="auto"/>
              <w:right w:val="single" w:sz="4" w:space="0" w:color="auto"/>
            </w:tcBorders>
          </w:tcPr>
          <w:p w14:paraId="4BB42831" w14:textId="77777777" w:rsidR="00392278" w:rsidRPr="00C073D2" w:rsidRDefault="00392278" w:rsidP="00C073D2">
            <w:pPr>
              <w:spacing w:after="0" w:line="240" w:lineRule="auto"/>
              <w:jc w:val="center"/>
              <w:rPr>
                <w:rFonts w:ascii="Times New Roman" w:eastAsia="Times New Roman" w:hAnsi="Times New Roman" w:cs="Times New Roman"/>
                <w:bCs/>
                <w:sz w:val="24"/>
                <w:szCs w:val="24"/>
                <w:lang w:eastAsia="ro-RO"/>
              </w:rPr>
            </w:pPr>
            <w:r w:rsidRPr="00C073D2">
              <w:rPr>
                <w:rFonts w:ascii="Times New Roman" w:eastAsia="Times New Roman" w:hAnsi="Times New Roman" w:cs="Times New Roman"/>
                <w:bCs/>
                <w:sz w:val="24"/>
                <w:szCs w:val="24"/>
                <w:lang w:eastAsia="ro-RO"/>
              </w:rPr>
              <w:t>10000</w:t>
            </w:r>
          </w:p>
        </w:tc>
        <w:tc>
          <w:tcPr>
            <w:tcW w:w="1756" w:type="dxa"/>
            <w:tcBorders>
              <w:top w:val="single" w:sz="4" w:space="0" w:color="auto"/>
              <w:left w:val="single" w:sz="4" w:space="0" w:color="auto"/>
              <w:bottom w:val="single" w:sz="4" w:space="0" w:color="auto"/>
              <w:right w:val="single" w:sz="4" w:space="0" w:color="auto"/>
            </w:tcBorders>
          </w:tcPr>
          <w:p w14:paraId="5976CE3E" w14:textId="77777777" w:rsidR="00392278" w:rsidRPr="00C073D2" w:rsidRDefault="00392278" w:rsidP="00C073D2">
            <w:pPr>
              <w:spacing w:after="0" w:line="240" w:lineRule="auto"/>
              <w:jc w:val="right"/>
              <w:rPr>
                <w:rFonts w:ascii="Times New Roman" w:eastAsia="Times New Roman" w:hAnsi="Times New Roman" w:cs="Times New Roman"/>
                <w:bCs/>
                <w:sz w:val="24"/>
                <w:szCs w:val="24"/>
                <w:lang w:eastAsia="ro-RO"/>
              </w:rPr>
            </w:pPr>
            <w:r w:rsidRPr="00C073D2">
              <w:rPr>
                <w:rFonts w:ascii="Times New Roman" w:eastAsia="Times New Roman" w:hAnsi="Times New Roman" w:cs="Times New Roman"/>
                <w:bCs/>
                <w:sz w:val="24"/>
                <w:szCs w:val="24"/>
                <w:lang w:eastAsia="ro-RO"/>
              </w:rPr>
              <w:t>14426</w:t>
            </w:r>
          </w:p>
        </w:tc>
      </w:tr>
      <w:tr w:rsidR="00392278" w:rsidRPr="00C073D2" w14:paraId="0BD0A5A9" w14:textId="77777777" w:rsidTr="001776B9">
        <w:trPr>
          <w:jc w:val="center"/>
        </w:trPr>
        <w:tc>
          <w:tcPr>
            <w:tcW w:w="761" w:type="dxa"/>
            <w:tcBorders>
              <w:top w:val="single" w:sz="4" w:space="0" w:color="auto"/>
              <w:left w:val="single" w:sz="4" w:space="0" w:color="auto"/>
              <w:bottom w:val="single" w:sz="4" w:space="0" w:color="auto"/>
              <w:right w:val="single" w:sz="4" w:space="0" w:color="auto"/>
            </w:tcBorders>
          </w:tcPr>
          <w:p w14:paraId="661A2292" w14:textId="77777777" w:rsidR="00392278" w:rsidRPr="00C073D2" w:rsidRDefault="00392278" w:rsidP="00C073D2">
            <w:pPr>
              <w:spacing w:after="0" w:line="240" w:lineRule="auto"/>
              <w:jc w:val="center"/>
              <w:rPr>
                <w:rFonts w:ascii="Times New Roman" w:eastAsia="Times New Roman" w:hAnsi="Times New Roman" w:cs="Times New Roman"/>
                <w:bCs/>
                <w:sz w:val="24"/>
                <w:szCs w:val="24"/>
                <w:lang w:eastAsia="ro-RO"/>
              </w:rPr>
            </w:pPr>
            <w:r w:rsidRPr="00C073D2">
              <w:rPr>
                <w:rFonts w:ascii="Times New Roman" w:eastAsia="Times New Roman" w:hAnsi="Times New Roman" w:cs="Times New Roman"/>
                <w:bCs/>
                <w:sz w:val="24"/>
                <w:szCs w:val="24"/>
                <w:lang w:eastAsia="ro-RO"/>
              </w:rPr>
              <w:t>2.</w:t>
            </w:r>
          </w:p>
        </w:tc>
        <w:tc>
          <w:tcPr>
            <w:tcW w:w="1576" w:type="dxa"/>
            <w:tcBorders>
              <w:top w:val="single" w:sz="4" w:space="0" w:color="auto"/>
              <w:left w:val="single" w:sz="4" w:space="0" w:color="auto"/>
              <w:bottom w:val="single" w:sz="4" w:space="0" w:color="auto"/>
              <w:right w:val="single" w:sz="4" w:space="0" w:color="auto"/>
            </w:tcBorders>
          </w:tcPr>
          <w:p w14:paraId="13AD2391" w14:textId="77777777" w:rsidR="00392278" w:rsidRPr="00C073D2" w:rsidRDefault="00392278" w:rsidP="00C073D2">
            <w:pPr>
              <w:spacing w:after="0" w:line="240" w:lineRule="auto"/>
              <w:rPr>
                <w:rFonts w:ascii="Times New Roman" w:eastAsia="Times New Roman" w:hAnsi="Times New Roman" w:cs="Times New Roman"/>
                <w:bCs/>
                <w:sz w:val="24"/>
                <w:szCs w:val="24"/>
                <w:lang w:eastAsia="ro-RO"/>
              </w:rPr>
            </w:pPr>
            <w:r w:rsidRPr="00C073D2">
              <w:rPr>
                <w:rFonts w:ascii="Times New Roman" w:eastAsia="Times New Roman" w:hAnsi="Times New Roman" w:cs="Times New Roman"/>
                <w:bCs/>
                <w:sz w:val="24"/>
                <w:szCs w:val="24"/>
                <w:lang w:eastAsia="ro-RO"/>
              </w:rPr>
              <w:t>Prahova</w:t>
            </w:r>
          </w:p>
        </w:tc>
        <w:tc>
          <w:tcPr>
            <w:tcW w:w="1701" w:type="dxa"/>
            <w:tcBorders>
              <w:top w:val="single" w:sz="4" w:space="0" w:color="auto"/>
              <w:left w:val="single" w:sz="4" w:space="0" w:color="auto"/>
              <w:bottom w:val="single" w:sz="4" w:space="0" w:color="auto"/>
              <w:right w:val="single" w:sz="4" w:space="0" w:color="auto"/>
            </w:tcBorders>
          </w:tcPr>
          <w:p w14:paraId="743A340F" w14:textId="77777777" w:rsidR="00392278" w:rsidRPr="00C073D2" w:rsidRDefault="00392278" w:rsidP="00C073D2">
            <w:pPr>
              <w:spacing w:after="0" w:line="240" w:lineRule="auto"/>
              <w:rPr>
                <w:rFonts w:ascii="Times New Roman" w:eastAsia="Times New Roman" w:hAnsi="Times New Roman" w:cs="Times New Roman"/>
                <w:bCs/>
                <w:sz w:val="24"/>
                <w:szCs w:val="24"/>
                <w:lang w:eastAsia="ro-RO"/>
              </w:rPr>
            </w:pPr>
            <w:r w:rsidRPr="00C073D2">
              <w:rPr>
                <w:rFonts w:ascii="Times New Roman" w:eastAsia="Times New Roman" w:hAnsi="Times New Roman" w:cs="Times New Roman"/>
                <w:bCs/>
                <w:sz w:val="24"/>
                <w:szCs w:val="24"/>
                <w:lang w:eastAsia="ro-RO"/>
              </w:rPr>
              <w:t>Gherghiţa</w:t>
            </w:r>
          </w:p>
        </w:tc>
        <w:tc>
          <w:tcPr>
            <w:tcW w:w="2084" w:type="dxa"/>
            <w:tcBorders>
              <w:top w:val="single" w:sz="4" w:space="0" w:color="auto"/>
              <w:left w:val="single" w:sz="4" w:space="0" w:color="auto"/>
              <w:bottom w:val="single" w:sz="4" w:space="0" w:color="auto"/>
              <w:right w:val="single" w:sz="4" w:space="0" w:color="auto"/>
            </w:tcBorders>
          </w:tcPr>
          <w:p w14:paraId="77EC211A" w14:textId="77777777" w:rsidR="00392278" w:rsidRPr="00C073D2" w:rsidRDefault="00392278" w:rsidP="00C073D2">
            <w:pPr>
              <w:spacing w:after="0" w:line="240" w:lineRule="auto"/>
              <w:jc w:val="center"/>
              <w:rPr>
                <w:rFonts w:ascii="Times New Roman" w:eastAsia="Times New Roman" w:hAnsi="Times New Roman" w:cs="Times New Roman"/>
                <w:bCs/>
                <w:sz w:val="24"/>
                <w:szCs w:val="24"/>
                <w:lang w:eastAsia="ro-RO"/>
              </w:rPr>
            </w:pPr>
            <w:r w:rsidRPr="00C073D2">
              <w:rPr>
                <w:rFonts w:ascii="Times New Roman" w:eastAsia="Times New Roman" w:hAnsi="Times New Roman" w:cs="Times New Roman"/>
                <w:bCs/>
                <w:sz w:val="24"/>
                <w:szCs w:val="24"/>
                <w:lang w:eastAsia="ro-RO"/>
              </w:rPr>
              <w:t>17000</w:t>
            </w:r>
          </w:p>
        </w:tc>
        <w:tc>
          <w:tcPr>
            <w:tcW w:w="1756" w:type="dxa"/>
            <w:tcBorders>
              <w:top w:val="single" w:sz="4" w:space="0" w:color="auto"/>
              <w:left w:val="single" w:sz="4" w:space="0" w:color="auto"/>
              <w:bottom w:val="single" w:sz="4" w:space="0" w:color="auto"/>
              <w:right w:val="single" w:sz="4" w:space="0" w:color="auto"/>
            </w:tcBorders>
          </w:tcPr>
          <w:p w14:paraId="38BED3D0" w14:textId="77777777" w:rsidR="00392278" w:rsidRPr="00C073D2" w:rsidRDefault="00392278" w:rsidP="00C073D2">
            <w:pPr>
              <w:spacing w:after="0" w:line="240" w:lineRule="auto"/>
              <w:jc w:val="right"/>
              <w:rPr>
                <w:rFonts w:ascii="Times New Roman" w:eastAsia="Times New Roman" w:hAnsi="Times New Roman" w:cs="Times New Roman"/>
                <w:bCs/>
                <w:sz w:val="24"/>
                <w:szCs w:val="24"/>
                <w:lang w:eastAsia="ro-RO"/>
              </w:rPr>
            </w:pPr>
            <w:r w:rsidRPr="00C073D2">
              <w:rPr>
                <w:rFonts w:ascii="Times New Roman" w:eastAsia="Times New Roman" w:hAnsi="Times New Roman" w:cs="Times New Roman"/>
                <w:bCs/>
                <w:sz w:val="24"/>
                <w:szCs w:val="24"/>
                <w:lang w:eastAsia="ro-RO"/>
              </w:rPr>
              <w:t>22133</w:t>
            </w:r>
          </w:p>
        </w:tc>
      </w:tr>
      <w:tr w:rsidR="00392278" w:rsidRPr="00C073D2" w14:paraId="3F7F0067" w14:textId="77777777" w:rsidTr="001776B9">
        <w:trPr>
          <w:jc w:val="center"/>
        </w:trPr>
        <w:tc>
          <w:tcPr>
            <w:tcW w:w="761" w:type="dxa"/>
            <w:tcBorders>
              <w:top w:val="single" w:sz="4" w:space="0" w:color="auto"/>
              <w:left w:val="single" w:sz="4" w:space="0" w:color="auto"/>
              <w:bottom w:val="single" w:sz="4" w:space="0" w:color="auto"/>
              <w:right w:val="single" w:sz="4" w:space="0" w:color="auto"/>
            </w:tcBorders>
          </w:tcPr>
          <w:p w14:paraId="5E7008BA" w14:textId="77777777" w:rsidR="00392278" w:rsidRPr="00C073D2" w:rsidRDefault="00392278" w:rsidP="00C073D2">
            <w:pPr>
              <w:spacing w:after="0" w:line="240" w:lineRule="auto"/>
              <w:jc w:val="center"/>
              <w:rPr>
                <w:rFonts w:ascii="Times New Roman" w:eastAsia="Times New Roman" w:hAnsi="Times New Roman" w:cs="Times New Roman"/>
                <w:bCs/>
                <w:sz w:val="24"/>
                <w:szCs w:val="24"/>
                <w:lang w:eastAsia="ro-RO"/>
              </w:rPr>
            </w:pPr>
            <w:r w:rsidRPr="00C073D2">
              <w:rPr>
                <w:rFonts w:ascii="Times New Roman" w:eastAsia="Times New Roman" w:hAnsi="Times New Roman" w:cs="Times New Roman"/>
                <w:bCs/>
                <w:sz w:val="24"/>
                <w:szCs w:val="24"/>
                <w:lang w:eastAsia="ro-RO"/>
              </w:rPr>
              <w:t>3.</w:t>
            </w:r>
          </w:p>
        </w:tc>
        <w:tc>
          <w:tcPr>
            <w:tcW w:w="1576" w:type="dxa"/>
            <w:tcBorders>
              <w:top w:val="single" w:sz="4" w:space="0" w:color="auto"/>
              <w:left w:val="single" w:sz="4" w:space="0" w:color="auto"/>
              <w:bottom w:val="single" w:sz="4" w:space="0" w:color="auto"/>
              <w:right w:val="single" w:sz="4" w:space="0" w:color="auto"/>
            </w:tcBorders>
          </w:tcPr>
          <w:p w14:paraId="0B0BBA97" w14:textId="77777777" w:rsidR="00392278" w:rsidRPr="00C073D2" w:rsidRDefault="00392278" w:rsidP="00C073D2">
            <w:pPr>
              <w:spacing w:after="0" w:line="240" w:lineRule="auto"/>
              <w:rPr>
                <w:rFonts w:ascii="Times New Roman" w:eastAsia="Times New Roman" w:hAnsi="Times New Roman" w:cs="Times New Roman"/>
                <w:bCs/>
                <w:sz w:val="24"/>
                <w:szCs w:val="24"/>
                <w:lang w:eastAsia="ro-RO"/>
              </w:rPr>
            </w:pPr>
            <w:r w:rsidRPr="00C073D2">
              <w:rPr>
                <w:rFonts w:ascii="Times New Roman" w:eastAsia="Times New Roman" w:hAnsi="Times New Roman" w:cs="Times New Roman"/>
                <w:bCs/>
                <w:sz w:val="24"/>
                <w:szCs w:val="24"/>
                <w:lang w:eastAsia="ro-RO"/>
              </w:rPr>
              <w:t>Timiş</w:t>
            </w:r>
          </w:p>
        </w:tc>
        <w:tc>
          <w:tcPr>
            <w:tcW w:w="1701" w:type="dxa"/>
            <w:tcBorders>
              <w:top w:val="single" w:sz="4" w:space="0" w:color="auto"/>
              <w:left w:val="single" w:sz="4" w:space="0" w:color="auto"/>
              <w:bottom w:val="single" w:sz="4" w:space="0" w:color="auto"/>
              <w:right w:val="single" w:sz="4" w:space="0" w:color="auto"/>
            </w:tcBorders>
          </w:tcPr>
          <w:p w14:paraId="5C01DF5D" w14:textId="77777777" w:rsidR="00392278" w:rsidRPr="00C073D2" w:rsidRDefault="00392278" w:rsidP="00C073D2">
            <w:pPr>
              <w:spacing w:after="0" w:line="240" w:lineRule="auto"/>
              <w:rPr>
                <w:rFonts w:ascii="Times New Roman" w:eastAsia="Times New Roman" w:hAnsi="Times New Roman" w:cs="Times New Roman"/>
                <w:bCs/>
                <w:sz w:val="24"/>
                <w:szCs w:val="24"/>
                <w:lang w:eastAsia="ro-RO"/>
              </w:rPr>
            </w:pPr>
            <w:r w:rsidRPr="00C073D2">
              <w:rPr>
                <w:rFonts w:ascii="Times New Roman" w:eastAsia="Times New Roman" w:hAnsi="Times New Roman" w:cs="Times New Roman"/>
                <w:bCs/>
                <w:sz w:val="24"/>
                <w:szCs w:val="24"/>
                <w:lang w:eastAsia="ro-RO"/>
              </w:rPr>
              <w:t>Pişchia</w:t>
            </w:r>
          </w:p>
        </w:tc>
        <w:tc>
          <w:tcPr>
            <w:tcW w:w="2084" w:type="dxa"/>
            <w:tcBorders>
              <w:top w:val="single" w:sz="4" w:space="0" w:color="auto"/>
              <w:left w:val="single" w:sz="4" w:space="0" w:color="auto"/>
              <w:bottom w:val="single" w:sz="4" w:space="0" w:color="auto"/>
              <w:right w:val="single" w:sz="4" w:space="0" w:color="auto"/>
            </w:tcBorders>
          </w:tcPr>
          <w:p w14:paraId="4EE2C894" w14:textId="77777777" w:rsidR="00392278" w:rsidRPr="00C073D2" w:rsidRDefault="00392278" w:rsidP="00C073D2">
            <w:pPr>
              <w:spacing w:after="0" w:line="240" w:lineRule="auto"/>
              <w:jc w:val="center"/>
              <w:rPr>
                <w:rFonts w:ascii="Times New Roman" w:eastAsia="Times New Roman" w:hAnsi="Times New Roman" w:cs="Times New Roman"/>
                <w:bCs/>
                <w:sz w:val="24"/>
                <w:szCs w:val="24"/>
                <w:lang w:eastAsia="ro-RO"/>
              </w:rPr>
            </w:pPr>
            <w:r w:rsidRPr="00C073D2">
              <w:rPr>
                <w:rFonts w:ascii="Times New Roman" w:eastAsia="Times New Roman" w:hAnsi="Times New Roman" w:cs="Times New Roman"/>
                <w:bCs/>
                <w:sz w:val="24"/>
                <w:szCs w:val="24"/>
                <w:lang w:eastAsia="ro-RO"/>
              </w:rPr>
              <w:t>10000</w:t>
            </w:r>
          </w:p>
        </w:tc>
        <w:tc>
          <w:tcPr>
            <w:tcW w:w="1756" w:type="dxa"/>
            <w:tcBorders>
              <w:top w:val="single" w:sz="4" w:space="0" w:color="auto"/>
              <w:left w:val="single" w:sz="4" w:space="0" w:color="auto"/>
              <w:bottom w:val="single" w:sz="4" w:space="0" w:color="auto"/>
              <w:right w:val="single" w:sz="4" w:space="0" w:color="auto"/>
            </w:tcBorders>
          </w:tcPr>
          <w:p w14:paraId="6D35AEC7" w14:textId="77777777" w:rsidR="00392278" w:rsidRPr="00C073D2" w:rsidRDefault="00392278" w:rsidP="00C073D2">
            <w:pPr>
              <w:spacing w:after="0" w:line="240" w:lineRule="auto"/>
              <w:jc w:val="right"/>
              <w:rPr>
                <w:rFonts w:ascii="Times New Roman" w:eastAsia="Times New Roman" w:hAnsi="Times New Roman" w:cs="Times New Roman"/>
                <w:bCs/>
                <w:sz w:val="24"/>
                <w:szCs w:val="24"/>
                <w:lang w:eastAsia="ro-RO"/>
              </w:rPr>
            </w:pPr>
            <w:r w:rsidRPr="00C073D2">
              <w:rPr>
                <w:rFonts w:ascii="Times New Roman" w:eastAsia="Times New Roman" w:hAnsi="Times New Roman" w:cs="Times New Roman"/>
                <w:bCs/>
                <w:sz w:val="24"/>
                <w:szCs w:val="24"/>
                <w:lang w:eastAsia="ro-RO"/>
              </w:rPr>
              <w:t>7102</w:t>
            </w:r>
          </w:p>
        </w:tc>
      </w:tr>
      <w:tr w:rsidR="00392278" w:rsidRPr="00C073D2" w14:paraId="0FC23EE1" w14:textId="77777777" w:rsidTr="001776B9">
        <w:trPr>
          <w:jc w:val="center"/>
        </w:trPr>
        <w:tc>
          <w:tcPr>
            <w:tcW w:w="761" w:type="dxa"/>
            <w:tcBorders>
              <w:top w:val="single" w:sz="4" w:space="0" w:color="auto"/>
              <w:left w:val="single" w:sz="4" w:space="0" w:color="auto"/>
              <w:bottom w:val="single" w:sz="4" w:space="0" w:color="auto"/>
              <w:right w:val="nil"/>
            </w:tcBorders>
          </w:tcPr>
          <w:p w14:paraId="063F4FDB" w14:textId="77777777" w:rsidR="00392278" w:rsidRPr="00C073D2" w:rsidRDefault="00392278" w:rsidP="00C073D2">
            <w:pPr>
              <w:spacing w:after="0" w:line="240" w:lineRule="auto"/>
              <w:jc w:val="right"/>
              <w:rPr>
                <w:rFonts w:ascii="Times New Roman" w:eastAsia="Times New Roman" w:hAnsi="Times New Roman" w:cs="Times New Roman"/>
                <w:bCs/>
                <w:sz w:val="24"/>
                <w:szCs w:val="24"/>
                <w:lang w:eastAsia="ro-RO"/>
              </w:rPr>
            </w:pPr>
          </w:p>
        </w:tc>
        <w:tc>
          <w:tcPr>
            <w:tcW w:w="1576" w:type="dxa"/>
            <w:tcBorders>
              <w:top w:val="single" w:sz="4" w:space="0" w:color="auto"/>
              <w:left w:val="nil"/>
              <w:bottom w:val="single" w:sz="4" w:space="0" w:color="auto"/>
              <w:right w:val="single" w:sz="4" w:space="0" w:color="auto"/>
            </w:tcBorders>
          </w:tcPr>
          <w:p w14:paraId="45E72F45" w14:textId="77777777" w:rsidR="00392278" w:rsidRPr="00C073D2" w:rsidRDefault="00392278" w:rsidP="00C073D2">
            <w:pPr>
              <w:spacing w:after="0" w:line="240" w:lineRule="auto"/>
              <w:rPr>
                <w:rFonts w:ascii="Times New Roman" w:eastAsia="Times New Roman" w:hAnsi="Times New Roman" w:cs="Times New Roman"/>
                <w:bCs/>
                <w:sz w:val="24"/>
                <w:szCs w:val="24"/>
                <w:lang w:eastAsia="ro-RO"/>
              </w:rPr>
            </w:pPr>
            <w:r w:rsidRPr="00C073D2">
              <w:rPr>
                <w:rFonts w:ascii="Times New Roman" w:eastAsia="Times New Roman" w:hAnsi="Times New Roman" w:cs="Times New Roman"/>
                <w:sz w:val="24"/>
                <w:szCs w:val="24"/>
                <w:lang w:eastAsia="ro-RO"/>
              </w:rPr>
              <w:t>TOTAL</w:t>
            </w:r>
          </w:p>
        </w:tc>
        <w:tc>
          <w:tcPr>
            <w:tcW w:w="1701" w:type="dxa"/>
            <w:tcBorders>
              <w:top w:val="single" w:sz="4" w:space="0" w:color="auto"/>
              <w:left w:val="single" w:sz="4" w:space="0" w:color="auto"/>
              <w:bottom w:val="single" w:sz="4" w:space="0" w:color="auto"/>
              <w:right w:val="single" w:sz="4" w:space="0" w:color="auto"/>
            </w:tcBorders>
          </w:tcPr>
          <w:p w14:paraId="510D3212" w14:textId="77777777" w:rsidR="00392278" w:rsidRPr="00C073D2" w:rsidRDefault="00392278" w:rsidP="00C073D2">
            <w:pPr>
              <w:spacing w:after="0" w:line="240" w:lineRule="auto"/>
              <w:jc w:val="center"/>
              <w:rPr>
                <w:rFonts w:ascii="Times New Roman" w:eastAsia="Times New Roman" w:hAnsi="Times New Roman" w:cs="Times New Roman"/>
                <w:bCs/>
                <w:sz w:val="24"/>
                <w:szCs w:val="24"/>
                <w:lang w:eastAsia="ro-RO"/>
              </w:rPr>
            </w:pPr>
            <w:r w:rsidRPr="00C073D2">
              <w:rPr>
                <w:rFonts w:ascii="Times New Roman" w:eastAsia="Times New Roman" w:hAnsi="Times New Roman" w:cs="Times New Roman"/>
                <w:sz w:val="24"/>
                <w:szCs w:val="24"/>
                <w:lang w:eastAsia="ro-RO"/>
              </w:rPr>
              <w:t>x</w:t>
            </w:r>
          </w:p>
        </w:tc>
        <w:tc>
          <w:tcPr>
            <w:tcW w:w="2084" w:type="dxa"/>
            <w:tcBorders>
              <w:top w:val="single" w:sz="4" w:space="0" w:color="auto"/>
              <w:left w:val="single" w:sz="4" w:space="0" w:color="auto"/>
              <w:bottom w:val="single" w:sz="4" w:space="0" w:color="auto"/>
              <w:right w:val="single" w:sz="4" w:space="0" w:color="auto"/>
            </w:tcBorders>
          </w:tcPr>
          <w:p w14:paraId="0246CBBD" w14:textId="77777777" w:rsidR="00392278" w:rsidRPr="00C073D2" w:rsidRDefault="00392278" w:rsidP="00C073D2">
            <w:pPr>
              <w:spacing w:after="0" w:line="240" w:lineRule="auto"/>
              <w:jc w:val="center"/>
              <w:rPr>
                <w:rFonts w:ascii="Times New Roman" w:eastAsia="Times New Roman" w:hAnsi="Times New Roman" w:cs="Times New Roman"/>
                <w:bCs/>
                <w:sz w:val="24"/>
                <w:szCs w:val="24"/>
                <w:lang w:eastAsia="ro-RO"/>
              </w:rPr>
            </w:pPr>
            <w:r w:rsidRPr="00C073D2">
              <w:rPr>
                <w:rFonts w:ascii="Times New Roman" w:eastAsia="Times New Roman" w:hAnsi="Times New Roman" w:cs="Times New Roman"/>
                <w:sz w:val="24"/>
                <w:szCs w:val="24"/>
                <w:lang w:eastAsia="ro-RO"/>
              </w:rPr>
              <w:t>37000</w:t>
            </w:r>
          </w:p>
        </w:tc>
        <w:tc>
          <w:tcPr>
            <w:tcW w:w="1756" w:type="dxa"/>
            <w:tcBorders>
              <w:top w:val="single" w:sz="4" w:space="0" w:color="auto"/>
              <w:left w:val="single" w:sz="4" w:space="0" w:color="auto"/>
              <w:bottom w:val="single" w:sz="4" w:space="0" w:color="auto"/>
              <w:right w:val="single" w:sz="4" w:space="0" w:color="auto"/>
            </w:tcBorders>
          </w:tcPr>
          <w:p w14:paraId="7102B40D" w14:textId="77777777" w:rsidR="00392278" w:rsidRPr="00C073D2" w:rsidRDefault="00392278" w:rsidP="00C073D2">
            <w:pPr>
              <w:spacing w:after="0" w:line="240" w:lineRule="auto"/>
              <w:jc w:val="right"/>
              <w:rPr>
                <w:rFonts w:ascii="Times New Roman" w:eastAsia="Times New Roman" w:hAnsi="Times New Roman" w:cs="Times New Roman"/>
                <w:bCs/>
                <w:sz w:val="24"/>
                <w:szCs w:val="24"/>
                <w:lang w:eastAsia="ro-RO"/>
              </w:rPr>
            </w:pPr>
            <w:r w:rsidRPr="00C073D2">
              <w:rPr>
                <w:rFonts w:ascii="Times New Roman" w:eastAsia="Times New Roman" w:hAnsi="Times New Roman" w:cs="Times New Roman"/>
                <w:sz w:val="24"/>
                <w:szCs w:val="24"/>
                <w:lang w:eastAsia="ro-RO"/>
              </w:rPr>
              <w:t>43661</w:t>
            </w:r>
          </w:p>
        </w:tc>
      </w:tr>
    </w:tbl>
    <w:p w14:paraId="29F2F45D" w14:textId="77777777" w:rsidR="00392278" w:rsidRPr="00C073D2" w:rsidRDefault="00392278" w:rsidP="00C073D2">
      <w:pPr>
        <w:spacing w:after="0" w:line="240" w:lineRule="auto"/>
        <w:rPr>
          <w:rFonts w:ascii="Times New Roman" w:eastAsia="Times New Roman" w:hAnsi="Times New Roman" w:cs="Times New Roman"/>
          <w:b/>
          <w:color w:val="5B9BD5"/>
          <w:sz w:val="24"/>
          <w:szCs w:val="24"/>
          <w:lang w:eastAsia="ro-RO"/>
        </w:rPr>
      </w:pPr>
    </w:p>
    <w:p w14:paraId="68955738" w14:textId="77777777" w:rsidR="00392278" w:rsidRPr="00C073D2" w:rsidRDefault="00392278" w:rsidP="00C073D2">
      <w:pPr>
        <w:spacing w:after="0"/>
        <w:ind w:firstLine="708"/>
        <w:jc w:val="both"/>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 xml:space="preserve">Pentru obţinerea unor fazani de calitate superioară și îmbunătăţirea generală a activităţii, în anul 2020 s-au aplicat diferenţiat măsuri care să ducă la reducerea cheltuielilor şi creşterea eficienţei şi productivităţii muncii în acest sector, astfel:  </w:t>
      </w:r>
    </w:p>
    <w:p w14:paraId="443FEB77" w14:textId="77777777" w:rsidR="00392278" w:rsidRPr="00C073D2" w:rsidRDefault="00392278" w:rsidP="00C073D2">
      <w:pPr>
        <w:spacing w:after="0"/>
        <w:jc w:val="both"/>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 xml:space="preserve">- redimensionarea producţiei de fazani în funcţie de capacităţile volierelor de stocaj; </w:t>
      </w:r>
    </w:p>
    <w:p w14:paraId="63391230" w14:textId="77777777" w:rsidR="00392278" w:rsidRPr="00C073D2" w:rsidRDefault="00392278" w:rsidP="00C073D2">
      <w:pPr>
        <w:spacing w:after="0"/>
        <w:jc w:val="both"/>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 respectarea strictă a tehnologiei de producere a fazanilor şi a normelor sanitar-veterinare;</w:t>
      </w:r>
    </w:p>
    <w:p w14:paraId="1F7BB31A" w14:textId="77777777" w:rsidR="00392278" w:rsidRPr="00C073D2" w:rsidRDefault="00392278" w:rsidP="00C073D2">
      <w:pPr>
        <w:spacing w:after="0"/>
        <w:jc w:val="both"/>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 xml:space="preserve">- utilizarea sortimentelor de hrană de cea mai bună calitate şi administrarea acesteia corespunzător vârstei; </w:t>
      </w:r>
    </w:p>
    <w:p w14:paraId="6792A2FE" w14:textId="77777777" w:rsidR="00392278" w:rsidRPr="00C073D2" w:rsidRDefault="00392278" w:rsidP="00C073D2">
      <w:pPr>
        <w:spacing w:after="0"/>
        <w:jc w:val="both"/>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 aplicarea unor tratamente sanitar-veterinare, cerute de tehnologia de creştere, din noua generaţie de medicamente mai performante, în vederea reducerii numărului de manipulări;</w:t>
      </w:r>
    </w:p>
    <w:p w14:paraId="7F83CD1A" w14:textId="77777777" w:rsidR="00392278" w:rsidRPr="00C073D2" w:rsidRDefault="00392278" w:rsidP="00C073D2">
      <w:pPr>
        <w:spacing w:after="0"/>
        <w:jc w:val="both"/>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 combaterea epizootiilor prin respectarea tuturor măsurilor sanitar-veterinare şi administrarea preventivă şi curativă a medicaţiei specifice;</w:t>
      </w:r>
    </w:p>
    <w:p w14:paraId="7E604EAF" w14:textId="77777777" w:rsidR="00392278" w:rsidRPr="00C073D2" w:rsidRDefault="00392278" w:rsidP="00C073D2">
      <w:pPr>
        <w:spacing w:after="0"/>
        <w:jc w:val="both"/>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 revizuirea schemelor de personal şi adaptarea sarcinilor angajaţilor la programele actuale de producţie.</w:t>
      </w:r>
    </w:p>
    <w:p w14:paraId="4FB793AC" w14:textId="77777777" w:rsidR="00392278" w:rsidRPr="00C073D2" w:rsidRDefault="00392278" w:rsidP="00C073D2">
      <w:pPr>
        <w:spacing w:after="0"/>
        <w:ind w:firstLine="708"/>
        <w:jc w:val="both"/>
        <w:rPr>
          <w:rFonts w:ascii="Times New Roman" w:eastAsia="Times New Roman" w:hAnsi="Times New Roman" w:cs="Times New Roman"/>
          <w:bCs/>
          <w:sz w:val="24"/>
          <w:szCs w:val="24"/>
        </w:rPr>
      </w:pPr>
      <w:r w:rsidRPr="00C073D2">
        <w:rPr>
          <w:rFonts w:ascii="Times New Roman" w:eastAsia="Times New Roman" w:hAnsi="Times New Roman" w:cs="Times New Roman"/>
          <w:bCs/>
          <w:sz w:val="24"/>
          <w:szCs w:val="24"/>
        </w:rPr>
        <w:lastRenderedPageBreak/>
        <w:t>S-au înregistrat cheltuieli în valoare de 1366 mii lei şi s-au obţinut venituri în valoare de  1414 mii lei, obţinand un profit de 48 mii lei.</w:t>
      </w:r>
    </w:p>
    <w:p w14:paraId="50A91050" w14:textId="77777777" w:rsidR="00392278" w:rsidRPr="00C073D2" w:rsidRDefault="00392278" w:rsidP="00C073D2">
      <w:pPr>
        <w:spacing w:after="0"/>
        <w:ind w:firstLine="708"/>
        <w:jc w:val="both"/>
        <w:rPr>
          <w:rFonts w:ascii="Times New Roman" w:eastAsia="Times New Roman" w:hAnsi="Times New Roman" w:cs="Times New Roman"/>
          <w:bCs/>
          <w:sz w:val="24"/>
          <w:szCs w:val="24"/>
        </w:rPr>
      </w:pPr>
    </w:p>
    <w:p w14:paraId="00E3BD4F" w14:textId="77777777" w:rsidR="00392278" w:rsidRPr="00C073D2" w:rsidRDefault="00392278" w:rsidP="00C073D2">
      <w:pPr>
        <w:spacing w:after="0"/>
        <w:ind w:left="360"/>
        <w:jc w:val="center"/>
        <w:rPr>
          <w:rFonts w:ascii="Times New Roman" w:hAnsi="Times New Roman" w:cs="Times New Roman"/>
          <w:b/>
          <w:bCs/>
          <w:sz w:val="24"/>
          <w:szCs w:val="24"/>
        </w:rPr>
      </w:pPr>
      <w:r w:rsidRPr="00C073D2">
        <w:rPr>
          <w:rFonts w:ascii="Times New Roman" w:hAnsi="Times New Roman" w:cs="Times New Roman"/>
          <w:b/>
          <w:bCs/>
          <w:sz w:val="24"/>
          <w:szCs w:val="24"/>
        </w:rPr>
        <w:t>7.1.1.</w:t>
      </w:r>
      <w:r w:rsidRPr="00C073D2">
        <w:rPr>
          <w:rFonts w:ascii="Times New Roman" w:hAnsi="Times New Roman" w:cs="Times New Roman"/>
          <w:b/>
          <w:sz w:val="24"/>
          <w:szCs w:val="24"/>
        </w:rPr>
        <w:t>3. Complexuri de vânătoare</w:t>
      </w:r>
    </w:p>
    <w:p w14:paraId="3BE236EC" w14:textId="77777777" w:rsidR="00392278" w:rsidRPr="00C073D2" w:rsidRDefault="00392278" w:rsidP="00C073D2">
      <w:pPr>
        <w:tabs>
          <w:tab w:val="left" w:pos="0"/>
        </w:tabs>
        <w:spacing w:after="0"/>
        <w:jc w:val="both"/>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ab/>
        <w:t>Pentru conservarea fondului genetic valoros, creșterea efectivelor unor specii valoroase de vânat în vederea populării, cât și pentru comercializare, în conformitate cu prevederile legale în vigoare, în anul 2020, în cadrul regiei au funcționat 12 complexuri de vânătoare pentru următoarele specii de vânat: cerb comun, cerb lopătar, muflon, căprior şi mistreț, conform tabelului de mai jos:</w:t>
      </w:r>
    </w:p>
    <w:p w14:paraId="7061D08D" w14:textId="77777777" w:rsidR="00392278" w:rsidRPr="00C073D2" w:rsidRDefault="00392278" w:rsidP="00C073D2">
      <w:pPr>
        <w:tabs>
          <w:tab w:val="left" w:pos="0"/>
        </w:tabs>
        <w:spacing w:after="0"/>
        <w:jc w:val="right"/>
        <w:rPr>
          <w:rFonts w:ascii="Times New Roman" w:eastAsia="Times New Roman" w:hAnsi="Times New Roman" w:cs="Times New Roman"/>
          <w:sz w:val="24"/>
          <w:szCs w:val="24"/>
          <w:lang w:eastAsia="ro-RO"/>
        </w:rPr>
      </w:pP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2835"/>
        <w:gridCol w:w="2977"/>
        <w:gridCol w:w="1347"/>
      </w:tblGrid>
      <w:tr w:rsidR="00392278" w:rsidRPr="00C073D2" w14:paraId="64D95066" w14:textId="77777777" w:rsidTr="001776B9">
        <w:tc>
          <w:tcPr>
            <w:tcW w:w="567" w:type="dxa"/>
            <w:tcBorders>
              <w:top w:val="single" w:sz="4" w:space="0" w:color="auto"/>
              <w:left w:val="single" w:sz="4" w:space="0" w:color="auto"/>
              <w:bottom w:val="single" w:sz="4" w:space="0" w:color="auto"/>
              <w:right w:val="single" w:sz="4" w:space="0" w:color="auto"/>
            </w:tcBorders>
          </w:tcPr>
          <w:p w14:paraId="738AAE33" w14:textId="77777777" w:rsidR="00392278" w:rsidRPr="00C073D2" w:rsidRDefault="00392278" w:rsidP="00C073D2">
            <w:pPr>
              <w:spacing w:after="0" w:line="240" w:lineRule="auto"/>
              <w:jc w:val="center"/>
              <w:rPr>
                <w:rFonts w:ascii="Times New Roman" w:eastAsia="Times New Roman" w:hAnsi="Times New Roman" w:cs="Times New Roman"/>
                <w:b/>
                <w:sz w:val="24"/>
                <w:szCs w:val="24"/>
                <w:lang w:eastAsia="ro-RO"/>
              </w:rPr>
            </w:pPr>
            <w:r w:rsidRPr="00C073D2">
              <w:rPr>
                <w:rFonts w:ascii="Times New Roman" w:eastAsia="Times New Roman" w:hAnsi="Times New Roman" w:cs="Times New Roman"/>
                <w:b/>
                <w:sz w:val="24"/>
                <w:szCs w:val="24"/>
                <w:lang w:eastAsia="ro-RO"/>
              </w:rPr>
              <w:t>Nr. crt.</w:t>
            </w:r>
          </w:p>
        </w:tc>
        <w:tc>
          <w:tcPr>
            <w:tcW w:w="1701" w:type="dxa"/>
            <w:tcBorders>
              <w:top w:val="single" w:sz="4" w:space="0" w:color="auto"/>
              <w:left w:val="single" w:sz="4" w:space="0" w:color="auto"/>
              <w:bottom w:val="single" w:sz="4" w:space="0" w:color="auto"/>
              <w:right w:val="single" w:sz="4" w:space="0" w:color="auto"/>
            </w:tcBorders>
          </w:tcPr>
          <w:p w14:paraId="2A49D9D5" w14:textId="77777777" w:rsidR="00392278" w:rsidRPr="00C073D2" w:rsidRDefault="00392278" w:rsidP="00C073D2">
            <w:pPr>
              <w:spacing w:after="0" w:line="240" w:lineRule="auto"/>
              <w:jc w:val="center"/>
              <w:rPr>
                <w:rFonts w:ascii="Times New Roman" w:eastAsia="Times New Roman" w:hAnsi="Times New Roman" w:cs="Times New Roman"/>
                <w:b/>
                <w:sz w:val="24"/>
                <w:szCs w:val="24"/>
                <w:lang w:eastAsia="ro-RO"/>
              </w:rPr>
            </w:pPr>
            <w:r w:rsidRPr="00C073D2">
              <w:rPr>
                <w:rFonts w:ascii="Times New Roman" w:eastAsia="Times New Roman" w:hAnsi="Times New Roman" w:cs="Times New Roman"/>
                <w:b/>
                <w:sz w:val="24"/>
                <w:szCs w:val="24"/>
                <w:lang w:eastAsia="ro-RO"/>
              </w:rPr>
              <w:t>Beneficiar</w:t>
            </w:r>
          </w:p>
          <w:p w14:paraId="6E368B3B" w14:textId="77777777" w:rsidR="00392278" w:rsidRPr="00C073D2" w:rsidRDefault="00392278" w:rsidP="00C073D2">
            <w:pPr>
              <w:spacing w:after="0" w:line="240" w:lineRule="auto"/>
              <w:jc w:val="center"/>
              <w:rPr>
                <w:rFonts w:ascii="Times New Roman" w:eastAsia="Times New Roman" w:hAnsi="Times New Roman" w:cs="Times New Roman"/>
                <w:b/>
                <w:sz w:val="24"/>
                <w:szCs w:val="24"/>
                <w:lang w:eastAsia="ro-RO"/>
              </w:rPr>
            </w:pPr>
            <w:r w:rsidRPr="00C073D2">
              <w:rPr>
                <w:rFonts w:ascii="Times New Roman" w:eastAsia="Times New Roman" w:hAnsi="Times New Roman" w:cs="Times New Roman"/>
                <w:b/>
                <w:sz w:val="24"/>
                <w:szCs w:val="24"/>
                <w:lang w:eastAsia="ro-RO"/>
              </w:rPr>
              <w:t>Direcția Silvică</w:t>
            </w:r>
          </w:p>
        </w:tc>
        <w:tc>
          <w:tcPr>
            <w:tcW w:w="2835" w:type="dxa"/>
            <w:tcBorders>
              <w:top w:val="single" w:sz="4" w:space="0" w:color="auto"/>
              <w:left w:val="single" w:sz="4" w:space="0" w:color="auto"/>
              <w:bottom w:val="single" w:sz="4" w:space="0" w:color="auto"/>
              <w:right w:val="single" w:sz="4" w:space="0" w:color="auto"/>
            </w:tcBorders>
          </w:tcPr>
          <w:p w14:paraId="3D8841E2" w14:textId="77777777" w:rsidR="00392278" w:rsidRPr="00C073D2" w:rsidRDefault="00392278" w:rsidP="00C073D2">
            <w:pPr>
              <w:spacing w:after="0" w:line="240" w:lineRule="auto"/>
              <w:jc w:val="center"/>
              <w:rPr>
                <w:rFonts w:ascii="Times New Roman" w:eastAsia="Times New Roman" w:hAnsi="Times New Roman" w:cs="Times New Roman"/>
                <w:b/>
                <w:sz w:val="24"/>
                <w:szCs w:val="24"/>
                <w:lang w:eastAsia="ro-RO"/>
              </w:rPr>
            </w:pPr>
            <w:r w:rsidRPr="00C073D2">
              <w:rPr>
                <w:rFonts w:ascii="Times New Roman" w:eastAsia="Times New Roman" w:hAnsi="Times New Roman" w:cs="Times New Roman"/>
                <w:b/>
                <w:sz w:val="24"/>
                <w:szCs w:val="24"/>
                <w:lang w:eastAsia="ro-RO"/>
              </w:rPr>
              <w:t>Specia</w:t>
            </w:r>
          </w:p>
        </w:tc>
        <w:tc>
          <w:tcPr>
            <w:tcW w:w="2977" w:type="dxa"/>
            <w:tcBorders>
              <w:top w:val="single" w:sz="4" w:space="0" w:color="auto"/>
              <w:left w:val="single" w:sz="4" w:space="0" w:color="auto"/>
              <w:bottom w:val="single" w:sz="4" w:space="0" w:color="auto"/>
              <w:right w:val="single" w:sz="4" w:space="0" w:color="auto"/>
            </w:tcBorders>
          </w:tcPr>
          <w:p w14:paraId="2F5440DC" w14:textId="77777777" w:rsidR="00392278" w:rsidRPr="00C073D2" w:rsidRDefault="00392278" w:rsidP="00C073D2">
            <w:pPr>
              <w:spacing w:after="0" w:line="240" w:lineRule="auto"/>
              <w:jc w:val="center"/>
              <w:rPr>
                <w:rFonts w:ascii="Times New Roman" w:eastAsia="Times New Roman" w:hAnsi="Times New Roman" w:cs="Times New Roman"/>
                <w:b/>
                <w:sz w:val="24"/>
                <w:szCs w:val="24"/>
                <w:lang w:eastAsia="ro-RO"/>
              </w:rPr>
            </w:pPr>
            <w:r w:rsidRPr="00C073D2">
              <w:rPr>
                <w:rFonts w:ascii="Times New Roman" w:eastAsia="Times New Roman" w:hAnsi="Times New Roman" w:cs="Times New Roman"/>
                <w:b/>
                <w:sz w:val="24"/>
                <w:szCs w:val="24"/>
                <w:lang w:eastAsia="ro-RO"/>
              </w:rPr>
              <w:t>Amplasare</w:t>
            </w:r>
          </w:p>
        </w:tc>
        <w:tc>
          <w:tcPr>
            <w:tcW w:w="1347" w:type="dxa"/>
            <w:tcBorders>
              <w:top w:val="single" w:sz="4" w:space="0" w:color="auto"/>
              <w:left w:val="single" w:sz="4" w:space="0" w:color="auto"/>
              <w:bottom w:val="single" w:sz="4" w:space="0" w:color="auto"/>
              <w:right w:val="single" w:sz="4" w:space="0" w:color="auto"/>
            </w:tcBorders>
          </w:tcPr>
          <w:p w14:paraId="4E4915E2" w14:textId="77777777" w:rsidR="00392278" w:rsidRPr="00C073D2" w:rsidRDefault="00392278" w:rsidP="00C073D2">
            <w:pPr>
              <w:spacing w:after="0" w:line="240" w:lineRule="auto"/>
              <w:jc w:val="center"/>
              <w:rPr>
                <w:rFonts w:ascii="Times New Roman" w:eastAsia="Times New Roman" w:hAnsi="Times New Roman" w:cs="Times New Roman"/>
                <w:b/>
                <w:sz w:val="24"/>
                <w:szCs w:val="24"/>
                <w:lang w:eastAsia="ro-RO"/>
              </w:rPr>
            </w:pPr>
            <w:r w:rsidRPr="00C073D2">
              <w:rPr>
                <w:rFonts w:ascii="Times New Roman" w:eastAsia="Times New Roman" w:hAnsi="Times New Roman" w:cs="Times New Roman"/>
                <w:b/>
                <w:sz w:val="24"/>
                <w:szCs w:val="24"/>
                <w:lang w:eastAsia="ro-RO"/>
              </w:rPr>
              <w:t>Suprafata</w:t>
            </w:r>
            <w:r w:rsidRPr="00C073D2">
              <w:rPr>
                <w:rFonts w:ascii="Times New Roman" w:eastAsia="Times New Roman" w:hAnsi="Times New Roman" w:cs="Times New Roman"/>
                <w:sz w:val="24"/>
                <w:szCs w:val="24"/>
                <w:lang w:eastAsia="ro-RO"/>
              </w:rPr>
              <w:t xml:space="preserve"> – ha -</w:t>
            </w:r>
          </w:p>
        </w:tc>
      </w:tr>
      <w:tr w:rsidR="00392278" w:rsidRPr="00C073D2" w14:paraId="00DAB045" w14:textId="77777777" w:rsidTr="001776B9">
        <w:tc>
          <w:tcPr>
            <w:tcW w:w="567" w:type="dxa"/>
            <w:tcBorders>
              <w:top w:val="single" w:sz="4" w:space="0" w:color="auto"/>
              <w:left w:val="single" w:sz="4" w:space="0" w:color="auto"/>
              <w:bottom w:val="single" w:sz="4" w:space="0" w:color="auto"/>
              <w:right w:val="single" w:sz="4" w:space="0" w:color="auto"/>
            </w:tcBorders>
          </w:tcPr>
          <w:p w14:paraId="7FEE35F6"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1</w:t>
            </w:r>
          </w:p>
        </w:tc>
        <w:tc>
          <w:tcPr>
            <w:tcW w:w="1701" w:type="dxa"/>
            <w:tcBorders>
              <w:top w:val="single" w:sz="4" w:space="0" w:color="auto"/>
              <w:left w:val="single" w:sz="4" w:space="0" w:color="auto"/>
              <w:bottom w:val="single" w:sz="4" w:space="0" w:color="auto"/>
              <w:right w:val="single" w:sz="4" w:space="0" w:color="auto"/>
            </w:tcBorders>
          </w:tcPr>
          <w:p w14:paraId="7099278F" w14:textId="77777777" w:rsidR="00392278" w:rsidRPr="00C073D2" w:rsidRDefault="00392278" w:rsidP="00C073D2">
            <w:pPr>
              <w:spacing w:after="0" w:line="240" w:lineRule="auto"/>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Arad</w:t>
            </w:r>
          </w:p>
        </w:tc>
        <w:tc>
          <w:tcPr>
            <w:tcW w:w="2835" w:type="dxa"/>
            <w:tcBorders>
              <w:top w:val="single" w:sz="4" w:space="0" w:color="auto"/>
              <w:left w:val="single" w:sz="4" w:space="0" w:color="auto"/>
              <w:bottom w:val="single" w:sz="4" w:space="0" w:color="auto"/>
              <w:right w:val="single" w:sz="4" w:space="0" w:color="auto"/>
            </w:tcBorders>
          </w:tcPr>
          <w:p w14:paraId="3E8F8944"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 xml:space="preserve"> cerb comun, cerb lopătar, căprior, mistreţ</w:t>
            </w:r>
          </w:p>
        </w:tc>
        <w:tc>
          <w:tcPr>
            <w:tcW w:w="2977" w:type="dxa"/>
            <w:tcBorders>
              <w:top w:val="single" w:sz="4" w:space="0" w:color="auto"/>
              <w:left w:val="single" w:sz="4" w:space="0" w:color="auto"/>
              <w:bottom w:val="single" w:sz="4" w:space="0" w:color="auto"/>
              <w:right w:val="single" w:sz="4" w:space="0" w:color="auto"/>
            </w:tcBorders>
          </w:tcPr>
          <w:p w14:paraId="2391DA55" w14:textId="77777777" w:rsidR="00392278" w:rsidRPr="00C073D2" w:rsidRDefault="00392278" w:rsidP="00C073D2">
            <w:pPr>
              <w:spacing w:after="0" w:line="240" w:lineRule="auto"/>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f.c.  26 Somoş</w:t>
            </w:r>
          </w:p>
        </w:tc>
        <w:tc>
          <w:tcPr>
            <w:tcW w:w="1347" w:type="dxa"/>
            <w:tcBorders>
              <w:top w:val="single" w:sz="4" w:space="0" w:color="auto"/>
              <w:left w:val="single" w:sz="4" w:space="0" w:color="auto"/>
              <w:bottom w:val="single" w:sz="4" w:space="0" w:color="auto"/>
              <w:right w:val="single" w:sz="4" w:space="0" w:color="auto"/>
            </w:tcBorders>
          </w:tcPr>
          <w:p w14:paraId="2D71C68C" w14:textId="77777777" w:rsidR="00392278" w:rsidRPr="00C073D2" w:rsidRDefault="00392278" w:rsidP="00C073D2">
            <w:pPr>
              <w:spacing w:after="0" w:line="240" w:lineRule="auto"/>
              <w:jc w:val="right"/>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 xml:space="preserve">714,3 </w:t>
            </w:r>
          </w:p>
        </w:tc>
      </w:tr>
      <w:tr w:rsidR="00392278" w:rsidRPr="00C073D2" w14:paraId="7D118491" w14:textId="77777777" w:rsidTr="001776B9">
        <w:tc>
          <w:tcPr>
            <w:tcW w:w="567" w:type="dxa"/>
            <w:tcBorders>
              <w:top w:val="single" w:sz="4" w:space="0" w:color="auto"/>
              <w:left w:val="single" w:sz="4" w:space="0" w:color="auto"/>
              <w:bottom w:val="single" w:sz="4" w:space="0" w:color="auto"/>
              <w:right w:val="single" w:sz="4" w:space="0" w:color="auto"/>
            </w:tcBorders>
          </w:tcPr>
          <w:p w14:paraId="60A8FE83"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2</w:t>
            </w:r>
          </w:p>
        </w:tc>
        <w:tc>
          <w:tcPr>
            <w:tcW w:w="1701" w:type="dxa"/>
            <w:tcBorders>
              <w:top w:val="single" w:sz="4" w:space="0" w:color="auto"/>
              <w:left w:val="single" w:sz="4" w:space="0" w:color="auto"/>
              <w:bottom w:val="single" w:sz="4" w:space="0" w:color="auto"/>
              <w:right w:val="single" w:sz="4" w:space="0" w:color="auto"/>
            </w:tcBorders>
          </w:tcPr>
          <w:p w14:paraId="4E38D150" w14:textId="77777777" w:rsidR="00392278" w:rsidRPr="00C073D2" w:rsidRDefault="00392278" w:rsidP="00C073D2">
            <w:pPr>
              <w:spacing w:after="0" w:line="240" w:lineRule="auto"/>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Argeș</w:t>
            </w:r>
          </w:p>
        </w:tc>
        <w:tc>
          <w:tcPr>
            <w:tcW w:w="2835" w:type="dxa"/>
            <w:tcBorders>
              <w:top w:val="single" w:sz="4" w:space="0" w:color="auto"/>
              <w:left w:val="single" w:sz="4" w:space="0" w:color="auto"/>
              <w:bottom w:val="single" w:sz="4" w:space="0" w:color="auto"/>
              <w:right w:val="single" w:sz="4" w:space="0" w:color="auto"/>
            </w:tcBorders>
          </w:tcPr>
          <w:p w14:paraId="74C2DAAD"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cerb lopătar, căprior, mistreţ, muflon</w:t>
            </w:r>
          </w:p>
        </w:tc>
        <w:tc>
          <w:tcPr>
            <w:tcW w:w="2977" w:type="dxa"/>
            <w:tcBorders>
              <w:top w:val="single" w:sz="4" w:space="0" w:color="auto"/>
              <w:left w:val="single" w:sz="4" w:space="0" w:color="auto"/>
              <w:bottom w:val="single" w:sz="4" w:space="0" w:color="auto"/>
              <w:right w:val="single" w:sz="4" w:space="0" w:color="auto"/>
            </w:tcBorders>
          </w:tcPr>
          <w:p w14:paraId="724C1F46" w14:textId="77777777" w:rsidR="00392278" w:rsidRPr="00C073D2" w:rsidRDefault="00392278" w:rsidP="00C073D2">
            <w:pPr>
              <w:spacing w:after="0" w:line="240" w:lineRule="auto"/>
              <w:jc w:val="both"/>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 xml:space="preserve">f.c.  46 Mozacu </w:t>
            </w:r>
          </w:p>
        </w:tc>
        <w:tc>
          <w:tcPr>
            <w:tcW w:w="1347" w:type="dxa"/>
            <w:tcBorders>
              <w:top w:val="single" w:sz="4" w:space="0" w:color="auto"/>
              <w:left w:val="single" w:sz="4" w:space="0" w:color="auto"/>
              <w:bottom w:val="single" w:sz="4" w:space="0" w:color="auto"/>
              <w:right w:val="single" w:sz="4" w:space="0" w:color="auto"/>
            </w:tcBorders>
          </w:tcPr>
          <w:p w14:paraId="6D58A727" w14:textId="77777777" w:rsidR="00392278" w:rsidRPr="00C073D2" w:rsidRDefault="00392278" w:rsidP="00C073D2">
            <w:pPr>
              <w:spacing w:after="0" w:line="240" w:lineRule="auto"/>
              <w:jc w:val="right"/>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 xml:space="preserve">420 </w:t>
            </w:r>
          </w:p>
        </w:tc>
      </w:tr>
      <w:tr w:rsidR="00392278" w:rsidRPr="00C073D2" w14:paraId="11F42946" w14:textId="77777777" w:rsidTr="001776B9">
        <w:tc>
          <w:tcPr>
            <w:tcW w:w="567" w:type="dxa"/>
            <w:tcBorders>
              <w:top w:val="single" w:sz="4" w:space="0" w:color="auto"/>
              <w:left w:val="single" w:sz="4" w:space="0" w:color="auto"/>
              <w:bottom w:val="single" w:sz="4" w:space="0" w:color="auto"/>
              <w:right w:val="single" w:sz="4" w:space="0" w:color="auto"/>
            </w:tcBorders>
          </w:tcPr>
          <w:p w14:paraId="2417A331"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3</w:t>
            </w:r>
          </w:p>
        </w:tc>
        <w:tc>
          <w:tcPr>
            <w:tcW w:w="1701" w:type="dxa"/>
            <w:tcBorders>
              <w:top w:val="single" w:sz="4" w:space="0" w:color="auto"/>
              <w:left w:val="single" w:sz="4" w:space="0" w:color="auto"/>
              <w:bottom w:val="single" w:sz="4" w:space="0" w:color="auto"/>
              <w:right w:val="single" w:sz="4" w:space="0" w:color="auto"/>
            </w:tcBorders>
          </w:tcPr>
          <w:p w14:paraId="39DC53A9" w14:textId="77777777" w:rsidR="00392278" w:rsidRPr="00C073D2" w:rsidRDefault="00392278" w:rsidP="00C073D2">
            <w:pPr>
              <w:spacing w:after="0" w:line="240" w:lineRule="auto"/>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Bacău</w:t>
            </w:r>
          </w:p>
        </w:tc>
        <w:tc>
          <w:tcPr>
            <w:tcW w:w="2835" w:type="dxa"/>
            <w:tcBorders>
              <w:top w:val="single" w:sz="4" w:space="0" w:color="auto"/>
              <w:left w:val="single" w:sz="4" w:space="0" w:color="auto"/>
              <w:bottom w:val="single" w:sz="4" w:space="0" w:color="auto"/>
              <w:right w:val="single" w:sz="4" w:space="0" w:color="auto"/>
            </w:tcBorders>
          </w:tcPr>
          <w:p w14:paraId="54825176"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mistreț,  căprior</w:t>
            </w:r>
          </w:p>
        </w:tc>
        <w:tc>
          <w:tcPr>
            <w:tcW w:w="2977" w:type="dxa"/>
            <w:tcBorders>
              <w:top w:val="single" w:sz="4" w:space="0" w:color="auto"/>
              <w:left w:val="single" w:sz="4" w:space="0" w:color="auto"/>
              <w:bottom w:val="single" w:sz="4" w:space="0" w:color="auto"/>
              <w:right w:val="single" w:sz="4" w:space="0" w:color="auto"/>
            </w:tcBorders>
          </w:tcPr>
          <w:p w14:paraId="267BF841" w14:textId="77777777" w:rsidR="00392278" w:rsidRPr="00C073D2" w:rsidRDefault="00392278" w:rsidP="00C073D2">
            <w:pPr>
              <w:spacing w:after="0" w:line="240" w:lineRule="auto"/>
              <w:jc w:val="both"/>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 xml:space="preserve">f.c.  40 Fântânele </w:t>
            </w:r>
          </w:p>
        </w:tc>
        <w:tc>
          <w:tcPr>
            <w:tcW w:w="1347" w:type="dxa"/>
            <w:tcBorders>
              <w:top w:val="single" w:sz="4" w:space="0" w:color="auto"/>
              <w:left w:val="single" w:sz="4" w:space="0" w:color="auto"/>
              <w:bottom w:val="single" w:sz="4" w:space="0" w:color="auto"/>
              <w:right w:val="single" w:sz="4" w:space="0" w:color="auto"/>
            </w:tcBorders>
          </w:tcPr>
          <w:p w14:paraId="7CEFAE06" w14:textId="77777777" w:rsidR="00392278" w:rsidRPr="00C073D2" w:rsidRDefault="00392278" w:rsidP="00C073D2">
            <w:pPr>
              <w:spacing w:after="0" w:line="240" w:lineRule="auto"/>
              <w:jc w:val="right"/>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 xml:space="preserve">368 </w:t>
            </w:r>
          </w:p>
        </w:tc>
      </w:tr>
      <w:tr w:rsidR="00392278" w:rsidRPr="00C073D2" w14:paraId="7455AE5F" w14:textId="77777777" w:rsidTr="001776B9">
        <w:tc>
          <w:tcPr>
            <w:tcW w:w="567" w:type="dxa"/>
            <w:tcBorders>
              <w:top w:val="single" w:sz="4" w:space="0" w:color="auto"/>
              <w:left w:val="single" w:sz="4" w:space="0" w:color="auto"/>
              <w:bottom w:val="single" w:sz="4" w:space="0" w:color="auto"/>
              <w:right w:val="single" w:sz="4" w:space="0" w:color="auto"/>
            </w:tcBorders>
          </w:tcPr>
          <w:p w14:paraId="5EE0171A"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4</w:t>
            </w:r>
          </w:p>
        </w:tc>
        <w:tc>
          <w:tcPr>
            <w:tcW w:w="1701" w:type="dxa"/>
            <w:tcBorders>
              <w:top w:val="single" w:sz="4" w:space="0" w:color="auto"/>
              <w:left w:val="single" w:sz="4" w:space="0" w:color="auto"/>
              <w:bottom w:val="single" w:sz="4" w:space="0" w:color="auto"/>
              <w:right w:val="single" w:sz="4" w:space="0" w:color="auto"/>
            </w:tcBorders>
          </w:tcPr>
          <w:p w14:paraId="55E334E2" w14:textId="77777777" w:rsidR="00392278" w:rsidRPr="00C073D2" w:rsidRDefault="00392278" w:rsidP="00C073D2">
            <w:pPr>
              <w:spacing w:after="0" w:line="240" w:lineRule="auto"/>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Constanța</w:t>
            </w:r>
          </w:p>
        </w:tc>
        <w:tc>
          <w:tcPr>
            <w:tcW w:w="2835" w:type="dxa"/>
            <w:tcBorders>
              <w:top w:val="single" w:sz="4" w:space="0" w:color="auto"/>
              <w:left w:val="single" w:sz="4" w:space="0" w:color="auto"/>
              <w:bottom w:val="single" w:sz="4" w:space="0" w:color="auto"/>
              <w:right w:val="single" w:sz="4" w:space="0" w:color="auto"/>
            </w:tcBorders>
          </w:tcPr>
          <w:p w14:paraId="0870A649"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 xml:space="preserve">cerb lopătar, căprior, muflon </w:t>
            </w:r>
          </w:p>
        </w:tc>
        <w:tc>
          <w:tcPr>
            <w:tcW w:w="2977" w:type="dxa"/>
            <w:tcBorders>
              <w:top w:val="single" w:sz="4" w:space="0" w:color="auto"/>
              <w:left w:val="single" w:sz="4" w:space="0" w:color="auto"/>
              <w:bottom w:val="single" w:sz="4" w:space="0" w:color="auto"/>
              <w:right w:val="single" w:sz="4" w:space="0" w:color="auto"/>
            </w:tcBorders>
          </w:tcPr>
          <w:p w14:paraId="64A7EC60" w14:textId="77777777" w:rsidR="00392278" w:rsidRPr="00C073D2" w:rsidRDefault="00392278" w:rsidP="00C073D2">
            <w:pPr>
              <w:spacing w:after="0" w:line="240" w:lineRule="auto"/>
              <w:jc w:val="both"/>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f.c.    6 Negureni</w:t>
            </w:r>
          </w:p>
        </w:tc>
        <w:tc>
          <w:tcPr>
            <w:tcW w:w="1347" w:type="dxa"/>
            <w:tcBorders>
              <w:top w:val="single" w:sz="4" w:space="0" w:color="auto"/>
              <w:left w:val="single" w:sz="4" w:space="0" w:color="auto"/>
              <w:bottom w:val="single" w:sz="4" w:space="0" w:color="auto"/>
              <w:right w:val="single" w:sz="4" w:space="0" w:color="auto"/>
            </w:tcBorders>
          </w:tcPr>
          <w:p w14:paraId="1923FF03" w14:textId="77777777" w:rsidR="00392278" w:rsidRPr="00C073D2" w:rsidRDefault="00392278" w:rsidP="00C073D2">
            <w:pPr>
              <w:spacing w:after="0" w:line="240" w:lineRule="auto"/>
              <w:jc w:val="right"/>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 xml:space="preserve">300 </w:t>
            </w:r>
          </w:p>
          <w:p w14:paraId="14FACB4B" w14:textId="77777777" w:rsidR="00392278" w:rsidRPr="00C073D2" w:rsidRDefault="00392278" w:rsidP="00C073D2">
            <w:pPr>
              <w:spacing w:after="0" w:line="240" w:lineRule="auto"/>
              <w:jc w:val="right"/>
              <w:rPr>
                <w:rFonts w:ascii="Times New Roman" w:eastAsia="Times New Roman" w:hAnsi="Times New Roman" w:cs="Times New Roman"/>
                <w:sz w:val="24"/>
                <w:szCs w:val="24"/>
                <w:lang w:eastAsia="ro-RO"/>
              </w:rPr>
            </w:pPr>
          </w:p>
        </w:tc>
      </w:tr>
      <w:tr w:rsidR="00392278" w:rsidRPr="00C073D2" w14:paraId="369EFE88" w14:textId="77777777" w:rsidTr="001776B9">
        <w:tc>
          <w:tcPr>
            <w:tcW w:w="567" w:type="dxa"/>
            <w:tcBorders>
              <w:top w:val="single" w:sz="4" w:space="0" w:color="auto"/>
              <w:left w:val="single" w:sz="4" w:space="0" w:color="auto"/>
              <w:bottom w:val="single" w:sz="4" w:space="0" w:color="auto"/>
              <w:right w:val="single" w:sz="4" w:space="0" w:color="auto"/>
            </w:tcBorders>
          </w:tcPr>
          <w:p w14:paraId="160F6036"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5</w:t>
            </w:r>
          </w:p>
        </w:tc>
        <w:tc>
          <w:tcPr>
            <w:tcW w:w="1701" w:type="dxa"/>
            <w:tcBorders>
              <w:top w:val="single" w:sz="4" w:space="0" w:color="auto"/>
              <w:left w:val="single" w:sz="4" w:space="0" w:color="auto"/>
              <w:bottom w:val="single" w:sz="4" w:space="0" w:color="auto"/>
              <w:right w:val="single" w:sz="4" w:space="0" w:color="auto"/>
            </w:tcBorders>
          </w:tcPr>
          <w:p w14:paraId="66EAA818" w14:textId="77777777" w:rsidR="00392278" w:rsidRPr="00C073D2" w:rsidRDefault="00392278" w:rsidP="00C073D2">
            <w:pPr>
              <w:spacing w:after="0" w:line="240" w:lineRule="auto"/>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Dâmbovița</w:t>
            </w:r>
          </w:p>
        </w:tc>
        <w:tc>
          <w:tcPr>
            <w:tcW w:w="2835" w:type="dxa"/>
            <w:tcBorders>
              <w:top w:val="single" w:sz="4" w:space="0" w:color="auto"/>
              <w:left w:val="single" w:sz="4" w:space="0" w:color="auto"/>
              <w:bottom w:val="single" w:sz="4" w:space="0" w:color="auto"/>
              <w:right w:val="single" w:sz="4" w:space="0" w:color="auto"/>
            </w:tcBorders>
          </w:tcPr>
          <w:p w14:paraId="533F8E90"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cerb lopătar, căprior, mistreț, muflon</w:t>
            </w:r>
          </w:p>
        </w:tc>
        <w:tc>
          <w:tcPr>
            <w:tcW w:w="2977" w:type="dxa"/>
            <w:tcBorders>
              <w:top w:val="single" w:sz="4" w:space="0" w:color="auto"/>
              <w:left w:val="single" w:sz="4" w:space="0" w:color="auto"/>
              <w:bottom w:val="single" w:sz="4" w:space="0" w:color="auto"/>
              <w:right w:val="single" w:sz="4" w:space="0" w:color="auto"/>
            </w:tcBorders>
          </w:tcPr>
          <w:p w14:paraId="484D0F17" w14:textId="77777777" w:rsidR="00392278" w:rsidRPr="00C073D2" w:rsidRDefault="00392278" w:rsidP="00C073D2">
            <w:pPr>
              <w:spacing w:after="0" w:line="240" w:lineRule="auto"/>
              <w:jc w:val="both"/>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f.c.  33 Cornățelu</w:t>
            </w:r>
          </w:p>
        </w:tc>
        <w:tc>
          <w:tcPr>
            <w:tcW w:w="1347" w:type="dxa"/>
            <w:tcBorders>
              <w:top w:val="single" w:sz="4" w:space="0" w:color="auto"/>
              <w:left w:val="single" w:sz="4" w:space="0" w:color="auto"/>
              <w:bottom w:val="single" w:sz="4" w:space="0" w:color="auto"/>
              <w:right w:val="single" w:sz="4" w:space="0" w:color="auto"/>
            </w:tcBorders>
          </w:tcPr>
          <w:p w14:paraId="4F48CAF5" w14:textId="77777777" w:rsidR="00392278" w:rsidRPr="00C073D2" w:rsidRDefault="00392278" w:rsidP="00C073D2">
            <w:pPr>
              <w:spacing w:after="0" w:line="240" w:lineRule="auto"/>
              <w:jc w:val="right"/>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450</w:t>
            </w:r>
          </w:p>
        </w:tc>
      </w:tr>
      <w:tr w:rsidR="00392278" w:rsidRPr="00C073D2" w14:paraId="7185576F" w14:textId="77777777" w:rsidTr="001776B9">
        <w:tc>
          <w:tcPr>
            <w:tcW w:w="567" w:type="dxa"/>
            <w:tcBorders>
              <w:top w:val="single" w:sz="4" w:space="0" w:color="auto"/>
              <w:left w:val="single" w:sz="4" w:space="0" w:color="auto"/>
              <w:bottom w:val="single" w:sz="4" w:space="0" w:color="auto"/>
              <w:right w:val="single" w:sz="4" w:space="0" w:color="auto"/>
            </w:tcBorders>
          </w:tcPr>
          <w:p w14:paraId="0C9785F8"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6</w:t>
            </w:r>
          </w:p>
        </w:tc>
        <w:tc>
          <w:tcPr>
            <w:tcW w:w="1701" w:type="dxa"/>
            <w:tcBorders>
              <w:top w:val="single" w:sz="4" w:space="0" w:color="auto"/>
              <w:left w:val="single" w:sz="4" w:space="0" w:color="auto"/>
              <w:bottom w:val="single" w:sz="4" w:space="0" w:color="auto"/>
              <w:right w:val="single" w:sz="4" w:space="0" w:color="auto"/>
            </w:tcBorders>
          </w:tcPr>
          <w:p w14:paraId="2BFB376A" w14:textId="77777777" w:rsidR="00392278" w:rsidRPr="00C073D2" w:rsidRDefault="00392278" w:rsidP="00C073D2">
            <w:pPr>
              <w:spacing w:after="0" w:line="240" w:lineRule="auto"/>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Giurgiu</w:t>
            </w:r>
          </w:p>
        </w:tc>
        <w:tc>
          <w:tcPr>
            <w:tcW w:w="2835" w:type="dxa"/>
            <w:tcBorders>
              <w:top w:val="single" w:sz="4" w:space="0" w:color="auto"/>
              <w:left w:val="single" w:sz="4" w:space="0" w:color="auto"/>
              <w:bottom w:val="single" w:sz="4" w:space="0" w:color="auto"/>
              <w:right w:val="single" w:sz="4" w:space="0" w:color="auto"/>
            </w:tcBorders>
          </w:tcPr>
          <w:p w14:paraId="5F899973"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mistreț, cerb lopătar, căprior</w:t>
            </w:r>
          </w:p>
        </w:tc>
        <w:tc>
          <w:tcPr>
            <w:tcW w:w="2977" w:type="dxa"/>
            <w:tcBorders>
              <w:top w:val="single" w:sz="4" w:space="0" w:color="auto"/>
              <w:left w:val="single" w:sz="4" w:space="0" w:color="auto"/>
              <w:bottom w:val="single" w:sz="4" w:space="0" w:color="auto"/>
              <w:right w:val="single" w:sz="4" w:space="0" w:color="auto"/>
            </w:tcBorders>
          </w:tcPr>
          <w:p w14:paraId="3CD0B69B" w14:textId="77777777" w:rsidR="00392278" w:rsidRPr="00C073D2" w:rsidRDefault="00392278" w:rsidP="00C073D2">
            <w:pPr>
              <w:spacing w:after="0" w:line="240" w:lineRule="auto"/>
              <w:jc w:val="both"/>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f.c.    4 Căscioarele</w:t>
            </w:r>
          </w:p>
        </w:tc>
        <w:tc>
          <w:tcPr>
            <w:tcW w:w="1347" w:type="dxa"/>
            <w:tcBorders>
              <w:top w:val="single" w:sz="4" w:space="0" w:color="auto"/>
              <w:left w:val="single" w:sz="4" w:space="0" w:color="auto"/>
              <w:bottom w:val="single" w:sz="4" w:space="0" w:color="auto"/>
              <w:right w:val="single" w:sz="4" w:space="0" w:color="auto"/>
            </w:tcBorders>
          </w:tcPr>
          <w:p w14:paraId="2DFA2C61" w14:textId="77777777" w:rsidR="00392278" w:rsidRPr="00C073D2" w:rsidRDefault="00392278" w:rsidP="00C073D2">
            <w:pPr>
              <w:spacing w:after="0" w:line="240" w:lineRule="auto"/>
              <w:jc w:val="right"/>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 xml:space="preserve">502                                                                                                                                                                                                                                                                                                                                                                                                                                                                                                                                                                                                                                                                                                                                                                                                                                                                                                                                                                                                          </w:t>
            </w:r>
          </w:p>
        </w:tc>
      </w:tr>
      <w:tr w:rsidR="00392278" w:rsidRPr="00C073D2" w14:paraId="6A390171" w14:textId="77777777" w:rsidTr="001776B9">
        <w:tc>
          <w:tcPr>
            <w:tcW w:w="567" w:type="dxa"/>
            <w:tcBorders>
              <w:top w:val="single" w:sz="4" w:space="0" w:color="auto"/>
              <w:left w:val="single" w:sz="4" w:space="0" w:color="auto"/>
              <w:bottom w:val="single" w:sz="4" w:space="0" w:color="auto"/>
              <w:right w:val="single" w:sz="4" w:space="0" w:color="auto"/>
            </w:tcBorders>
          </w:tcPr>
          <w:p w14:paraId="23782121"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7</w:t>
            </w:r>
          </w:p>
        </w:tc>
        <w:tc>
          <w:tcPr>
            <w:tcW w:w="1701" w:type="dxa"/>
            <w:tcBorders>
              <w:top w:val="single" w:sz="4" w:space="0" w:color="auto"/>
              <w:left w:val="single" w:sz="4" w:space="0" w:color="auto"/>
              <w:bottom w:val="single" w:sz="4" w:space="0" w:color="auto"/>
              <w:right w:val="single" w:sz="4" w:space="0" w:color="auto"/>
            </w:tcBorders>
          </w:tcPr>
          <w:p w14:paraId="529BC6BA" w14:textId="77777777" w:rsidR="00392278" w:rsidRPr="00C073D2" w:rsidRDefault="00392278" w:rsidP="00C073D2">
            <w:pPr>
              <w:spacing w:after="0" w:line="240" w:lineRule="auto"/>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Harghita</w:t>
            </w:r>
          </w:p>
        </w:tc>
        <w:tc>
          <w:tcPr>
            <w:tcW w:w="2835" w:type="dxa"/>
            <w:tcBorders>
              <w:top w:val="single" w:sz="4" w:space="0" w:color="auto"/>
              <w:left w:val="single" w:sz="4" w:space="0" w:color="auto"/>
              <w:bottom w:val="single" w:sz="4" w:space="0" w:color="auto"/>
              <w:right w:val="single" w:sz="4" w:space="0" w:color="auto"/>
            </w:tcBorders>
          </w:tcPr>
          <w:p w14:paraId="3D23C24F"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mistreț</w:t>
            </w:r>
          </w:p>
        </w:tc>
        <w:tc>
          <w:tcPr>
            <w:tcW w:w="2977" w:type="dxa"/>
            <w:tcBorders>
              <w:top w:val="single" w:sz="4" w:space="0" w:color="auto"/>
              <w:left w:val="single" w:sz="4" w:space="0" w:color="auto"/>
              <w:bottom w:val="single" w:sz="4" w:space="0" w:color="auto"/>
              <w:right w:val="single" w:sz="4" w:space="0" w:color="auto"/>
            </w:tcBorders>
          </w:tcPr>
          <w:p w14:paraId="1FE22A64" w14:textId="77777777" w:rsidR="00392278" w:rsidRPr="00C073D2" w:rsidRDefault="00392278" w:rsidP="00C073D2">
            <w:pPr>
              <w:spacing w:after="0" w:line="240" w:lineRule="auto"/>
              <w:jc w:val="both"/>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f.c.   6 Borsec</w:t>
            </w:r>
          </w:p>
        </w:tc>
        <w:tc>
          <w:tcPr>
            <w:tcW w:w="1347" w:type="dxa"/>
            <w:tcBorders>
              <w:top w:val="single" w:sz="4" w:space="0" w:color="auto"/>
              <w:left w:val="single" w:sz="4" w:space="0" w:color="auto"/>
              <w:bottom w:val="single" w:sz="4" w:space="0" w:color="auto"/>
              <w:right w:val="single" w:sz="4" w:space="0" w:color="auto"/>
            </w:tcBorders>
          </w:tcPr>
          <w:p w14:paraId="42810210" w14:textId="77777777" w:rsidR="00392278" w:rsidRPr="00C073D2" w:rsidRDefault="00392278" w:rsidP="00C073D2">
            <w:pPr>
              <w:spacing w:after="0" w:line="240" w:lineRule="auto"/>
              <w:jc w:val="right"/>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302</w:t>
            </w:r>
          </w:p>
        </w:tc>
      </w:tr>
      <w:tr w:rsidR="00392278" w:rsidRPr="00C073D2" w14:paraId="1E6C299F" w14:textId="77777777" w:rsidTr="001776B9">
        <w:tc>
          <w:tcPr>
            <w:tcW w:w="567" w:type="dxa"/>
            <w:tcBorders>
              <w:top w:val="single" w:sz="4" w:space="0" w:color="auto"/>
              <w:left w:val="single" w:sz="4" w:space="0" w:color="auto"/>
              <w:bottom w:val="single" w:sz="4" w:space="0" w:color="auto"/>
              <w:right w:val="single" w:sz="4" w:space="0" w:color="auto"/>
            </w:tcBorders>
          </w:tcPr>
          <w:p w14:paraId="27F93FE4"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8</w:t>
            </w:r>
          </w:p>
        </w:tc>
        <w:tc>
          <w:tcPr>
            <w:tcW w:w="1701" w:type="dxa"/>
            <w:tcBorders>
              <w:top w:val="single" w:sz="4" w:space="0" w:color="auto"/>
              <w:left w:val="single" w:sz="4" w:space="0" w:color="auto"/>
              <w:bottom w:val="single" w:sz="4" w:space="0" w:color="auto"/>
              <w:right w:val="single" w:sz="4" w:space="0" w:color="auto"/>
            </w:tcBorders>
          </w:tcPr>
          <w:p w14:paraId="2014E0A0" w14:textId="77777777" w:rsidR="00392278" w:rsidRPr="00C073D2" w:rsidRDefault="00392278" w:rsidP="00C073D2">
            <w:pPr>
              <w:spacing w:after="0" w:line="240" w:lineRule="auto"/>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Iași</w:t>
            </w:r>
          </w:p>
        </w:tc>
        <w:tc>
          <w:tcPr>
            <w:tcW w:w="2835" w:type="dxa"/>
            <w:tcBorders>
              <w:top w:val="single" w:sz="4" w:space="0" w:color="auto"/>
              <w:left w:val="single" w:sz="4" w:space="0" w:color="auto"/>
              <w:bottom w:val="single" w:sz="4" w:space="0" w:color="auto"/>
              <w:right w:val="single" w:sz="4" w:space="0" w:color="auto"/>
            </w:tcBorders>
          </w:tcPr>
          <w:p w14:paraId="5BFA28F3"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mistreț</w:t>
            </w:r>
          </w:p>
        </w:tc>
        <w:tc>
          <w:tcPr>
            <w:tcW w:w="2977" w:type="dxa"/>
            <w:tcBorders>
              <w:top w:val="single" w:sz="4" w:space="0" w:color="auto"/>
              <w:left w:val="single" w:sz="4" w:space="0" w:color="auto"/>
              <w:bottom w:val="single" w:sz="4" w:space="0" w:color="auto"/>
              <w:right w:val="single" w:sz="4" w:space="0" w:color="auto"/>
            </w:tcBorders>
          </w:tcPr>
          <w:p w14:paraId="2701CF6A" w14:textId="77777777" w:rsidR="00392278" w:rsidRPr="00C073D2" w:rsidRDefault="00392278" w:rsidP="00C073D2">
            <w:pPr>
              <w:spacing w:after="0" w:line="240" w:lineRule="auto"/>
              <w:jc w:val="both"/>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f.c. 37 Gheorghițoaia</w:t>
            </w:r>
          </w:p>
        </w:tc>
        <w:tc>
          <w:tcPr>
            <w:tcW w:w="1347" w:type="dxa"/>
            <w:tcBorders>
              <w:top w:val="single" w:sz="4" w:space="0" w:color="auto"/>
              <w:left w:val="single" w:sz="4" w:space="0" w:color="auto"/>
              <w:bottom w:val="single" w:sz="4" w:space="0" w:color="auto"/>
              <w:right w:val="single" w:sz="4" w:space="0" w:color="auto"/>
            </w:tcBorders>
          </w:tcPr>
          <w:p w14:paraId="0B7EE6E2" w14:textId="77777777" w:rsidR="00392278" w:rsidRPr="00C073D2" w:rsidRDefault="00392278" w:rsidP="00C073D2">
            <w:pPr>
              <w:spacing w:after="0" w:line="240" w:lineRule="auto"/>
              <w:jc w:val="right"/>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338</w:t>
            </w:r>
          </w:p>
        </w:tc>
      </w:tr>
      <w:tr w:rsidR="00392278" w:rsidRPr="00C073D2" w14:paraId="42CAF265" w14:textId="77777777" w:rsidTr="001776B9">
        <w:tc>
          <w:tcPr>
            <w:tcW w:w="567" w:type="dxa"/>
            <w:tcBorders>
              <w:top w:val="single" w:sz="4" w:space="0" w:color="auto"/>
              <w:left w:val="single" w:sz="4" w:space="0" w:color="auto"/>
              <w:bottom w:val="single" w:sz="4" w:space="0" w:color="auto"/>
              <w:right w:val="single" w:sz="4" w:space="0" w:color="auto"/>
            </w:tcBorders>
          </w:tcPr>
          <w:p w14:paraId="3685711C"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9</w:t>
            </w:r>
          </w:p>
        </w:tc>
        <w:tc>
          <w:tcPr>
            <w:tcW w:w="1701" w:type="dxa"/>
            <w:tcBorders>
              <w:top w:val="single" w:sz="4" w:space="0" w:color="auto"/>
              <w:left w:val="single" w:sz="4" w:space="0" w:color="auto"/>
              <w:bottom w:val="single" w:sz="4" w:space="0" w:color="auto"/>
              <w:right w:val="single" w:sz="4" w:space="0" w:color="auto"/>
            </w:tcBorders>
          </w:tcPr>
          <w:p w14:paraId="3851096D" w14:textId="77777777" w:rsidR="00392278" w:rsidRPr="00C073D2" w:rsidRDefault="00392278" w:rsidP="00C073D2">
            <w:pPr>
              <w:spacing w:after="0" w:line="240" w:lineRule="auto"/>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Maramureș</w:t>
            </w:r>
          </w:p>
        </w:tc>
        <w:tc>
          <w:tcPr>
            <w:tcW w:w="2835" w:type="dxa"/>
            <w:tcBorders>
              <w:top w:val="single" w:sz="4" w:space="0" w:color="auto"/>
              <w:left w:val="single" w:sz="4" w:space="0" w:color="auto"/>
              <w:bottom w:val="single" w:sz="4" w:space="0" w:color="auto"/>
              <w:right w:val="single" w:sz="4" w:space="0" w:color="auto"/>
            </w:tcBorders>
          </w:tcPr>
          <w:p w14:paraId="17E374AA"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Mistreț, cerb comun, cerb lopătar,</w:t>
            </w:r>
          </w:p>
        </w:tc>
        <w:tc>
          <w:tcPr>
            <w:tcW w:w="2977" w:type="dxa"/>
            <w:tcBorders>
              <w:top w:val="single" w:sz="4" w:space="0" w:color="auto"/>
              <w:left w:val="single" w:sz="4" w:space="0" w:color="auto"/>
              <w:bottom w:val="single" w:sz="4" w:space="0" w:color="auto"/>
              <w:right w:val="single" w:sz="4" w:space="0" w:color="auto"/>
            </w:tcBorders>
          </w:tcPr>
          <w:p w14:paraId="0BFF5DFA" w14:textId="77777777" w:rsidR="00392278" w:rsidRPr="00C073D2" w:rsidRDefault="00392278" w:rsidP="00C073D2">
            <w:pPr>
              <w:spacing w:after="0" w:line="240" w:lineRule="auto"/>
              <w:jc w:val="both"/>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f.c. 40 Fersig</w:t>
            </w:r>
          </w:p>
        </w:tc>
        <w:tc>
          <w:tcPr>
            <w:tcW w:w="1347" w:type="dxa"/>
            <w:tcBorders>
              <w:top w:val="single" w:sz="4" w:space="0" w:color="auto"/>
              <w:left w:val="single" w:sz="4" w:space="0" w:color="auto"/>
              <w:bottom w:val="single" w:sz="4" w:space="0" w:color="auto"/>
              <w:right w:val="single" w:sz="4" w:space="0" w:color="auto"/>
            </w:tcBorders>
          </w:tcPr>
          <w:p w14:paraId="5EC4E67B" w14:textId="77777777" w:rsidR="00392278" w:rsidRPr="00C073D2" w:rsidRDefault="00392278" w:rsidP="00C073D2">
            <w:pPr>
              <w:spacing w:after="0" w:line="240" w:lineRule="auto"/>
              <w:jc w:val="right"/>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516</w:t>
            </w:r>
          </w:p>
        </w:tc>
      </w:tr>
      <w:tr w:rsidR="00392278" w:rsidRPr="00C073D2" w14:paraId="0749AEC2" w14:textId="77777777" w:rsidTr="001776B9">
        <w:tc>
          <w:tcPr>
            <w:tcW w:w="567" w:type="dxa"/>
            <w:tcBorders>
              <w:top w:val="single" w:sz="4" w:space="0" w:color="auto"/>
              <w:left w:val="single" w:sz="4" w:space="0" w:color="auto"/>
              <w:bottom w:val="single" w:sz="4" w:space="0" w:color="auto"/>
              <w:right w:val="single" w:sz="4" w:space="0" w:color="auto"/>
            </w:tcBorders>
          </w:tcPr>
          <w:p w14:paraId="7EC1F43D"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10</w:t>
            </w:r>
          </w:p>
        </w:tc>
        <w:tc>
          <w:tcPr>
            <w:tcW w:w="1701" w:type="dxa"/>
            <w:tcBorders>
              <w:top w:val="single" w:sz="4" w:space="0" w:color="auto"/>
              <w:left w:val="single" w:sz="4" w:space="0" w:color="auto"/>
              <w:bottom w:val="single" w:sz="4" w:space="0" w:color="auto"/>
              <w:right w:val="single" w:sz="4" w:space="0" w:color="auto"/>
            </w:tcBorders>
          </w:tcPr>
          <w:p w14:paraId="71C3C969" w14:textId="77777777" w:rsidR="00392278" w:rsidRPr="00C073D2" w:rsidRDefault="00392278" w:rsidP="00C073D2">
            <w:pPr>
              <w:spacing w:after="0" w:line="240" w:lineRule="auto"/>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Suceava</w:t>
            </w:r>
          </w:p>
        </w:tc>
        <w:tc>
          <w:tcPr>
            <w:tcW w:w="2835" w:type="dxa"/>
            <w:tcBorders>
              <w:top w:val="single" w:sz="4" w:space="0" w:color="auto"/>
              <w:left w:val="single" w:sz="4" w:space="0" w:color="auto"/>
              <w:bottom w:val="single" w:sz="4" w:space="0" w:color="auto"/>
              <w:right w:val="single" w:sz="4" w:space="0" w:color="auto"/>
            </w:tcBorders>
          </w:tcPr>
          <w:p w14:paraId="7F12A7B8"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mistreț, cerb comun</w:t>
            </w:r>
          </w:p>
        </w:tc>
        <w:tc>
          <w:tcPr>
            <w:tcW w:w="2977" w:type="dxa"/>
            <w:tcBorders>
              <w:top w:val="single" w:sz="4" w:space="0" w:color="auto"/>
              <w:left w:val="single" w:sz="4" w:space="0" w:color="auto"/>
              <w:bottom w:val="single" w:sz="4" w:space="0" w:color="auto"/>
              <w:right w:val="single" w:sz="4" w:space="0" w:color="auto"/>
            </w:tcBorders>
          </w:tcPr>
          <w:p w14:paraId="09B93150" w14:textId="77777777" w:rsidR="00392278" w:rsidRPr="00C073D2" w:rsidRDefault="00392278" w:rsidP="00C073D2">
            <w:pPr>
              <w:spacing w:after="0" w:line="240" w:lineRule="auto"/>
              <w:jc w:val="both"/>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f.c. 33 Codrul Voievodesei</w:t>
            </w:r>
          </w:p>
        </w:tc>
        <w:tc>
          <w:tcPr>
            <w:tcW w:w="1347" w:type="dxa"/>
            <w:tcBorders>
              <w:top w:val="single" w:sz="4" w:space="0" w:color="auto"/>
              <w:left w:val="single" w:sz="4" w:space="0" w:color="auto"/>
              <w:bottom w:val="single" w:sz="4" w:space="0" w:color="auto"/>
              <w:right w:val="single" w:sz="4" w:space="0" w:color="auto"/>
            </w:tcBorders>
          </w:tcPr>
          <w:p w14:paraId="20A57A18" w14:textId="77777777" w:rsidR="00392278" w:rsidRPr="00C073D2" w:rsidRDefault="00392278" w:rsidP="00C073D2">
            <w:pPr>
              <w:spacing w:after="0" w:line="240" w:lineRule="auto"/>
              <w:jc w:val="right"/>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422</w:t>
            </w:r>
          </w:p>
        </w:tc>
      </w:tr>
      <w:tr w:rsidR="00392278" w:rsidRPr="00C073D2" w14:paraId="7B6FFD56" w14:textId="77777777" w:rsidTr="001776B9">
        <w:tc>
          <w:tcPr>
            <w:tcW w:w="567" w:type="dxa"/>
            <w:tcBorders>
              <w:top w:val="single" w:sz="4" w:space="0" w:color="auto"/>
              <w:left w:val="single" w:sz="4" w:space="0" w:color="auto"/>
              <w:bottom w:val="single" w:sz="4" w:space="0" w:color="auto"/>
              <w:right w:val="single" w:sz="4" w:space="0" w:color="auto"/>
            </w:tcBorders>
          </w:tcPr>
          <w:p w14:paraId="30C1F942"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11</w:t>
            </w:r>
          </w:p>
        </w:tc>
        <w:tc>
          <w:tcPr>
            <w:tcW w:w="1701" w:type="dxa"/>
            <w:tcBorders>
              <w:top w:val="single" w:sz="4" w:space="0" w:color="auto"/>
              <w:left w:val="single" w:sz="4" w:space="0" w:color="auto"/>
              <w:bottom w:val="single" w:sz="4" w:space="0" w:color="auto"/>
              <w:right w:val="single" w:sz="4" w:space="0" w:color="auto"/>
            </w:tcBorders>
          </w:tcPr>
          <w:p w14:paraId="1C8415F8" w14:textId="77777777" w:rsidR="00392278" w:rsidRPr="00C073D2" w:rsidRDefault="00392278" w:rsidP="00C073D2">
            <w:pPr>
              <w:spacing w:after="0" w:line="240" w:lineRule="auto"/>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Timiș</w:t>
            </w:r>
          </w:p>
        </w:tc>
        <w:tc>
          <w:tcPr>
            <w:tcW w:w="2835" w:type="dxa"/>
            <w:tcBorders>
              <w:top w:val="single" w:sz="4" w:space="0" w:color="auto"/>
              <w:left w:val="single" w:sz="4" w:space="0" w:color="auto"/>
              <w:bottom w:val="single" w:sz="4" w:space="0" w:color="auto"/>
              <w:right w:val="single" w:sz="4" w:space="0" w:color="auto"/>
            </w:tcBorders>
          </w:tcPr>
          <w:p w14:paraId="124B9F64"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mistreț, cerb comun, cerb lopătar, căprior</w:t>
            </w:r>
          </w:p>
        </w:tc>
        <w:tc>
          <w:tcPr>
            <w:tcW w:w="2977" w:type="dxa"/>
            <w:tcBorders>
              <w:top w:val="single" w:sz="4" w:space="0" w:color="auto"/>
              <w:left w:val="single" w:sz="4" w:space="0" w:color="auto"/>
              <w:bottom w:val="single" w:sz="4" w:space="0" w:color="auto"/>
              <w:right w:val="single" w:sz="4" w:space="0" w:color="auto"/>
            </w:tcBorders>
          </w:tcPr>
          <w:p w14:paraId="7A2E8010" w14:textId="77777777" w:rsidR="00392278" w:rsidRPr="00C073D2" w:rsidRDefault="00392278" w:rsidP="00C073D2">
            <w:pPr>
              <w:spacing w:after="0" w:line="240" w:lineRule="auto"/>
              <w:jc w:val="both"/>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f.c.  14 Pișchia</w:t>
            </w:r>
          </w:p>
        </w:tc>
        <w:tc>
          <w:tcPr>
            <w:tcW w:w="1347" w:type="dxa"/>
            <w:tcBorders>
              <w:top w:val="single" w:sz="4" w:space="0" w:color="auto"/>
              <w:left w:val="single" w:sz="4" w:space="0" w:color="auto"/>
              <w:bottom w:val="single" w:sz="4" w:space="0" w:color="auto"/>
              <w:right w:val="single" w:sz="4" w:space="0" w:color="auto"/>
            </w:tcBorders>
          </w:tcPr>
          <w:p w14:paraId="64F3E39D" w14:textId="77777777" w:rsidR="00392278" w:rsidRPr="00C073D2" w:rsidRDefault="00392278" w:rsidP="00C073D2">
            <w:pPr>
              <w:spacing w:after="0" w:line="240" w:lineRule="auto"/>
              <w:jc w:val="right"/>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450</w:t>
            </w:r>
          </w:p>
        </w:tc>
      </w:tr>
      <w:tr w:rsidR="00392278" w:rsidRPr="00C073D2" w14:paraId="3250F8F5" w14:textId="77777777" w:rsidTr="001776B9">
        <w:tc>
          <w:tcPr>
            <w:tcW w:w="567" w:type="dxa"/>
            <w:tcBorders>
              <w:top w:val="single" w:sz="4" w:space="0" w:color="auto"/>
              <w:left w:val="single" w:sz="4" w:space="0" w:color="auto"/>
              <w:bottom w:val="single" w:sz="4" w:space="0" w:color="auto"/>
              <w:right w:val="single" w:sz="4" w:space="0" w:color="auto"/>
            </w:tcBorders>
          </w:tcPr>
          <w:p w14:paraId="1256BD63"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12</w:t>
            </w:r>
          </w:p>
        </w:tc>
        <w:tc>
          <w:tcPr>
            <w:tcW w:w="1701" w:type="dxa"/>
            <w:tcBorders>
              <w:top w:val="single" w:sz="4" w:space="0" w:color="auto"/>
              <w:left w:val="single" w:sz="4" w:space="0" w:color="auto"/>
              <w:bottom w:val="single" w:sz="4" w:space="0" w:color="auto"/>
              <w:right w:val="single" w:sz="4" w:space="0" w:color="auto"/>
            </w:tcBorders>
          </w:tcPr>
          <w:p w14:paraId="24AC3D3B" w14:textId="77777777" w:rsidR="00392278" w:rsidRPr="00C073D2" w:rsidRDefault="00392278" w:rsidP="00C073D2">
            <w:pPr>
              <w:spacing w:after="0" w:line="240" w:lineRule="auto"/>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Timiș</w:t>
            </w:r>
          </w:p>
        </w:tc>
        <w:tc>
          <w:tcPr>
            <w:tcW w:w="2835" w:type="dxa"/>
            <w:tcBorders>
              <w:top w:val="single" w:sz="4" w:space="0" w:color="auto"/>
              <w:left w:val="single" w:sz="4" w:space="0" w:color="auto"/>
              <w:bottom w:val="single" w:sz="4" w:space="0" w:color="auto"/>
              <w:right w:val="single" w:sz="4" w:space="0" w:color="auto"/>
            </w:tcBorders>
          </w:tcPr>
          <w:p w14:paraId="7EB5D819" w14:textId="77777777" w:rsidR="00392278" w:rsidRPr="00C073D2" w:rsidRDefault="00392278" w:rsidP="00C073D2">
            <w:pPr>
              <w:spacing w:after="0" w:line="240" w:lineRule="auto"/>
              <w:jc w:val="center"/>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mistreț, cerb comun, cerb lopătar și muflon</w:t>
            </w:r>
          </w:p>
        </w:tc>
        <w:tc>
          <w:tcPr>
            <w:tcW w:w="2977" w:type="dxa"/>
            <w:tcBorders>
              <w:top w:val="single" w:sz="4" w:space="0" w:color="auto"/>
              <w:left w:val="single" w:sz="4" w:space="0" w:color="auto"/>
              <w:bottom w:val="single" w:sz="4" w:space="0" w:color="auto"/>
              <w:right w:val="single" w:sz="4" w:space="0" w:color="auto"/>
            </w:tcBorders>
          </w:tcPr>
          <w:p w14:paraId="213024DB" w14:textId="77777777" w:rsidR="00392278" w:rsidRPr="00C073D2" w:rsidRDefault="00392278" w:rsidP="00C073D2">
            <w:pPr>
              <w:spacing w:after="0" w:line="240" w:lineRule="auto"/>
              <w:jc w:val="both"/>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 xml:space="preserve">f.c. 16 Șarlota </w:t>
            </w:r>
          </w:p>
        </w:tc>
        <w:tc>
          <w:tcPr>
            <w:tcW w:w="1347" w:type="dxa"/>
            <w:tcBorders>
              <w:top w:val="single" w:sz="4" w:space="0" w:color="auto"/>
              <w:left w:val="single" w:sz="4" w:space="0" w:color="auto"/>
              <w:bottom w:val="single" w:sz="4" w:space="0" w:color="auto"/>
              <w:right w:val="single" w:sz="4" w:space="0" w:color="auto"/>
            </w:tcBorders>
          </w:tcPr>
          <w:p w14:paraId="4F029D14" w14:textId="77777777" w:rsidR="00392278" w:rsidRPr="00C073D2" w:rsidRDefault="00392278" w:rsidP="00C073D2">
            <w:pPr>
              <w:spacing w:after="0" w:line="240" w:lineRule="auto"/>
              <w:jc w:val="right"/>
              <w:rPr>
                <w:rFonts w:ascii="Times New Roman" w:eastAsia="Times New Roman" w:hAnsi="Times New Roman" w:cs="Times New Roman"/>
                <w:sz w:val="24"/>
                <w:szCs w:val="24"/>
                <w:lang w:eastAsia="ro-RO"/>
              </w:rPr>
            </w:pPr>
            <w:r w:rsidRPr="00C073D2">
              <w:rPr>
                <w:rFonts w:ascii="Times New Roman" w:eastAsia="Times New Roman" w:hAnsi="Times New Roman" w:cs="Times New Roman"/>
                <w:sz w:val="24"/>
                <w:szCs w:val="24"/>
                <w:lang w:eastAsia="ro-RO"/>
              </w:rPr>
              <w:t>1200</w:t>
            </w:r>
          </w:p>
        </w:tc>
      </w:tr>
    </w:tbl>
    <w:p w14:paraId="676BB009" w14:textId="77777777" w:rsidR="00392278" w:rsidRPr="00C073D2" w:rsidRDefault="00392278" w:rsidP="00C073D2">
      <w:pPr>
        <w:spacing w:after="0" w:line="240" w:lineRule="auto"/>
        <w:ind w:firstLine="708"/>
        <w:jc w:val="both"/>
        <w:rPr>
          <w:rFonts w:ascii="Times New Roman" w:eastAsia="Times New Roman" w:hAnsi="Times New Roman" w:cs="Times New Roman"/>
          <w:b/>
          <w:bCs/>
          <w:i/>
          <w:sz w:val="24"/>
          <w:szCs w:val="24"/>
          <w:u w:val="single"/>
          <w:lang w:eastAsia="ro-RO"/>
        </w:rPr>
      </w:pPr>
    </w:p>
    <w:p w14:paraId="294D2BBA" w14:textId="77777777" w:rsidR="00392278" w:rsidRPr="00C073D2" w:rsidRDefault="00392278" w:rsidP="00C073D2">
      <w:pPr>
        <w:spacing w:after="0"/>
        <w:ind w:firstLine="708"/>
        <w:jc w:val="both"/>
        <w:rPr>
          <w:rFonts w:ascii="Times New Roman" w:eastAsia="Times New Roman" w:hAnsi="Times New Roman" w:cs="Times New Roman"/>
          <w:bCs/>
          <w:sz w:val="24"/>
          <w:szCs w:val="24"/>
        </w:rPr>
      </w:pPr>
      <w:r w:rsidRPr="00C073D2">
        <w:rPr>
          <w:rFonts w:ascii="Times New Roman" w:eastAsia="Times New Roman" w:hAnsi="Times New Roman" w:cs="Times New Roman"/>
          <w:bCs/>
          <w:sz w:val="24"/>
          <w:szCs w:val="24"/>
        </w:rPr>
        <w:t xml:space="preserve">Activitatea desfăşurată în complexurile de vânătoare a înregistrat cheltuieli în valoare de 1482 mii lei şi a obţinut venituri în valoare de  1187 mii lei. </w:t>
      </w:r>
    </w:p>
    <w:p w14:paraId="10934BF9" w14:textId="77777777" w:rsidR="00392278" w:rsidRPr="00C073D2" w:rsidRDefault="00392278" w:rsidP="00C073D2">
      <w:pPr>
        <w:spacing w:after="0"/>
        <w:ind w:firstLine="708"/>
        <w:jc w:val="both"/>
        <w:rPr>
          <w:rFonts w:ascii="Times New Roman" w:eastAsia="Times New Roman" w:hAnsi="Times New Roman" w:cs="Times New Roman"/>
          <w:bCs/>
          <w:sz w:val="24"/>
          <w:szCs w:val="24"/>
        </w:rPr>
      </w:pPr>
      <w:r w:rsidRPr="00C073D2">
        <w:rPr>
          <w:rFonts w:ascii="Times New Roman" w:eastAsia="Times New Roman" w:hAnsi="Times New Roman" w:cs="Times New Roman"/>
          <w:bCs/>
          <w:sz w:val="24"/>
          <w:szCs w:val="24"/>
        </w:rPr>
        <w:t>Efectivele de mistreți din complexele Bolintin  Bolovani, Mozacu și Pasărea au fost afectate de  Pesta Porcină Africană.</w:t>
      </w:r>
    </w:p>
    <w:p w14:paraId="7DD65B48" w14:textId="77777777" w:rsidR="00392278" w:rsidRPr="00C073D2" w:rsidRDefault="00392278" w:rsidP="00C073D2">
      <w:pPr>
        <w:spacing w:after="0"/>
        <w:ind w:firstLine="708"/>
        <w:jc w:val="both"/>
        <w:rPr>
          <w:rFonts w:ascii="Times New Roman" w:eastAsia="Times New Roman" w:hAnsi="Times New Roman" w:cs="Times New Roman"/>
          <w:b/>
          <w:bCs/>
          <w:iCs/>
          <w:sz w:val="24"/>
          <w:szCs w:val="24"/>
          <w:lang w:eastAsia="ro-RO"/>
        </w:rPr>
      </w:pPr>
    </w:p>
    <w:p w14:paraId="2378D278" w14:textId="77777777" w:rsidR="00392278" w:rsidRPr="00C073D2" w:rsidRDefault="00392278" w:rsidP="00C073D2">
      <w:pPr>
        <w:spacing w:after="0"/>
        <w:ind w:firstLine="708"/>
        <w:jc w:val="center"/>
        <w:rPr>
          <w:rFonts w:ascii="Times New Roman" w:hAnsi="Times New Roman" w:cs="Times New Roman"/>
          <w:b/>
          <w:bCs/>
          <w:sz w:val="24"/>
          <w:szCs w:val="24"/>
        </w:rPr>
      </w:pPr>
      <w:r w:rsidRPr="00C073D2">
        <w:rPr>
          <w:rFonts w:ascii="Times New Roman" w:hAnsi="Times New Roman" w:cs="Times New Roman"/>
          <w:b/>
          <w:bCs/>
          <w:sz w:val="24"/>
          <w:szCs w:val="24"/>
        </w:rPr>
        <w:t>7.1.2. Salmonicultură</w:t>
      </w:r>
    </w:p>
    <w:p w14:paraId="6D2EFC10" w14:textId="77777777" w:rsidR="00392278" w:rsidRPr="00C073D2" w:rsidRDefault="00392278" w:rsidP="00C073D2">
      <w:pPr>
        <w:spacing w:after="0"/>
        <w:jc w:val="center"/>
        <w:rPr>
          <w:rFonts w:ascii="Times New Roman" w:hAnsi="Times New Roman" w:cs="Times New Roman"/>
          <w:b/>
          <w:sz w:val="24"/>
          <w:szCs w:val="24"/>
        </w:rPr>
      </w:pPr>
      <w:r w:rsidRPr="00C073D2">
        <w:rPr>
          <w:rFonts w:ascii="Times New Roman" w:hAnsi="Times New Roman" w:cs="Times New Roman"/>
          <w:b/>
          <w:bCs/>
          <w:sz w:val="24"/>
          <w:szCs w:val="24"/>
        </w:rPr>
        <w:t xml:space="preserve">        7.1.2</w:t>
      </w:r>
      <w:r w:rsidRPr="00C073D2">
        <w:rPr>
          <w:rFonts w:ascii="Times New Roman" w:hAnsi="Times New Roman" w:cs="Times New Roman"/>
          <w:b/>
          <w:sz w:val="24"/>
          <w:szCs w:val="24"/>
        </w:rPr>
        <w:t>.1. Ape de munte</w:t>
      </w:r>
    </w:p>
    <w:p w14:paraId="3E88F40A" w14:textId="77777777" w:rsidR="00392278" w:rsidRPr="00C073D2" w:rsidRDefault="00392278" w:rsidP="00C073D2">
      <w:pPr>
        <w:spacing w:after="0"/>
        <w:jc w:val="both"/>
        <w:rPr>
          <w:rFonts w:ascii="Times New Roman" w:hAnsi="Times New Roman" w:cs="Times New Roman"/>
          <w:sz w:val="24"/>
          <w:szCs w:val="24"/>
        </w:rPr>
      </w:pPr>
      <w:r w:rsidRPr="00C073D2">
        <w:rPr>
          <w:rFonts w:ascii="Times New Roman" w:hAnsi="Times New Roman" w:cs="Times New Roman"/>
          <w:sz w:val="24"/>
          <w:szCs w:val="24"/>
        </w:rPr>
        <w:t xml:space="preserve">a) În conformitate cu prevederile </w:t>
      </w:r>
      <w:r w:rsidRPr="00C073D2">
        <w:rPr>
          <w:rFonts w:ascii="Times New Roman" w:hAnsi="Times New Roman" w:cs="Times New Roman"/>
          <w:i/>
          <w:sz w:val="24"/>
          <w:szCs w:val="24"/>
        </w:rPr>
        <w:t>O.U.G. nr. 23/2008 privind pescuitul şi acvacultura,</w:t>
      </w:r>
      <w:r w:rsidRPr="00C073D2">
        <w:rPr>
          <w:rFonts w:ascii="Times New Roman" w:hAnsi="Times New Roman" w:cs="Times New Roman"/>
          <w:sz w:val="24"/>
          <w:szCs w:val="24"/>
        </w:rPr>
        <w:t xml:space="preserve"> pct. 18 (4), aprobată prin Legea nr. 317/2009, Agenţia Naţională pentru Pescuit şi Acvacultură (A.N.P.A.) - instituţie publică de interes naţional, agenţie de specialitate a autorităţii publice centrale care răspunde de pescuit şi acvacultură - ”</w:t>
      </w:r>
      <w:r w:rsidRPr="00C073D2">
        <w:rPr>
          <w:rFonts w:ascii="Times New Roman" w:hAnsi="Times New Roman" w:cs="Times New Roman"/>
          <w:i/>
          <w:sz w:val="24"/>
          <w:szCs w:val="24"/>
        </w:rPr>
        <w:t>poate delega, pe baza de protocol, administrarea resurselor acvatice vii din habitatele piscicole naturale către alte institutii publice ale statului</w:t>
      </w:r>
      <w:r w:rsidRPr="00C073D2">
        <w:rPr>
          <w:rFonts w:ascii="Times New Roman" w:hAnsi="Times New Roman" w:cs="Times New Roman"/>
          <w:sz w:val="24"/>
          <w:szCs w:val="24"/>
        </w:rPr>
        <w:t>”.</w:t>
      </w:r>
    </w:p>
    <w:p w14:paraId="2706F1C9" w14:textId="77777777" w:rsidR="00392278" w:rsidRPr="00C073D2" w:rsidRDefault="00392278" w:rsidP="00C073D2">
      <w:pPr>
        <w:spacing w:after="0"/>
        <w:ind w:firstLine="708"/>
        <w:jc w:val="both"/>
        <w:rPr>
          <w:rFonts w:ascii="Times New Roman" w:hAnsi="Times New Roman" w:cs="Times New Roman"/>
          <w:sz w:val="24"/>
          <w:szCs w:val="24"/>
        </w:rPr>
      </w:pPr>
      <w:r w:rsidRPr="00C073D2">
        <w:rPr>
          <w:rFonts w:ascii="Times New Roman" w:hAnsi="Times New Roman" w:cs="Times New Roman"/>
          <w:sz w:val="24"/>
          <w:szCs w:val="24"/>
        </w:rPr>
        <w:t xml:space="preserve">Regia Națională a Pădurilor-Romsilva administrează resursele acvatice vii din habitatele piscicole naturale din apele de munte şi organizează activităţi de practicare a pescuitului recreativ. Aceste resurse sunt administrate şi gestionate de silvicultori cu continuitate şi responsabilitate de mai bine de 100 de ani. </w:t>
      </w:r>
    </w:p>
    <w:p w14:paraId="507670CE" w14:textId="77777777" w:rsidR="00392278" w:rsidRPr="00C073D2" w:rsidRDefault="00392278" w:rsidP="00C073D2">
      <w:pPr>
        <w:spacing w:after="0"/>
        <w:ind w:firstLine="708"/>
        <w:jc w:val="both"/>
        <w:rPr>
          <w:rFonts w:ascii="Times New Roman" w:hAnsi="Times New Roman" w:cs="Times New Roman"/>
          <w:sz w:val="24"/>
          <w:szCs w:val="24"/>
        </w:rPr>
      </w:pPr>
      <w:r w:rsidRPr="00C073D2">
        <w:rPr>
          <w:rFonts w:ascii="Times New Roman" w:hAnsi="Times New Roman" w:cs="Times New Roman"/>
          <w:sz w:val="24"/>
          <w:szCs w:val="24"/>
        </w:rPr>
        <w:t>Pe aceste ape de munte, de-a lungul deceniilor, sectorul silvic a investit în:</w:t>
      </w:r>
    </w:p>
    <w:p w14:paraId="6AD25EEF" w14:textId="77777777" w:rsidR="00392278" w:rsidRPr="00C073D2" w:rsidRDefault="00392278" w:rsidP="00C073D2">
      <w:pPr>
        <w:tabs>
          <w:tab w:val="num" w:pos="720"/>
        </w:tabs>
        <w:spacing w:after="0"/>
        <w:jc w:val="both"/>
        <w:rPr>
          <w:rFonts w:ascii="Times New Roman" w:hAnsi="Times New Roman" w:cs="Times New Roman"/>
          <w:sz w:val="24"/>
          <w:szCs w:val="24"/>
        </w:rPr>
      </w:pPr>
      <w:r w:rsidRPr="00C073D2">
        <w:rPr>
          <w:rFonts w:ascii="Times New Roman" w:hAnsi="Times New Roman" w:cs="Times New Roman"/>
          <w:sz w:val="24"/>
          <w:szCs w:val="24"/>
        </w:rPr>
        <w:lastRenderedPageBreak/>
        <w:t>- lucrări piscicole de amenajare a albiilor râurilor (cascade podite, pinteni, topliţe, consolidări de maluri, etc);</w:t>
      </w:r>
    </w:p>
    <w:p w14:paraId="2390D755" w14:textId="77777777" w:rsidR="00392278" w:rsidRPr="00C073D2" w:rsidRDefault="00392278" w:rsidP="00C073D2">
      <w:pPr>
        <w:tabs>
          <w:tab w:val="num" w:pos="720"/>
        </w:tabs>
        <w:spacing w:after="0"/>
        <w:jc w:val="both"/>
        <w:rPr>
          <w:rFonts w:ascii="Times New Roman" w:hAnsi="Times New Roman" w:cs="Times New Roman"/>
          <w:sz w:val="24"/>
          <w:szCs w:val="24"/>
        </w:rPr>
      </w:pPr>
      <w:r w:rsidRPr="00C073D2">
        <w:rPr>
          <w:rFonts w:ascii="Times New Roman" w:hAnsi="Times New Roman" w:cs="Times New Roman"/>
          <w:sz w:val="24"/>
          <w:szCs w:val="24"/>
        </w:rPr>
        <w:t>- asigurarea materialului biologic (puiet de păstrăv indigen) necesar populărilor şi repopulărilor anuale a acestor ape;</w:t>
      </w:r>
    </w:p>
    <w:p w14:paraId="06A1AFEC" w14:textId="77777777" w:rsidR="00392278" w:rsidRPr="00C073D2" w:rsidRDefault="00392278" w:rsidP="00C073D2">
      <w:pPr>
        <w:tabs>
          <w:tab w:val="num" w:pos="720"/>
        </w:tabs>
        <w:spacing w:after="0"/>
        <w:jc w:val="both"/>
        <w:rPr>
          <w:rFonts w:ascii="Times New Roman" w:hAnsi="Times New Roman" w:cs="Times New Roman"/>
          <w:sz w:val="24"/>
          <w:szCs w:val="24"/>
        </w:rPr>
      </w:pPr>
      <w:r w:rsidRPr="00C073D2">
        <w:rPr>
          <w:rFonts w:ascii="Times New Roman" w:hAnsi="Times New Roman" w:cs="Times New Roman"/>
          <w:sz w:val="24"/>
          <w:szCs w:val="24"/>
        </w:rPr>
        <w:t>- asigurarea pazei fondurilor de pescuit şi a combaterii braconajului – ca sarcini permanente ale personalului silvic;</w:t>
      </w:r>
    </w:p>
    <w:p w14:paraId="03E6B4A0" w14:textId="77777777" w:rsidR="00392278" w:rsidRPr="00C073D2" w:rsidRDefault="00392278" w:rsidP="00C073D2">
      <w:pPr>
        <w:tabs>
          <w:tab w:val="num" w:pos="720"/>
        </w:tabs>
        <w:spacing w:after="0"/>
        <w:jc w:val="both"/>
        <w:rPr>
          <w:rFonts w:ascii="Times New Roman" w:hAnsi="Times New Roman" w:cs="Times New Roman"/>
          <w:sz w:val="24"/>
          <w:szCs w:val="24"/>
        </w:rPr>
      </w:pPr>
      <w:r w:rsidRPr="00C073D2">
        <w:rPr>
          <w:rFonts w:ascii="Times New Roman" w:hAnsi="Times New Roman" w:cs="Times New Roman"/>
          <w:sz w:val="24"/>
          <w:szCs w:val="24"/>
        </w:rPr>
        <w:t>- lucrări de cercetare şi studii ştiinţifice privind resursele acvatice din apele de munte.</w:t>
      </w:r>
    </w:p>
    <w:p w14:paraId="44AC00F7" w14:textId="77777777" w:rsidR="00392278" w:rsidRPr="00C073D2" w:rsidRDefault="00392278" w:rsidP="00C073D2">
      <w:pPr>
        <w:spacing w:after="0"/>
        <w:ind w:firstLine="708"/>
        <w:jc w:val="both"/>
        <w:rPr>
          <w:rFonts w:ascii="Times New Roman" w:hAnsi="Times New Roman" w:cs="Times New Roman"/>
          <w:sz w:val="24"/>
          <w:szCs w:val="24"/>
        </w:rPr>
      </w:pPr>
      <w:r w:rsidRPr="00C073D2">
        <w:rPr>
          <w:rFonts w:ascii="Times New Roman" w:hAnsi="Times New Roman" w:cs="Times New Roman"/>
          <w:sz w:val="24"/>
          <w:szCs w:val="24"/>
        </w:rPr>
        <w:t xml:space="preserve">Subliniem faptul că, sectorul silvic de stat a desfășurat lucrări de cercetare timp de mai multe decenii pe apele de munte, finalizate, printre altele, și prin studiul </w:t>
      </w:r>
      <w:r w:rsidRPr="00C073D2">
        <w:rPr>
          <w:rFonts w:ascii="Times New Roman" w:hAnsi="Times New Roman" w:cs="Times New Roman"/>
          <w:iCs/>
          <w:sz w:val="24"/>
          <w:szCs w:val="24"/>
        </w:rPr>
        <w:t>„</w:t>
      </w:r>
      <w:r w:rsidRPr="00C073D2">
        <w:rPr>
          <w:rFonts w:ascii="Times New Roman" w:hAnsi="Times New Roman" w:cs="Times New Roman"/>
          <w:i/>
          <w:iCs/>
          <w:sz w:val="24"/>
          <w:szCs w:val="24"/>
        </w:rPr>
        <w:t>Rebonitarea şi recartarea fondurilor de pescuit din apele de munte</w:t>
      </w:r>
      <w:r w:rsidRPr="00C073D2">
        <w:rPr>
          <w:rFonts w:ascii="Times New Roman" w:hAnsi="Times New Roman" w:cs="Times New Roman"/>
          <w:iCs/>
          <w:sz w:val="24"/>
          <w:szCs w:val="24"/>
        </w:rPr>
        <w:t>”</w:t>
      </w:r>
      <w:r w:rsidRPr="00C073D2">
        <w:rPr>
          <w:rFonts w:ascii="Times New Roman" w:hAnsi="Times New Roman" w:cs="Times New Roman"/>
          <w:i/>
          <w:iCs/>
          <w:sz w:val="24"/>
          <w:szCs w:val="24"/>
        </w:rPr>
        <w:t xml:space="preserve"> –</w:t>
      </w:r>
      <w:r w:rsidRPr="00C073D2">
        <w:rPr>
          <w:rFonts w:ascii="Times New Roman" w:hAnsi="Times New Roman" w:cs="Times New Roman"/>
          <w:sz w:val="24"/>
          <w:szCs w:val="24"/>
        </w:rPr>
        <w:t xml:space="preserve"> lucrare unde sunt reactualizate clar, din amonte în aval, limitele apelor de munte la nivel naţional, lucrare de bază utilizată în egală măsură atât de gestionarii apelor de munte, asociaţii de pescari, fermieri dar şi de autorităţile cu atribuţii în domeniul administrării şi managementului resurselor acvatice vii din apele României. </w:t>
      </w:r>
    </w:p>
    <w:p w14:paraId="15ADEF55" w14:textId="77777777" w:rsidR="00392278" w:rsidRPr="00C073D2" w:rsidRDefault="00392278" w:rsidP="00C073D2">
      <w:pPr>
        <w:spacing w:after="0"/>
        <w:ind w:firstLine="708"/>
        <w:jc w:val="both"/>
        <w:rPr>
          <w:rFonts w:ascii="Times New Roman" w:hAnsi="Times New Roman" w:cs="Times New Roman"/>
          <w:sz w:val="24"/>
          <w:szCs w:val="24"/>
        </w:rPr>
      </w:pPr>
      <w:r w:rsidRPr="00C073D2">
        <w:rPr>
          <w:rFonts w:ascii="Times New Roman" w:hAnsi="Times New Roman" w:cs="Times New Roman"/>
          <w:sz w:val="24"/>
          <w:szCs w:val="24"/>
        </w:rPr>
        <w:t>În baza celor menţionate mai sus, cu aprobarea Ministerului Mediului şi Schimbărilor Climatice, Departamentul pentru Ape, Păduri și Piscicultură, în luna septembrie 2013 a fost semnat „</w:t>
      </w:r>
      <w:r w:rsidRPr="00C073D2">
        <w:rPr>
          <w:rFonts w:ascii="Times New Roman" w:hAnsi="Times New Roman" w:cs="Times New Roman"/>
          <w:b/>
          <w:i/>
          <w:sz w:val="24"/>
          <w:szCs w:val="24"/>
        </w:rPr>
        <w:t>Protocolul de delegare a administrării resurselor acvatice vii din habitatele piscicole naturale din apele de munte şi organizării activităţii de practicare a pescuitului în scop recreativ/sportiv</w:t>
      </w:r>
      <w:r w:rsidRPr="00C073D2">
        <w:rPr>
          <w:rFonts w:ascii="Times New Roman" w:hAnsi="Times New Roman" w:cs="Times New Roman"/>
          <w:sz w:val="24"/>
          <w:szCs w:val="24"/>
        </w:rPr>
        <w:t>”</w:t>
      </w:r>
      <w:r w:rsidRPr="00C073D2">
        <w:rPr>
          <w:rFonts w:ascii="Times New Roman" w:hAnsi="Times New Roman" w:cs="Times New Roman"/>
          <w:b/>
          <w:sz w:val="24"/>
          <w:szCs w:val="24"/>
        </w:rPr>
        <w:t xml:space="preserve"> </w:t>
      </w:r>
      <w:r w:rsidRPr="00C073D2">
        <w:rPr>
          <w:rFonts w:ascii="Times New Roman" w:hAnsi="Times New Roman" w:cs="Times New Roman"/>
          <w:sz w:val="24"/>
          <w:szCs w:val="24"/>
        </w:rPr>
        <w:t>între Agenţia Naţională pentru Pescuit şi Acvacultură – A.N.P.A.  şi R.N.P. – Romsilva, protocol care permite, astfel, continuarea administrării de către regie a unui număr de 215 râuri și 76 lacuri (conform Anexei 1).</w:t>
      </w:r>
    </w:p>
    <w:p w14:paraId="4CC33D0F" w14:textId="77777777" w:rsidR="00392278" w:rsidRPr="00C073D2" w:rsidRDefault="00392278" w:rsidP="00C073D2">
      <w:pPr>
        <w:spacing w:after="0"/>
        <w:jc w:val="both"/>
        <w:rPr>
          <w:rFonts w:ascii="Times New Roman" w:hAnsi="Times New Roman" w:cs="Times New Roman"/>
          <w:bCs/>
          <w:noProof/>
          <w:sz w:val="24"/>
          <w:szCs w:val="24"/>
        </w:rPr>
      </w:pPr>
      <w:r w:rsidRPr="00C073D2">
        <w:rPr>
          <w:rFonts w:ascii="Times New Roman" w:hAnsi="Times New Roman" w:cs="Times New Roman"/>
          <w:bCs/>
          <w:sz w:val="24"/>
          <w:szCs w:val="24"/>
        </w:rPr>
        <w:t>b).</w:t>
      </w:r>
      <w:r w:rsidRPr="00C073D2">
        <w:rPr>
          <w:rFonts w:ascii="Times New Roman" w:hAnsi="Times New Roman" w:cs="Times New Roman"/>
          <w:b/>
          <w:sz w:val="24"/>
          <w:szCs w:val="24"/>
        </w:rPr>
        <w:t xml:space="preserve"> </w:t>
      </w:r>
      <w:r w:rsidRPr="00C073D2">
        <w:rPr>
          <w:rFonts w:ascii="Times New Roman" w:hAnsi="Times New Roman" w:cs="Times New Roman"/>
          <w:bCs/>
          <w:noProof/>
          <w:sz w:val="24"/>
          <w:szCs w:val="24"/>
        </w:rPr>
        <w:t xml:space="preserve">Prin tarifele pe care le solicită unităţile silvice pentru serviciile asigurate pescarilor, în legătură cu exercitarea pescuitului recreativ în bazinele piscicole amenajate, R.N.P.–Romsilva recuperează o parte din cheltuielile efectuate cu lucrările de amenajare și întreținere: populări anuale cu puiet de păstrăv indigen, topliţe, cascade podite, pinteni, praguri şi paza faunei piscicole din apele de munte. </w:t>
      </w:r>
    </w:p>
    <w:p w14:paraId="790A5697" w14:textId="77777777" w:rsidR="00392278" w:rsidRPr="00C073D2" w:rsidRDefault="00392278" w:rsidP="00C073D2">
      <w:pPr>
        <w:spacing w:after="0"/>
        <w:ind w:firstLine="708"/>
        <w:jc w:val="both"/>
        <w:rPr>
          <w:rFonts w:ascii="Times New Roman" w:hAnsi="Times New Roman" w:cs="Times New Roman"/>
          <w:sz w:val="24"/>
          <w:szCs w:val="24"/>
        </w:rPr>
      </w:pPr>
      <w:r w:rsidRPr="00C073D2">
        <w:rPr>
          <w:rFonts w:ascii="Times New Roman" w:hAnsi="Times New Roman" w:cs="Times New Roman"/>
          <w:sz w:val="24"/>
          <w:szCs w:val="24"/>
        </w:rPr>
        <w:t xml:space="preserve">Aceste lucrări complexe sunt cele care creează condiţiile pentru conservarea biodiversităţii naturale şi asigurarea condiţiilor corespunzătoare desfăşurării pescuitului recreativ. </w:t>
      </w:r>
    </w:p>
    <w:p w14:paraId="1CA8DF83" w14:textId="77777777" w:rsidR="00392278" w:rsidRPr="00C073D2" w:rsidRDefault="00392278" w:rsidP="00C073D2">
      <w:pPr>
        <w:spacing w:after="0"/>
        <w:ind w:firstLine="708"/>
        <w:jc w:val="both"/>
        <w:rPr>
          <w:rFonts w:ascii="Times New Roman" w:eastAsia="Times New Roman" w:hAnsi="Times New Roman" w:cs="Times New Roman"/>
          <w:bCs/>
          <w:sz w:val="24"/>
          <w:szCs w:val="24"/>
        </w:rPr>
      </w:pPr>
      <w:r w:rsidRPr="00C073D2">
        <w:rPr>
          <w:rFonts w:ascii="Times New Roman" w:eastAsia="Times New Roman" w:hAnsi="Times New Roman" w:cs="Times New Roman"/>
          <w:bCs/>
          <w:sz w:val="24"/>
          <w:szCs w:val="24"/>
        </w:rPr>
        <w:t xml:space="preserve">În conformitate cu aceste reglementări și cu statutul de administrator delegat al resurselor acvatice vii din apele de munte, și în cursul anului 2020, pentru gestionarea şi managementul corespunzător al acestor habitate, s-au desfăşurat activități profesionale specifice, referitoare la reparaţii la amenajările existente și repopulări cu puiet de păstrăv indigen. </w:t>
      </w:r>
    </w:p>
    <w:p w14:paraId="1593536C" w14:textId="77777777" w:rsidR="00392278" w:rsidRPr="00C073D2" w:rsidRDefault="00392278" w:rsidP="00C073D2">
      <w:pPr>
        <w:spacing w:after="0"/>
        <w:ind w:firstLine="708"/>
        <w:jc w:val="both"/>
        <w:rPr>
          <w:rFonts w:ascii="Times New Roman" w:eastAsia="Times New Roman" w:hAnsi="Times New Roman" w:cs="Times New Roman"/>
          <w:bCs/>
          <w:sz w:val="24"/>
          <w:szCs w:val="24"/>
        </w:rPr>
      </w:pPr>
      <w:r w:rsidRPr="00C073D2">
        <w:rPr>
          <w:rFonts w:ascii="Times New Roman" w:eastAsia="Times New Roman" w:hAnsi="Times New Roman" w:cs="Times New Roman"/>
          <w:bCs/>
          <w:sz w:val="24"/>
          <w:szCs w:val="24"/>
        </w:rPr>
        <w:t xml:space="preserve">Cheltuielile efectuate cumulate au în semnat 323 mii lei. În aceeaşi perioadă, din activitatea de pescuit recreativ organizat direct prin ocoalele silvice din zona de munte, s-au obţinut venituri în valoare de 436 mii lei, înregistrându-se un profit de 173 mii lei. </w:t>
      </w:r>
    </w:p>
    <w:p w14:paraId="4FF41DDD" w14:textId="77777777" w:rsidR="00C073D2" w:rsidRDefault="00C073D2" w:rsidP="00C073D2">
      <w:pPr>
        <w:spacing w:after="0"/>
        <w:jc w:val="center"/>
        <w:rPr>
          <w:rFonts w:ascii="Times New Roman" w:hAnsi="Times New Roman" w:cs="Times New Roman"/>
          <w:b/>
          <w:bCs/>
          <w:sz w:val="24"/>
          <w:szCs w:val="24"/>
        </w:rPr>
      </w:pPr>
    </w:p>
    <w:p w14:paraId="632A9A00" w14:textId="77777777" w:rsidR="00392278" w:rsidRPr="00C073D2" w:rsidRDefault="00392278" w:rsidP="00C073D2">
      <w:pPr>
        <w:spacing w:after="0"/>
        <w:jc w:val="center"/>
        <w:rPr>
          <w:rFonts w:ascii="Times New Roman" w:hAnsi="Times New Roman" w:cs="Times New Roman"/>
          <w:b/>
          <w:sz w:val="24"/>
          <w:szCs w:val="24"/>
        </w:rPr>
      </w:pPr>
      <w:r w:rsidRPr="00C073D2">
        <w:rPr>
          <w:rFonts w:ascii="Times New Roman" w:hAnsi="Times New Roman" w:cs="Times New Roman"/>
          <w:b/>
          <w:bCs/>
          <w:sz w:val="24"/>
          <w:szCs w:val="24"/>
        </w:rPr>
        <w:t>7.1.2.</w:t>
      </w:r>
      <w:r w:rsidRPr="00C073D2">
        <w:rPr>
          <w:rFonts w:ascii="Times New Roman" w:hAnsi="Times New Roman" w:cs="Times New Roman"/>
          <w:b/>
          <w:sz w:val="24"/>
          <w:szCs w:val="24"/>
        </w:rPr>
        <w:t>2. Păstrăvării</w:t>
      </w:r>
    </w:p>
    <w:p w14:paraId="7462CF5C" w14:textId="77777777" w:rsidR="00392278" w:rsidRPr="00C073D2" w:rsidRDefault="00392278" w:rsidP="00C073D2">
      <w:pPr>
        <w:spacing w:after="0"/>
        <w:ind w:firstLine="708"/>
        <w:jc w:val="both"/>
        <w:rPr>
          <w:rFonts w:ascii="Times New Roman" w:hAnsi="Times New Roman" w:cs="Times New Roman"/>
          <w:noProof/>
          <w:sz w:val="24"/>
          <w:szCs w:val="24"/>
        </w:rPr>
      </w:pPr>
      <w:r w:rsidRPr="00C073D2">
        <w:rPr>
          <w:rFonts w:ascii="Times New Roman" w:hAnsi="Times New Roman" w:cs="Times New Roman"/>
          <w:noProof/>
          <w:sz w:val="24"/>
          <w:szCs w:val="24"/>
        </w:rPr>
        <w:t>În cadrul R.N.P–Romsilva, există în prezent un număr de 27 păstrăvării direct productive, gestionate prin 17 direcţii silvice, unde se produc anual circa 600 to păstrăv de consum destinat pieţei din România şi aproximativ 1 mil. buc. puiet de păstrăv indigen pentru repopularea apelor de munte.</w:t>
      </w:r>
    </w:p>
    <w:p w14:paraId="0DB9E2B4" w14:textId="77777777" w:rsidR="00392278" w:rsidRPr="00C073D2" w:rsidRDefault="00392278" w:rsidP="00C073D2">
      <w:pPr>
        <w:spacing w:after="0"/>
        <w:ind w:firstLine="708"/>
        <w:jc w:val="both"/>
        <w:rPr>
          <w:rFonts w:ascii="Times New Roman" w:eastAsia="Times New Roman" w:hAnsi="Times New Roman" w:cs="Times New Roman"/>
          <w:noProof/>
          <w:sz w:val="24"/>
          <w:szCs w:val="24"/>
          <w:lang w:eastAsia="ro-RO"/>
        </w:rPr>
      </w:pPr>
      <w:r w:rsidRPr="00C073D2">
        <w:rPr>
          <w:rFonts w:ascii="Times New Roman" w:eastAsia="Times New Roman" w:hAnsi="Times New Roman" w:cs="Times New Roman"/>
          <w:noProof/>
          <w:sz w:val="24"/>
          <w:szCs w:val="24"/>
          <w:lang w:eastAsia="ro-RO"/>
        </w:rPr>
        <w:t xml:space="preserve">Personalul angajat în păstrăvării, a fost calificat prin cursuri de calificare şi specializare pentru activitatea de salmonicultură în meseria piscicultor-păstrăvar.  </w:t>
      </w:r>
    </w:p>
    <w:p w14:paraId="2F3AC49F" w14:textId="77777777" w:rsidR="00392278" w:rsidRPr="00C073D2" w:rsidRDefault="00392278" w:rsidP="00C073D2">
      <w:pPr>
        <w:spacing w:after="0"/>
        <w:ind w:firstLine="708"/>
        <w:jc w:val="both"/>
        <w:rPr>
          <w:rFonts w:ascii="Times New Roman" w:eastAsia="Times New Roman" w:hAnsi="Times New Roman" w:cs="Times New Roman"/>
          <w:noProof/>
          <w:sz w:val="24"/>
          <w:szCs w:val="24"/>
          <w:lang w:eastAsia="ro-RO"/>
        </w:rPr>
      </w:pPr>
      <w:r w:rsidRPr="00C073D2">
        <w:rPr>
          <w:rFonts w:ascii="Times New Roman" w:eastAsia="Times New Roman" w:hAnsi="Times New Roman" w:cs="Times New Roman"/>
          <w:noProof/>
          <w:sz w:val="24"/>
          <w:szCs w:val="24"/>
          <w:lang w:eastAsia="ro-RO"/>
        </w:rPr>
        <w:t>Cele 27 de ferme piscicole de apă dulce sunt amenajate pe uscat.</w:t>
      </w:r>
    </w:p>
    <w:p w14:paraId="7C95C832" w14:textId="77777777" w:rsidR="00392278" w:rsidRPr="00C073D2" w:rsidRDefault="00392278" w:rsidP="00C073D2">
      <w:pPr>
        <w:spacing w:after="0"/>
        <w:ind w:firstLine="708"/>
        <w:jc w:val="both"/>
        <w:rPr>
          <w:rFonts w:ascii="Times New Roman" w:hAnsi="Times New Roman" w:cs="Times New Roman"/>
          <w:noProof/>
          <w:sz w:val="24"/>
          <w:szCs w:val="24"/>
        </w:rPr>
      </w:pPr>
      <w:r w:rsidRPr="00C073D2">
        <w:rPr>
          <w:rFonts w:ascii="Times New Roman" w:hAnsi="Times New Roman" w:cs="Times New Roman"/>
          <w:noProof/>
          <w:sz w:val="24"/>
          <w:szCs w:val="24"/>
        </w:rPr>
        <w:t>Fiecare păstrăvărie are staţie proprie de reproducere artificială a păstrăvului (casă de incubaţie) iar ciclul de producție practicat de majoritatea păstrăvăriilor este cel clasic (de 2 ani)  de la reproducători – icre embrionate – alevini – puiet de păstrăv – păstrăv de consum.</w:t>
      </w:r>
    </w:p>
    <w:p w14:paraId="192E2E76" w14:textId="77777777" w:rsidR="00392278" w:rsidRPr="00C073D2" w:rsidRDefault="00392278" w:rsidP="00C073D2">
      <w:pPr>
        <w:spacing w:after="0"/>
        <w:ind w:firstLine="708"/>
        <w:jc w:val="both"/>
        <w:rPr>
          <w:rFonts w:ascii="Times New Roman" w:hAnsi="Times New Roman" w:cs="Times New Roman"/>
          <w:noProof/>
          <w:sz w:val="24"/>
          <w:szCs w:val="24"/>
        </w:rPr>
      </w:pPr>
      <w:r w:rsidRPr="00C073D2">
        <w:rPr>
          <w:rFonts w:ascii="Times New Roman" w:hAnsi="Times New Roman" w:cs="Times New Roman"/>
          <w:noProof/>
          <w:sz w:val="24"/>
          <w:szCs w:val="24"/>
        </w:rPr>
        <w:t>Speciile de păstrăv care fac obiectul creşterii intensive sunt: păstrăvul indigen (</w:t>
      </w:r>
      <w:r w:rsidRPr="00C073D2">
        <w:rPr>
          <w:rFonts w:ascii="Times New Roman" w:hAnsi="Times New Roman" w:cs="Times New Roman"/>
          <w:i/>
          <w:iCs/>
          <w:noProof/>
          <w:sz w:val="24"/>
          <w:szCs w:val="24"/>
        </w:rPr>
        <w:t xml:space="preserve">Salmo trutta fario </w:t>
      </w:r>
      <w:r w:rsidRPr="00C073D2">
        <w:rPr>
          <w:rFonts w:ascii="Times New Roman" w:hAnsi="Times New Roman" w:cs="Times New Roman"/>
          <w:i/>
          <w:noProof/>
          <w:sz w:val="24"/>
          <w:szCs w:val="24"/>
        </w:rPr>
        <w:t>L.</w:t>
      </w:r>
      <w:r w:rsidRPr="00C073D2">
        <w:rPr>
          <w:rFonts w:ascii="Times New Roman" w:hAnsi="Times New Roman" w:cs="Times New Roman"/>
          <w:noProof/>
          <w:sz w:val="24"/>
          <w:szCs w:val="24"/>
        </w:rPr>
        <w:t>), păstrăvul fântânel (</w:t>
      </w:r>
      <w:r w:rsidRPr="00C073D2">
        <w:rPr>
          <w:rFonts w:ascii="Times New Roman" w:hAnsi="Times New Roman" w:cs="Times New Roman"/>
          <w:i/>
          <w:iCs/>
          <w:noProof/>
          <w:sz w:val="24"/>
          <w:szCs w:val="24"/>
        </w:rPr>
        <w:t>Salvelinus fontinalis</w:t>
      </w:r>
      <w:r w:rsidRPr="00C073D2">
        <w:rPr>
          <w:rFonts w:ascii="Times New Roman" w:hAnsi="Times New Roman" w:cs="Times New Roman"/>
          <w:i/>
          <w:noProof/>
          <w:sz w:val="24"/>
          <w:szCs w:val="24"/>
        </w:rPr>
        <w:t xml:space="preserve"> M</w:t>
      </w:r>
      <w:r w:rsidRPr="00C073D2">
        <w:rPr>
          <w:rFonts w:ascii="Times New Roman" w:hAnsi="Times New Roman" w:cs="Times New Roman"/>
          <w:noProof/>
          <w:sz w:val="24"/>
          <w:szCs w:val="24"/>
        </w:rPr>
        <w:t>.) şi păstrăvul curcubeu (</w:t>
      </w:r>
      <w:r w:rsidRPr="00C073D2">
        <w:rPr>
          <w:rFonts w:ascii="Times New Roman" w:hAnsi="Times New Roman" w:cs="Times New Roman"/>
          <w:i/>
          <w:iCs/>
          <w:noProof/>
          <w:sz w:val="24"/>
          <w:szCs w:val="24"/>
        </w:rPr>
        <w:t>Onchorinchus mykiss</w:t>
      </w:r>
      <w:r w:rsidRPr="00C073D2">
        <w:rPr>
          <w:rFonts w:ascii="Times New Roman" w:hAnsi="Times New Roman" w:cs="Times New Roman"/>
          <w:i/>
          <w:noProof/>
          <w:sz w:val="24"/>
          <w:szCs w:val="24"/>
        </w:rPr>
        <w:t xml:space="preserve"> W</w:t>
      </w:r>
      <w:r w:rsidRPr="00C073D2">
        <w:rPr>
          <w:rFonts w:ascii="Times New Roman" w:hAnsi="Times New Roman" w:cs="Times New Roman"/>
          <w:noProof/>
          <w:sz w:val="24"/>
          <w:szCs w:val="24"/>
        </w:rPr>
        <w:t>.).</w:t>
      </w:r>
    </w:p>
    <w:p w14:paraId="1BB927EE" w14:textId="77777777" w:rsidR="00392278" w:rsidRPr="00C073D2" w:rsidRDefault="00392278" w:rsidP="00C073D2">
      <w:pPr>
        <w:spacing w:after="0"/>
        <w:ind w:firstLine="708"/>
        <w:jc w:val="both"/>
        <w:rPr>
          <w:rFonts w:ascii="Times New Roman" w:hAnsi="Times New Roman" w:cs="Times New Roman"/>
          <w:noProof/>
          <w:sz w:val="24"/>
          <w:szCs w:val="24"/>
        </w:rPr>
      </w:pPr>
      <w:r w:rsidRPr="00C073D2">
        <w:rPr>
          <w:rFonts w:ascii="Times New Roman" w:hAnsi="Times New Roman" w:cs="Times New Roman"/>
          <w:bCs/>
          <w:noProof/>
          <w:sz w:val="24"/>
          <w:szCs w:val="24"/>
        </w:rPr>
        <w:t>În anul 2020</w:t>
      </w:r>
      <w:r w:rsidRPr="00C073D2">
        <w:rPr>
          <w:rFonts w:ascii="Times New Roman" w:hAnsi="Times New Roman" w:cs="Times New Roman"/>
          <w:noProof/>
          <w:sz w:val="24"/>
          <w:szCs w:val="24"/>
        </w:rPr>
        <w:t xml:space="preserve"> în cadrul R.N.P.-Romsilva au funcționat 27 de păstrăvării. </w:t>
      </w:r>
    </w:p>
    <w:p w14:paraId="293D9EBE" w14:textId="77777777" w:rsidR="00392278" w:rsidRPr="00C073D2" w:rsidRDefault="00392278" w:rsidP="00C073D2">
      <w:pPr>
        <w:spacing w:after="0"/>
        <w:ind w:firstLine="708"/>
        <w:jc w:val="both"/>
        <w:rPr>
          <w:rFonts w:ascii="Times New Roman" w:hAnsi="Times New Roman" w:cs="Times New Roman"/>
          <w:noProof/>
          <w:sz w:val="24"/>
          <w:szCs w:val="24"/>
        </w:rPr>
      </w:pPr>
      <w:r w:rsidRPr="00C073D2">
        <w:rPr>
          <w:rFonts w:ascii="Times New Roman" w:hAnsi="Times New Roman" w:cs="Times New Roman"/>
          <w:noProof/>
          <w:sz w:val="24"/>
          <w:szCs w:val="24"/>
        </w:rPr>
        <w:t>Programul de producţie pentru anul 2020 la indicatorul „</w:t>
      </w:r>
      <w:r w:rsidRPr="00C073D2">
        <w:rPr>
          <w:rFonts w:ascii="Times New Roman" w:hAnsi="Times New Roman" w:cs="Times New Roman"/>
          <w:i/>
          <w:noProof/>
          <w:sz w:val="24"/>
          <w:szCs w:val="24"/>
        </w:rPr>
        <w:t>păstrăv de consum</w:t>
      </w:r>
      <w:r w:rsidRPr="00C073D2">
        <w:rPr>
          <w:rFonts w:ascii="Times New Roman" w:hAnsi="Times New Roman" w:cs="Times New Roman"/>
          <w:noProof/>
          <w:sz w:val="24"/>
          <w:szCs w:val="24"/>
        </w:rPr>
        <w:t xml:space="preserve">” a fost de 508 tone de păstrăv și s-au valorificat 555 to. </w:t>
      </w:r>
    </w:p>
    <w:p w14:paraId="3BFFAB3A" w14:textId="77777777" w:rsidR="00392278" w:rsidRPr="00C073D2" w:rsidRDefault="00392278" w:rsidP="00C073D2">
      <w:pPr>
        <w:spacing w:after="0"/>
        <w:ind w:firstLine="708"/>
        <w:jc w:val="both"/>
        <w:rPr>
          <w:rFonts w:ascii="Times New Roman" w:eastAsia="Times New Roman" w:hAnsi="Times New Roman" w:cs="Times New Roman"/>
          <w:bCs/>
          <w:sz w:val="24"/>
          <w:szCs w:val="24"/>
        </w:rPr>
      </w:pPr>
      <w:r w:rsidRPr="00C073D2">
        <w:rPr>
          <w:rFonts w:ascii="Times New Roman" w:eastAsia="Times New Roman" w:hAnsi="Times New Roman" w:cs="Times New Roman"/>
          <w:bCs/>
          <w:sz w:val="24"/>
          <w:szCs w:val="24"/>
        </w:rPr>
        <w:lastRenderedPageBreak/>
        <w:t>Pentru producerea păstrăvului s-au înregistrat cheltuieli în valoare de 11402 mii lei şi s-au obţinut venituri în valoare de 12493 mii lei, rezultând un profit de 1091 mii lei.</w:t>
      </w:r>
    </w:p>
    <w:p w14:paraId="5A589F7E" w14:textId="77777777" w:rsidR="00392278" w:rsidRPr="00C073D2" w:rsidRDefault="00392278" w:rsidP="00C073D2">
      <w:pPr>
        <w:spacing w:after="0"/>
        <w:ind w:firstLine="708"/>
        <w:jc w:val="both"/>
        <w:rPr>
          <w:rFonts w:ascii="Times New Roman" w:hAnsi="Times New Roman" w:cs="Times New Roman"/>
          <w:noProof/>
          <w:sz w:val="24"/>
          <w:szCs w:val="24"/>
        </w:rPr>
      </w:pPr>
      <w:r w:rsidRPr="00C073D2">
        <w:rPr>
          <w:rFonts w:ascii="Times New Roman" w:hAnsi="Times New Roman" w:cs="Times New Roman"/>
          <w:noProof/>
          <w:sz w:val="24"/>
          <w:szCs w:val="24"/>
        </w:rPr>
        <w:t>Cele mai mari cantităţi de păstrăv valorificat pe piaţă provin de la direcțiile silvice: Caraş–Severin (133 to), Cluj (85 to), Gorj (58 to), Sibiu (57 to), Bihor (34 to), Bistriţa-Năsăud (30 to) și Mureş (24 to).</w:t>
      </w:r>
    </w:p>
    <w:p w14:paraId="14EB934C" w14:textId="77777777" w:rsidR="00392278" w:rsidRPr="00C073D2" w:rsidRDefault="00392278" w:rsidP="00C073D2">
      <w:pPr>
        <w:spacing w:after="0"/>
        <w:ind w:firstLine="708"/>
        <w:jc w:val="both"/>
        <w:rPr>
          <w:rFonts w:ascii="Times New Roman" w:eastAsia="Times New Roman" w:hAnsi="Times New Roman" w:cs="Times New Roman"/>
          <w:noProof/>
          <w:sz w:val="24"/>
          <w:szCs w:val="24"/>
        </w:rPr>
      </w:pPr>
      <w:r w:rsidRPr="00C073D2">
        <w:rPr>
          <w:rFonts w:ascii="Times New Roman" w:eastAsia="Times New Roman" w:hAnsi="Times New Roman" w:cs="Times New Roman"/>
          <w:noProof/>
          <w:sz w:val="24"/>
          <w:szCs w:val="24"/>
        </w:rPr>
        <w:t>Pentru impulsionarea şi dezvoltarea activităţii de producţie pe termen scurt şi mediu în păstrăvăriile regiei, urmărim aplicarea unor măsuri tehnice corespunzătoare, printre care:</w:t>
      </w:r>
    </w:p>
    <w:p w14:paraId="2C7E7B04" w14:textId="77777777" w:rsidR="00392278" w:rsidRPr="00C073D2" w:rsidRDefault="00392278" w:rsidP="00C073D2">
      <w:pPr>
        <w:spacing w:after="0"/>
        <w:jc w:val="both"/>
        <w:rPr>
          <w:rFonts w:ascii="Times New Roman" w:eastAsia="Times New Roman" w:hAnsi="Times New Roman" w:cs="Times New Roman"/>
          <w:noProof/>
          <w:sz w:val="24"/>
          <w:szCs w:val="24"/>
        </w:rPr>
      </w:pPr>
      <w:r w:rsidRPr="00C073D2">
        <w:rPr>
          <w:rFonts w:ascii="Times New Roman" w:eastAsia="Times New Roman" w:hAnsi="Times New Roman" w:cs="Times New Roman"/>
          <w:noProof/>
          <w:sz w:val="24"/>
          <w:szCs w:val="24"/>
        </w:rPr>
        <w:t>- redimensionarea unor capacităţi de producţie, astfel încât fiecare păstrăvărie din cadrul R.N.P.-Romsilva să producă și să vândă minim 10 tone păstrăv/an;</w:t>
      </w:r>
    </w:p>
    <w:p w14:paraId="0B4208F8" w14:textId="77777777" w:rsidR="00392278" w:rsidRPr="00C073D2" w:rsidRDefault="00392278" w:rsidP="00C073D2">
      <w:pPr>
        <w:spacing w:after="0"/>
        <w:jc w:val="both"/>
        <w:rPr>
          <w:rFonts w:ascii="Times New Roman" w:eastAsia="Times New Roman" w:hAnsi="Times New Roman" w:cs="Times New Roman"/>
          <w:noProof/>
          <w:sz w:val="24"/>
          <w:szCs w:val="24"/>
        </w:rPr>
      </w:pPr>
      <w:r w:rsidRPr="00C073D2">
        <w:rPr>
          <w:rFonts w:ascii="Times New Roman" w:eastAsia="Times New Roman" w:hAnsi="Times New Roman" w:cs="Times New Roman"/>
          <w:noProof/>
          <w:sz w:val="24"/>
          <w:szCs w:val="24"/>
        </w:rPr>
        <w:t>- aplicarea nominală a unor măsuri de retehnologizare în vederea creşterii capacităţii de producţie şi valorificare a păstrăvului de consum;</w:t>
      </w:r>
    </w:p>
    <w:p w14:paraId="7F5ED4A0" w14:textId="77777777" w:rsidR="00392278" w:rsidRPr="00C073D2" w:rsidRDefault="00392278" w:rsidP="00C073D2">
      <w:pPr>
        <w:spacing w:after="0"/>
        <w:contextualSpacing/>
        <w:jc w:val="both"/>
        <w:rPr>
          <w:rFonts w:ascii="Times New Roman" w:hAnsi="Times New Roman" w:cs="Times New Roman"/>
          <w:noProof/>
          <w:sz w:val="24"/>
          <w:szCs w:val="24"/>
        </w:rPr>
      </w:pPr>
      <w:r w:rsidRPr="00C073D2">
        <w:rPr>
          <w:rFonts w:ascii="Times New Roman" w:hAnsi="Times New Roman" w:cs="Times New Roman"/>
          <w:noProof/>
          <w:sz w:val="24"/>
          <w:szCs w:val="24"/>
        </w:rPr>
        <w:t>- diversificarea gamei de produse vândute pe piaţă (păstrăv viu, păstrăv proaspăt refrigerat, păstrăv congelat, păstrăv  afumat, etc.);</w:t>
      </w:r>
    </w:p>
    <w:p w14:paraId="741009B7" w14:textId="77777777" w:rsidR="00392278" w:rsidRPr="00C073D2" w:rsidRDefault="00392278" w:rsidP="00C073D2">
      <w:pPr>
        <w:spacing w:after="0"/>
        <w:contextualSpacing/>
        <w:jc w:val="both"/>
        <w:rPr>
          <w:rFonts w:ascii="Times New Roman" w:hAnsi="Times New Roman" w:cs="Times New Roman"/>
          <w:noProof/>
          <w:sz w:val="24"/>
          <w:szCs w:val="24"/>
        </w:rPr>
      </w:pPr>
      <w:r w:rsidRPr="00C073D2">
        <w:rPr>
          <w:rFonts w:ascii="Times New Roman" w:hAnsi="Times New Roman" w:cs="Times New Roman"/>
          <w:noProof/>
          <w:sz w:val="24"/>
          <w:szCs w:val="24"/>
        </w:rPr>
        <w:t>- analiza concordanţei actuale dintre programul anual de producție al fermelor piscicole, realizările  periodice şi statutul organizatoric al fiecărei ferme piscicole în organigrama direcţiei silvice;</w:t>
      </w:r>
    </w:p>
    <w:p w14:paraId="26519A9B" w14:textId="77777777" w:rsidR="00392278" w:rsidRPr="00C073D2" w:rsidRDefault="00392278" w:rsidP="00C073D2">
      <w:pPr>
        <w:spacing w:after="0"/>
        <w:contextualSpacing/>
        <w:jc w:val="both"/>
        <w:rPr>
          <w:rFonts w:ascii="Times New Roman" w:hAnsi="Times New Roman" w:cs="Times New Roman"/>
          <w:noProof/>
          <w:sz w:val="24"/>
          <w:szCs w:val="24"/>
        </w:rPr>
      </w:pPr>
      <w:r w:rsidRPr="00C073D2">
        <w:rPr>
          <w:rFonts w:ascii="Times New Roman" w:hAnsi="Times New Roman" w:cs="Times New Roman"/>
          <w:noProof/>
          <w:sz w:val="24"/>
          <w:szCs w:val="24"/>
        </w:rPr>
        <w:t xml:space="preserve">- asigurarea siguranţei alimentare prin </w:t>
      </w:r>
      <w:r w:rsidRPr="00C073D2">
        <w:rPr>
          <w:rFonts w:ascii="Times New Roman" w:hAnsi="Times New Roman" w:cs="Times New Roman"/>
          <w:iCs/>
          <w:noProof/>
          <w:sz w:val="24"/>
          <w:szCs w:val="24"/>
        </w:rPr>
        <w:t>„</w:t>
      </w:r>
      <w:r w:rsidRPr="00C073D2">
        <w:rPr>
          <w:rFonts w:ascii="Times New Roman" w:hAnsi="Times New Roman" w:cs="Times New Roman"/>
          <w:i/>
          <w:iCs/>
          <w:noProof/>
          <w:sz w:val="24"/>
          <w:szCs w:val="24"/>
        </w:rPr>
        <w:t>Programul de supraveghere sanitară veterinară</w:t>
      </w:r>
      <w:r w:rsidRPr="00C073D2">
        <w:rPr>
          <w:rFonts w:ascii="Times New Roman" w:hAnsi="Times New Roman" w:cs="Times New Roman"/>
          <w:iCs/>
          <w:noProof/>
          <w:sz w:val="24"/>
          <w:szCs w:val="24"/>
        </w:rPr>
        <w:t>”</w:t>
      </w:r>
      <w:r w:rsidRPr="00C073D2">
        <w:rPr>
          <w:rFonts w:ascii="Times New Roman" w:hAnsi="Times New Roman" w:cs="Times New Roman"/>
          <w:noProof/>
          <w:sz w:val="24"/>
          <w:szCs w:val="24"/>
        </w:rPr>
        <w:t xml:space="preserve"> implementat în toate păstrăvăriile R.N.P.-Romsilva, program început în anul 2003  împreună cu Institutul de Diagnoză şi Sănătate Animală (I.D.S.A.-Bucureşti);</w:t>
      </w:r>
    </w:p>
    <w:p w14:paraId="23A50028" w14:textId="77777777" w:rsidR="00392278" w:rsidRPr="00C073D2" w:rsidRDefault="00392278" w:rsidP="00C073D2">
      <w:pPr>
        <w:spacing w:after="0"/>
        <w:jc w:val="both"/>
        <w:rPr>
          <w:rFonts w:ascii="Times New Roman" w:hAnsi="Times New Roman" w:cs="Times New Roman"/>
          <w:b/>
          <w:sz w:val="24"/>
          <w:szCs w:val="24"/>
        </w:rPr>
      </w:pPr>
      <w:r w:rsidRPr="00C073D2">
        <w:rPr>
          <w:rFonts w:ascii="Times New Roman" w:hAnsi="Times New Roman" w:cs="Times New Roman"/>
          <w:noProof/>
          <w:sz w:val="24"/>
          <w:szCs w:val="24"/>
        </w:rPr>
        <w:t>- încheierea şi derularea unor contracte cu marii retaileri din România – Auchan, Carrefour, Selgros, Lidl, etc.</w:t>
      </w:r>
    </w:p>
    <w:p w14:paraId="0C03BBD3" w14:textId="77777777" w:rsidR="00392278" w:rsidRPr="00C073D2" w:rsidRDefault="00392278" w:rsidP="00C073D2">
      <w:pPr>
        <w:spacing w:after="0"/>
        <w:rPr>
          <w:rFonts w:ascii="Times New Roman" w:hAnsi="Times New Roman" w:cs="Times New Roman"/>
          <w:sz w:val="24"/>
          <w:szCs w:val="24"/>
        </w:rPr>
      </w:pPr>
    </w:p>
    <w:p w14:paraId="06495776" w14:textId="77777777" w:rsidR="00392278" w:rsidRDefault="00392278" w:rsidP="00A86035">
      <w:pPr>
        <w:pStyle w:val="BodyText"/>
        <w:spacing w:line="360" w:lineRule="auto"/>
        <w:jc w:val="center"/>
        <w:rPr>
          <w:rFonts w:ascii="Trebuchet MS" w:hAnsi="Trebuchet MS" w:cs="Tahoma"/>
          <w:bCs/>
          <w:color w:val="auto"/>
          <w:sz w:val="32"/>
          <w:szCs w:val="32"/>
        </w:rPr>
      </w:pPr>
    </w:p>
    <w:p w14:paraId="46ACFA1F" w14:textId="77777777" w:rsidR="00392278" w:rsidRDefault="00392278" w:rsidP="00A86035">
      <w:pPr>
        <w:pStyle w:val="BodyText"/>
        <w:spacing w:line="360" w:lineRule="auto"/>
        <w:jc w:val="center"/>
        <w:rPr>
          <w:rFonts w:ascii="Trebuchet MS" w:hAnsi="Trebuchet MS" w:cs="Tahoma"/>
          <w:bCs/>
          <w:color w:val="auto"/>
          <w:sz w:val="32"/>
          <w:szCs w:val="32"/>
        </w:rPr>
      </w:pPr>
    </w:p>
    <w:p w14:paraId="75045033" w14:textId="77777777" w:rsidR="00F862FC" w:rsidRDefault="00F862FC" w:rsidP="00A86035">
      <w:pPr>
        <w:pStyle w:val="BodyText"/>
        <w:spacing w:line="360" w:lineRule="auto"/>
        <w:jc w:val="center"/>
        <w:rPr>
          <w:rFonts w:ascii="Trebuchet MS" w:hAnsi="Trebuchet MS" w:cs="Tahoma"/>
          <w:bCs/>
          <w:color w:val="auto"/>
          <w:sz w:val="32"/>
          <w:szCs w:val="32"/>
        </w:rPr>
      </w:pPr>
    </w:p>
    <w:p w14:paraId="4185A5AB" w14:textId="77777777" w:rsidR="00F862FC" w:rsidRDefault="00F862FC" w:rsidP="00A86035">
      <w:pPr>
        <w:pStyle w:val="BodyText"/>
        <w:spacing w:line="360" w:lineRule="auto"/>
        <w:jc w:val="center"/>
        <w:rPr>
          <w:rFonts w:ascii="Trebuchet MS" w:hAnsi="Trebuchet MS" w:cs="Tahoma"/>
          <w:bCs/>
          <w:color w:val="auto"/>
          <w:sz w:val="32"/>
          <w:szCs w:val="32"/>
        </w:rPr>
      </w:pPr>
    </w:p>
    <w:p w14:paraId="3F3175C0" w14:textId="77777777" w:rsidR="00F862FC" w:rsidRDefault="00F862FC" w:rsidP="00A86035">
      <w:pPr>
        <w:pStyle w:val="BodyText"/>
        <w:spacing w:line="360" w:lineRule="auto"/>
        <w:jc w:val="center"/>
        <w:rPr>
          <w:rFonts w:ascii="Trebuchet MS" w:hAnsi="Trebuchet MS" w:cs="Tahoma"/>
          <w:bCs/>
          <w:color w:val="auto"/>
          <w:sz w:val="32"/>
          <w:szCs w:val="32"/>
        </w:rPr>
      </w:pPr>
    </w:p>
    <w:p w14:paraId="677F1E6A" w14:textId="77777777" w:rsidR="00F862FC" w:rsidRDefault="00F862FC" w:rsidP="00A86035">
      <w:pPr>
        <w:pStyle w:val="BodyText"/>
        <w:spacing w:line="360" w:lineRule="auto"/>
        <w:jc w:val="center"/>
        <w:rPr>
          <w:rFonts w:ascii="Trebuchet MS" w:hAnsi="Trebuchet MS" w:cs="Tahoma"/>
          <w:bCs/>
          <w:color w:val="auto"/>
          <w:sz w:val="32"/>
          <w:szCs w:val="32"/>
        </w:rPr>
      </w:pPr>
    </w:p>
    <w:p w14:paraId="12BEB648" w14:textId="77777777" w:rsidR="00F862FC" w:rsidRDefault="00F862FC" w:rsidP="00A86035">
      <w:pPr>
        <w:pStyle w:val="BodyText"/>
        <w:spacing w:line="360" w:lineRule="auto"/>
        <w:jc w:val="center"/>
        <w:rPr>
          <w:rFonts w:ascii="Trebuchet MS" w:hAnsi="Trebuchet MS" w:cs="Tahoma"/>
          <w:bCs/>
          <w:color w:val="auto"/>
          <w:sz w:val="32"/>
          <w:szCs w:val="32"/>
        </w:rPr>
      </w:pPr>
    </w:p>
    <w:p w14:paraId="39639F9B" w14:textId="77777777" w:rsidR="00F862FC" w:rsidRDefault="00F862FC" w:rsidP="00A86035">
      <w:pPr>
        <w:pStyle w:val="BodyText"/>
        <w:spacing w:line="360" w:lineRule="auto"/>
        <w:jc w:val="center"/>
        <w:rPr>
          <w:rFonts w:ascii="Trebuchet MS" w:hAnsi="Trebuchet MS" w:cs="Tahoma"/>
          <w:bCs/>
          <w:color w:val="auto"/>
          <w:sz w:val="32"/>
          <w:szCs w:val="32"/>
        </w:rPr>
      </w:pPr>
    </w:p>
    <w:p w14:paraId="3DEEC0AB" w14:textId="77777777" w:rsidR="00F862FC" w:rsidRDefault="00F862FC" w:rsidP="00A86035">
      <w:pPr>
        <w:pStyle w:val="BodyText"/>
        <w:spacing w:line="360" w:lineRule="auto"/>
        <w:jc w:val="center"/>
        <w:rPr>
          <w:rFonts w:ascii="Trebuchet MS" w:hAnsi="Trebuchet MS" w:cs="Tahoma"/>
          <w:bCs/>
          <w:color w:val="auto"/>
          <w:sz w:val="32"/>
          <w:szCs w:val="32"/>
        </w:rPr>
      </w:pPr>
    </w:p>
    <w:p w14:paraId="0B624547" w14:textId="77777777" w:rsidR="00C073D2" w:rsidRDefault="00C073D2" w:rsidP="00A86035">
      <w:pPr>
        <w:pStyle w:val="BodyText"/>
        <w:spacing w:line="360" w:lineRule="auto"/>
        <w:jc w:val="center"/>
        <w:rPr>
          <w:rFonts w:ascii="Trebuchet MS" w:hAnsi="Trebuchet MS" w:cs="Tahoma"/>
          <w:bCs/>
          <w:color w:val="auto"/>
          <w:sz w:val="32"/>
          <w:szCs w:val="32"/>
        </w:rPr>
      </w:pPr>
    </w:p>
    <w:p w14:paraId="54087083" w14:textId="77777777" w:rsidR="00C073D2" w:rsidRDefault="00C073D2" w:rsidP="00A86035">
      <w:pPr>
        <w:pStyle w:val="BodyText"/>
        <w:spacing w:line="360" w:lineRule="auto"/>
        <w:jc w:val="center"/>
        <w:rPr>
          <w:rFonts w:ascii="Trebuchet MS" w:hAnsi="Trebuchet MS" w:cs="Tahoma"/>
          <w:bCs/>
          <w:color w:val="auto"/>
          <w:sz w:val="32"/>
          <w:szCs w:val="32"/>
        </w:rPr>
      </w:pPr>
    </w:p>
    <w:p w14:paraId="62D12283" w14:textId="77777777" w:rsidR="00C073D2" w:rsidRDefault="00C073D2" w:rsidP="00A86035">
      <w:pPr>
        <w:pStyle w:val="BodyText"/>
        <w:spacing w:line="360" w:lineRule="auto"/>
        <w:jc w:val="center"/>
        <w:rPr>
          <w:rFonts w:ascii="Trebuchet MS" w:hAnsi="Trebuchet MS" w:cs="Tahoma"/>
          <w:bCs/>
          <w:color w:val="auto"/>
          <w:sz w:val="32"/>
          <w:szCs w:val="32"/>
        </w:rPr>
      </w:pPr>
    </w:p>
    <w:p w14:paraId="0C25DC07" w14:textId="77777777" w:rsidR="00C073D2" w:rsidRDefault="00C073D2" w:rsidP="00A86035">
      <w:pPr>
        <w:pStyle w:val="BodyText"/>
        <w:spacing w:line="360" w:lineRule="auto"/>
        <w:jc w:val="center"/>
        <w:rPr>
          <w:rFonts w:ascii="Trebuchet MS" w:hAnsi="Trebuchet MS" w:cs="Tahoma"/>
          <w:bCs/>
          <w:color w:val="auto"/>
          <w:sz w:val="32"/>
          <w:szCs w:val="32"/>
        </w:rPr>
      </w:pPr>
    </w:p>
    <w:p w14:paraId="2376A341" w14:textId="77777777" w:rsidR="00A86035" w:rsidRPr="00C073D2" w:rsidRDefault="00392278" w:rsidP="00C073D2">
      <w:pPr>
        <w:pStyle w:val="BodyText"/>
        <w:spacing w:after="0"/>
        <w:jc w:val="center"/>
        <w:rPr>
          <w:rFonts w:ascii="Times New Roman" w:hAnsi="Times New Roman" w:cs="Times New Roman"/>
          <w:bCs/>
          <w:color w:val="auto"/>
          <w:sz w:val="24"/>
          <w:szCs w:val="24"/>
        </w:rPr>
      </w:pPr>
      <w:r w:rsidRPr="00C073D2">
        <w:rPr>
          <w:rFonts w:ascii="Times New Roman" w:hAnsi="Times New Roman" w:cs="Times New Roman"/>
          <w:bCs/>
          <w:color w:val="auto"/>
          <w:sz w:val="24"/>
          <w:szCs w:val="24"/>
        </w:rPr>
        <w:lastRenderedPageBreak/>
        <w:t>8</w:t>
      </w:r>
      <w:r w:rsidR="00A86035" w:rsidRPr="00C073D2">
        <w:rPr>
          <w:rFonts w:ascii="Times New Roman" w:hAnsi="Times New Roman" w:cs="Times New Roman"/>
          <w:bCs/>
          <w:color w:val="auto"/>
          <w:sz w:val="24"/>
          <w:szCs w:val="24"/>
        </w:rPr>
        <w:t>. CONTROLUL ŞI PAZA PĂDURILOR</w:t>
      </w:r>
    </w:p>
    <w:p w14:paraId="1961BC9F" w14:textId="77777777" w:rsidR="00A86035" w:rsidRPr="00C073D2" w:rsidRDefault="00A86035" w:rsidP="00C073D2">
      <w:pPr>
        <w:pStyle w:val="BodyText"/>
        <w:spacing w:after="0"/>
        <w:rPr>
          <w:rFonts w:ascii="Times New Roman" w:hAnsi="Times New Roman" w:cs="Times New Roman"/>
          <w:b w:val="0"/>
          <w:color w:val="auto"/>
          <w:sz w:val="24"/>
          <w:szCs w:val="24"/>
        </w:rPr>
      </w:pPr>
      <w:r w:rsidRPr="00C073D2">
        <w:rPr>
          <w:rFonts w:ascii="Times New Roman" w:eastAsia="Trebuchet MS" w:hAnsi="Times New Roman" w:cs="Times New Roman"/>
          <w:b w:val="0"/>
          <w:color w:val="auto"/>
          <w:sz w:val="24"/>
          <w:szCs w:val="24"/>
        </w:rPr>
        <w:tab/>
      </w:r>
      <w:r w:rsidRPr="00C073D2">
        <w:rPr>
          <w:rFonts w:ascii="Times New Roman" w:hAnsi="Times New Roman" w:cs="Times New Roman"/>
          <w:b w:val="0"/>
          <w:color w:val="auto"/>
          <w:sz w:val="24"/>
          <w:szCs w:val="24"/>
        </w:rPr>
        <w:t xml:space="preserve">La nivel național, activitatea de control și paza pădurilor din partea autorității publice centrale care răspunde de silvicultură, indiferent de forma de proprietate asupra fondului forestier naţional şi asupra vegetaţiei forestiere din afara acestuia, a fost asigurată de Direcția Control Silvic și Cinegetic – Serviciul Control Regim Silvic și Cinegetic, respectiv Direcția Corp Control, Integritate și Anticorupție, dar și de Gărzile Forestiere înființate în baza Ordonanței de Urgență nr. 32/2015, instituţii cu personalitate juridică din subordinea Ministerului Apelor și Pădurilor, respectiv Ministerului Mediului, Apelor și Pădurilor. </w:t>
      </w:r>
    </w:p>
    <w:tbl>
      <w:tblPr>
        <w:tblW w:w="8031" w:type="dxa"/>
        <w:jc w:val="center"/>
        <w:tblLayout w:type="fixed"/>
        <w:tblLook w:val="04A0" w:firstRow="1" w:lastRow="0" w:firstColumn="1" w:lastColumn="0" w:noHBand="0" w:noVBand="1"/>
      </w:tblPr>
      <w:tblGrid>
        <w:gridCol w:w="625"/>
        <w:gridCol w:w="2366"/>
        <w:gridCol w:w="2051"/>
        <w:gridCol w:w="2989"/>
      </w:tblGrid>
      <w:tr w:rsidR="00A86035" w:rsidRPr="00C073D2" w14:paraId="284B12AA" w14:textId="77777777" w:rsidTr="00FB67F8">
        <w:trPr>
          <w:trHeight w:val="465"/>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8DE897" w14:textId="77777777" w:rsidR="00A86035" w:rsidRPr="00C073D2" w:rsidRDefault="00A86035" w:rsidP="00C073D2">
            <w:pPr>
              <w:spacing w:after="0"/>
              <w:jc w:val="center"/>
              <w:rPr>
                <w:rFonts w:ascii="Times New Roman" w:hAnsi="Times New Roman" w:cs="Times New Roman"/>
                <w:b/>
                <w:i/>
                <w:sz w:val="24"/>
                <w:szCs w:val="24"/>
              </w:rPr>
            </w:pPr>
            <w:r w:rsidRPr="00C073D2">
              <w:rPr>
                <w:rFonts w:ascii="Times New Roman" w:hAnsi="Times New Roman" w:cs="Times New Roman"/>
                <w:b/>
                <w:i/>
                <w:sz w:val="24"/>
                <w:szCs w:val="24"/>
              </w:rPr>
              <w:t>Nr. crt.</w:t>
            </w:r>
          </w:p>
        </w:tc>
        <w:tc>
          <w:tcPr>
            <w:tcW w:w="2366" w:type="dxa"/>
            <w:tcBorders>
              <w:top w:val="single" w:sz="4" w:space="0" w:color="000000"/>
              <w:left w:val="nil"/>
              <w:bottom w:val="single" w:sz="4" w:space="0" w:color="000000"/>
              <w:right w:val="single" w:sz="4" w:space="0" w:color="000000"/>
            </w:tcBorders>
            <w:shd w:val="clear" w:color="auto" w:fill="auto"/>
            <w:vAlign w:val="center"/>
            <w:hideMark/>
          </w:tcPr>
          <w:p w14:paraId="4020D7F9" w14:textId="77777777" w:rsidR="00A86035" w:rsidRPr="00C073D2" w:rsidRDefault="00A86035" w:rsidP="00C073D2">
            <w:pPr>
              <w:spacing w:after="0"/>
              <w:jc w:val="center"/>
              <w:rPr>
                <w:rFonts w:ascii="Times New Roman" w:hAnsi="Times New Roman" w:cs="Times New Roman"/>
                <w:b/>
                <w:i/>
                <w:sz w:val="24"/>
                <w:szCs w:val="24"/>
              </w:rPr>
            </w:pPr>
            <w:r w:rsidRPr="00C073D2">
              <w:rPr>
                <w:rFonts w:ascii="Times New Roman" w:hAnsi="Times New Roman" w:cs="Times New Roman"/>
                <w:b/>
                <w:i/>
                <w:sz w:val="24"/>
                <w:szCs w:val="24"/>
              </w:rPr>
              <w:t>Denumirea</w:t>
            </w:r>
          </w:p>
        </w:tc>
        <w:tc>
          <w:tcPr>
            <w:tcW w:w="2051" w:type="dxa"/>
            <w:tcBorders>
              <w:top w:val="single" w:sz="4" w:space="0" w:color="000000"/>
              <w:left w:val="nil"/>
              <w:bottom w:val="single" w:sz="4" w:space="0" w:color="000000"/>
              <w:right w:val="single" w:sz="4" w:space="0" w:color="000000"/>
            </w:tcBorders>
            <w:shd w:val="clear" w:color="auto" w:fill="auto"/>
            <w:vAlign w:val="center"/>
            <w:hideMark/>
          </w:tcPr>
          <w:p w14:paraId="470A539B" w14:textId="77777777" w:rsidR="00A86035" w:rsidRPr="00C073D2" w:rsidRDefault="00A86035" w:rsidP="00C073D2">
            <w:pPr>
              <w:spacing w:after="0"/>
              <w:jc w:val="center"/>
              <w:rPr>
                <w:rFonts w:ascii="Times New Roman" w:hAnsi="Times New Roman" w:cs="Times New Roman"/>
                <w:b/>
                <w:i/>
                <w:sz w:val="24"/>
                <w:szCs w:val="24"/>
              </w:rPr>
            </w:pPr>
            <w:r w:rsidRPr="00C073D2">
              <w:rPr>
                <w:rFonts w:ascii="Times New Roman" w:hAnsi="Times New Roman" w:cs="Times New Roman"/>
                <w:b/>
                <w:i/>
                <w:sz w:val="24"/>
                <w:szCs w:val="24"/>
              </w:rPr>
              <w:t>Sediul</w:t>
            </w:r>
          </w:p>
        </w:tc>
        <w:tc>
          <w:tcPr>
            <w:tcW w:w="2989" w:type="dxa"/>
            <w:tcBorders>
              <w:top w:val="single" w:sz="4" w:space="0" w:color="000000"/>
              <w:left w:val="nil"/>
              <w:bottom w:val="single" w:sz="4" w:space="0" w:color="000000"/>
              <w:right w:val="single" w:sz="4" w:space="0" w:color="000000"/>
            </w:tcBorders>
            <w:shd w:val="clear" w:color="auto" w:fill="auto"/>
            <w:vAlign w:val="center"/>
            <w:hideMark/>
          </w:tcPr>
          <w:p w14:paraId="72364D94" w14:textId="77777777" w:rsidR="00A86035" w:rsidRPr="00C073D2" w:rsidRDefault="00A86035" w:rsidP="00C073D2">
            <w:pPr>
              <w:spacing w:after="0"/>
              <w:jc w:val="center"/>
              <w:rPr>
                <w:rFonts w:ascii="Times New Roman" w:hAnsi="Times New Roman" w:cs="Times New Roman"/>
                <w:b/>
                <w:i/>
                <w:sz w:val="24"/>
                <w:szCs w:val="24"/>
              </w:rPr>
            </w:pPr>
            <w:r w:rsidRPr="00C073D2">
              <w:rPr>
                <w:rFonts w:ascii="Times New Roman" w:hAnsi="Times New Roman" w:cs="Times New Roman"/>
                <w:b/>
                <w:i/>
                <w:sz w:val="24"/>
                <w:szCs w:val="24"/>
              </w:rPr>
              <w:t>Judeţele arondate</w:t>
            </w:r>
          </w:p>
        </w:tc>
      </w:tr>
      <w:tr w:rsidR="00A86035" w:rsidRPr="00C073D2" w14:paraId="2BDC54F4" w14:textId="77777777" w:rsidTr="00FB67F8">
        <w:trPr>
          <w:trHeight w:val="675"/>
          <w:jc w:val="center"/>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6317CCD0" w14:textId="77777777" w:rsidR="00A86035" w:rsidRPr="00C073D2" w:rsidRDefault="00A86035" w:rsidP="00C073D2">
            <w:pPr>
              <w:spacing w:after="0"/>
              <w:jc w:val="center"/>
              <w:rPr>
                <w:rFonts w:ascii="Times New Roman" w:hAnsi="Times New Roman" w:cs="Times New Roman"/>
                <w:sz w:val="24"/>
                <w:szCs w:val="24"/>
              </w:rPr>
            </w:pPr>
            <w:r w:rsidRPr="00C073D2">
              <w:rPr>
                <w:rFonts w:ascii="Times New Roman" w:hAnsi="Times New Roman" w:cs="Times New Roman"/>
                <w:sz w:val="24"/>
                <w:szCs w:val="24"/>
              </w:rPr>
              <w:t>1</w:t>
            </w:r>
          </w:p>
        </w:tc>
        <w:tc>
          <w:tcPr>
            <w:tcW w:w="2366" w:type="dxa"/>
            <w:tcBorders>
              <w:top w:val="nil"/>
              <w:left w:val="nil"/>
              <w:bottom w:val="single" w:sz="4" w:space="0" w:color="000000"/>
              <w:right w:val="single" w:sz="4" w:space="0" w:color="000000"/>
            </w:tcBorders>
            <w:shd w:val="clear" w:color="auto" w:fill="auto"/>
            <w:vAlign w:val="center"/>
            <w:hideMark/>
          </w:tcPr>
          <w:p w14:paraId="2319253A" w14:textId="77777777" w:rsidR="00A86035" w:rsidRPr="00C073D2" w:rsidRDefault="00A86035" w:rsidP="00C073D2">
            <w:pPr>
              <w:spacing w:after="0"/>
              <w:jc w:val="center"/>
              <w:rPr>
                <w:rFonts w:ascii="Times New Roman" w:hAnsi="Times New Roman" w:cs="Times New Roman"/>
                <w:sz w:val="24"/>
                <w:szCs w:val="24"/>
              </w:rPr>
            </w:pPr>
            <w:r w:rsidRPr="00C073D2">
              <w:rPr>
                <w:rFonts w:ascii="Times New Roman" w:hAnsi="Times New Roman" w:cs="Times New Roman"/>
                <w:sz w:val="24"/>
                <w:szCs w:val="24"/>
              </w:rPr>
              <w:t>Garda Forestieră Braşov</w:t>
            </w:r>
          </w:p>
        </w:tc>
        <w:tc>
          <w:tcPr>
            <w:tcW w:w="2051" w:type="dxa"/>
            <w:tcBorders>
              <w:top w:val="nil"/>
              <w:left w:val="nil"/>
              <w:bottom w:val="single" w:sz="4" w:space="0" w:color="000000"/>
              <w:right w:val="single" w:sz="4" w:space="0" w:color="000000"/>
            </w:tcBorders>
            <w:shd w:val="clear" w:color="auto" w:fill="auto"/>
            <w:vAlign w:val="center"/>
            <w:hideMark/>
          </w:tcPr>
          <w:p w14:paraId="16B5D77F" w14:textId="77777777" w:rsidR="00A86035" w:rsidRPr="00C073D2" w:rsidRDefault="00A86035" w:rsidP="00C073D2">
            <w:pPr>
              <w:spacing w:after="0"/>
              <w:jc w:val="center"/>
              <w:rPr>
                <w:rFonts w:ascii="Times New Roman" w:hAnsi="Times New Roman" w:cs="Times New Roman"/>
                <w:sz w:val="24"/>
                <w:szCs w:val="24"/>
              </w:rPr>
            </w:pPr>
            <w:r w:rsidRPr="00C073D2">
              <w:rPr>
                <w:rFonts w:ascii="Times New Roman" w:hAnsi="Times New Roman" w:cs="Times New Roman"/>
                <w:sz w:val="24"/>
                <w:szCs w:val="24"/>
              </w:rPr>
              <w:t>Municipiul Braşov</w:t>
            </w:r>
          </w:p>
        </w:tc>
        <w:tc>
          <w:tcPr>
            <w:tcW w:w="2989" w:type="dxa"/>
            <w:tcBorders>
              <w:top w:val="nil"/>
              <w:left w:val="nil"/>
              <w:bottom w:val="single" w:sz="4" w:space="0" w:color="000000"/>
              <w:right w:val="single" w:sz="4" w:space="0" w:color="000000"/>
            </w:tcBorders>
            <w:shd w:val="clear" w:color="auto" w:fill="auto"/>
            <w:vAlign w:val="center"/>
            <w:hideMark/>
          </w:tcPr>
          <w:p w14:paraId="5918EA2B" w14:textId="77777777" w:rsidR="00A86035" w:rsidRPr="00C073D2" w:rsidRDefault="00A86035" w:rsidP="00C073D2">
            <w:pPr>
              <w:spacing w:after="0"/>
              <w:jc w:val="center"/>
              <w:rPr>
                <w:rFonts w:ascii="Times New Roman" w:hAnsi="Times New Roman" w:cs="Times New Roman"/>
                <w:sz w:val="24"/>
                <w:szCs w:val="24"/>
              </w:rPr>
            </w:pPr>
            <w:r w:rsidRPr="00C073D2">
              <w:rPr>
                <w:rFonts w:ascii="Times New Roman" w:hAnsi="Times New Roman" w:cs="Times New Roman"/>
                <w:sz w:val="24"/>
                <w:szCs w:val="24"/>
              </w:rPr>
              <w:t>Braşov, Covasna, Harghita, Mureş, Sibiu</w:t>
            </w:r>
          </w:p>
        </w:tc>
      </w:tr>
      <w:tr w:rsidR="00A86035" w:rsidRPr="00C073D2" w14:paraId="255875F8" w14:textId="77777777" w:rsidTr="00FB67F8">
        <w:trPr>
          <w:trHeight w:val="675"/>
          <w:jc w:val="center"/>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3EB3EC9B" w14:textId="77777777" w:rsidR="00A86035" w:rsidRPr="00C073D2" w:rsidRDefault="00A86035" w:rsidP="00C073D2">
            <w:pPr>
              <w:spacing w:after="0"/>
              <w:jc w:val="center"/>
              <w:rPr>
                <w:rFonts w:ascii="Times New Roman" w:hAnsi="Times New Roman" w:cs="Times New Roman"/>
                <w:sz w:val="24"/>
                <w:szCs w:val="24"/>
              </w:rPr>
            </w:pPr>
            <w:r w:rsidRPr="00C073D2">
              <w:rPr>
                <w:rFonts w:ascii="Times New Roman" w:hAnsi="Times New Roman" w:cs="Times New Roman"/>
                <w:sz w:val="24"/>
                <w:szCs w:val="24"/>
              </w:rPr>
              <w:t>2</w:t>
            </w:r>
          </w:p>
        </w:tc>
        <w:tc>
          <w:tcPr>
            <w:tcW w:w="2366" w:type="dxa"/>
            <w:tcBorders>
              <w:top w:val="nil"/>
              <w:left w:val="nil"/>
              <w:bottom w:val="single" w:sz="4" w:space="0" w:color="000000"/>
              <w:right w:val="single" w:sz="4" w:space="0" w:color="000000"/>
            </w:tcBorders>
            <w:shd w:val="clear" w:color="auto" w:fill="auto"/>
            <w:vAlign w:val="center"/>
            <w:hideMark/>
          </w:tcPr>
          <w:p w14:paraId="1788D997" w14:textId="77777777" w:rsidR="00A86035" w:rsidRPr="00C073D2" w:rsidRDefault="00A86035" w:rsidP="00C073D2">
            <w:pPr>
              <w:spacing w:after="0"/>
              <w:jc w:val="center"/>
              <w:rPr>
                <w:rFonts w:ascii="Times New Roman" w:hAnsi="Times New Roman" w:cs="Times New Roman"/>
                <w:sz w:val="24"/>
                <w:szCs w:val="24"/>
              </w:rPr>
            </w:pPr>
            <w:r w:rsidRPr="00C073D2">
              <w:rPr>
                <w:rFonts w:ascii="Times New Roman" w:hAnsi="Times New Roman" w:cs="Times New Roman"/>
                <w:sz w:val="24"/>
                <w:szCs w:val="24"/>
              </w:rPr>
              <w:t>Garda Forestieră Bucureşti</w:t>
            </w:r>
          </w:p>
        </w:tc>
        <w:tc>
          <w:tcPr>
            <w:tcW w:w="2051" w:type="dxa"/>
            <w:tcBorders>
              <w:top w:val="nil"/>
              <w:left w:val="nil"/>
              <w:bottom w:val="single" w:sz="4" w:space="0" w:color="000000"/>
              <w:right w:val="single" w:sz="4" w:space="0" w:color="000000"/>
            </w:tcBorders>
            <w:shd w:val="clear" w:color="auto" w:fill="auto"/>
            <w:vAlign w:val="center"/>
            <w:hideMark/>
          </w:tcPr>
          <w:p w14:paraId="7810432E" w14:textId="77777777" w:rsidR="00A86035" w:rsidRPr="00C073D2" w:rsidRDefault="00A86035" w:rsidP="00C073D2">
            <w:pPr>
              <w:spacing w:after="0"/>
              <w:jc w:val="center"/>
              <w:rPr>
                <w:rFonts w:ascii="Times New Roman" w:hAnsi="Times New Roman" w:cs="Times New Roman"/>
                <w:sz w:val="24"/>
                <w:szCs w:val="24"/>
              </w:rPr>
            </w:pPr>
            <w:r w:rsidRPr="00C073D2">
              <w:rPr>
                <w:rFonts w:ascii="Times New Roman" w:hAnsi="Times New Roman" w:cs="Times New Roman"/>
                <w:sz w:val="24"/>
                <w:szCs w:val="24"/>
              </w:rPr>
              <w:t>Municipiul Bucureşti</w:t>
            </w:r>
          </w:p>
        </w:tc>
        <w:tc>
          <w:tcPr>
            <w:tcW w:w="2989" w:type="dxa"/>
            <w:tcBorders>
              <w:top w:val="nil"/>
              <w:left w:val="nil"/>
              <w:bottom w:val="single" w:sz="4" w:space="0" w:color="000000"/>
              <w:right w:val="single" w:sz="4" w:space="0" w:color="000000"/>
            </w:tcBorders>
            <w:shd w:val="clear" w:color="auto" w:fill="auto"/>
            <w:vAlign w:val="center"/>
            <w:hideMark/>
          </w:tcPr>
          <w:p w14:paraId="22EE26EF" w14:textId="77777777" w:rsidR="00A86035" w:rsidRPr="00C073D2" w:rsidRDefault="00A86035" w:rsidP="00C073D2">
            <w:pPr>
              <w:spacing w:after="0"/>
              <w:jc w:val="center"/>
              <w:rPr>
                <w:rFonts w:ascii="Times New Roman" w:hAnsi="Times New Roman" w:cs="Times New Roman"/>
                <w:sz w:val="24"/>
                <w:szCs w:val="24"/>
              </w:rPr>
            </w:pPr>
            <w:r w:rsidRPr="00C073D2">
              <w:rPr>
                <w:rFonts w:ascii="Times New Roman" w:hAnsi="Times New Roman" w:cs="Times New Roman"/>
                <w:sz w:val="24"/>
                <w:szCs w:val="24"/>
              </w:rPr>
              <w:t>Municipiul Bucureşti, Călăraşi, Constanţa, Ilfov, Giurgiu, Ialomiţa, Teleorman</w:t>
            </w:r>
          </w:p>
        </w:tc>
      </w:tr>
      <w:tr w:rsidR="00A86035" w:rsidRPr="00C073D2" w14:paraId="680B19C1" w14:textId="77777777" w:rsidTr="00FB67F8">
        <w:trPr>
          <w:trHeight w:val="45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B26816" w14:textId="77777777" w:rsidR="00A86035" w:rsidRPr="00C073D2" w:rsidRDefault="00A86035" w:rsidP="00C073D2">
            <w:pPr>
              <w:spacing w:after="0"/>
              <w:jc w:val="center"/>
              <w:rPr>
                <w:rFonts w:ascii="Times New Roman" w:hAnsi="Times New Roman" w:cs="Times New Roman"/>
                <w:sz w:val="24"/>
                <w:szCs w:val="24"/>
              </w:rPr>
            </w:pPr>
            <w:r w:rsidRPr="00C073D2">
              <w:rPr>
                <w:rFonts w:ascii="Times New Roman" w:hAnsi="Times New Roman" w:cs="Times New Roman"/>
                <w:sz w:val="24"/>
                <w:szCs w:val="24"/>
              </w:rPr>
              <w:t>3</w:t>
            </w:r>
          </w:p>
        </w:tc>
        <w:tc>
          <w:tcPr>
            <w:tcW w:w="2366" w:type="dxa"/>
            <w:tcBorders>
              <w:top w:val="single" w:sz="4" w:space="0" w:color="000000"/>
              <w:left w:val="nil"/>
              <w:bottom w:val="single" w:sz="4" w:space="0" w:color="000000"/>
              <w:right w:val="single" w:sz="4" w:space="0" w:color="000000"/>
            </w:tcBorders>
            <w:shd w:val="clear" w:color="auto" w:fill="auto"/>
            <w:vAlign w:val="center"/>
            <w:hideMark/>
          </w:tcPr>
          <w:p w14:paraId="504FE849" w14:textId="77777777" w:rsidR="00A86035" w:rsidRPr="00C073D2" w:rsidRDefault="00A86035" w:rsidP="00C073D2">
            <w:pPr>
              <w:spacing w:after="0"/>
              <w:jc w:val="center"/>
              <w:rPr>
                <w:rFonts w:ascii="Times New Roman" w:hAnsi="Times New Roman" w:cs="Times New Roman"/>
                <w:sz w:val="24"/>
                <w:szCs w:val="24"/>
              </w:rPr>
            </w:pPr>
            <w:r w:rsidRPr="00C073D2">
              <w:rPr>
                <w:rFonts w:ascii="Times New Roman" w:hAnsi="Times New Roman" w:cs="Times New Roman"/>
                <w:sz w:val="24"/>
                <w:szCs w:val="24"/>
              </w:rPr>
              <w:t>Garda Forestieră Cluj</w:t>
            </w:r>
          </w:p>
        </w:tc>
        <w:tc>
          <w:tcPr>
            <w:tcW w:w="2051" w:type="dxa"/>
            <w:tcBorders>
              <w:top w:val="single" w:sz="4" w:space="0" w:color="000000"/>
              <w:left w:val="nil"/>
              <w:bottom w:val="single" w:sz="4" w:space="0" w:color="000000"/>
              <w:right w:val="single" w:sz="4" w:space="0" w:color="000000"/>
            </w:tcBorders>
            <w:shd w:val="clear" w:color="auto" w:fill="auto"/>
            <w:vAlign w:val="center"/>
            <w:hideMark/>
          </w:tcPr>
          <w:p w14:paraId="248F1F9F" w14:textId="77777777" w:rsidR="00A86035" w:rsidRPr="00C073D2" w:rsidRDefault="00A86035" w:rsidP="00C073D2">
            <w:pPr>
              <w:spacing w:after="0"/>
              <w:jc w:val="center"/>
              <w:rPr>
                <w:rFonts w:ascii="Times New Roman" w:hAnsi="Times New Roman" w:cs="Times New Roman"/>
                <w:sz w:val="24"/>
                <w:szCs w:val="24"/>
              </w:rPr>
            </w:pPr>
            <w:r w:rsidRPr="00C073D2">
              <w:rPr>
                <w:rFonts w:ascii="Times New Roman" w:hAnsi="Times New Roman" w:cs="Times New Roman"/>
                <w:sz w:val="24"/>
                <w:szCs w:val="24"/>
              </w:rPr>
              <w:t>Municipiul Cluj-Napoca</w:t>
            </w:r>
          </w:p>
        </w:tc>
        <w:tc>
          <w:tcPr>
            <w:tcW w:w="2989" w:type="dxa"/>
            <w:tcBorders>
              <w:top w:val="single" w:sz="4" w:space="0" w:color="000000"/>
              <w:left w:val="nil"/>
              <w:bottom w:val="single" w:sz="4" w:space="0" w:color="000000"/>
              <w:right w:val="single" w:sz="4" w:space="0" w:color="000000"/>
            </w:tcBorders>
            <w:shd w:val="clear" w:color="auto" w:fill="auto"/>
            <w:vAlign w:val="center"/>
            <w:hideMark/>
          </w:tcPr>
          <w:p w14:paraId="21BCEE35" w14:textId="77777777" w:rsidR="00A86035" w:rsidRPr="00C073D2" w:rsidRDefault="00A86035" w:rsidP="00C073D2">
            <w:pPr>
              <w:spacing w:after="0"/>
              <w:jc w:val="center"/>
              <w:rPr>
                <w:rFonts w:ascii="Times New Roman" w:hAnsi="Times New Roman" w:cs="Times New Roman"/>
                <w:sz w:val="24"/>
                <w:szCs w:val="24"/>
              </w:rPr>
            </w:pPr>
            <w:r w:rsidRPr="00C073D2">
              <w:rPr>
                <w:rFonts w:ascii="Times New Roman" w:hAnsi="Times New Roman" w:cs="Times New Roman"/>
                <w:sz w:val="24"/>
                <w:szCs w:val="24"/>
              </w:rPr>
              <w:t>Alba, Bistriţa-Năsăud, Cluj, Maramureş</w:t>
            </w:r>
          </w:p>
        </w:tc>
      </w:tr>
      <w:tr w:rsidR="00A86035" w:rsidRPr="00C073D2" w14:paraId="502DA257" w14:textId="77777777" w:rsidTr="00FB67F8">
        <w:trPr>
          <w:trHeight w:val="675"/>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E7EB4A" w14:textId="77777777" w:rsidR="00A86035" w:rsidRPr="00C073D2" w:rsidRDefault="00A86035" w:rsidP="00C073D2">
            <w:pPr>
              <w:spacing w:after="0"/>
              <w:jc w:val="center"/>
              <w:rPr>
                <w:rFonts w:ascii="Times New Roman" w:hAnsi="Times New Roman" w:cs="Times New Roman"/>
                <w:sz w:val="24"/>
                <w:szCs w:val="24"/>
              </w:rPr>
            </w:pPr>
            <w:r w:rsidRPr="00C073D2">
              <w:rPr>
                <w:rFonts w:ascii="Times New Roman" w:hAnsi="Times New Roman" w:cs="Times New Roman"/>
                <w:sz w:val="24"/>
                <w:szCs w:val="24"/>
              </w:rPr>
              <w:t>4</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3A381F" w14:textId="77777777" w:rsidR="00A86035" w:rsidRPr="00C073D2" w:rsidRDefault="00A86035" w:rsidP="00C073D2">
            <w:pPr>
              <w:spacing w:after="0"/>
              <w:jc w:val="center"/>
              <w:rPr>
                <w:rFonts w:ascii="Times New Roman" w:hAnsi="Times New Roman" w:cs="Times New Roman"/>
                <w:sz w:val="24"/>
                <w:szCs w:val="24"/>
              </w:rPr>
            </w:pPr>
            <w:r w:rsidRPr="00C073D2">
              <w:rPr>
                <w:rFonts w:ascii="Times New Roman" w:hAnsi="Times New Roman" w:cs="Times New Roman"/>
                <w:sz w:val="24"/>
                <w:szCs w:val="24"/>
              </w:rPr>
              <w:t>Garda Forestieră Focşani</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7C69E" w14:textId="77777777" w:rsidR="00A86035" w:rsidRPr="00C073D2" w:rsidRDefault="00A86035" w:rsidP="00C073D2">
            <w:pPr>
              <w:spacing w:after="0"/>
              <w:jc w:val="center"/>
              <w:rPr>
                <w:rFonts w:ascii="Times New Roman" w:hAnsi="Times New Roman" w:cs="Times New Roman"/>
                <w:sz w:val="24"/>
                <w:szCs w:val="24"/>
              </w:rPr>
            </w:pPr>
            <w:r w:rsidRPr="00C073D2">
              <w:rPr>
                <w:rFonts w:ascii="Times New Roman" w:hAnsi="Times New Roman" w:cs="Times New Roman"/>
                <w:sz w:val="24"/>
                <w:szCs w:val="24"/>
              </w:rPr>
              <w:t>Municipiul Focşani</w:t>
            </w:r>
          </w:p>
        </w:tc>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B6E91" w14:textId="77777777" w:rsidR="00A86035" w:rsidRPr="00C073D2" w:rsidRDefault="00A86035" w:rsidP="00C073D2">
            <w:pPr>
              <w:spacing w:after="0"/>
              <w:jc w:val="center"/>
              <w:rPr>
                <w:rFonts w:ascii="Times New Roman" w:hAnsi="Times New Roman" w:cs="Times New Roman"/>
                <w:sz w:val="24"/>
                <w:szCs w:val="24"/>
              </w:rPr>
            </w:pPr>
            <w:r w:rsidRPr="00C073D2">
              <w:rPr>
                <w:rFonts w:ascii="Times New Roman" w:hAnsi="Times New Roman" w:cs="Times New Roman"/>
                <w:sz w:val="24"/>
                <w:szCs w:val="24"/>
              </w:rPr>
              <w:t>Brăila, Buzău, Galaţi, Tulcea, Vrancea, Vaslui</w:t>
            </w:r>
          </w:p>
        </w:tc>
      </w:tr>
      <w:tr w:rsidR="00A86035" w:rsidRPr="00C073D2" w14:paraId="2C108D20" w14:textId="77777777" w:rsidTr="00FB67F8">
        <w:trPr>
          <w:trHeight w:val="675"/>
          <w:jc w:val="center"/>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01B9D294" w14:textId="77777777" w:rsidR="00A86035" w:rsidRPr="00C073D2" w:rsidRDefault="00A86035" w:rsidP="00C073D2">
            <w:pPr>
              <w:spacing w:after="0"/>
              <w:jc w:val="center"/>
              <w:rPr>
                <w:rFonts w:ascii="Times New Roman" w:hAnsi="Times New Roman" w:cs="Times New Roman"/>
                <w:sz w:val="24"/>
                <w:szCs w:val="24"/>
              </w:rPr>
            </w:pPr>
            <w:r w:rsidRPr="00C073D2">
              <w:rPr>
                <w:rFonts w:ascii="Times New Roman" w:hAnsi="Times New Roman" w:cs="Times New Roman"/>
                <w:sz w:val="24"/>
                <w:szCs w:val="24"/>
              </w:rPr>
              <w:t>5</w:t>
            </w:r>
          </w:p>
        </w:tc>
        <w:tc>
          <w:tcPr>
            <w:tcW w:w="2366" w:type="dxa"/>
            <w:tcBorders>
              <w:top w:val="nil"/>
              <w:left w:val="nil"/>
              <w:bottom w:val="single" w:sz="4" w:space="0" w:color="000000"/>
              <w:right w:val="single" w:sz="4" w:space="0" w:color="000000"/>
            </w:tcBorders>
            <w:shd w:val="clear" w:color="auto" w:fill="auto"/>
            <w:vAlign w:val="center"/>
            <w:hideMark/>
          </w:tcPr>
          <w:p w14:paraId="50D02B9E" w14:textId="77777777" w:rsidR="00A86035" w:rsidRPr="00C073D2" w:rsidRDefault="00A86035" w:rsidP="00C073D2">
            <w:pPr>
              <w:spacing w:after="0"/>
              <w:jc w:val="center"/>
              <w:rPr>
                <w:rFonts w:ascii="Times New Roman" w:hAnsi="Times New Roman" w:cs="Times New Roman"/>
                <w:sz w:val="24"/>
                <w:szCs w:val="24"/>
              </w:rPr>
            </w:pPr>
            <w:r w:rsidRPr="00C073D2">
              <w:rPr>
                <w:rFonts w:ascii="Times New Roman" w:hAnsi="Times New Roman" w:cs="Times New Roman"/>
                <w:sz w:val="24"/>
                <w:szCs w:val="24"/>
              </w:rPr>
              <w:t>Garda Forestieră Oradea</w:t>
            </w:r>
          </w:p>
        </w:tc>
        <w:tc>
          <w:tcPr>
            <w:tcW w:w="2051" w:type="dxa"/>
            <w:tcBorders>
              <w:top w:val="nil"/>
              <w:left w:val="nil"/>
              <w:bottom w:val="single" w:sz="4" w:space="0" w:color="000000"/>
              <w:right w:val="single" w:sz="4" w:space="0" w:color="000000"/>
            </w:tcBorders>
            <w:shd w:val="clear" w:color="auto" w:fill="auto"/>
            <w:vAlign w:val="center"/>
            <w:hideMark/>
          </w:tcPr>
          <w:p w14:paraId="5D261A8D" w14:textId="77777777" w:rsidR="00A86035" w:rsidRPr="00C073D2" w:rsidRDefault="00A86035" w:rsidP="00C073D2">
            <w:pPr>
              <w:spacing w:after="0"/>
              <w:jc w:val="center"/>
              <w:rPr>
                <w:rFonts w:ascii="Times New Roman" w:hAnsi="Times New Roman" w:cs="Times New Roman"/>
                <w:sz w:val="24"/>
                <w:szCs w:val="24"/>
              </w:rPr>
            </w:pPr>
            <w:r w:rsidRPr="00C073D2">
              <w:rPr>
                <w:rFonts w:ascii="Times New Roman" w:hAnsi="Times New Roman" w:cs="Times New Roman"/>
                <w:sz w:val="24"/>
                <w:szCs w:val="24"/>
              </w:rPr>
              <w:t>Municipiul Oradea</w:t>
            </w:r>
          </w:p>
        </w:tc>
        <w:tc>
          <w:tcPr>
            <w:tcW w:w="2989" w:type="dxa"/>
            <w:tcBorders>
              <w:top w:val="nil"/>
              <w:left w:val="nil"/>
              <w:bottom w:val="single" w:sz="4" w:space="0" w:color="000000"/>
              <w:right w:val="single" w:sz="4" w:space="0" w:color="000000"/>
            </w:tcBorders>
            <w:shd w:val="clear" w:color="auto" w:fill="auto"/>
            <w:vAlign w:val="center"/>
            <w:hideMark/>
          </w:tcPr>
          <w:p w14:paraId="19D56F03" w14:textId="77777777" w:rsidR="00A86035" w:rsidRPr="00C073D2" w:rsidRDefault="00A86035" w:rsidP="00C073D2">
            <w:pPr>
              <w:spacing w:after="0"/>
              <w:jc w:val="center"/>
              <w:rPr>
                <w:rFonts w:ascii="Times New Roman" w:hAnsi="Times New Roman" w:cs="Times New Roman"/>
                <w:sz w:val="24"/>
                <w:szCs w:val="24"/>
              </w:rPr>
            </w:pPr>
            <w:r w:rsidRPr="00C073D2">
              <w:rPr>
                <w:rFonts w:ascii="Times New Roman" w:hAnsi="Times New Roman" w:cs="Times New Roman"/>
                <w:sz w:val="24"/>
                <w:szCs w:val="24"/>
              </w:rPr>
              <w:t>Arad, Bihor, Satu Mare, Sălaj</w:t>
            </w:r>
          </w:p>
        </w:tc>
      </w:tr>
      <w:tr w:rsidR="00A86035" w:rsidRPr="00C073D2" w14:paraId="03B332D4" w14:textId="77777777" w:rsidTr="00FB67F8">
        <w:trPr>
          <w:trHeight w:val="675"/>
          <w:jc w:val="center"/>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1202BF99" w14:textId="77777777" w:rsidR="00A86035" w:rsidRPr="00C073D2" w:rsidRDefault="00A86035" w:rsidP="00C073D2">
            <w:pPr>
              <w:spacing w:after="0"/>
              <w:jc w:val="center"/>
              <w:rPr>
                <w:rFonts w:ascii="Times New Roman" w:hAnsi="Times New Roman" w:cs="Times New Roman"/>
                <w:sz w:val="24"/>
                <w:szCs w:val="24"/>
              </w:rPr>
            </w:pPr>
            <w:r w:rsidRPr="00C073D2">
              <w:rPr>
                <w:rFonts w:ascii="Times New Roman" w:hAnsi="Times New Roman" w:cs="Times New Roman"/>
                <w:sz w:val="24"/>
                <w:szCs w:val="24"/>
              </w:rPr>
              <w:t>6</w:t>
            </w:r>
          </w:p>
        </w:tc>
        <w:tc>
          <w:tcPr>
            <w:tcW w:w="2366" w:type="dxa"/>
            <w:tcBorders>
              <w:top w:val="nil"/>
              <w:left w:val="nil"/>
              <w:bottom w:val="single" w:sz="4" w:space="0" w:color="000000"/>
              <w:right w:val="single" w:sz="4" w:space="0" w:color="000000"/>
            </w:tcBorders>
            <w:shd w:val="clear" w:color="auto" w:fill="auto"/>
            <w:vAlign w:val="center"/>
            <w:hideMark/>
          </w:tcPr>
          <w:p w14:paraId="0E7D0230" w14:textId="77777777" w:rsidR="00A86035" w:rsidRPr="00C073D2" w:rsidRDefault="00A86035" w:rsidP="00C073D2">
            <w:pPr>
              <w:spacing w:after="0"/>
              <w:jc w:val="center"/>
              <w:rPr>
                <w:rFonts w:ascii="Times New Roman" w:hAnsi="Times New Roman" w:cs="Times New Roman"/>
                <w:sz w:val="24"/>
                <w:szCs w:val="24"/>
              </w:rPr>
            </w:pPr>
            <w:r w:rsidRPr="00C073D2">
              <w:rPr>
                <w:rFonts w:ascii="Times New Roman" w:hAnsi="Times New Roman" w:cs="Times New Roman"/>
                <w:sz w:val="24"/>
                <w:szCs w:val="24"/>
              </w:rPr>
              <w:t>Garda Forestieră Ploieşti</w:t>
            </w:r>
          </w:p>
        </w:tc>
        <w:tc>
          <w:tcPr>
            <w:tcW w:w="2051" w:type="dxa"/>
            <w:tcBorders>
              <w:top w:val="nil"/>
              <w:left w:val="nil"/>
              <w:bottom w:val="single" w:sz="4" w:space="0" w:color="000000"/>
              <w:right w:val="single" w:sz="4" w:space="0" w:color="000000"/>
            </w:tcBorders>
            <w:shd w:val="clear" w:color="auto" w:fill="auto"/>
            <w:vAlign w:val="center"/>
            <w:hideMark/>
          </w:tcPr>
          <w:p w14:paraId="6CC9A85A" w14:textId="77777777" w:rsidR="00A86035" w:rsidRPr="00C073D2" w:rsidRDefault="00A86035" w:rsidP="00C073D2">
            <w:pPr>
              <w:spacing w:after="0"/>
              <w:jc w:val="center"/>
              <w:rPr>
                <w:rFonts w:ascii="Times New Roman" w:hAnsi="Times New Roman" w:cs="Times New Roman"/>
                <w:sz w:val="24"/>
                <w:szCs w:val="24"/>
              </w:rPr>
            </w:pPr>
            <w:r w:rsidRPr="00C073D2">
              <w:rPr>
                <w:rFonts w:ascii="Times New Roman" w:hAnsi="Times New Roman" w:cs="Times New Roman"/>
                <w:sz w:val="24"/>
                <w:szCs w:val="24"/>
              </w:rPr>
              <w:t>Municipiul Ploieşti</w:t>
            </w:r>
          </w:p>
        </w:tc>
        <w:tc>
          <w:tcPr>
            <w:tcW w:w="2989" w:type="dxa"/>
            <w:tcBorders>
              <w:top w:val="nil"/>
              <w:left w:val="nil"/>
              <w:bottom w:val="single" w:sz="4" w:space="0" w:color="000000"/>
              <w:right w:val="single" w:sz="4" w:space="0" w:color="000000"/>
            </w:tcBorders>
            <w:shd w:val="clear" w:color="auto" w:fill="auto"/>
            <w:vAlign w:val="center"/>
            <w:hideMark/>
          </w:tcPr>
          <w:p w14:paraId="0F4C7863" w14:textId="77777777" w:rsidR="00A86035" w:rsidRPr="00C073D2" w:rsidRDefault="00A86035" w:rsidP="00C073D2">
            <w:pPr>
              <w:spacing w:after="0"/>
              <w:jc w:val="center"/>
              <w:rPr>
                <w:rFonts w:ascii="Times New Roman" w:hAnsi="Times New Roman" w:cs="Times New Roman"/>
                <w:sz w:val="24"/>
                <w:szCs w:val="24"/>
              </w:rPr>
            </w:pPr>
            <w:r w:rsidRPr="00C073D2">
              <w:rPr>
                <w:rFonts w:ascii="Times New Roman" w:hAnsi="Times New Roman" w:cs="Times New Roman"/>
                <w:sz w:val="24"/>
                <w:szCs w:val="24"/>
              </w:rPr>
              <w:t>Argeş, Dâmboviţa, Prahova</w:t>
            </w:r>
          </w:p>
        </w:tc>
      </w:tr>
      <w:tr w:rsidR="00A86035" w:rsidRPr="00C073D2" w14:paraId="5F3B88E9" w14:textId="77777777" w:rsidTr="00FB67F8">
        <w:trPr>
          <w:trHeight w:val="750"/>
          <w:jc w:val="center"/>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0CB19FB9" w14:textId="77777777" w:rsidR="00A86035" w:rsidRPr="00C073D2" w:rsidRDefault="00A86035" w:rsidP="00C073D2">
            <w:pPr>
              <w:spacing w:after="0"/>
              <w:jc w:val="center"/>
              <w:rPr>
                <w:rFonts w:ascii="Times New Roman" w:hAnsi="Times New Roman" w:cs="Times New Roman"/>
                <w:sz w:val="24"/>
                <w:szCs w:val="24"/>
              </w:rPr>
            </w:pPr>
            <w:r w:rsidRPr="00C073D2">
              <w:rPr>
                <w:rFonts w:ascii="Times New Roman" w:hAnsi="Times New Roman" w:cs="Times New Roman"/>
                <w:sz w:val="24"/>
                <w:szCs w:val="24"/>
              </w:rPr>
              <w:t>7</w:t>
            </w:r>
          </w:p>
        </w:tc>
        <w:tc>
          <w:tcPr>
            <w:tcW w:w="2366" w:type="dxa"/>
            <w:tcBorders>
              <w:top w:val="nil"/>
              <w:left w:val="nil"/>
              <w:bottom w:val="single" w:sz="4" w:space="0" w:color="000000"/>
              <w:right w:val="single" w:sz="4" w:space="0" w:color="000000"/>
            </w:tcBorders>
            <w:shd w:val="clear" w:color="auto" w:fill="auto"/>
            <w:vAlign w:val="center"/>
            <w:hideMark/>
          </w:tcPr>
          <w:p w14:paraId="1549323C" w14:textId="77777777" w:rsidR="00A86035" w:rsidRPr="00C073D2" w:rsidRDefault="00A86035" w:rsidP="00C073D2">
            <w:pPr>
              <w:spacing w:after="0"/>
              <w:jc w:val="center"/>
              <w:rPr>
                <w:rFonts w:ascii="Times New Roman" w:hAnsi="Times New Roman" w:cs="Times New Roman"/>
                <w:sz w:val="24"/>
                <w:szCs w:val="24"/>
              </w:rPr>
            </w:pPr>
            <w:r w:rsidRPr="00C073D2">
              <w:rPr>
                <w:rFonts w:ascii="Times New Roman" w:hAnsi="Times New Roman" w:cs="Times New Roman"/>
                <w:sz w:val="24"/>
                <w:szCs w:val="24"/>
              </w:rPr>
              <w:t>Garda Forestieră Râmnicu Vâlcea</w:t>
            </w:r>
          </w:p>
        </w:tc>
        <w:tc>
          <w:tcPr>
            <w:tcW w:w="2051" w:type="dxa"/>
            <w:tcBorders>
              <w:top w:val="nil"/>
              <w:left w:val="nil"/>
              <w:bottom w:val="single" w:sz="4" w:space="0" w:color="000000"/>
              <w:right w:val="single" w:sz="4" w:space="0" w:color="000000"/>
            </w:tcBorders>
            <w:shd w:val="clear" w:color="auto" w:fill="auto"/>
            <w:vAlign w:val="center"/>
            <w:hideMark/>
          </w:tcPr>
          <w:p w14:paraId="3418D9DA" w14:textId="77777777" w:rsidR="00A86035" w:rsidRPr="00C073D2" w:rsidRDefault="00A86035" w:rsidP="00C073D2">
            <w:pPr>
              <w:spacing w:after="0"/>
              <w:jc w:val="center"/>
              <w:rPr>
                <w:rFonts w:ascii="Times New Roman" w:hAnsi="Times New Roman" w:cs="Times New Roman"/>
                <w:sz w:val="24"/>
                <w:szCs w:val="24"/>
              </w:rPr>
            </w:pPr>
            <w:r w:rsidRPr="00C073D2">
              <w:rPr>
                <w:rFonts w:ascii="Times New Roman" w:hAnsi="Times New Roman" w:cs="Times New Roman"/>
                <w:sz w:val="24"/>
                <w:szCs w:val="24"/>
              </w:rPr>
              <w:t>Municipiul Râmnicu Vâlcea</w:t>
            </w:r>
          </w:p>
        </w:tc>
        <w:tc>
          <w:tcPr>
            <w:tcW w:w="2989" w:type="dxa"/>
            <w:tcBorders>
              <w:top w:val="nil"/>
              <w:left w:val="nil"/>
              <w:bottom w:val="single" w:sz="4" w:space="0" w:color="000000"/>
              <w:right w:val="single" w:sz="4" w:space="0" w:color="000000"/>
            </w:tcBorders>
            <w:shd w:val="clear" w:color="auto" w:fill="auto"/>
            <w:vAlign w:val="center"/>
            <w:hideMark/>
          </w:tcPr>
          <w:p w14:paraId="386A408F" w14:textId="77777777" w:rsidR="00A86035" w:rsidRPr="00C073D2" w:rsidRDefault="00A86035" w:rsidP="00C073D2">
            <w:pPr>
              <w:spacing w:after="0"/>
              <w:jc w:val="center"/>
              <w:rPr>
                <w:rFonts w:ascii="Times New Roman" w:hAnsi="Times New Roman" w:cs="Times New Roman"/>
                <w:sz w:val="24"/>
                <w:szCs w:val="24"/>
              </w:rPr>
            </w:pPr>
            <w:r w:rsidRPr="00C073D2">
              <w:rPr>
                <w:rFonts w:ascii="Times New Roman" w:hAnsi="Times New Roman" w:cs="Times New Roman"/>
                <w:sz w:val="24"/>
                <w:szCs w:val="24"/>
              </w:rPr>
              <w:t>Dolj, Gorj, Mehedinţi, Olt, Vâlcea</w:t>
            </w:r>
          </w:p>
        </w:tc>
      </w:tr>
      <w:tr w:rsidR="00A86035" w:rsidRPr="00C073D2" w14:paraId="127AEE9D" w14:textId="77777777" w:rsidTr="00FB67F8">
        <w:trPr>
          <w:trHeight w:val="675"/>
          <w:jc w:val="center"/>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0A00401E" w14:textId="77777777" w:rsidR="00A86035" w:rsidRPr="00C073D2" w:rsidRDefault="00A86035" w:rsidP="00C073D2">
            <w:pPr>
              <w:spacing w:after="0"/>
              <w:jc w:val="center"/>
              <w:rPr>
                <w:rFonts w:ascii="Times New Roman" w:hAnsi="Times New Roman" w:cs="Times New Roman"/>
                <w:sz w:val="24"/>
                <w:szCs w:val="24"/>
              </w:rPr>
            </w:pPr>
            <w:r w:rsidRPr="00C073D2">
              <w:rPr>
                <w:rFonts w:ascii="Times New Roman" w:hAnsi="Times New Roman" w:cs="Times New Roman"/>
                <w:sz w:val="24"/>
                <w:szCs w:val="24"/>
              </w:rPr>
              <w:t>8</w:t>
            </w:r>
          </w:p>
        </w:tc>
        <w:tc>
          <w:tcPr>
            <w:tcW w:w="2366" w:type="dxa"/>
            <w:tcBorders>
              <w:top w:val="nil"/>
              <w:left w:val="nil"/>
              <w:bottom w:val="single" w:sz="4" w:space="0" w:color="000000"/>
              <w:right w:val="single" w:sz="4" w:space="0" w:color="000000"/>
            </w:tcBorders>
            <w:shd w:val="clear" w:color="auto" w:fill="auto"/>
            <w:vAlign w:val="center"/>
            <w:hideMark/>
          </w:tcPr>
          <w:p w14:paraId="46A880D6" w14:textId="77777777" w:rsidR="00A86035" w:rsidRPr="00C073D2" w:rsidRDefault="00A86035" w:rsidP="00C073D2">
            <w:pPr>
              <w:spacing w:after="0"/>
              <w:jc w:val="center"/>
              <w:rPr>
                <w:rFonts w:ascii="Times New Roman" w:hAnsi="Times New Roman" w:cs="Times New Roman"/>
                <w:sz w:val="24"/>
                <w:szCs w:val="24"/>
              </w:rPr>
            </w:pPr>
            <w:r w:rsidRPr="00C073D2">
              <w:rPr>
                <w:rFonts w:ascii="Times New Roman" w:hAnsi="Times New Roman" w:cs="Times New Roman"/>
                <w:sz w:val="24"/>
                <w:szCs w:val="24"/>
              </w:rPr>
              <w:t>Garda Forestieră Suceava</w:t>
            </w:r>
          </w:p>
        </w:tc>
        <w:tc>
          <w:tcPr>
            <w:tcW w:w="2051" w:type="dxa"/>
            <w:tcBorders>
              <w:top w:val="nil"/>
              <w:left w:val="nil"/>
              <w:bottom w:val="single" w:sz="4" w:space="0" w:color="000000"/>
              <w:right w:val="single" w:sz="4" w:space="0" w:color="000000"/>
            </w:tcBorders>
            <w:shd w:val="clear" w:color="auto" w:fill="auto"/>
            <w:vAlign w:val="center"/>
            <w:hideMark/>
          </w:tcPr>
          <w:p w14:paraId="49636596" w14:textId="77777777" w:rsidR="00A86035" w:rsidRPr="00C073D2" w:rsidRDefault="00A86035" w:rsidP="00C073D2">
            <w:pPr>
              <w:spacing w:after="0"/>
              <w:jc w:val="center"/>
              <w:rPr>
                <w:rFonts w:ascii="Times New Roman" w:hAnsi="Times New Roman" w:cs="Times New Roman"/>
                <w:sz w:val="24"/>
                <w:szCs w:val="24"/>
              </w:rPr>
            </w:pPr>
            <w:r w:rsidRPr="00C073D2">
              <w:rPr>
                <w:rFonts w:ascii="Times New Roman" w:hAnsi="Times New Roman" w:cs="Times New Roman"/>
                <w:sz w:val="24"/>
                <w:szCs w:val="24"/>
              </w:rPr>
              <w:t>Municipiul Suceava</w:t>
            </w:r>
          </w:p>
        </w:tc>
        <w:tc>
          <w:tcPr>
            <w:tcW w:w="2989" w:type="dxa"/>
            <w:tcBorders>
              <w:top w:val="nil"/>
              <w:left w:val="nil"/>
              <w:bottom w:val="single" w:sz="4" w:space="0" w:color="000000"/>
              <w:right w:val="single" w:sz="4" w:space="0" w:color="000000"/>
            </w:tcBorders>
            <w:shd w:val="clear" w:color="auto" w:fill="auto"/>
            <w:vAlign w:val="center"/>
            <w:hideMark/>
          </w:tcPr>
          <w:p w14:paraId="053D0F27" w14:textId="77777777" w:rsidR="00A86035" w:rsidRPr="00C073D2" w:rsidRDefault="00A86035" w:rsidP="00C073D2">
            <w:pPr>
              <w:spacing w:after="0"/>
              <w:jc w:val="center"/>
              <w:rPr>
                <w:rFonts w:ascii="Times New Roman" w:hAnsi="Times New Roman" w:cs="Times New Roman"/>
                <w:sz w:val="24"/>
                <w:szCs w:val="24"/>
              </w:rPr>
            </w:pPr>
            <w:r w:rsidRPr="00C073D2">
              <w:rPr>
                <w:rFonts w:ascii="Times New Roman" w:hAnsi="Times New Roman" w:cs="Times New Roman"/>
                <w:sz w:val="24"/>
                <w:szCs w:val="24"/>
              </w:rPr>
              <w:t>Bacău, Botoşani, Iaşi, Neamţ, Suceava</w:t>
            </w:r>
          </w:p>
        </w:tc>
      </w:tr>
      <w:tr w:rsidR="00A86035" w:rsidRPr="00C073D2" w14:paraId="3FE4F1C8" w14:textId="77777777" w:rsidTr="00FB67F8">
        <w:trPr>
          <w:trHeight w:val="675"/>
          <w:jc w:val="center"/>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1120AD4B" w14:textId="77777777" w:rsidR="00A86035" w:rsidRPr="00C073D2" w:rsidRDefault="00A86035" w:rsidP="00C073D2">
            <w:pPr>
              <w:spacing w:after="0"/>
              <w:jc w:val="center"/>
              <w:rPr>
                <w:rFonts w:ascii="Times New Roman" w:hAnsi="Times New Roman" w:cs="Times New Roman"/>
                <w:sz w:val="24"/>
                <w:szCs w:val="24"/>
              </w:rPr>
            </w:pPr>
            <w:r w:rsidRPr="00C073D2">
              <w:rPr>
                <w:rFonts w:ascii="Times New Roman" w:hAnsi="Times New Roman" w:cs="Times New Roman"/>
                <w:sz w:val="24"/>
                <w:szCs w:val="24"/>
              </w:rPr>
              <w:t>9</w:t>
            </w:r>
          </w:p>
        </w:tc>
        <w:tc>
          <w:tcPr>
            <w:tcW w:w="2366" w:type="dxa"/>
            <w:tcBorders>
              <w:top w:val="nil"/>
              <w:left w:val="nil"/>
              <w:bottom w:val="single" w:sz="4" w:space="0" w:color="000000"/>
              <w:right w:val="single" w:sz="4" w:space="0" w:color="000000"/>
            </w:tcBorders>
            <w:shd w:val="clear" w:color="auto" w:fill="auto"/>
            <w:vAlign w:val="center"/>
            <w:hideMark/>
          </w:tcPr>
          <w:p w14:paraId="2DA4C8D3" w14:textId="77777777" w:rsidR="00A86035" w:rsidRPr="00C073D2" w:rsidRDefault="00A86035" w:rsidP="00C073D2">
            <w:pPr>
              <w:spacing w:after="0"/>
              <w:jc w:val="center"/>
              <w:rPr>
                <w:rFonts w:ascii="Times New Roman" w:hAnsi="Times New Roman" w:cs="Times New Roman"/>
                <w:sz w:val="24"/>
                <w:szCs w:val="24"/>
              </w:rPr>
            </w:pPr>
            <w:r w:rsidRPr="00C073D2">
              <w:rPr>
                <w:rFonts w:ascii="Times New Roman" w:hAnsi="Times New Roman" w:cs="Times New Roman"/>
                <w:sz w:val="24"/>
                <w:szCs w:val="24"/>
              </w:rPr>
              <w:t>Garda Forestieră Timişoara</w:t>
            </w:r>
          </w:p>
        </w:tc>
        <w:tc>
          <w:tcPr>
            <w:tcW w:w="2051" w:type="dxa"/>
            <w:tcBorders>
              <w:top w:val="nil"/>
              <w:left w:val="nil"/>
              <w:bottom w:val="single" w:sz="4" w:space="0" w:color="000000"/>
              <w:right w:val="single" w:sz="4" w:space="0" w:color="000000"/>
            </w:tcBorders>
            <w:shd w:val="clear" w:color="auto" w:fill="auto"/>
            <w:vAlign w:val="center"/>
            <w:hideMark/>
          </w:tcPr>
          <w:p w14:paraId="25B9116F" w14:textId="77777777" w:rsidR="00A86035" w:rsidRPr="00C073D2" w:rsidRDefault="00A86035" w:rsidP="00C073D2">
            <w:pPr>
              <w:spacing w:after="0"/>
              <w:jc w:val="center"/>
              <w:rPr>
                <w:rFonts w:ascii="Times New Roman" w:hAnsi="Times New Roman" w:cs="Times New Roman"/>
                <w:sz w:val="24"/>
                <w:szCs w:val="24"/>
              </w:rPr>
            </w:pPr>
            <w:r w:rsidRPr="00C073D2">
              <w:rPr>
                <w:rFonts w:ascii="Times New Roman" w:hAnsi="Times New Roman" w:cs="Times New Roman"/>
                <w:sz w:val="24"/>
                <w:szCs w:val="24"/>
              </w:rPr>
              <w:t>Municipiul Timişoara</w:t>
            </w:r>
          </w:p>
        </w:tc>
        <w:tc>
          <w:tcPr>
            <w:tcW w:w="2989" w:type="dxa"/>
            <w:tcBorders>
              <w:top w:val="nil"/>
              <w:left w:val="nil"/>
              <w:bottom w:val="single" w:sz="4" w:space="0" w:color="000000"/>
              <w:right w:val="single" w:sz="4" w:space="0" w:color="000000"/>
            </w:tcBorders>
            <w:shd w:val="clear" w:color="auto" w:fill="auto"/>
            <w:vAlign w:val="center"/>
            <w:hideMark/>
          </w:tcPr>
          <w:p w14:paraId="47DE8D71" w14:textId="77777777" w:rsidR="00A86035" w:rsidRPr="00C073D2" w:rsidRDefault="00A86035" w:rsidP="00C073D2">
            <w:pPr>
              <w:spacing w:after="0"/>
              <w:jc w:val="center"/>
              <w:rPr>
                <w:rFonts w:ascii="Times New Roman" w:hAnsi="Times New Roman" w:cs="Times New Roman"/>
                <w:sz w:val="24"/>
                <w:szCs w:val="24"/>
              </w:rPr>
            </w:pPr>
            <w:r w:rsidRPr="00C073D2">
              <w:rPr>
                <w:rFonts w:ascii="Times New Roman" w:hAnsi="Times New Roman" w:cs="Times New Roman"/>
                <w:sz w:val="24"/>
                <w:szCs w:val="24"/>
              </w:rPr>
              <w:t>Caras-Severin, Hunedoara, Timiş</w:t>
            </w:r>
          </w:p>
        </w:tc>
      </w:tr>
    </w:tbl>
    <w:p w14:paraId="4D1C554E" w14:textId="77777777" w:rsidR="00A86035" w:rsidRPr="00C073D2" w:rsidRDefault="00A86035" w:rsidP="00C073D2">
      <w:pPr>
        <w:pStyle w:val="BodyText"/>
        <w:spacing w:after="0"/>
        <w:ind w:firstLine="708"/>
        <w:rPr>
          <w:rFonts w:ascii="Times New Roman" w:hAnsi="Times New Roman" w:cs="Times New Roman"/>
          <w:sz w:val="24"/>
          <w:szCs w:val="24"/>
        </w:rPr>
      </w:pPr>
    </w:p>
    <w:p w14:paraId="53016E65" w14:textId="77777777" w:rsidR="00A86035" w:rsidRPr="00C073D2" w:rsidRDefault="00A86035" w:rsidP="00C073D2">
      <w:pPr>
        <w:pStyle w:val="BodyText"/>
        <w:spacing w:after="0"/>
        <w:ind w:firstLine="708"/>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ab/>
        <w:t>În ceea ce priveşte suprafeţele de fond forestier naţional şi de vegetaţie forestieră din afara acestuia pentru care deţinătorii de pădure au asigurat administrarea/serviciile silvice prin structuri silvice (ocoale silvice de stat din structura Regiei Naţionale a Pădurilor – Romsilva, bazele experimentale care sunt asimilate ca și ocoale silvice de stat din structura Institutului Național de Cercetare - Dezvoltare în Silvicultură ”Marin Drăcea” şi ocoale silvice de regim) activitatea de control și pază a fost executată, conform prevederilor legale, de către personalul silvic cu atribuţii de control din aceste structuri silvice de administrare/asigurare a serviciilor silvice.</w:t>
      </w:r>
    </w:p>
    <w:p w14:paraId="78F50975" w14:textId="77777777" w:rsidR="00A86035" w:rsidRPr="00C073D2" w:rsidRDefault="00A86035" w:rsidP="00C073D2">
      <w:pPr>
        <w:pStyle w:val="BodyText"/>
        <w:spacing w:after="0"/>
        <w:ind w:firstLine="708"/>
        <w:rPr>
          <w:rFonts w:ascii="Times New Roman" w:hAnsi="Times New Roman" w:cs="Times New Roman"/>
          <w:b w:val="0"/>
          <w:iCs/>
          <w:color w:val="auto"/>
          <w:sz w:val="24"/>
          <w:szCs w:val="24"/>
        </w:rPr>
      </w:pPr>
      <w:r w:rsidRPr="00C073D2">
        <w:rPr>
          <w:rFonts w:ascii="Times New Roman" w:hAnsi="Times New Roman" w:cs="Times New Roman"/>
          <w:b w:val="0"/>
          <w:iCs/>
          <w:color w:val="auto"/>
          <w:sz w:val="24"/>
          <w:szCs w:val="24"/>
        </w:rPr>
        <w:t xml:space="preserve">Sintetic, realizările </w:t>
      </w:r>
      <w:r w:rsidRPr="00C073D2">
        <w:rPr>
          <w:rFonts w:ascii="Times New Roman" w:hAnsi="Times New Roman" w:cs="Times New Roman"/>
          <w:b w:val="0"/>
          <w:color w:val="auto"/>
          <w:sz w:val="24"/>
          <w:szCs w:val="24"/>
        </w:rPr>
        <w:t xml:space="preserve">activităţilor de control și paza pădurilor ale personalului silvic cu atribuții de control </w:t>
      </w:r>
      <w:r w:rsidRPr="00C073D2">
        <w:rPr>
          <w:rFonts w:ascii="Times New Roman" w:hAnsi="Times New Roman" w:cs="Times New Roman"/>
          <w:b w:val="0"/>
          <w:iCs/>
          <w:color w:val="auto"/>
          <w:sz w:val="24"/>
          <w:szCs w:val="24"/>
        </w:rPr>
        <w:t xml:space="preserve">se prezintă  astfel: </w:t>
      </w:r>
    </w:p>
    <w:tbl>
      <w:tblPr>
        <w:tblW w:w="8256" w:type="dxa"/>
        <w:jc w:val="center"/>
        <w:tblLook w:val="01E0" w:firstRow="1" w:lastRow="1" w:firstColumn="1" w:lastColumn="1" w:noHBand="0" w:noVBand="0"/>
      </w:tblPr>
      <w:tblGrid>
        <w:gridCol w:w="6426"/>
        <w:gridCol w:w="1830"/>
      </w:tblGrid>
      <w:tr w:rsidR="00A86035" w:rsidRPr="00C073D2" w14:paraId="47C01661" w14:textId="77777777" w:rsidTr="00FB67F8">
        <w:trPr>
          <w:trHeight w:val="538"/>
          <w:jc w:val="center"/>
        </w:trPr>
        <w:tc>
          <w:tcPr>
            <w:tcW w:w="6426" w:type="dxa"/>
            <w:vMerge w:val="restart"/>
            <w:tcBorders>
              <w:top w:val="single" w:sz="4" w:space="0" w:color="auto"/>
              <w:left w:val="single" w:sz="4" w:space="0" w:color="auto"/>
              <w:bottom w:val="single" w:sz="4" w:space="0" w:color="auto"/>
              <w:right w:val="single" w:sz="4" w:space="0" w:color="auto"/>
            </w:tcBorders>
            <w:vAlign w:val="center"/>
          </w:tcPr>
          <w:p w14:paraId="6B78B581" w14:textId="77777777" w:rsidR="00A86035" w:rsidRPr="00C073D2" w:rsidRDefault="00A86035" w:rsidP="00C073D2">
            <w:pPr>
              <w:tabs>
                <w:tab w:val="center" w:pos="4153"/>
                <w:tab w:val="right" w:pos="8306"/>
              </w:tabs>
              <w:spacing w:after="0"/>
              <w:rPr>
                <w:rFonts w:ascii="Times New Roman" w:hAnsi="Times New Roman" w:cs="Times New Roman"/>
                <w:b/>
                <w:sz w:val="24"/>
                <w:szCs w:val="24"/>
              </w:rPr>
            </w:pPr>
            <w:r w:rsidRPr="00C073D2">
              <w:rPr>
                <w:rFonts w:ascii="Times New Roman" w:hAnsi="Times New Roman" w:cs="Times New Roman"/>
                <w:b/>
                <w:sz w:val="24"/>
                <w:szCs w:val="24"/>
              </w:rPr>
              <w:t>Indicatori</w:t>
            </w:r>
          </w:p>
        </w:tc>
        <w:tc>
          <w:tcPr>
            <w:tcW w:w="1830" w:type="dxa"/>
            <w:vMerge w:val="restart"/>
            <w:tcBorders>
              <w:top w:val="single" w:sz="4" w:space="0" w:color="auto"/>
              <w:left w:val="single" w:sz="4" w:space="0" w:color="auto"/>
              <w:bottom w:val="single" w:sz="4" w:space="0" w:color="auto"/>
              <w:right w:val="single" w:sz="4" w:space="0" w:color="auto"/>
            </w:tcBorders>
            <w:vAlign w:val="center"/>
          </w:tcPr>
          <w:p w14:paraId="10D7F434" w14:textId="77777777" w:rsidR="00A86035" w:rsidRPr="00C073D2" w:rsidRDefault="00A86035" w:rsidP="00C073D2">
            <w:pPr>
              <w:tabs>
                <w:tab w:val="center" w:pos="4153"/>
                <w:tab w:val="right" w:pos="8306"/>
              </w:tabs>
              <w:spacing w:after="0"/>
              <w:rPr>
                <w:rFonts w:ascii="Times New Roman" w:hAnsi="Times New Roman" w:cs="Times New Roman"/>
                <w:b/>
                <w:sz w:val="24"/>
                <w:szCs w:val="24"/>
              </w:rPr>
            </w:pPr>
            <w:r w:rsidRPr="00C073D2">
              <w:rPr>
                <w:rFonts w:ascii="Times New Roman" w:hAnsi="Times New Roman" w:cs="Times New Roman"/>
                <w:b/>
                <w:sz w:val="24"/>
                <w:szCs w:val="24"/>
              </w:rPr>
              <w:t>Total</w:t>
            </w:r>
          </w:p>
        </w:tc>
      </w:tr>
      <w:tr w:rsidR="00A86035" w:rsidRPr="00C073D2" w14:paraId="038F36FF" w14:textId="77777777" w:rsidTr="00FB67F8">
        <w:trPr>
          <w:trHeight w:val="538"/>
          <w:jc w:val="center"/>
        </w:trPr>
        <w:tc>
          <w:tcPr>
            <w:tcW w:w="6426" w:type="dxa"/>
            <w:vMerge/>
            <w:tcBorders>
              <w:top w:val="single" w:sz="4" w:space="0" w:color="auto"/>
              <w:left w:val="single" w:sz="4" w:space="0" w:color="auto"/>
              <w:bottom w:val="single" w:sz="4" w:space="0" w:color="auto"/>
              <w:right w:val="single" w:sz="4" w:space="0" w:color="auto"/>
            </w:tcBorders>
            <w:vAlign w:val="center"/>
          </w:tcPr>
          <w:p w14:paraId="2F275684" w14:textId="77777777" w:rsidR="00A86035" w:rsidRPr="00C073D2" w:rsidRDefault="00A86035" w:rsidP="00C073D2">
            <w:pPr>
              <w:tabs>
                <w:tab w:val="center" w:pos="4153"/>
                <w:tab w:val="right" w:pos="8306"/>
              </w:tabs>
              <w:spacing w:after="0"/>
              <w:ind w:left="180"/>
              <w:rPr>
                <w:rFonts w:ascii="Times New Roman" w:hAnsi="Times New Roman" w:cs="Times New Roman"/>
                <w:sz w:val="24"/>
                <w:szCs w:val="24"/>
              </w:rPr>
            </w:pPr>
          </w:p>
        </w:tc>
        <w:tc>
          <w:tcPr>
            <w:tcW w:w="1830" w:type="dxa"/>
            <w:vMerge/>
            <w:tcBorders>
              <w:top w:val="single" w:sz="4" w:space="0" w:color="auto"/>
              <w:left w:val="single" w:sz="4" w:space="0" w:color="auto"/>
              <w:bottom w:val="single" w:sz="4" w:space="0" w:color="auto"/>
              <w:right w:val="single" w:sz="4" w:space="0" w:color="auto"/>
            </w:tcBorders>
            <w:vAlign w:val="center"/>
          </w:tcPr>
          <w:p w14:paraId="132EC02D" w14:textId="77777777" w:rsidR="00A86035" w:rsidRPr="00C073D2" w:rsidRDefault="00A86035" w:rsidP="00C073D2">
            <w:pPr>
              <w:pStyle w:val="BodyText"/>
              <w:tabs>
                <w:tab w:val="center" w:pos="4153"/>
                <w:tab w:val="right" w:pos="8306"/>
              </w:tabs>
              <w:spacing w:after="0"/>
              <w:ind w:left="-472" w:firstLine="472"/>
              <w:rPr>
                <w:rFonts w:ascii="Times New Roman" w:hAnsi="Times New Roman" w:cs="Times New Roman"/>
                <w:sz w:val="24"/>
                <w:szCs w:val="24"/>
              </w:rPr>
            </w:pPr>
          </w:p>
        </w:tc>
      </w:tr>
      <w:tr w:rsidR="00A86035" w:rsidRPr="00C073D2" w14:paraId="1F60AAB7" w14:textId="77777777" w:rsidTr="00FB67F8">
        <w:trPr>
          <w:jc w:val="center"/>
        </w:trPr>
        <w:tc>
          <w:tcPr>
            <w:tcW w:w="6426" w:type="dxa"/>
            <w:tcBorders>
              <w:top w:val="single" w:sz="4" w:space="0" w:color="auto"/>
              <w:left w:val="single" w:sz="4" w:space="0" w:color="auto"/>
              <w:bottom w:val="single" w:sz="4" w:space="0" w:color="auto"/>
              <w:right w:val="single" w:sz="4" w:space="0" w:color="auto"/>
            </w:tcBorders>
            <w:vAlign w:val="center"/>
          </w:tcPr>
          <w:p w14:paraId="283D9467" w14:textId="77777777" w:rsidR="00A86035" w:rsidRPr="00C073D2" w:rsidRDefault="00A86035" w:rsidP="00C073D2">
            <w:pPr>
              <w:numPr>
                <w:ilvl w:val="0"/>
                <w:numId w:val="24"/>
              </w:numPr>
              <w:tabs>
                <w:tab w:val="center" w:pos="4153"/>
                <w:tab w:val="right" w:pos="8306"/>
              </w:tabs>
              <w:spacing w:after="0"/>
              <w:rPr>
                <w:rFonts w:ascii="Times New Roman" w:hAnsi="Times New Roman" w:cs="Times New Roman"/>
                <w:sz w:val="24"/>
                <w:szCs w:val="24"/>
              </w:rPr>
            </w:pPr>
            <w:r w:rsidRPr="00C073D2">
              <w:rPr>
                <w:rFonts w:ascii="Times New Roman" w:hAnsi="Times New Roman" w:cs="Times New Roman"/>
                <w:sz w:val="24"/>
                <w:szCs w:val="24"/>
              </w:rPr>
              <w:t>număr de  controale</w:t>
            </w:r>
          </w:p>
        </w:tc>
        <w:tc>
          <w:tcPr>
            <w:tcW w:w="1830" w:type="dxa"/>
            <w:tcBorders>
              <w:top w:val="single" w:sz="4" w:space="0" w:color="auto"/>
              <w:left w:val="single" w:sz="4" w:space="0" w:color="auto"/>
              <w:bottom w:val="single" w:sz="4" w:space="0" w:color="auto"/>
              <w:right w:val="single" w:sz="4" w:space="0" w:color="auto"/>
            </w:tcBorders>
            <w:vAlign w:val="center"/>
          </w:tcPr>
          <w:p w14:paraId="5D72FCFF" w14:textId="77777777" w:rsidR="00A86035" w:rsidRPr="00C073D2" w:rsidRDefault="00A86035" w:rsidP="00C073D2">
            <w:pPr>
              <w:spacing w:after="0"/>
              <w:rPr>
                <w:rFonts w:ascii="Times New Roman" w:hAnsi="Times New Roman" w:cs="Times New Roman"/>
                <w:sz w:val="24"/>
                <w:szCs w:val="24"/>
              </w:rPr>
            </w:pPr>
            <w:r w:rsidRPr="00C073D2">
              <w:rPr>
                <w:rFonts w:ascii="Times New Roman" w:hAnsi="Times New Roman" w:cs="Times New Roman"/>
                <w:sz w:val="24"/>
                <w:szCs w:val="24"/>
              </w:rPr>
              <w:t>278.090</w:t>
            </w:r>
          </w:p>
        </w:tc>
      </w:tr>
      <w:tr w:rsidR="00A86035" w:rsidRPr="00C073D2" w14:paraId="10812083" w14:textId="77777777" w:rsidTr="00FB67F8">
        <w:trPr>
          <w:jc w:val="center"/>
        </w:trPr>
        <w:tc>
          <w:tcPr>
            <w:tcW w:w="6426" w:type="dxa"/>
            <w:tcBorders>
              <w:top w:val="single" w:sz="4" w:space="0" w:color="auto"/>
              <w:left w:val="single" w:sz="4" w:space="0" w:color="auto"/>
              <w:bottom w:val="single" w:sz="4" w:space="0" w:color="auto"/>
              <w:right w:val="single" w:sz="4" w:space="0" w:color="auto"/>
            </w:tcBorders>
            <w:vAlign w:val="center"/>
          </w:tcPr>
          <w:p w14:paraId="5A81ED6B" w14:textId="77777777" w:rsidR="00A86035" w:rsidRPr="00C073D2" w:rsidRDefault="00A86035" w:rsidP="00C073D2">
            <w:pPr>
              <w:numPr>
                <w:ilvl w:val="0"/>
                <w:numId w:val="24"/>
              </w:numPr>
              <w:tabs>
                <w:tab w:val="center" w:pos="4153"/>
                <w:tab w:val="right" w:pos="8306"/>
              </w:tabs>
              <w:spacing w:after="0"/>
              <w:rPr>
                <w:rFonts w:ascii="Times New Roman" w:hAnsi="Times New Roman" w:cs="Times New Roman"/>
                <w:sz w:val="24"/>
                <w:szCs w:val="24"/>
              </w:rPr>
            </w:pPr>
            <w:r w:rsidRPr="00C073D2">
              <w:rPr>
                <w:rFonts w:ascii="Times New Roman" w:hAnsi="Times New Roman" w:cs="Times New Roman"/>
                <w:sz w:val="24"/>
                <w:szCs w:val="24"/>
              </w:rPr>
              <w:t>număr contravenţii constatate</w:t>
            </w:r>
          </w:p>
        </w:tc>
        <w:tc>
          <w:tcPr>
            <w:tcW w:w="1830" w:type="dxa"/>
            <w:tcBorders>
              <w:top w:val="single" w:sz="4" w:space="0" w:color="auto"/>
              <w:left w:val="single" w:sz="4" w:space="0" w:color="auto"/>
              <w:bottom w:val="single" w:sz="4" w:space="0" w:color="auto"/>
              <w:right w:val="single" w:sz="4" w:space="0" w:color="auto"/>
            </w:tcBorders>
            <w:vAlign w:val="center"/>
          </w:tcPr>
          <w:p w14:paraId="457E11E4" w14:textId="77777777" w:rsidR="00A86035" w:rsidRPr="00C073D2" w:rsidRDefault="00A86035" w:rsidP="00C073D2">
            <w:pPr>
              <w:spacing w:after="0"/>
              <w:rPr>
                <w:rFonts w:ascii="Times New Roman" w:hAnsi="Times New Roman" w:cs="Times New Roman"/>
                <w:sz w:val="24"/>
                <w:szCs w:val="24"/>
              </w:rPr>
            </w:pPr>
            <w:r w:rsidRPr="00C073D2">
              <w:rPr>
                <w:rFonts w:ascii="Times New Roman" w:hAnsi="Times New Roman" w:cs="Times New Roman"/>
                <w:sz w:val="24"/>
                <w:szCs w:val="24"/>
              </w:rPr>
              <w:t>15.747</w:t>
            </w:r>
          </w:p>
        </w:tc>
      </w:tr>
      <w:tr w:rsidR="00A86035" w:rsidRPr="00C073D2" w14:paraId="182E0D82" w14:textId="77777777" w:rsidTr="00FB67F8">
        <w:trPr>
          <w:jc w:val="center"/>
        </w:trPr>
        <w:tc>
          <w:tcPr>
            <w:tcW w:w="6426" w:type="dxa"/>
            <w:tcBorders>
              <w:top w:val="single" w:sz="4" w:space="0" w:color="auto"/>
              <w:left w:val="single" w:sz="4" w:space="0" w:color="auto"/>
              <w:bottom w:val="single" w:sz="4" w:space="0" w:color="auto"/>
              <w:right w:val="single" w:sz="4" w:space="0" w:color="auto"/>
            </w:tcBorders>
            <w:vAlign w:val="center"/>
          </w:tcPr>
          <w:p w14:paraId="44C8FC69" w14:textId="77777777" w:rsidR="00A86035" w:rsidRPr="00C073D2" w:rsidRDefault="00A86035" w:rsidP="00C073D2">
            <w:pPr>
              <w:numPr>
                <w:ilvl w:val="0"/>
                <w:numId w:val="24"/>
              </w:numPr>
              <w:tabs>
                <w:tab w:val="center" w:pos="4153"/>
                <w:tab w:val="right" w:pos="8306"/>
              </w:tabs>
              <w:spacing w:after="0"/>
              <w:rPr>
                <w:rFonts w:ascii="Times New Roman" w:hAnsi="Times New Roman" w:cs="Times New Roman"/>
                <w:sz w:val="24"/>
                <w:szCs w:val="24"/>
              </w:rPr>
            </w:pPr>
            <w:r w:rsidRPr="00C073D2">
              <w:rPr>
                <w:rFonts w:ascii="Times New Roman" w:hAnsi="Times New Roman" w:cs="Times New Roman"/>
                <w:sz w:val="24"/>
                <w:szCs w:val="24"/>
              </w:rPr>
              <w:t>valoarea amenzilor aplicate   (lei)</w:t>
            </w:r>
          </w:p>
        </w:tc>
        <w:tc>
          <w:tcPr>
            <w:tcW w:w="1830" w:type="dxa"/>
            <w:tcBorders>
              <w:top w:val="single" w:sz="4" w:space="0" w:color="auto"/>
              <w:left w:val="single" w:sz="4" w:space="0" w:color="auto"/>
              <w:bottom w:val="single" w:sz="4" w:space="0" w:color="auto"/>
              <w:right w:val="single" w:sz="4" w:space="0" w:color="auto"/>
            </w:tcBorders>
            <w:vAlign w:val="center"/>
          </w:tcPr>
          <w:p w14:paraId="6D88122C" w14:textId="77777777" w:rsidR="00A86035" w:rsidRPr="00C073D2" w:rsidRDefault="00A86035" w:rsidP="00C073D2">
            <w:pPr>
              <w:spacing w:after="0"/>
              <w:rPr>
                <w:rFonts w:ascii="Times New Roman" w:hAnsi="Times New Roman" w:cs="Times New Roman"/>
                <w:sz w:val="24"/>
                <w:szCs w:val="24"/>
              </w:rPr>
            </w:pPr>
            <w:r w:rsidRPr="00C073D2">
              <w:rPr>
                <w:rFonts w:ascii="Times New Roman" w:hAnsi="Times New Roman" w:cs="Times New Roman"/>
                <w:sz w:val="24"/>
                <w:szCs w:val="24"/>
              </w:rPr>
              <w:t>32.086.807</w:t>
            </w:r>
          </w:p>
        </w:tc>
      </w:tr>
      <w:tr w:rsidR="00A86035" w:rsidRPr="00C073D2" w14:paraId="27595877" w14:textId="77777777" w:rsidTr="00FB67F8">
        <w:trPr>
          <w:jc w:val="center"/>
        </w:trPr>
        <w:tc>
          <w:tcPr>
            <w:tcW w:w="6426" w:type="dxa"/>
            <w:tcBorders>
              <w:top w:val="single" w:sz="4" w:space="0" w:color="auto"/>
              <w:left w:val="single" w:sz="4" w:space="0" w:color="auto"/>
              <w:bottom w:val="single" w:sz="4" w:space="0" w:color="auto"/>
              <w:right w:val="single" w:sz="4" w:space="0" w:color="auto"/>
            </w:tcBorders>
            <w:vAlign w:val="center"/>
          </w:tcPr>
          <w:p w14:paraId="39C900E1" w14:textId="77777777" w:rsidR="00A86035" w:rsidRPr="00C073D2" w:rsidRDefault="00A86035" w:rsidP="00C073D2">
            <w:pPr>
              <w:numPr>
                <w:ilvl w:val="0"/>
                <w:numId w:val="24"/>
              </w:numPr>
              <w:tabs>
                <w:tab w:val="center" w:pos="4153"/>
                <w:tab w:val="right" w:pos="8306"/>
              </w:tabs>
              <w:spacing w:after="0"/>
              <w:rPr>
                <w:rFonts w:ascii="Times New Roman" w:hAnsi="Times New Roman" w:cs="Times New Roman"/>
                <w:sz w:val="24"/>
                <w:szCs w:val="24"/>
              </w:rPr>
            </w:pPr>
            <w:r w:rsidRPr="00C073D2">
              <w:rPr>
                <w:rFonts w:ascii="Times New Roman" w:hAnsi="Times New Roman" w:cs="Times New Roman"/>
                <w:sz w:val="24"/>
                <w:szCs w:val="24"/>
              </w:rPr>
              <w:lastRenderedPageBreak/>
              <w:t>valoarea amenzilor încasate (lei)</w:t>
            </w:r>
          </w:p>
        </w:tc>
        <w:tc>
          <w:tcPr>
            <w:tcW w:w="1830" w:type="dxa"/>
            <w:tcBorders>
              <w:top w:val="single" w:sz="4" w:space="0" w:color="auto"/>
              <w:left w:val="single" w:sz="4" w:space="0" w:color="auto"/>
              <w:bottom w:val="single" w:sz="4" w:space="0" w:color="auto"/>
              <w:right w:val="single" w:sz="4" w:space="0" w:color="auto"/>
            </w:tcBorders>
            <w:vAlign w:val="center"/>
          </w:tcPr>
          <w:p w14:paraId="6F338A9B" w14:textId="77777777" w:rsidR="00A86035" w:rsidRPr="00C073D2" w:rsidRDefault="00A86035" w:rsidP="00C073D2">
            <w:pPr>
              <w:spacing w:after="0"/>
              <w:rPr>
                <w:rFonts w:ascii="Times New Roman" w:hAnsi="Times New Roman" w:cs="Times New Roman"/>
                <w:sz w:val="24"/>
                <w:szCs w:val="24"/>
              </w:rPr>
            </w:pPr>
            <w:r w:rsidRPr="00C073D2">
              <w:rPr>
                <w:rFonts w:ascii="Times New Roman" w:hAnsi="Times New Roman" w:cs="Times New Roman"/>
                <w:sz w:val="24"/>
                <w:szCs w:val="24"/>
              </w:rPr>
              <w:t>5.382.175</w:t>
            </w:r>
          </w:p>
        </w:tc>
      </w:tr>
      <w:tr w:rsidR="00A86035" w:rsidRPr="00C073D2" w14:paraId="0B58E11B" w14:textId="77777777" w:rsidTr="00FB67F8">
        <w:trPr>
          <w:jc w:val="center"/>
        </w:trPr>
        <w:tc>
          <w:tcPr>
            <w:tcW w:w="6426" w:type="dxa"/>
            <w:tcBorders>
              <w:top w:val="single" w:sz="4" w:space="0" w:color="auto"/>
              <w:left w:val="single" w:sz="4" w:space="0" w:color="auto"/>
              <w:bottom w:val="single" w:sz="4" w:space="0" w:color="auto"/>
              <w:right w:val="single" w:sz="4" w:space="0" w:color="auto"/>
            </w:tcBorders>
            <w:vAlign w:val="center"/>
          </w:tcPr>
          <w:p w14:paraId="29A3A652" w14:textId="77777777" w:rsidR="00A86035" w:rsidRPr="00C073D2" w:rsidRDefault="00A86035" w:rsidP="00C073D2">
            <w:pPr>
              <w:numPr>
                <w:ilvl w:val="0"/>
                <w:numId w:val="24"/>
              </w:numPr>
              <w:tabs>
                <w:tab w:val="center" w:pos="4153"/>
                <w:tab w:val="right" w:pos="8306"/>
              </w:tabs>
              <w:spacing w:after="0"/>
              <w:rPr>
                <w:rFonts w:ascii="Times New Roman" w:hAnsi="Times New Roman" w:cs="Times New Roman"/>
                <w:sz w:val="24"/>
                <w:szCs w:val="24"/>
              </w:rPr>
            </w:pPr>
            <w:r w:rsidRPr="00C073D2">
              <w:rPr>
                <w:rFonts w:ascii="Times New Roman" w:hAnsi="Times New Roman" w:cs="Times New Roman"/>
                <w:sz w:val="24"/>
                <w:szCs w:val="24"/>
              </w:rPr>
              <w:t>material lemnos confiscat fizic (mc)</w:t>
            </w:r>
          </w:p>
        </w:tc>
        <w:tc>
          <w:tcPr>
            <w:tcW w:w="1830" w:type="dxa"/>
            <w:tcBorders>
              <w:top w:val="single" w:sz="4" w:space="0" w:color="auto"/>
              <w:left w:val="single" w:sz="4" w:space="0" w:color="auto"/>
              <w:bottom w:val="single" w:sz="4" w:space="0" w:color="auto"/>
              <w:right w:val="single" w:sz="4" w:space="0" w:color="auto"/>
            </w:tcBorders>
            <w:vAlign w:val="center"/>
          </w:tcPr>
          <w:p w14:paraId="06307082" w14:textId="77777777" w:rsidR="00A86035" w:rsidRPr="00C073D2" w:rsidRDefault="00A86035" w:rsidP="00C073D2">
            <w:pPr>
              <w:spacing w:after="0"/>
              <w:rPr>
                <w:rFonts w:ascii="Times New Roman" w:hAnsi="Times New Roman" w:cs="Times New Roman"/>
                <w:sz w:val="24"/>
                <w:szCs w:val="24"/>
              </w:rPr>
            </w:pPr>
            <w:r w:rsidRPr="00C073D2">
              <w:rPr>
                <w:rFonts w:ascii="Times New Roman" w:hAnsi="Times New Roman" w:cs="Times New Roman"/>
                <w:sz w:val="24"/>
                <w:szCs w:val="24"/>
              </w:rPr>
              <w:t>46.896</w:t>
            </w:r>
          </w:p>
        </w:tc>
      </w:tr>
      <w:tr w:rsidR="00A86035" w:rsidRPr="00C073D2" w14:paraId="64CC3BAD" w14:textId="77777777" w:rsidTr="00FB67F8">
        <w:trPr>
          <w:jc w:val="center"/>
        </w:trPr>
        <w:tc>
          <w:tcPr>
            <w:tcW w:w="6426" w:type="dxa"/>
            <w:tcBorders>
              <w:top w:val="single" w:sz="4" w:space="0" w:color="auto"/>
              <w:left w:val="single" w:sz="4" w:space="0" w:color="auto"/>
              <w:bottom w:val="single" w:sz="4" w:space="0" w:color="auto"/>
              <w:right w:val="single" w:sz="4" w:space="0" w:color="auto"/>
            </w:tcBorders>
            <w:vAlign w:val="center"/>
          </w:tcPr>
          <w:p w14:paraId="6BC06CEC" w14:textId="77777777" w:rsidR="00A86035" w:rsidRPr="00C073D2" w:rsidRDefault="00A86035" w:rsidP="00C073D2">
            <w:pPr>
              <w:numPr>
                <w:ilvl w:val="0"/>
                <w:numId w:val="24"/>
              </w:numPr>
              <w:tabs>
                <w:tab w:val="center" w:pos="4153"/>
                <w:tab w:val="right" w:pos="8306"/>
              </w:tabs>
              <w:spacing w:after="0"/>
              <w:rPr>
                <w:rFonts w:ascii="Times New Roman" w:hAnsi="Times New Roman" w:cs="Times New Roman"/>
                <w:sz w:val="24"/>
                <w:szCs w:val="24"/>
              </w:rPr>
            </w:pPr>
            <w:r w:rsidRPr="00C073D2">
              <w:rPr>
                <w:rFonts w:ascii="Times New Roman" w:hAnsi="Times New Roman" w:cs="Times New Roman"/>
                <w:sz w:val="24"/>
                <w:szCs w:val="24"/>
              </w:rPr>
              <w:t>material lemnos confiscat valoric (mc)</w:t>
            </w:r>
          </w:p>
        </w:tc>
        <w:tc>
          <w:tcPr>
            <w:tcW w:w="1830" w:type="dxa"/>
            <w:tcBorders>
              <w:top w:val="single" w:sz="4" w:space="0" w:color="auto"/>
              <w:left w:val="single" w:sz="4" w:space="0" w:color="auto"/>
              <w:bottom w:val="single" w:sz="4" w:space="0" w:color="auto"/>
              <w:right w:val="single" w:sz="4" w:space="0" w:color="auto"/>
            </w:tcBorders>
            <w:vAlign w:val="center"/>
          </w:tcPr>
          <w:p w14:paraId="501F88B4" w14:textId="77777777" w:rsidR="00A86035" w:rsidRPr="00C073D2" w:rsidRDefault="00A86035" w:rsidP="00C073D2">
            <w:pPr>
              <w:spacing w:after="0"/>
              <w:rPr>
                <w:rFonts w:ascii="Times New Roman" w:hAnsi="Times New Roman" w:cs="Times New Roman"/>
                <w:sz w:val="24"/>
                <w:szCs w:val="24"/>
              </w:rPr>
            </w:pPr>
            <w:r w:rsidRPr="00C073D2">
              <w:rPr>
                <w:rFonts w:ascii="Times New Roman" w:hAnsi="Times New Roman" w:cs="Times New Roman"/>
                <w:sz w:val="24"/>
                <w:szCs w:val="24"/>
              </w:rPr>
              <w:t>87.021</w:t>
            </w:r>
          </w:p>
        </w:tc>
      </w:tr>
      <w:tr w:rsidR="00A86035" w:rsidRPr="00C073D2" w14:paraId="05DB5CF9" w14:textId="77777777" w:rsidTr="00FB67F8">
        <w:trPr>
          <w:jc w:val="center"/>
        </w:trPr>
        <w:tc>
          <w:tcPr>
            <w:tcW w:w="6426" w:type="dxa"/>
            <w:tcBorders>
              <w:top w:val="single" w:sz="4" w:space="0" w:color="auto"/>
              <w:left w:val="single" w:sz="4" w:space="0" w:color="auto"/>
              <w:bottom w:val="single" w:sz="4" w:space="0" w:color="auto"/>
              <w:right w:val="single" w:sz="4" w:space="0" w:color="auto"/>
            </w:tcBorders>
            <w:vAlign w:val="center"/>
          </w:tcPr>
          <w:p w14:paraId="0A1A5755" w14:textId="77777777" w:rsidR="00A86035" w:rsidRPr="00C073D2" w:rsidRDefault="00A86035" w:rsidP="00C073D2">
            <w:pPr>
              <w:numPr>
                <w:ilvl w:val="0"/>
                <w:numId w:val="24"/>
              </w:numPr>
              <w:tabs>
                <w:tab w:val="center" w:pos="4153"/>
                <w:tab w:val="right" w:pos="8306"/>
              </w:tabs>
              <w:spacing w:after="0"/>
              <w:rPr>
                <w:rFonts w:ascii="Times New Roman" w:hAnsi="Times New Roman" w:cs="Times New Roman"/>
                <w:sz w:val="24"/>
                <w:szCs w:val="24"/>
              </w:rPr>
            </w:pPr>
            <w:r w:rsidRPr="00C073D2">
              <w:rPr>
                <w:rFonts w:ascii="Times New Roman" w:hAnsi="Times New Roman" w:cs="Times New Roman"/>
                <w:sz w:val="24"/>
                <w:szCs w:val="24"/>
              </w:rPr>
              <w:t>număr infracţiuni constatate</w:t>
            </w:r>
          </w:p>
        </w:tc>
        <w:tc>
          <w:tcPr>
            <w:tcW w:w="1830" w:type="dxa"/>
            <w:tcBorders>
              <w:top w:val="single" w:sz="4" w:space="0" w:color="auto"/>
              <w:left w:val="single" w:sz="4" w:space="0" w:color="auto"/>
              <w:bottom w:val="single" w:sz="4" w:space="0" w:color="auto"/>
              <w:right w:val="single" w:sz="4" w:space="0" w:color="auto"/>
            </w:tcBorders>
            <w:vAlign w:val="center"/>
          </w:tcPr>
          <w:p w14:paraId="2F95188B" w14:textId="77777777" w:rsidR="00A86035" w:rsidRPr="00C073D2" w:rsidRDefault="00A86035" w:rsidP="00C073D2">
            <w:pPr>
              <w:spacing w:after="0"/>
              <w:rPr>
                <w:rFonts w:ascii="Times New Roman" w:hAnsi="Times New Roman" w:cs="Times New Roman"/>
                <w:sz w:val="24"/>
                <w:szCs w:val="24"/>
              </w:rPr>
            </w:pPr>
            <w:r w:rsidRPr="00C073D2">
              <w:rPr>
                <w:rFonts w:ascii="Times New Roman" w:hAnsi="Times New Roman" w:cs="Times New Roman"/>
                <w:sz w:val="24"/>
                <w:szCs w:val="24"/>
              </w:rPr>
              <w:t>3.050</w:t>
            </w:r>
          </w:p>
        </w:tc>
      </w:tr>
      <w:tr w:rsidR="00A86035" w:rsidRPr="00C073D2" w14:paraId="200841F0" w14:textId="77777777" w:rsidTr="00FB67F8">
        <w:trPr>
          <w:jc w:val="center"/>
        </w:trPr>
        <w:tc>
          <w:tcPr>
            <w:tcW w:w="6426" w:type="dxa"/>
            <w:tcBorders>
              <w:top w:val="single" w:sz="4" w:space="0" w:color="auto"/>
              <w:left w:val="single" w:sz="4" w:space="0" w:color="auto"/>
              <w:bottom w:val="single" w:sz="4" w:space="0" w:color="auto"/>
              <w:right w:val="single" w:sz="4" w:space="0" w:color="auto"/>
            </w:tcBorders>
            <w:vAlign w:val="center"/>
          </w:tcPr>
          <w:p w14:paraId="4B8A7314" w14:textId="77777777" w:rsidR="00A86035" w:rsidRPr="00C073D2" w:rsidRDefault="00A86035" w:rsidP="00C073D2">
            <w:pPr>
              <w:numPr>
                <w:ilvl w:val="0"/>
                <w:numId w:val="24"/>
              </w:numPr>
              <w:tabs>
                <w:tab w:val="center" w:pos="4153"/>
                <w:tab w:val="right" w:pos="8306"/>
              </w:tabs>
              <w:spacing w:after="0"/>
              <w:rPr>
                <w:rFonts w:ascii="Times New Roman" w:hAnsi="Times New Roman" w:cs="Times New Roman"/>
                <w:sz w:val="24"/>
                <w:szCs w:val="24"/>
              </w:rPr>
            </w:pPr>
            <w:r w:rsidRPr="00C073D2">
              <w:rPr>
                <w:rFonts w:ascii="Times New Roman" w:hAnsi="Times New Roman" w:cs="Times New Roman"/>
                <w:sz w:val="24"/>
                <w:szCs w:val="24"/>
              </w:rPr>
              <w:t>volumul materialului lemnos tăiat fără drept (mc)</w:t>
            </w:r>
          </w:p>
        </w:tc>
        <w:tc>
          <w:tcPr>
            <w:tcW w:w="1830" w:type="dxa"/>
            <w:tcBorders>
              <w:top w:val="single" w:sz="4" w:space="0" w:color="auto"/>
              <w:left w:val="single" w:sz="4" w:space="0" w:color="auto"/>
              <w:bottom w:val="single" w:sz="4" w:space="0" w:color="auto"/>
              <w:right w:val="single" w:sz="4" w:space="0" w:color="auto"/>
            </w:tcBorders>
            <w:vAlign w:val="center"/>
          </w:tcPr>
          <w:p w14:paraId="196DB011" w14:textId="77777777" w:rsidR="00A86035" w:rsidRPr="00C073D2" w:rsidRDefault="00A86035" w:rsidP="00C073D2">
            <w:pPr>
              <w:spacing w:after="0"/>
              <w:rPr>
                <w:rFonts w:ascii="Times New Roman" w:hAnsi="Times New Roman" w:cs="Times New Roman"/>
                <w:sz w:val="24"/>
                <w:szCs w:val="24"/>
              </w:rPr>
            </w:pPr>
            <w:r w:rsidRPr="00C073D2">
              <w:rPr>
                <w:rFonts w:ascii="Times New Roman" w:hAnsi="Times New Roman" w:cs="Times New Roman"/>
                <w:sz w:val="24"/>
                <w:szCs w:val="24"/>
              </w:rPr>
              <w:t>213.425</w:t>
            </w:r>
          </w:p>
        </w:tc>
      </w:tr>
      <w:tr w:rsidR="00A86035" w:rsidRPr="00C073D2" w14:paraId="1AF2136A" w14:textId="77777777" w:rsidTr="00FB67F8">
        <w:trPr>
          <w:jc w:val="center"/>
        </w:trPr>
        <w:tc>
          <w:tcPr>
            <w:tcW w:w="6426" w:type="dxa"/>
            <w:tcBorders>
              <w:top w:val="single" w:sz="4" w:space="0" w:color="auto"/>
              <w:left w:val="single" w:sz="4" w:space="0" w:color="auto"/>
              <w:bottom w:val="single" w:sz="4" w:space="0" w:color="auto"/>
              <w:right w:val="single" w:sz="4" w:space="0" w:color="auto"/>
            </w:tcBorders>
            <w:vAlign w:val="center"/>
          </w:tcPr>
          <w:p w14:paraId="77D64BC8" w14:textId="77777777" w:rsidR="00A86035" w:rsidRPr="00C073D2" w:rsidRDefault="00A86035" w:rsidP="00C073D2">
            <w:pPr>
              <w:numPr>
                <w:ilvl w:val="0"/>
                <w:numId w:val="24"/>
              </w:numPr>
              <w:tabs>
                <w:tab w:val="center" w:pos="4153"/>
                <w:tab w:val="right" w:pos="8306"/>
              </w:tabs>
              <w:spacing w:after="0"/>
              <w:rPr>
                <w:rFonts w:ascii="Times New Roman" w:hAnsi="Times New Roman" w:cs="Times New Roman"/>
                <w:sz w:val="24"/>
                <w:szCs w:val="24"/>
              </w:rPr>
            </w:pPr>
            <w:r w:rsidRPr="00C073D2">
              <w:rPr>
                <w:rFonts w:ascii="Times New Roman" w:hAnsi="Times New Roman" w:cs="Times New Roman"/>
                <w:sz w:val="24"/>
                <w:szCs w:val="24"/>
              </w:rPr>
              <w:t>valoarea prejudiciului din tăieri fără drept (mc)</w:t>
            </w:r>
          </w:p>
        </w:tc>
        <w:tc>
          <w:tcPr>
            <w:tcW w:w="1830" w:type="dxa"/>
            <w:tcBorders>
              <w:top w:val="single" w:sz="4" w:space="0" w:color="auto"/>
              <w:left w:val="single" w:sz="4" w:space="0" w:color="auto"/>
              <w:bottom w:val="single" w:sz="4" w:space="0" w:color="auto"/>
              <w:right w:val="single" w:sz="4" w:space="0" w:color="auto"/>
            </w:tcBorders>
            <w:vAlign w:val="center"/>
          </w:tcPr>
          <w:p w14:paraId="73262F50" w14:textId="77777777" w:rsidR="00A86035" w:rsidRPr="00C073D2" w:rsidRDefault="00A86035" w:rsidP="00C073D2">
            <w:pPr>
              <w:spacing w:after="0"/>
              <w:rPr>
                <w:rFonts w:ascii="Times New Roman" w:hAnsi="Times New Roman" w:cs="Times New Roman"/>
                <w:sz w:val="24"/>
                <w:szCs w:val="24"/>
              </w:rPr>
            </w:pPr>
            <w:r w:rsidRPr="00C073D2">
              <w:rPr>
                <w:rFonts w:ascii="Times New Roman" w:hAnsi="Times New Roman" w:cs="Times New Roman"/>
                <w:sz w:val="24"/>
                <w:szCs w:val="24"/>
              </w:rPr>
              <w:t>62.560.645</w:t>
            </w:r>
          </w:p>
        </w:tc>
      </w:tr>
      <w:tr w:rsidR="00A86035" w:rsidRPr="00C073D2" w14:paraId="0A743F57" w14:textId="77777777" w:rsidTr="00FB67F8">
        <w:trPr>
          <w:jc w:val="center"/>
        </w:trPr>
        <w:tc>
          <w:tcPr>
            <w:tcW w:w="6426" w:type="dxa"/>
            <w:tcBorders>
              <w:top w:val="single" w:sz="4" w:space="0" w:color="auto"/>
              <w:left w:val="single" w:sz="4" w:space="0" w:color="auto"/>
              <w:bottom w:val="single" w:sz="4" w:space="0" w:color="auto"/>
              <w:right w:val="single" w:sz="4" w:space="0" w:color="auto"/>
            </w:tcBorders>
            <w:vAlign w:val="center"/>
          </w:tcPr>
          <w:p w14:paraId="53DF8D04" w14:textId="77777777" w:rsidR="00A86035" w:rsidRPr="00C073D2" w:rsidRDefault="00A86035" w:rsidP="00C073D2">
            <w:pPr>
              <w:numPr>
                <w:ilvl w:val="0"/>
                <w:numId w:val="24"/>
              </w:numPr>
              <w:tabs>
                <w:tab w:val="center" w:pos="4153"/>
                <w:tab w:val="right" w:pos="8306"/>
              </w:tabs>
              <w:spacing w:after="0"/>
              <w:rPr>
                <w:rFonts w:ascii="Times New Roman" w:hAnsi="Times New Roman" w:cs="Times New Roman"/>
                <w:sz w:val="24"/>
                <w:szCs w:val="24"/>
              </w:rPr>
            </w:pPr>
            <w:r w:rsidRPr="00C073D2">
              <w:rPr>
                <w:rFonts w:ascii="Times New Roman" w:hAnsi="Times New Roman" w:cs="Times New Roman"/>
                <w:sz w:val="24"/>
                <w:szCs w:val="24"/>
              </w:rPr>
              <w:t>pomi de Crăciun confiscaţi (bucăţi)</w:t>
            </w:r>
          </w:p>
        </w:tc>
        <w:tc>
          <w:tcPr>
            <w:tcW w:w="1830" w:type="dxa"/>
            <w:tcBorders>
              <w:top w:val="single" w:sz="4" w:space="0" w:color="auto"/>
              <w:left w:val="single" w:sz="4" w:space="0" w:color="auto"/>
              <w:bottom w:val="single" w:sz="4" w:space="0" w:color="auto"/>
              <w:right w:val="single" w:sz="4" w:space="0" w:color="auto"/>
            </w:tcBorders>
            <w:vAlign w:val="center"/>
          </w:tcPr>
          <w:p w14:paraId="4231C58B" w14:textId="77777777" w:rsidR="00A86035" w:rsidRPr="00C073D2" w:rsidRDefault="00A86035" w:rsidP="00C073D2">
            <w:pPr>
              <w:spacing w:after="0"/>
              <w:rPr>
                <w:rFonts w:ascii="Times New Roman" w:hAnsi="Times New Roman" w:cs="Times New Roman"/>
                <w:sz w:val="24"/>
                <w:szCs w:val="24"/>
              </w:rPr>
            </w:pPr>
            <w:r w:rsidRPr="00C073D2">
              <w:rPr>
                <w:rFonts w:ascii="Times New Roman" w:hAnsi="Times New Roman" w:cs="Times New Roman"/>
                <w:sz w:val="24"/>
                <w:szCs w:val="24"/>
              </w:rPr>
              <w:t>3.289</w:t>
            </w:r>
          </w:p>
        </w:tc>
      </w:tr>
      <w:tr w:rsidR="00A86035" w:rsidRPr="00C073D2" w14:paraId="17CFA848" w14:textId="77777777" w:rsidTr="00FB67F8">
        <w:trPr>
          <w:jc w:val="center"/>
        </w:trPr>
        <w:tc>
          <w:tcPr>
            <w:tcW w:w="6426" w:type="dxa"/>
            <w:tcBorders>
              <w:top w:val="single" w:sz="4" w:space="0" w:color="auto"/>
              <w:left w:val="single" w:sz="4" w:space="0" w:color="auto"/>
              <w:bottom w:val="single" w:sz="4" w:space="0" w:color="auto"/>
              <w:right w:val="single" w:sz="4" w:space="0" w:color="auto"/>
            </w:tcBorders>
            <w:vAlign w:val="center"/>
          </w:tcPr>
          <w:p w14:paraId="28AE97EA" w14:textId="77777777" w:rsidR="00A86035" w:rsidRPr="00C073D2" w:rsidRDefault="00A86035" w:rsidP="00C073D2">
            <w:pPr>
              <w:numPr>
                <w:ilvl w:val="0"/>
                <w:numId w:val="24"/>
              </w:numPr>
              <w:tabs>
                <w:tab w:val="center" w:pos="4153"/>
                <w:tab w:val="right" w:pos="8306"/>
              </w:tabs>
              <w:spacing w:after="0"/>
              <w:rPr>
                <w:rFonts w:ascii="Times New Roman" w:hAnsi="Times New Roman" w:cs="Times New Roman"/>
                <w:sz w:val="24"/>
                <w:szCs w:val="24"/>
              </w:rPr>
            </w:pPr>
            <w:r w:rsidRPr="00C073D2">
              <w:rPr>
                <w:rFonts w:ascii="Times New Roman" w:hAnsi="Times New Roman" w:cs="Times New Roman"/>
                <w:sz w:val="24"/>
                <w:szCs w:val="24"/>
              </w:rPr>
              <w:t>număr sesizări verificate</w:t>
            </w:r>
          </w:p>
        </w:tc>
        <w:tc>
          <w:tcPr>
            <w:tcW w:w="1830" w:type="dxa"/>
            <w:tcBorders>
              <w:top w:val="single" w:sz="4" w:space="0" w:color="auto"/>
              <w:left w:val="single" w:sz="4" w:space="0" w:color="auto"/>
              <w:bottom w:val="single" w:sz="4" w:space="0" w:color="auto"/>
              <w:right w:val="single" w:sz="4" w:space="0" w:color="auto"/>
            </w:tcBorders>
            <w:vAlign w:val="center"/>
          </w:tcPr>
          <w:p w14:paraId="4D06C566" w14:textId="77777777" w:rsidR="00A86035" w:rsidRPr="00C073D2" w:rsidRDefault="00A86035" w:rsidP="00C073D2">
            <w:pPr>
              <w:spacing w:after="0"/>
              <w:rPr>
                <w:rFonts w:ascii="Times New Roman" w:hAnsi="Times New Roman" w:cs="Times New Roman"/>
                <w:sz w:val="24"/>
                <w:szCs w:val="24"/>
              </w:rPr>
            </w:pPr>
            <w:r w:rsidRPr="00C073D2">
              <w:rPr>
                <w:rFonts w:ascii="Times New Roman" w:hAnsi="Times New Roman" w:cs="Times New Roman"/>
                <w:sz w:val="24"/>
                <w:szCs w:val="24"/>
              </w:rPr>
              <w:t>3.893</w:t>
            </w:r>
          </w:p>
        </w:tc>
      </w:tr>
    </w:tbl>
    <w:p w14:paraId="14779DE9" w14:textId="77777777" w:rsidR="00A86035" w:rsidRPr="00C073D2" w:rsidRDefault="00A86035" w:rsidP="00C073D2">
      <w:pPr>
        <w:pStyle w:val="BodyText"/>
        <w:spacing w:after="0"/>
        <w:ind w:firstLine="708"/>
        <w:rPr>
          <w:rFonts w:ascii="Times New Roman" w:hAnsi="Times New Roman" w:cs="Times New Roman"/>
          <w:sz w:val="24"/>
          <w:szCs w:val="24"/>
        </w:rPr>
      </w:pPr>
    </w:p>
    <w:p w14:paraId="4BF1BF9F" w14:textId="77777777" w:rsidR="00A86035" w:rsidRPr="00C073D2" w:rsidRDefault="00A86035" w:rsidP="00C073D2">
      <w:pPr>
        <w:pStyle w:val="BodyText"/>
        <w:spacing w:after="0"/>
        <w:ind w:firstLine="709"/>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 xml:space="preserve">La nivel național, contravenţiile silvice au fost constatate de personal silvic din cadrul Ministerului Apelor și Pădurilor prin Direcția Control Silvic și Cinegetic – Serviciul Control Regim Silvic și Cinegetic (SCRSC), respectiv Ministerul Mediului, Apelor și Pădurilor prin Direcția Corp Control, Integritate și Anticorupție, al gărzilor forestiere (GF), al Regiei Naţionale a Pădurilor – Romsilva (RNP), al Institutului Național de Cercetare - Dezvoltare în Silvicultură ”Marin Drăcea” (INCDS) şi al ocoalelor silvice de regim. </w:t>
      </w:r>
    </w:p>
    <w:p w14:paraId="145117A6" w14:textId="77777777" w:rsidR="00A86035" w:rsidRPr="00C073D2" w:rsidRDefault="00A86035" w:rsidP="00C073D2">
      <w:pPr>
        <w:pStyle w:val="BodyText"/>
        <w:spacing w:after="0"/>
        <w:ind w:firstLine="709"/>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 xml:space="preserve">Pentru infracțiunile de tăiere fără drept de arbori au fost încheiate un număr de 2.951 acte de constatare. Volumul însumat al tăierilor fără drept de arbori aferent acestor acte este de 161.250 mc. În cadrul acțiunilor de control al circulației materialelor lemnoase, al instalațiilor de debitat/depozitelor și centrelor de comercializare al lemnului au fost încheiate un număr de 8.525 procese verbale de constatare a contravențiilor pentru materialele lemnoase care nu făceau dovada certă a provenției legale. În aceste situații materialele lemnoase au fost confiscate fizic sau valoric. </w:t>
      </w:r>
    </w:p>
    <w:p w14:paraId="0604E977" w14:textId="77777777" w:rsidR="00A86035" w:rsidRPr="00C073D2" w:rsidRDefault="00A86035" w:rsidP="00C073D2">
      <w:pPr>
        <w:pStyle w:val="BodyText"/>
        <w:spacing w:after="0"/>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ab/>
        <w:t>Indicatorii de monitorizare, inspecţie şi control pentru anul 2020 au fost următorii:</w:t>
      </w:r>
    </w:p>
    <w:p w14:paraId="057D2984" w14:textId="77777777" w:rsidR="00A86035" w:rsidRPr="00C073D2" w:rsidRDefault="00A86035" w:rsidP="00C073D2">
      <w:pPr>
        <w:pStyle w:val="BodyText"/>
        <w:numPr>
          <w:ilvl w:val="0"/>
          <w:numId w:val="32"/>
        </w:numPr>
        <w:spacing w:after="0"/>
        <w:jc w:val="both"/>
        <w:outlineLvl w:val="0"/>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Administrarea pădurilor:</w:t>
      </w:r>
    </w:p>
    <w:p w14:paraId="2DAE51AB" w14:textId="77777777" w:rsidR="00A86035" w:rsidRPr="00C073D2" w:rsidRDefault="00A86035" w:rsidP="00C073D2">
      <w:pPr>
        <w:pStyle w:val="BodyText"/>
        <w:numPr>
          <w:ilvl w:val="0"/>
          <w:numId w:val="33"/>
        </w:numPr>
        <w:spacing w:after="0"/>
        <w:jc w:val="both"/>
        <w:outlineLvl w:val="0"/>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Număr controale de fond sau parţiale: 60.902;</w:t>
      </w:r>
    </w:p>
    <w:p w14:paraId="137FE71D" w14:textId="77777777" w:rsidR="00A86035" w:rsidRPr="00C073D2" w:rsidRDefault="00A86035" w:rsidP="00C073D2">
      <w:pPr>
        <w:pStyle w:val="BodyText"/>
        <w:numPr>
          <w:ilvl w:val="0"/>
          <w:numId w:val="33"/>
        </w:numPr>
        <w:spacing w:after="0"/>
        <w:jc w:val="both"/>
        <w:outlineLvl w:val="0"/>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Contravenţii constatate de structurile teritoriale de specialitate ale autorităţii publice centrale care răspunde de silvicultură pentru neasigurarea administrării sau serviciilor silvice: 303;</w:t>
      </w:r>
    </w:p>
    <w:p w14:paraId="2CD1FCC8" w14:textId="77777777" w:rsidR="00A86035" w:rsidRPr="00C073D2" w:rsidRDefault="00A86035" w:rsidP="00C073D2">
      <w:pPr>
        <w:pStyle w:val="BodyText"/>
        <w:numPr>
          <w:ilvl w:val="0"/>
          <w:numId w:val="33"/>
        </w:numPr>
        <w:spacing w:after="0"/>
        <w:jc w:val="both"/>
        <w:outlineLvl w:val="0"/>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Valoarea amenzilor aplicate pentru neasigurarea pazei pădurilor: 205.000 lei;</w:t>
      </w:r>
    </w:p>
    <w:p w14:paraId="0EDB55CF" w14:textId="77777777" w:rsidR="00A86035" w:rsidRPr="00C073D2" w:rsidRDefault="00A86035" w:rsidP="00C073D2">
      <w:pPr>
        <w:pStyle w:val="BodyText"/>
        <w:numPr>
          <w:ilvl w:val="0"/>
          <w:numId w:val="33"/>
        </w:numPr>
        <w:spacing w:after="0"/>
        <w:jc w:val="both"/>
        <w:outlineLvl w:val="0"/>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Valoarea amenzilor încasate pentru neasigurarea pazei pădurilor: 17.500 lei reprezentând 8,54 % din total.</w:t>
      </w:r>
    </w:p>
    <w:p w14:paraId="0F778ED0" w14:textId="77777777" w:rsidR="00A86035" w:rsidRPr="00C073D2" w:rsidRDefault="00A86035" w:rsidP="00C073D2">
      <w:pPr>
        <w:pStyle w:val="BodyText"/>
        <w:numPr>
          <w:ilvl w:val="0"/>
          <w:numId w:val="32"/>
        </w:numPr>
        <w:spacing w:after="0"/>
        <w:jc w:val="both"/>
        <w:outlineLvl w:val="0"/>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Tăieri fără drept şi furtul de arbori:</w:t>
      </w:r>
    </w:p>
    <w:p w14:paraId="78AE8645" w14:textId="77777777" w:rsidR="00A86035" w:rsidRPr="00C073D2" w:rsidRDefault="00A86035" w:rsidP="00C073D2">
      <w:pPr>
        <w:pStyle w:val="BodyText"/>
        <w:numPr>
          <w:ilvl w:val="0"/>
          <w:numId w:val="26"/>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 xml:space="preserve">Acte întocmite pentru fapte de tăiere fără drept de arbori: </w:t>
      </w:r>
    </w:p>
    <w:p w14:paraId="5A61F48F" w14:textId="77777777" w:rsidR="00A86035" w:rsidRPr="00C073D2" w:rsidRDefault="00A86035" w:rsidP="00C073D2">
      <w:pPr>
        <w:pStyle w:val="BodyText"/>
        <w:numPr>
          <w:ilvl w:val="1"/>
          <w:numId w:val="25"/>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2.951 infracţiuni;</w:t>
      </w:r>
    </w:p>
    <w:p w14:paraId="7AEFF693" w14:textId="77777777" w:rsidR="00A86035" w:rsidRPr="00C073D2" w:rsidRDefault="00A86035" w:rsidP="00C073D2">
      <w:pPr>
        <w:pStyle w:val="BodyText"/>
        <w:numPr>
          <w:ilvl w:val="1"/>
          <w:numId w:val="25"/>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14 infracțiuni pentru folosirea ilegală a dispozitivului special de marcat;</w:t>
      </w:r>
    </w:p>
    <w:p w14:paraId="62D3636E" w14:textId="77777777" w:rsidR="00A86035" w:rsidRPr="00C073D2" w:rsidRDefault="00A86035" w:rsidP="00C073D2">
      <w:pPr>
        <w:pStyle w:val="BodyText"/>
        <w:numPr>
          <w:ilvl w:val="1"/>
          <w:numId w:val="25"/>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4.464 contravenţii;</w:t>
      </w:r>
    </w:p>
    <w:p w14:paraId="629A60E1" w14:textId="77777777" w:rsidR="00A86035" w:rsidRPr="00C073D2" w:rsidRDefault="00A86035" w:rsidP="00C073D2">
      <w:pPr>
        <w:pStyle w:val="BodyText"/>
        <w:numPr>
          <w:ilvl w:val="0"/>
          <w:numId w:val="26"/>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Valoarea amenzilor aplicate pentru contravenții privind tăierile fără drept de arbori: 8.530.164 lei;</w:t>
      </w:r>
    </w:p>
    <w:p w14:paraId="5783837C" w14:textId="77777777" w:rsidR="00A86035" w:rsidRPr="00C073D2" w:rsidRDefault="00A86035" w:rsidP="00C073D2">
      <w:pPr>
        <w:pStyle w:val="BodyText"/>
        <w:numPr>
          <w:ilvl w:val="0"/>
          <w:numId w:val="26"/>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Valoarea amenzilor încasate pentru contravenții privind tăierile fără drept de arbori: 1.205.000 lei reprezentând 14,13 % din valoarea sancțiunilor aplicate;</w:t>
      </w:r>
    </w:p>
    <w:p w14:paraId="6B580D87" w14:textId="77777777" w:rsidR="00A86035" w:rsidRPr="00C073D2" w:rsidRDefault="00A86035" w:rsidP="00C073D2">
      <w:pPr>
        <w:pStyle w:val="BodyText"/>
        <w:numPr>
          <w:ilvl w:val="0"/>
          <w:numId w:val="26"/>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 xml:space="preserve">Volumul total constatat ca tăiat fără drept este de 213.425 mc, din care: 137.408 mc volum identificat în controale proprii ale gărzilor forestiere și prin personal delegat de MAP și MMAP (volumul de 100.723 mc cu o valoare de 10.304.386 lei a fost </w:t>
      </w:r>
      <w:r w:rsidRPr="00C073D2">
        <w:rPr>
          <w:rFonts w:ascii="Times New Roman" w:hAnsi="Times New Roman" w:cs="Times New Roman"/>
          <w:b w:val="0"/>
          <w:noProof/>
          <w:color w:val="auto"/>
          <w:sz w:val="24"/>
          <w:szCs w:val="24"/>
        </w:rPr>
        <w:t>cuantificat estimativ după prevederile amenajamentelor silvice, fiind constatat la OS Sighet din cadrul DS Maramureș în fond forestier proprietate publică a statului, fiind întocmite documentele de sesizare pentru două cazuri de infracțiuni silvice),</w:t>
      </w:r>
      <w:r w:rsidRPr="00C073D2">
        <w:rPr>
          <w:rFonts w:ascii="Times New Roman" w:hAnsi="Times New Roman" w:cs="Times New Roman"/>
          <w:b w:val="0"/>
          <w:color w:val="auto"/>
          <w:sz w:val="24"/>
          <w:szCs w:val="24"/>
        </w:rPr>
        <w:t xml:space="preserve"> 59.410 mc volum identificat de RNP – Romsilva și INCDS în păduri pe care le administrează sau pentru care asigură servicii silvice și ca urmare a controalelor de fond efectuate cu ocazia întocmirii actelor de constatare în vederea preluării suprafețelor neadministrate în pază şi 16.607 mc identificat de ocoalele silvice de regim, în păduri pe care le administrează sau pentru care asigură servicii silvice;</w:t>
      </w:r>
    </w:p>
    <w:p w14:paraId="2C0BD9F2" w14:textId="77777777" w:rsidR="00A86035" w:rsidRPr="00C073D2" w:rsidRDefault="00A86035" w:rsidP="00C073D2">
      <w:pPr>
        <w:pStyle w:val="BodyText"/>
        <w:numPr>
          <w:ilvl w:val="0"/>
          <w:numId w:val="26"/>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lastRenderedPageBreak/>
        <w:t>Valoarea prejudiciului din tăieri fără drept de arbori: 62.560.645 lei.</w:t>
      </w:r>
    </w:p>
    <w:p w14:paraId="5DB4F3F3" w14:textId="77777777" w:rsidR="00A86035" w:rsidRPr="00C073D2" w:rsidRDefault="00A86035" w:rsidP="00C073D2">
      <w:pPr>
        <w:pStyle w:val="BodyText"/>
        <w:numPr>
          <w:ilvl w:val="0"/>
          <w:numId w:val="32"/>
        </w:numPr>
        <w:spacing w:after="0"/>
        <w:jc w:val="both"/>
        <w:outlineLvl w:val="0"/>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Integritatea şi permanenţa pădurilor:</w:t>
      </w:r>
    </w:p>
    <w:p w14:paraId="01FFA5B8" w14:textId="77777777" w:rsidR="00A86035" w:rsidRPr="00C073D2" w:rsidRDefault="00A86035" w:rsidP="00C073D2">
      <w:pPr>
        <w:pStyle w:val="BodyText"/>
        <w:numPr>
          <w:ilvl w:val="0"/>
          <w:numId w:val="29"/>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Acte privind infracţiunea de reducere a suprafeţei fondului forestier: 40;</w:t>
      </w:r>
    </w:p>
    <w:p w14:paraId="478541A9" w14:textId="77777777" w:rsidR="00A86035" w:rsidRPr="00C073D2" w:rsidRDefault="00A86035" w:rsidP="00C073D2">
      <w:pPr>
        <w:pStyle w:val="BodyText"/>
        <w:numPr>
          <w:ilvl w:val="0"/>
          <w:numId w:val="29"/>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Contravenții întocmite pentru ocuparea fără aprobare legală a unor suprafețe din fondul forestier: 8;</w:t>
      </w:r>
    </w:p>
    <w:p w14:paraId="5E34C49D" w14:textId="77777777" w:rsidR="00A86035" w:rsidRPr="00C073D2" w:rsidRDefault="00A86035" w:rsidP="00C073D2">
      <w:pPr>
        <w:pStyle w:val="BodyText"/>
        <w:numPr>
          <w:ilvl w:val="0"/>
          <w:numId w:val="29"/>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Valoarea amenzilor aplicate pentru ocuparea fără aprobare legală a unor suprafețe din fondul forestier: 19.000 lei;</w:t>
      </w:r>
    </w:p>
    <w:p w14:paraId="2967B22C" w14:textId="77777777" w:rsidR="00A86035" w:rsidRPr="00C073D2" w:rsidRDefault="00A86035" w:rsidP="00C073D2">
      <w:pPr>
        <w:pStyle w:val="BodyText"/>
        <w:numPr>
          <w:ilvl w:val="0"/>
          <w:numId w:val="29"/>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Valoarea amenzilor încasate pentru ocuparea fără aprobare legală a unor suprafețe din fondul forestier: 7.000 lei reprezentând 36,84 % din valoarea sancțiunilor aplicate;</w:t>
      </w:r>
    </w:p>
    <w:p w14:paraId="0A2B147C" w14:textId="77777777" w:rsidR="00A86035" w:rsidRPr="00C073D2" w:rsidRDefault="00A86035" w:rsidP="00C073D2">
      <w:pPr>
        <w:pStyle w:val="BodyText"/>
        <w:numPr>
          <w:ilvl w:val="0"/>
          <w:numId w:val="29"/>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Valoarea pagubelor din infracțiuni și contravenții pentru reducere și ocupare fără aprobare legală a unor suprafețe din fondul forestier național: 599.633 lei;</w:t>
      </w:r>
    </w:p>
    <w:p w14:paraId="31BD8C00" w14:textId="77777777" w:rsidR="00A86035" w:rsidRPr="00C073D2" w:rsidRDefault="00A86035" w:rsidP="00C073D2">
      <w:pPr>
        <w:pStyle w:val="BodyText"/>
        <w:numPr>
          <w:ilvl w:val="0"/>
          <w:numId w:val="29"/>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Infracțiuni pentru neexecutarea lucrărilor de împădurire conform Codului Silvic: 4;</w:t>
      </w:r>
    </w:p>
    <w:p w14:paraId="4FB0A342" w14:textId="77777777" w:rsidR="00A86035" w:rsidRPr="00C073D2" w:rsidRDefault="00A86035" w:rsidP="00C073D2">
      <w:pPr>
        <w:pStyle w:val="BodyText"/>
        <w:numPr>
          <w:ilvl w:val="0"/>
          <w:numId w:val="29"/>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Contravenții pentru neexecutarea lucrărilor de regenerare a pădurilor: 1;</w:t>
      </w:r>
    </w:p>
    <w:p w14:paraId="4673EADA" w14:textId="77777777" w:rsidR="00A86035" w:rsidRPr="00C073D2" w:rsidRDefault="00A86035" w:rsidP="00C073D2">
      <w:pPr>
        <w:pStyle w:val="BodyText"/>
        <w:numPr>
          <w:ilvl w:val="0"/>
          <w:numId w:val="29"/>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Valoarea amenzilor aplicate pentru neexecutarea lucrărilor de regenerare a pădurilor: 5.000 lei;</w:t>
      </w:r>
    </w:p>
    <w:p w14:paraId="680578CC" w14:textId="77777777" w:rsidR="00A86035" w:rsidRPr="00C073D2" w:rsidRDefault="00A86035" w:rsidP="00C073D2">
      <w:pPr>
        <w:pStyle w:val="BodyText"/>
        <w:numPr>
          <w:ilvl w:val="0"/>
          <w:numId w:val="29"/>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Valoarea amenzilor încasate pentru neexecutarea lucrărilor de regenerare a pădurilor: 5.000 lei reprezentând 100 % din valoarea sancțiunilor aplicate.</w:t>
      </w:r>
    </w:p>
    <w:p w14:paraId="34F80E84" w14:textId="77777777" w:rsidR="00A86035" w:rsidRPr="00C073D2" w:rsidRDefault="00A86035" w:rsidP="00C073D2">
      <w:pPr>
        <w:pStyle w:val="BodyText"/>
        <w:numPr>
          <w:ilvl w:val="0"/>
          <w:numId w:val="32"/>
        </w:numPr>
        <w:spacing w:after="0"/>
        <w:jc w:val="both"/>
        <w:outlineLvl w:val="0"/>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 xml:space="preserve">Controlul circulaţiei materialelor lemnoase: </w:t>
      </w:r>
    </w:p>
    <w:p w14:paraId="2B51A0B7" w14:textId="77777777" w:rsidR="00A86035" w:rsidRPr="00C073D2" w:rsidRDefault="00A86035" w:rsidP="00C073D2">
      <w:pPr>
        <w:pStyle w:val="BodyText"/>
        <w:numPr>
          <w:ilvl w:val="0"/>
          <w:numId w:val="30"/>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Număr controale: 141.594;</w:t>
      </w:r>
    </w:p>
    <w:p w14:paraId="758F603F" w14:textId="77777777" w:rsidR="00A86035" w:rsidRPr="00C073D2" w:rsidRDefault="00A86035" w:rsidP="00C073D2">
      <w:pPr>
        <w:pStyle w:val="BodyText"/>
        <w:numPr>
          <w:ilvl w:val="0"/>
          <w:numId w:val="30"/>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Număr contravenţii constatate: 6.384;</w:t>
      </w:r>
    </w:p>
    <w:p w14:paraId="186C53F0" w14:textId="77777777" w:rsidR="00A86035" w:rsidRPr="00C073D2" w:rsidRDefault="00A86035" w:rsidP="00C073D2">
      <w:pPr>
        <w:pStyle w:val="BodyText"/>
        <w:numPr>
          <w:ilvl w:val="0"/>
          <w:numId w:val="30"/>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Valoarea amenzilor aplicate: 8.324.050 lei;</w:t>
      </w:r>
    </w:p>
    <w:p w14:paraId="0EDCEC31" w14:textId="77777777" w:rsidR="00A86035" w:rsidRPr="00C073D2" w:rsidRDefault="00A86035" w:rsidP="00C073D2">
      <w:pPr>
        <w:pStyle w:val="BodyText"/>
        <w:numPr>
          <w:ilvl w:val="0"/>
          <w:numId w:val="30"/>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Valoarea amenzilor încasate: 1.211.250 lei reprezentând 14,55 % din valoarea sancțiunilor aplicate;</w:t>
      </w:r>
    </w:p>
    <w:p w14:paraId="4C5DCAA6" w14:textId="77777777" w:rsidR="00A86035" w:rsidRPr="00C073D2" w:rsidRDefault="00A86035" w:rsidP="00C073D2">
      <w:pPr>
        <w:pStyle w:val="BodyText"/>
        <w:numPr>
          <w:ilvl w:val="0"/>
          <w:numId w:val="30"/>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Material lemnos confiscat: 32.453 mc, din care 14.615 mc lemn de lucru, 4.858 mc cherestea şi 12.980 mc lemn de foc;</w:t>
      </w:r>
    </w:p>
    <w:p w14:paraId="45341AA5" w14:textId="77777777" w:rsidR="00A86035" w:rsidRPr="00C073D2" w:rsidRDefault="00A86035" w:rsidP="00C073D2">
      <w:pPr>
        <w:pStyle w:val="BodyText"/>
        <w:numPr>
          <w:ilvl w:val="0"/>
          <w:numId w:val="30"/>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Pomi de Crăciun confiscaţi: 2.519 bucăți.</w:t>
      </w:r>
    </w:p>
    <w:p w14:paraId="7AEF0BB2" w14:textId="77777777" w:rsidR="00A86035" w:rsidRPr="00C073D2" w:rsidRDefault="00A86035" w:rsidP="00C073D2">
      <w:pPr>
        <w:pStyle w:val="BodyText"/>
        <w:numPr>
          <w:ilvl w:val="0"/>
          <w:numId w:val="32"/>
        </w:numPr>
        <w:spacing w:after="0"/>
        <w:jc w:val="both"/>
        <w:outlineLvl w:val="0"/>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Controlul instalaţiilor, depozitelor, etc., de materiale lemnoase:</w:t>
      </w:r>
    </w:p>
    <w:p w14:paraId="3FA0B11D" w14:textId="77777777" w:rsidR="00A86035" w:rsidRPr="00C073D2" w:rsidRDefault="00A86035" w:rsidP="00C073D2">
      <w:pPr>
        <w:pStyle w:val="BodyText"/>
        <w:numPr>
          <w:ilvl w:val="0"/>
          <w:numId w:val="31"/>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Număr controale efectuate la instalaţii, depozite, centre de comercializare a materialului lemnos, etc.: 4.565;</w:t>
      </w:r>
    </w:p>
    <w:p w14:paraId="12B76C58" w14:textId="77777777" w:rsidR="00A86035" w:rsidRPr="00C073D2" w:rsidRDefault="00A86035" w:rsidP="00C073D2">
      <w:pPr>
        <w:pStyle w:val="BodyText"/>
        <w:numPr>
          <w:ilvl w:val="0"/>
          <w:numId w:val="31"/>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Număr infracțiuni constatate: 6;</w:t>
      </w:r>
    </w:p>
    <w:p w14:paraId="21C43866" w14:textId="77777777" w:rsidR="00A86035" w:rsidRPr="00C073D2" w:rsidRDefault="00A86035" w:rsidP="00C073D2">
      <w:pPr>
        <w:pStyle w:val="BodyText"/>
        <w:numPr>
          <w:ilvl w:val="0"/>
          <w:numId w:val="31"/>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Număr contravenţii constatate: 2.141;</w:t>
      </w:r>
    </w:p>
    <w:p w14:paraId="7FB45F04" w14:textId="77777777" w:rsidR="00A86035" w:rsidRPr="00C073D2" w:rsidRDefault="00A86035" w:rsidP="00C073D2">
      <w:pPr>
        <w:pStyle w:val="BodyText"/>
        <w:numPr>
          <w:ilvl w:val="0"/>
          <w:numId w:val="31"/>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Valoarea amenzilor aplicate: 10.170.604 lei;</w:t>
      </w:r>
    </w:p>
    <w:p w14:paraId="45AE24F9" w14:textId="77777777" w:rsidR="00A86035" w:rsidRPr="00C073D2" w:rsidRDefault="00A86035" w:rsidP="00C073D2">
      <w:pPr>
        <w:pStyle w:val="BodyText"/>
        <w:numPr>
          <w:ilvl w:val="0"/>
          <w:numId w:val="31"/>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Valoarea amenzilor încasate: 1.932.225 lei reprezentând 19,00 % din valoarea sancțiunilor aplicate;</w:t>
      </w:r>
    </w:p>
    <w:p w14:paraId="44CD3C7F" w14:textId="77777777" w:rsidR="00A86035" w:rsidRPr="00C073D2" w:rsidRDefault="00A86035" w:rsidP="00C073D2">
      <w:pPr>
        <w:pStyle w:val="BodyText"/>
        <w:numPr>
          <w:ilvl w:val="0"/>
          <w:numId w:val="31"/>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Material lemnos confiscat fizic: 14.442 mc, din care 7.104 mc lemn de lucru, 4.857 mc cherestea şi 2.481 mc lemn de foc;</w:t>
      </w:r>
    </w:p>
    <w:p w14:paraId="1096BE63" w14:textId="77777777" w:rsidR="00A86035" w:rsidRPr="00C073D2" w:rsidRDefault="00A86035" w:rsidP="00C073D2">
      <w:pPr>
        <w:pStyle w:val="BodyText"/>
        <w:numPr>
          <w:ilvl w:val="0"/>
          <w:numId w:val="31"/>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Material lemnos confiscat valoric: 87.021 mc, din care 60.826 mc lemn de lucru, 7.011 mc cherestea şi 19.184 mc lemn de foc;</w:t>
      </w:r>
    </w:p>
    <w:p w14:paraId="0212A52D" w14:textId="77777777" w:rsidR="00A86035" w:rsidRPr="00C073D2" w:rsidRDefault="00A86035" w:rsidP="00C073D2">
      <w:pPr>
        <w:pStyle w:val="BodyText"/>
        <w:numPr>
          <w:ilvl w:val="0"/>
          <w:numId w:val="31"/>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Pomi de Crăciun confiscați: 770 bucăți.</w:t>
      </w:r>
    </w:p>
    <w:p w14:paraId="20574E38" w14:textId="77777777" w:rsidR="00A86035" w:rsidRPr="00C073D2" w:rsidRDefault="00A86035" w:rsidP="00C073D2">
      <w:pPr>
        <w:pStyle w:val="BodyText"/>
        <w:numPr>
          <w:ilvl w:val="0"/>
          <w:numId w:val="32"/>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Controlul exploatării masei lemnoase:</w:t>
      </w:r>
    </w:p>
    <w:p w14:paraId="50608DE4" w14:textId="77777777" w:rsidR="00A86035" w:rsidRPr="00C073D2" w:rsidRDefault="00A86035" w:rsidP="00C073D2">
      <w:pPr>
        <w:pStyle w:val="BodyText"/>
        <w:numPr>
          <w:ilvl w:val="0"/>
          <w:numId w:val="34"/>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Număr controale în parchetele de exploatare: 71.029;</w:t>
      </w:r>
    </w:p>
    <w:p w14:paraId="2330429D" w14:textId="77777777" w:rsidR="00A86035" w:rsidRPr="00C073D2" w:rsidRDefault="00A86035" w:rsidP="00C073D2">
      <w:pPr>
        <w:pStyle w:val="BodyText"/>
        <w:numPr>
          <w:ilvl w:val="0"/>
          <w:numId w:val="34"/>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Număr contravenţii constatate: 1.254;</w:t>
      </w:r>
    </w:p>
    <w:p w14:paraId="0D785243" w14:textId="77777777" w:rsidR="00A86035" w:rsidRPr="00C073D2" w:rsidRDefault="00A86035" w:rsidP="00C073D2">
      <w:pPr>
        <w:pStyle w:val="BodyText"/>
        <w:numPr>
          <w:ilvl w:val="0"/>
          <w:numId w:val="34"/>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Valoarea amenzilor aplicate: 3.823.338 lei;</w:t>
      </w:r>
    </w:p>
    <w:p w14:paraId="5BF883EB" w14:textId="77777777" w:rsidR="00A86035" w:rsidRPr="00C073D2" w:rsidRDefault="00A86035" w:rsidP="00C073D2">
      <w:pPr>
        <w:pStyle w:val="BodyText"/>
        <w:numPr>
          <w:ilvl w:val="0"/>
          <w:numId w:val="34"/>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Valoarea amenzilor încasate: 852.200 lei reprezentând 22,29 % din valoarea sancțiunilor aplicate.</w:t>
      </w:r>
    </w:p>
    <w:p w14:paraId="67E9B552" w14:textId="77777777" w:rsidR="00A86035" w:rsidRPr="00C073D2" w:rsidRDefault="00A86035" w:rsidP="00C073D2">
      <w:pPr>
        <w:pStyle w:val="BodyText"/>
        <w:numPr>
          <w:ilvl w:val="0"/>
          <w:numId w:val="32"/>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Păşunatul abuziv:</w:t>
      </w:r>
    </w:p>
    <w:p w14:paraId="0BDDFAA9" w14:textId="77777777" w:rsidR="00A86035" w:rsidRPr="00C073D2" w:rsidRDefault="00A86035" w:rsidP="00C073D2">
      <w:pPr>
        <w:pStyle w:val="BodyText"/>
        <w:numPr>
          <w:ilvl w:val="0"/>
          <w:numId w:val="27"/>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Acte privind infracţiunile pentru păşunat abuziv: 16;</w:t>
      </w:r>
    </w:p>
    <w:p w14:paraId="5DE5E023" w14:textId="77777777" w:rsidR="00A86035" w:rsidRPr="00C073D2" w:rsidRDefault="00A86035" w:rsidP="00C073D2">
      <w:pPr>
        <w:pStyle w:val="BodyText"/>
        <w:numPr>
          <w:ilvl w:val="0"/>
          <w:numId w:val="27"/>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lastRenderedPageBreak/>
        <w:t>Contravenţii constatate pentru păşunat abuziv: 797;</w:t>
      </w:r>
    </w:p>
    <w:p w14:paraId="56D48823" w14:textId="77777777" w:rsidR="00A86035" w:rsidRPr="00C073D2" w:rsidRDefault="00A86035" w:rsidP="00C073D2">
      <w:pPr>
        <w:pStyle w:val="BodyText"/>
        <w:numPr>
          <w:ilvl w:val="0"/>
          <w:numId w:val="27"/>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Valoarea amenzilor aplicate pentru contravenții privind păşunatul abuziv: 333.950 lei;</w:t>
      </w:r>
    </w:p>
    <w:p w14:paraId="3277965C" w14:textId="77777777" w:rsidR="00A86035" w:rsidRPr="00C073D2" w:rsidRDefault="00A86035" w:rsidP="00C073D2">
      <w:pPr>
        <w:pStyle w:val="BodyText"/>
        <w:numPr>
          <w:ilvl w:val="0"/>
          <w:numId w:val="27"/>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Valoarea amenzilor încasate pentru contravenții privind păşunatul abuziv: 60.050 lei reprezentând 17,98 % din valoarea sancțiunilor aplicate;</w:t>
      </w:r>
    </w:p>
    <w:p w14:paraId="30D013A0" w14:textId="77777777" w:rsidR="00A86035" w:rsidRPr="00C073D2" w:rsidRDefault="00A86035" w:rsidP="00C073D2">
      <w:pPr>
        <w:pStyle w:val="BodyText"/>
        <w:numPr>
          <w:ilvl w:val="0"/>
          <w:numId w:val="27"/>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Valoarea pagubelor din pășunat abuziv: 178.490 lei.</w:t>
      </w:r>
    </w:p>
    <w:p w14:paraId="398DB08D" w14:textId="77777777" w:rsidR="00A86035" w:rsidRPr="00C073D2" w:rsidRDefault="00A86035" w:rsidP="00C073D2">
      <w:pPr>
        <w:pStyle w:val="BodyText"/>
        <w:numPr>
          <w:ilvl w:val="0"/>
          <w:numId w:val="32"/>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Incendierea pădurilor:</w:t>
      </w:r>
    </w:p>
    <w:p w14:paraId="0BBAD962" w14:textId="77777777" w:rsidR="00A86035" w:rsidRPr="00C073D2" w:rsidRDefault="00A86035" w:rsidP="00C073D2">
      <w:pPr>
        <w:pStyle w:val="BodyText"/>
        <w:numPr>
          <w:ilvl w:val="0"/>
          <w:numId w:val="28"/>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Număr infracțiuni pentru incendierea pădurilor: 19;</w:t>
      </w:r>
    </w:p>
    <w:p w14:paraId="1A323502" w14:textId="77777777" w:rsidR="00A86035" w:rsidRPr="00C073D2" w:rsidRDefault="00A86035" w:rsidP="00C073D2">
      <w:pPr>
        <w:pStyle w:val="BodyText"/>
        <w:numPr>
          <w:ilvl w:val="0"/>
          <w:numId w:val="28"/>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Număr contravenții pentru incendierea pădurilor: 11;</w:t>
      </w:r>
    </w:p>
    <w:p w14:paraId="13284E3E" w14:textId="77777777" w:rsidR="00A86035" w:rsidRPr="00C073D2" w:rsidRDefault="00A86035" w:rsidP="00C073D2">
      <w:pPr>
        <w:pStyle w:val="BodyText"/>
        <w:numPr>
          <w:ilvl w:val="0"/>
          <w:numId w:val="28"/>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Valoarea amenzilor aplicate pentru contravenții privind incendierea pădurilor: 13.000 lei;</w:t>
      </w:r>
    </w:p>
    <w:p w14:paraId="0C4E6310" w14:textId="77777777" w:rsidR="00A86035" w:rsidRPr="00C073D2" w:rsidRDefault="00A86035" w:rsidP="00C073D2">
      <w:pPr>
        <w:pStyle w:val="BodyText"/>
        <w:numPr>
          <w:ilvl w:val="0"/>
          <w:numId w:val="28"/>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Valoarea amenzilor încasate pentru contravenții privind incendierea pădurilor: 1.000 lei reprezentând 7,69 % din valoarea sancțiunilor aplicate;</w:t>
      </w:r>
    </w:p>
    <w:p w14:paraId="363B1BAE" w14:textId="77777777" w:rsidR="00A86035" w:rsidRPr="00C073D2" w:rsidRDefault="00A86035" w:rsidP="00C073D2">
      <w:pPr>
        <w:pStyle w:val="BodyText"/>
        <w:numPr>
          <w:ilvl w:val="0"/>
          <w:numId w:val="28"/>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Valoarea pagubelor din incendierea pădurilor: 1.239.366 lei.</w:t>
      </w:r>
    </w:p>
    <w:p w14:paraId="14A1A4E6" w14:textId="77777777" w:rsidR="00A86035" w:rsidRPr="00C073D2" w:rsidRDefault="00A86035" w:rsidP="00C073D2">
      <w:pPr>
        <w:pStyle w:val="BodyText"/>
        <w:numPr>
          <w:ilvl w:val="0"/>
          <w:numId w:val="32"/>
        </w:numPr>
        <w:spacing w:after="0"/>
        <w:ind w:hanging="436"/>
        <w:jc w:val="both"/>
        <w:outlineLvl w:val="0"/>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Sancţionarea disciplinară şi administrativă a personalului din structurile silvice de administrare:</w:t>
      </w:r>
    </w:p>
    <w:p w14:paraId="183FD85C" w14:textId="77777777" w:rsidR="00A86035" w:rsidRPr="00C073D2" w:rsidRDefault="00A86035" w:rsidP="00C073D2">
      <w:pPr>
        <w:pStyle w:val="BodyText"/>
        <w:numPr>
          <w:ilvl w:val="0"/>
          <w:numId w:val="35"/>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Număr sancţiuni aprobate: 111 din care 45 cu desfacerea contractului de muncă/retragerea autorizaţiei de practică şi 66 cu suspendarea contractului de muncă/suspendarea autorizaţiei de practică;</w:t>
      </w:r>
    </w:p>
    <w:p w14:paraId="645BFBDD" w14:textId="77777777" w:rsidR="00A86035" w:rsidRPr="00C073D2" w:rsidRDefault="00A86035" w:rsidP="00C073D2">
      <w:pPr>
        <w:pStyle w:val="BodyText"/>
        <w:numPr>
          <w:ilvl w:val="0"/>
          <w:numId w:val="35"/>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 xml:space="preserve">Număr sancțiuni administrative aprobate: 482 cu o valoare de 178.394 lei; </w:t>
      </w:r>
    </w:p>
    <w:p w14:paraId="37DA4133" w14:textId="77777777" w:rsidR="00A86035" w:rsidRPr="00C073D2" w:rsidRDefault="00A86035" w:rsidP="00C073D2">
      <w:pPr>
        <w:pStyle w:val="BodyText"/>
        <w:numPr>
          <w:ilvl w:val="0"/>
          <w:numId w:val="35"/>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Număr contravenții aplicate personalului silvic: 384;</w:t>
      </w:r>
    </w:p>
    <w:p w14:paraId="4B041B4B" w14:textId="77777777" w:rsidR="00A86035" w:rsidRPr="00C073D2" w:rsidRDefault="00A86035" w:rsidP="00C073D2">
      <w:pPr>
        <w:pStyle w:val="BodyText"/>
        <w:numPr>
          <w:ilvl w:val="0"/>
          <w:numId w:val="35"/>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Valoarea amenzilor aplicate: 662.701 lei;</w:t>
      </w:r>
    </w:p>
    <w:p w14:paraId="7797D6F2" w14:textId="77777777" w:rsidR="00A86035" w:rsidRPr="00C073D2" w:rsidRDefault="00A86035" w:rsidP="00C073D2">
      <w:pPr>
        <w:pStyle w:val="BodyText"/>
        <w:numPr>
          <w:ilvl w:val="0"/>
          <w:numId w:val="35"/>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Valoarea amenzilor încasate: 90.950 lei reprezentând 13,72 % din valoarea sancțiunilor aplicate;</w:t>
      </w:r>
    </w:p>
    <w:p w14:paraId="171E05CA" w14:textId="77777777" w:rsidR="00A86035" w:rsidRPr="00C073D2" w:rsidRDefault="00A86035" w:rsidP="00C073D2">
      <w:pPr>
        <w:pStyle w:val="BodyText"/>
        <w:numPr>
          <w:ilvl w:val="0"/>
          <w:numId w:val="35"/>
        </w:numPr>
        <w:spacing w:after="0"/>
        <w:jc w:val="both"/>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Au fost verificate un număr de 3.893 sesizări.</w:t>
      </w:r>
    </w:p>
    <w:p w14:paraId="75D0E43B" w14:textId="77777777" w:rsidR="00A86035" w:rsidRPr="00C073D2" w:rsidRDefault="00A86035" w:rsidP="00C073D2">
      <w:pPr>
        <w:pStyle w:val="BodyText"/>
        <w:spacing w:after="0"/>
        <w:rPr>
          <w:rFonts w:ascii="Times New Roman" w:hAnsi="Times New Roman" w:cs="Times New Roman"/>
          <w:b w:val="0"/>
          <w:color w:val="auto"/>
          <w:sz w:val="24"/>
          <w:szCs w:val="24"/>
        </w:rPr>
      </w:pPr>
      <w:r w:rsidRPr="00C073D2">
        <w:rPr>
          <w:rFonts w:ascii="Times New Roman" w:hAnsi="Times New Roman" w:cs="Times New Roman"/>
          <w:b w:val="0"/>
          <w:color w:val="auto"/>
          <w:sz w:val="24"/>
          <w:szCs w:val="24"/>
        </w:rPr>
        <w:tab/>
        <w:t>Totodată au fost semnalate 36 de cazuri privind insultarea, agresarea și ultragierea personalului silvic în cursul anului 2020.</w:t>
      </w:r>
    </w:p>
    <w:p w14:paraId="69D0A112" w14:textId="77777777" w:rsidR="00A86035" w:rsidRPr="00C073D2" w:rsidRDefault="00A86035" w:rsidP="00C073D2">
      <w:pPr>
        <w:spacing w:after="0"/>
        <w:rPr>
          <w:rFonts w:ascii="Times New Roman" w:hAnsi="Times New Roman" w:cs="Times New Roman"/>
          <w:sz w:val="24"/>
          <w:szCs w:val="24"/>
        </w:rPr>
      </w:pPr>
    </w:p>
    <w:p w14:paraId="03C01047" w14:textId="77777777" w:rsidR="00BC2BD5" w:rsidRPr="00C073D2" w:rsidRDefault="00BC2BD5" w:rsidP="00C073D2">
      <w:pPr>
        <w:spacing w:after="0"/>
        <w:rPr>
          <w:rFonts w:ascii="Times New Roman" w:hAnsi="Times New Roman" w:cs="Times New Roman"/>
          <w:sz w:val="24"/>
          <w:szCs w:val="24"/>
        </w:rPr>
      </w:pPr>
    </w:p>
    <w:p w14:paraId="7A3D1402" w14:textId="77777777" w:rsidR="00BC2BD5" w:rsidRPr="00C073D2" w:rsidRDefault="00BC2BD5" w:rsidP="00C073D2">
      <w:pPr>
        <w:spacing w:after="0"/>
        <w:rPr>
          <w:rFonts w:ascii="Times New Roman" w:hAnsi="Times New Roman" w:cs="Times New Roman"/>
          <w:sz w:val="24"/>
          <w:szCs w:val="24"/>
        </w:rPr>
      </w:pPr>
    </w:p>
    <w:p w14:paraId="143594FA" w14:textId="77777777" w:rsidR="00F862FC" w:rsidRPr="00C073D2" w:rsidRDefault="00F862FC" w:rsidP="00C073D2">
      <w:pPr>
        <w:spacing w:after="0"/>
        <w:rPr>
          <w:rFonts w:ascii="Times New Roman" w:hAnsi="Times New Roman" w:cs="Times New Roman"/>
          <w:sz w:val="24"/>
          <w:szCs w:val="24"/>
        </w:rPr>
      </w:pPr>
    </w:p>
    <w:p w14:paraId="66A10539" w14:textId="77777777" w:rsidR="00F862FC" w:rsidRPr="00C073D2" w:rsidRDefault="00F862FC" w:rsidP="00C073D2">
      <w:pPr>
        <w:spacing w:after="0"/>
        <w:rPr>
          <w:rFonts w:ascii="Times New Roman" w:hAnsi="Times New Roman" w:cs="Times New Roman"/>
          <w:sz w:val="24"/>
          <w:szCs w:val="24"/>
        </w:rPr>
      </w:pPr>
    </w:p>
    <w:p w14:paraId="4A5243B5" w14:textId="77777777" w:rsidR="00F862FC" w:rsidRPr="00C073D2" w:rsidRDefault="00F862FC" w:rsidP="00C073D2">
      <w:pPr>
        <w:spacing w:after="0"/>
        <w:rPr>
          <w:rFonts w:ascii="Times New Roman" w:hAnsi="Times New Roman" w:cs="Times New Roman"/>
          <w:sz w:val="24"/>
          <w:szCs w:val="24"/>
        </w:rPr>
      </w:pPr>
    </w:p>
    <w:p w14:paraId="50FC5517" w14:textId="77777777" w:rsidR="00F862FC" w:rsidRPr="00C073D2" w:rsidRDefault="00F862FC" w:rsidP="00C073D2">
      <w:pPr>
        <w:spacing w:after="0"/>
        <w:rPr>
          <w:rFonts w:ascii="Times New Roman" w:hAnsi="Times New Roman" w:cs="Times New Roman"/>
          <w:sz w:val="24"/>
          <w:szCs w:val="24"/>
        </w:rPr>
      </w:pPr>
    </w:p>
    <w:p w14:paraId="7B592121" w14:textId="77777777" w:rsidR="00F862FC" w:rsidRPr="00C073D2" w:rsidRDefault="00F862FC" w:rsidP="00C073D2">
      <w:pPr>
        <w:spacing w:after="0"/>
        <w:rPr>
          <w:rFonts w:ascii="Times New Roman" w:hAnsi="Times New Roman" w:cs="Times New Roman"/>
          <w:sz w:val="24"/>
          <w:szCs w:val="24"/>
        </w:rPr>
      </w:pPr>
    </w:p>
    <w:p w14:paraId="2558DDA9" w14:textId="77777777" w:rsidR="00F862FC" w:rsidRPr="00C073D2" w:rsidRDefault="00F862FC" w:rsidP="00C073D2">
      <w:pPr>
        <w:spacing w:after="0"/>
        <w:rPr>
          <w:rFonts w:ascii="Times New Roman" w:hAnsi="Times New Roman" w:cs="Times New Roman"/>
          <w:sz w:val="24"/>
          <w:szCs w:val="24"/>
        </w:rPr>
      </w:pPr>
    </w:p>
    <w:p w14:paraId="5D3C5ACF" w14:textId="77777777" w:rsidR="00F862FC" w:rsidRPr="00C073D2" w:rsidRDefault="00F862FC" w:rsidP="00C073D2">
      <w:pPr>
        <w:spacing w:after="0"/>
        <w:rPr>
          <w:rFonts w:ascii="Times New Roman" w:hAnsi="Times New Roman" w:cs="Times New Roman"/>
          <w:sz w:val="24"/>
          <w:szCs w:val="24"/>
        </w:rPr>
      </w:pPr>
    </w:p>
    <w:p w14:paraId="6F749CCD" w14:textId="77777777" w:rsidR="00F862FC" w:rsidRDefault="00F862FC" w:rsidP="00BC2BD5"/>
    <w:p w14:paraId="67B04A00" w14:textId="77777777" w:rsidR="00F862FC" w:rsidRDefault="00F862FC" w:rsidP="00BC2BD5"/>
    <w:p w14:paraId="7113C0A2" w14:textId="77777777" w:rsidR="00F862FC" w:rsidRDefault="00F862FC" w:rsidP="00BC2BD5"/>
    <w:p w14:paraId="1DD1F081" w14:textId="77777777" w:rsidR="00F862FC" w:rsidRDefault="00F862FC" w:rsidP="00BC2BD5"/>
    <w:p w14:paraId="1A043CD6" w14:textId="77777777" w:rsidR="00F862FC" w:rsidRDefault="00F862FC" w:rsidP="00BC2BD5"/>
    <w:p w14:paraId="2F9EAB85" w14:textId="77777777" w:rsidR="00F862FC" w:rsidRDefault="00F862FC" w:rsidP="00BC2BD5"/>
    <w:p w14:paraId="7526D59F" w14:textId="77777777" w:rsidR="00C073D2" w:rsidRDefault="00C073D2" w:rsidP="00BC2BD5"/>
    <w:p w14:paraId="6DDE1976" w14:textId="77777777" w:rsidR="00C073D2" w:rsidRDefault="00C073D2" w:rsidP="00BC2BD5"/>
    <w:p w14:paraId="7C83C8DD" w14:textId="77777777" w:rsidR="00FB67F8" w:rsidRPr="00C073D2" w:rsidRDefault="00392278" w:rsidP="00FB67F8">
      <w:pPr>
        <w:spacing w:after="120"/>
        <w:jc w:val="center"/>
        <w:rPr>
          <w:rFonts w:ascii="Times New Roman" w:hAnsi="Times New Roman" w:cs="Times New Roman"/>
          <w:b/>
          <w:sz w:val="32"/>
          <w:szCs w:val="32"/>
        </w:rPr>
      </w:pPr>
      <w:r w:rsidRPr="00C073D2">
        <w:rPr>
          <w:rFonts w:ascii="Times New Roman" w:hAnsi="Times New Roman" w:cs="Times New Roman"/>
          <w:b/>
          <w:sz w:val="32"/>
          <w:szCs w:val="32"/>
        </w:rPr>
        <w:lastRenderedPageBreak/>
        <w:t>9</w:t>
      </w:r>
      <w:r w:rsidR="00FB67F8" w:rsidRPr="00C073D2">
        <w:rPr>
          <w:rFonts w:ascii="Times New Roman" w:hAnsi="Times New Roman" w:cs="Times New Roman"/>
          <w:b/>
          <w:sz w:val="32"/>
          <w:szCs w:val="32"/>
        </w:rPr>
        <w:t>. PROGRAME, PROIECTE, REPREZENTARE INTERNAŢIONALĂ ÎN ANUL 2020</w:t>
      </w:r>
    </w:p>
    <w:p w14:paraId="66BDB002" w14:textId="77777777" w:rsidR="00FB67F8" w:rsidRPr="00C073D2" w:rsidRDefault="00FB67F8" w:rsidP="00FB67F8">
      <w:pPr>
        <w:ind w:firstLine="708"/>
        <w:rPr>
          <w:rFonts w:ascii="Times New Roman" w:hAnsi="Times New Roman" w:cs="Times New Roman"/>
          <w:b/>
          <w:sz w:val="24"/>
          <w:szCs w:val="24"/>
        </w:rPr>
      </w:pPr>
      <w:r w:rsidRPr="00C073D2">
        <w:rPr>
          <w:rFonts w:ascii="Times New Roman" w:hAnsi="Times New Roman" w:cs="Times New Roman"/>
          <w:sz w:val="24"/>
          <w:szCs w:val="24"/>
        </w:rPr>
        <w:t>În cursul anului 2020 Ministerul Apelor și Pădurilor, prin Directia Generală Păduri, a desfășurat următoarele acțiuni în plan internațional din domeniul de activitate al autorității publice centrale care răspunde de silvicultură:</w:t>
      </w:r>
    </w:p>
    <w:p w14:paraId="161621F5" w14:textId="77777777" w:rsidR="00FB67F8" w:rsidRPr="00C073D2" w:rsidRDefault="00FB67F8" w:rsidP="00FB67F8">
      <w:pPr>
        <w:pStyle w:val="NormalWeb"/>
        <w:shd w:val="clear" w:color="auto" w:fill="FFFFFF"/>
        <w:spacing w:before="240" w:beforeAutospacing="0" w:after="240" w:afterAutospacing="0"/>
        <w:jc w:val="both"/>
        <w:rPr>
          <w:color w:val="000000"/>
        </w:rPr>
      </w:pPr>
      <w:r w:rsidRPr="00C073D2">
        <w:t>- Participarea Ministerului Mediului, Apelor și Pădurilor la reuniunile grupurilor de lucru,  organizate de Comisia Europeană și Consiliul Uniunii Europene</w:t>
      </w:r>
    </w:p>
    <w:p w14:paraId="6A2176B0" w14:textId="77777777" w:rsidR="00FB67F8" w:rsidRPr="00C073D2" w:rsidRDefault="00FB67F8" w:rsidP="00FB67F8">
      <w:pPr>
        <w:rPr>
          <w:rFonts w:ascii="Times New Roman" w:eastAsia="Times New Roman" w:hAnsi="Times New Roman" w:cs="Times New Roman"/>
          <w:b/>
          <w:sz w:val="24"/>
          <w:szCs w:val="24"/>
          <w:lang w:val="ro-RO"/>
        </w:rPr>
      </w:pPr>
      <w:r w:rsidRPr="00C073D2">
        <w:rPr>
          <w:rFonts w:ascii="Times New Roman" w:eastAsia="Times New Roman" w:hAnsi="Times New Roman" w:cs="Times New Roman"/>
          <w:sz w:val="24"/>
          <w:szCs w:val="24"/>
          <w:lang w:val="ro-RO"/>
        </w:rPr>
        <w:t xml:space="preserve">- </w:t>
      </w:r>
      <w:r w:rsidR="00392278" w:rsidRPr="00C073D2">
        <w:rPr>
          <w:rFonts w:ascii="Times New Roman" w:eastAsia="Times New Roman" w:hAnsi="Times New Roman" w:cs="Times New Roman"/>
          <w:sz w:val="24"/>
          <w:szCs w:val="24"/>
          <w:lang w:val="ro-RO"/>
        </w:rPr>
        <w:t>A fost elaborat</w:t>
      </w:r>
      <w:r w:rsidRPr="00C073D2">
        <w:rPr>
          <w:rFonts w:ascii="Times New Roman" w:eastAsia="Times New Roman" w:hAnsi="Times New Roman" w:cs="Times New Roman"/>
          <w:sz w:val="24"/>
          <w:szCs w:val="24"/>
          <w:lang w:val="ro-RO"/>
        </w:rPr>
        <w:t xml:space="preserve"> </w:t>
      </w:r>
      <w:r w:rsidR="00392278" w:rsidRPr="00C073D2">
        <w:rPr>
          <w:rFonts w:ascii="Times New Roman" w:eastAsia="Times New Roman" w:hAnsi="Times New Roman" w:cs="Times New Roman"/>
          <w:sz w:val="24"/>
          <w:szCs w:val="24"/>
          <w:lang w:val="ro-RO"/>
        </w:rPr>
        <w:t xml:space="preserve">ghidul pentru </w:t>
      </w:r>
      <w:r w:rsidR="00392278" w:rsidRPr="00C073D2">
        <w:rPr>
          <w:rFonts w:ascii="Times New Roman" w:eastAsia="Times New Roman" w:hAnsi="Times New Roman" w:cs="Times New Roman"/>
          <w:sz w:val="24"/>
          <w:szCs w:val="24"/>
        </w:rPr>
        <w:t>“</w:t>
      </w:r>
      <w:r w:rsidR="00392278" w:rsidRPr="00C073D2">
        <w:rPr>
          <w:rFonts w:ascii="Times New Roman" w:eastAsia="Times New Roman" w:hAnsi="Times New Roman" w:cs="Times New Roman"/>
          <w:sz w:val="24"/>
          <w:szCs w:val="24"/>
          <w:shd w:val="clear" w:color="auto" w:fill="FFFFFF"/>
          <w:lang w:eastAsia="en-GB"/>
        </w:rPr>
        <w:t>Pădurile de Fag Străvechi și Seculare din Carpați și din Alte Regiuni ale Europei</w:t>
      </w:r>
      <w:r w:rsidR="00392278" w:rsidRPr="00C073D2">
        <w:rPr>
          <w:rFonts w:ascii="Times New Roman" w:eastAsia="Times New Roman" w:hAnsi="Times New Roman" w:cs="Times New Roman"/>
          <w:sz w:val="24"/>
          <w:szCs w:val="24"/>
          <w:lang w:val="ro-RO"/>
        </w:rPr>
        <w:t>”</w:t>
      </w:r>
    </w:p>
    <w:p w14:paraId="20D3311B" w14:textId="77777777" w:rsidR="00FB67F8" w:rsidRPr="00C073D2" w:rsidRDefault="00FB67F8" w:rsidP="00FB67F8">
      <w:pPr>
        <w:rPr>
          <w:rFonts w:ascii="Times New Roman" w:eastAsia="Times New Roman" w:hAnsi="Times New Roman" w:cs="Times New Roman"/>
          <w:b/>
          <w:sz w:val="24"/>
          <w:szCs w:val="24"/>
          <w:lang w:val="ro-RO"/>
        </w:rPr>
      </w:pPr>
      <w:r w:rsidRPr="00C073D2">
        <w:rPr>
          <w:rFonts w:ascii="Times New Roman" w:eastAsia="Times New Roman" w:hAnsi="Times New Roman" w:cs="Times New Roman"/>
          <w:sz w:val="24"/>
          <w:szCs w:val="24"/>
          <w:lang w:val="ro-RO"/>
        </w:rPr>
        <w:t>- Participarea delegației Ministerului Apelor și Pădurilor la Bruxelles, Belgia la reuniunile Grupului de Lucru privind Pădurile,  organizate de Consiliul Uniunii Europene</w:t>
      </w:r>
    </w:p>
    <w:p w14:paraId="610F9340" w14:textId="77777777" w:rsidR="00BC2BD5" w:rsidRPr="00C073D2" w:rsidRDefault="00BC2BD5">
      <w:pPr>
        <w:rPr>
          <w:rFonts w:ascii="Times New Roman" w:hAnsi="Times New Roman" w:cs="Times New Roman"/>
          <w:sz w:val="24"/>
          <w:szCs w:val="24"/>
        </w:rPr>
      </w:pPr>
    </w:p>
    <w:p w14:paraId="2D90F22A" w14:textId="77777777" w:rsidR="00392278" w:rsidRPr="00C073D2" w:rsidRDefault="00392278">
      <w:pPr>
        <w:rPr>
          <w:rFonts w:ascii="Times New Roman" w:hAnsi="Times New Roman" w:cs="Times New Roman"/>
          <w:sz w:val="24"/>
          <w:szCs w:val="24"/>
        </w:rPr>
      </w:pPr>
    </w:p>
    <w:p w14:paraId="2CA70F06" w14:textId="77777777" w:rsidR="00F862FC" w:rsidRPr="00C073D2" w:rsidRDefault="00F862FC" w:rsidP="00106589">
      <w:pPr>
        <w:pStyle w:val="NormalWeb"/>
        <w:spacing w:before="0" w:beforeAutospacing="0" w:after="0" w:afterAutospacing="0"/>
        <w:jc w:val="center"/>
        <w:rPr>
          <w:b/>
        </w:rPr>
      </w:pPr>
    </w:p>
    <w:p w14:paraId="1FF823E3" w14:textId="77777777" w:rsidR="00F862FC" w:rsidRPr="00C073D2" w:rsidRDefault="00F862FC" w:rsidP="00106589">
      <w:pPr>
        <w:pStyle w:val="NormalWeb"/>
        <w:spacing w:before="0" w:beforeAutospacing="0" w:after="0" w:afterAutospacing="0"/>
        <w:jc w:val="center"/>
        <w:rPr>
          <w:b/>
        </w:rPr>
      </w:pPr>
    </w:p>
    <w:p w14:paraId="0D85729E" w14:textId="77777777" w:rsidR="00F862FC" w:rsidRPr="00C073D2" w:rsidRDefault="00F862FC" w:rsidP="00106589">
      <w:pPr>
        <w:pStyle w:val="NormalWeb"/>
        <w:spacing w:before="0" w:beforeAutospacing="0" w:after="0" w:afterAutospacing="0"/>
        <w:jc w:val="center"/>
        <w:rPr>
          <w:b/>
        </w:rPr>
      </w:pPr>
    </w:p>
    <w:p w14:paraId="538ABEE3" w14:textId="77777777" w:rsidR="00F862FC" w:rsidRPr="00C073D2" w:rsidRDefault="00F862FC" w:rsidP="00106589">
      <w:pPr>
        <w:pStyle w:val="NormalWeb"/>
        <w:spacing w:before="0" w:beforeAutospacing="0" w:after="0" w:afterAutospacing="0"/>
        <w:jc w:val="center"/>
        <w:rPr>
          <w:b/>
        </w:rPr>
      </w:pPr>
    </w:p>
    <w:p w14:paraId="0CC9D9BE" w14:textId="77777777" w:rsidR="00F862FC" w:rsidRPr="00C073D2" w:rsidRDefault="00F862FC" w:rsidP="00106589">
      <w:pPr>
        <w:pStyle w:val="NormalWeb"/>
        <w:spacing w:before="0" w:beforeAutospacing="0" w:after="0" w:afterAutospacing="0"/>
        <w:jc w:val="center"/>
        <w:rPr>
          <w:b/>
        </w:rPr>
      </w:pPr>
    </w:p>
    <w:p w14:paraId="36B3083E" w14:textId="77777777" w:rsidR="00F862FC" w:rsidRPr="00C073D2" w:rsidRDefault="00F862FC" w:rsidP="00106589">
      <w:pPr>
        <w:pStyle w:val="NormalWeb"/>
        <w:spacing w:before="0" w:beforeAutospacing="0" w:after="0" w:afterAutospacing="0"/>
        <w:jc w:val="center"/>
        <w:rPr>
          <w:b/>
        </w:rPr>
      </w:pPr>
    </w:p>
    <w:p w14:paraId="0D501189" w14:textId="77777777" w:rsidR="00F862FC" w:rsidRPr="00C073D2" w:rsidRDefault="00F862FC" w:rsidP="00106589">
      <w:pPr>
        <w:pStyle w:val="NormalWeb"/>
        <w:spacing w:before="0" w:beforeAutospacing="0" w:after="0" w:afterAutospacing="0"/>
        <w:jc w:val="center"/>
        <w:rPr>
          <w:b/>
        </w:rPr>
      </w:pPr>
    </w:p>
    <w:p w14:paraId="53BD7488" w14:textId="77777777" w:rsidR="00F862FC" w:rsidRPr="00C073D2" w:rsidRDefault="00F862FC" w:rsidP="00106589">
      <w:pPr>
        <w:pStyle w:val="NormalWeb"/>
        <w:spacing w:before="0" w:beforeAutospacing="0" w:after="0" w:afterAutospacing="0"/>
        <w:jc w:val="center"/>
        <w:rPr>
          <w:b/>
        </w:rPr>
      </w:pPr>
    </w:p>
    <w:p w14:paraId="262C755A" w14:textId="77777777" w:rsidR="00F862FC" w:rsidRPr="00C073D2" w:rsidRDefault="00F862FC" w:rsidP="00106589">
      <w:pPr>
        <w:pStyle w:val="NormalWeb"/>
        <w:spacing w:before="0" w:beforeAutospacing="0" w:after="0" w:afterAutospacing="0"/>
        <w:jc w:val="center"/>
        <w:rPr>
          <w:b/>
        </w:rPr>
      </w:pPr>
    </w:p>
    <w:p w14:paraId="129EBF69" w14:textId="77777777" w:rsidR="00F862FC" w:rsidRPr="00C073D2" w:rsidRDefault="00F862FC" w:rsidP="00106589">
      <w:pPr>
        <w:pStyle w:val="NormalWeb"/>
        <w:spacing w:before="0" w:beforeAutospacing="0" w:after="0" w:afterAutospacing="0"/>
        <w:jc w:val="center"/>
        <w:rPr>
          <w:b/>
        </w:rPr>
      </w:pPr>
    </w:p>
    <w:p w14:paraId="6F21DE15" w14:textId="77777777" w:rsidR="00F862FC" w:rsidRPr="00C073D2" w:rsidRDefault="00F862FC" w:rsidP="00106589">
      <w:pPr>
        <w:pStyle w:val="NormalWeb"/>
        <w:spacing w:before="0" w:beforeAutospacing="0" w:after="0" w:afterAutospacing="0"/>
        <w:jc w:val="center"/>
        <w:rPr>
          <w:b/>
        </w:rPr>
      </w:pPr>
    </w:p>
    <w:p w14:paraId="0151BBA7" w14:textId="77777777" w:rsidR="00F862FC" w:rsidRPr="00C073D2" w:rsidRDefault="00F862FC" w:rsidP="00106589">
      <w:pPr>
        <w:pStyle w:val="NormalWeb"/>
        <w:spacing w:before="0" w:beforeAutospacing="0" w:after="0" w:afterAutospacing="0"/>
        <w:jc w:val="center"/>
        <w:rPr>
          <w:b/>
        </w:rPr>
      </w:pPr>
    </w:p>
    <w:p w14:paraId="37989810" w14:textId="77777777" w:rsidR="00F862FC" w:rsidRPr="00C073D2" w:rsidRDefault="00F862FC" w:rsidP="00106589">
      <w:pPr>
        <w:pStyle w:val="NormalWeb"/>
        <w:spacing w:before="0" w:beforeAutospacing="0" w:after="0" w:afterAutospacing="0"/>
        <w:jc w:val="center"/>
        <w:rPr>
          <w:b/>
        </w:rPr>
      </w:pPr>
    </w:p>
    <w:p w14:paraId="740E5F99" w14:textId="77777777" w:rsidR="00F862FC" w:rsidRPr="00C073D2" w:rsidRDefault="00F862FC" w:rsidP="00106589">
      <w:pPr>
        <w:pStyle w:val="NormalWeb"/>
        <w:spacing w:before="0" w:beforeAutospacing="0" w:after="0" w:afterAutospacing="0"/>
        <w:jc w:val="center"/>
        <w:rPr>
          <w:b/>
        </w:rPr>
      </w:pPr>
    </w:p>
    <w:p w14:paraId="66766851" w14:textId="77777777" w:rsidR="00F862FC" w:rsidRPr="00C073D2" w:rsidRDefault="00F862FC" w:rsidP="00106589">
      <w:pPr>
        <w:pStyle w:val="NormalWeb"/>
        <w:spacing w:before="0" w:beforeAutospacing="0" w:after="0" w:afterAutospacing="0"/>
        <w:jc w:val="center"/>
        <w:rPr>
          <w:b/>
        </w:rPr>
      </w:pPr>
    </w:p>
    <w:p w14:paraId="678CCF74" w14:textId="77777777" w:rsidR="00F862FC" w:rsidRPr="00C073D2" w:rsidRDefault="00F862FC" w:rsidP="00106589">
      <w:pPr>
        <w:pStyle w:val="NormalWeb"/>
        <w:spacing w:before="0" w:beforeAutospacing="0" w:after="0" w:afterAutospacing="0"/>
        <w:jc w:val="center"/>
        <w:rPr>
          <w:b/>
        </w:rPr>
      </w:pPr>
    </w:p>
    <w:p w14:paraId="1FFF81CA" w14:textId="77777777" w:rsidR="00F862FC" w:rsidRPr="00C073D2" w:rsidRDefault="00F862FC" w:rsidP="00106589">
      <w:pPr>
        <w:pStyle w:val="NormalWeb"/>
        <w:spacing w:before="0" w:beforeAutospacing="0" w:after="0" w:afterAutospacing="0"/>
        <w:jc w:val="center"/>
        <w:rPr>
          <w:b/>
        </w:rPr>
      </w:pPr>
    </w:p>
    <w:p w14:paraId="2822E465" w14:textId="77777777" w:rsidR="00F862FC" w:rsidRPr="00C073D2" w:rsidRDefault="00F862FC" w:rsidP="00106589">
      <w:pPr>
        <w:pStyle w:val="NormalWeb"/>
        <w:spacing w:before="0" w:beforeAutospacing="0" w:after="0" w:afterAutospacing="0"/>
        <w:jc w:val="center"/>
        <w:rPr>
          <w:b/>
        </w:rPr>
      </w:pPr>
    </w:p>
    <w:p w14:paraId="5DA0D181" w14:textId="77777777" w:rsidR="00F862FC" w:rsidRDefault="00F862FC" w:rsidP="00106589">
      <w:pPr>
        <w:pStyle w:val="NormalWeb"/>
        <w:spacing w:before="0" w:beforeAutospacing="0" w:after="0" w:afterAutospacing="0"/>
        <w:jc w:val="center"/>
        <w:rPr>
          <w:b/>
        </w:rPr>
      </w:pPr>
    </w:p>
    <w:p w14:paraId="7D922165" w14:textId="77777777" w:rsidR="00C073D2" w:rsidRDefault="00C073D2" w:rsidP="00106589">
      <w:pPr>
        <w:pStyle w:val="NormalWeb"/>
        <w:spacing w:before="0" w:beforeAutospacing="0" w:after="0" w:afterAutospacing="0"/>
        <w:jc w:val="center"/>
        <w:rPr>
          <w:b/>
        </w:rPr>
      </w:pPr>
    </w:p>
    <w:p w14:paraId="6A18103B" w14:textId="77777777" w:rsidR="00C073D2" w:rsidRDefault="00C073D2" w:rsidP="00106589">
      <w:pPr>
        <w:pStyle w:val="NormalWeb"/>
        <w:spacing w:before="0" w:beforeAutospacing="0" w:after="0" w:afterAutospacing="0"/>
        <w:jc w:val="center"/>
        <w:rPr>
          <w:b/>
        </w:rPr>
      </w:pPr>
    </w:p>
    <w:p w14:paraId="3833A10B" w14:textId="77777777" w:rsidR="00C073D2" w:rsidRDefault="00C073D2" w:rsidP="00106589">
      <w:pPr>
        <w:pStyle w:val="NormalWeb"/>
        <w:spacing w:before="0" w:beforeAutospacing="0" w:after="0" w:afterAutospacing="0"/>
        <w:jc w:val="center"/>
        <w:rPr>
          <w:b/>
        </w:rPr>
      </w:pPr>
    </w:p>
    <w:p w14:paraId="2FB5F545" w14:textId="77777777" w:rsidR="00C073D2" w:rsidRDefault="00C073D2" w:rsidP="00106589">
      <w:pPr>
        <w:pStyle w:val="NormalWeb"/>
        <w:spacing w:before="0" w:beforeAutospacing="0" w:after="0" w:afterAutospacing="0"/>
        <w:jc w:val="center"/>
        <w:rPr>
          <w:b/>
        </w:rPr>
      </w:pPr>
    </w:p>
    <w:p w14:paraId="728F1C79" w14:textId="77777777" w:rsidR="00C073D2" w:rsidRDefault="00C073D2" w:rsidP="00106589">
      <w:pPr>
        <w:pStyle w:val="NormalWeb"/>
        <w:spacing w:before="0" w:beforeAutospacing="0" w:after="0" w:afterAutospacing="0"/>
        <w:jc w:val="center"/>
        <w:rPr>
          <w:b/>
        </w:rPr>
      </w:pPr>
    </w:p>
    <w:p w14:paraId="774447F0" w14:textId="77777777" w:rsidR="00C073D2" w:rsidRDefault="00C073D2" w:rsidP="00106589">
      <w:pPr>
        <w:pStyle w:val="NormalWeb"/>
        <w:spacing w:before="0" w:beforeAutospacing="0" w:after="0" w:afterAutospacing="0"/>
        <w:jc w:val="center"/>
        <w:rPr>
          <w:b/>
        </w:rPr>
      </w:pPr>
    </w:p>
    <w:p w14:paraId="1188B74E" w14:textId="77777777" w:rsidR="00C073D2" w:rsidRDefault="00C073D2" w:rsidP="00106589">
      <w:pPr>
        <w:pStyle w:val="NormalWeb"/>
        <w:spacing w:before="0" w:beforeAutospacing="0" w:after="0" w:afterAutospacing="0"/>
        <w:jc w:val="center"/>
        <w:rPr>
          <w:b/>
        </w:rPr>
      </w:pPr>
    </w:p>
    <w:p w14:paraId="44ECDB37" w14:textId="77777777" w:rsidR="00C073D2" w:rsidRDefault="00C073D2" w:rsidP="00106589">
      <w:pPr>
        <w:pStyle w:val="NormalWeb"/>
        <w:spacing w:before="0" w:beforeAutospacing="0" w:after="0" w:afterAutospacing="0"/>
        <w:jc w:val="center"/>
        <w:rPr>
          <w:b/>
        </w:rPr>
      </w:pPr>
    </w:p>
    <w:p w14:paraId="4DA2A971" w14:textId="77777777" w:rsidR="00C073D2" w:rsidRDefault="00C073D2" w:rsidP="00106589">
      <w:pPr>
        <w:pStyle w:val="NormalWeb"/>
        <w:spacing w:before="0" w:beforeAutospacing="0" w:after="0" w:afterAutospacing="0"/>
        <w:jc w:val="center"/>
        <w:rPr>
          <w:b/>
        </w:rPr>
      </w:pPr>
    </w:p>
    <w:p w14:paraId="744B336E" w14:textId="77777777" w:rsidR="00C073D2" w:rsidRDefault="00C073D2" w:rsidP="00106589">
      <w:pPr>
        <w:pStyle w:val="NormalWeb"/>
        <w:spacing w:before="0" w:beforeAutospacing="0" w:after="0" w:afterAutospacing="0"/>
        <w:jc w:val="center"/>
        <w:rPr>
          <w:b/>
        </w:rPr>
      </w:pPr>
    </w:p>
    <w:p w14:paraId="04010BEF" w14:textId="77777777" w:rsidR="00C073D2" w:rsidRDefault="00C073D2" w:rsidP="00106589">
      <w:pPr>
        <w:pStyle w:val="NormalWeb"/>
        <w:spacing w:before="0" w:beforeAutospacing="0" w:after="0" w:afterAutospacing="0"/>
        <w:jc w:val="center"/>
        <w:rPr>
          <w:b/>
        </w:rPr>
      </w:pPr>
    </w:p>
    <w:p w14:paraId="373384CD" w14:textId="77777777" w:rsidR="00C073D2" w:rsidRDefault="00C073D2" w:rsidP="00106589">
      <w:pPr>
        <w:pStyle w:val="NormalWeb"/>
        <w:spacing w:before="0" w:beforeAutospacing="0" w:after="0" w:afterAutospacing="0"/>
        <w:jc w:val="center"/>
        <w:rPr>
          <w:b/>
        </w:rPr>
      </w:pPr>
    </w:p>
    <w:p w14:paraId="4E7A700F" w14:textId="77777777" w:rsidR="00C073D2" w:rsidRDefault="00C073D2" w:rsidP="00106589">
      <w:pPr>
        <w:pStyle w:val="NormalWeb"/>
        <w:spacing w:before="0" w:beforeAutospacing="0" w:after="0" w:afterAutospacing="0"/>
        <w:jc w:val="center"/>
        <w:rPr>
          <w:b/>
        </w:rPr>
      </w:pPr>
    </w:p>
    <w:p w14:paraId="4A29C325" w14:textId="77777777" w:rsidR="00C073D2" w:rsidRDefault="00C073D2" w:rsidP="00106589">
      <w:pPr>
        <w:pStyle w:val="NormalWeb"/>
        <w:spacing w:before="0" w:beforeAutospacing="0" w:after="0" w:afterAutospacing="0"/>
        <w:jc w:val="center"/>
        <w:rPr>
          <w:b/>
        </w:rPr>
      </w:pPr>
    </w:p>
    <w:p w14:paraId="3F303829" w14:textId="77777777" w:rsidR="00C073D2" w:rsidRDefault="00C073D2" w:rsidP="00106589">
      <w:pPr>
        <w:pStyle w:val="NormalWeb"/>
        <w:spacing w:before="0" w:beforeAutospacing="0" w:after="0" w:afterAutospacing="0"/>
        <w:jc w:val="center"/>
        <w:rPr>
          <w:b/>
        </w:rPr>
      </w:pPr>
    </w:p>
    <w:p w14:paraId="37E74EF1" w14:textId="77777777" w:rsidR="00C073D2" w:rsidRPr="00C073D2" w:rsidRDefault="00C073D2" w:rsidP="00106589">
      <w:pPr>
        <w:pStyle w:val="NormalWeb"/>
        <w:spacing w:before="0" w:beforeAutospacing="0" w:after="0" w:afterAutospacing="0"/>
        <w:jc w:val="center"/>
        <w:rPr>
          <w:b/>
        </w:rPr>
      </w:pPr>
    </w:p>
    <w:p w14:paraId="3FCC496B" w14:textId="77777777" w:rsidR="00106589" w:rsidRPr="00C073D2" w:rsidRDefault="00106589" w:rsidP="00106589">
      <w:pPr>
        <w:pStyle w:val="NormalWeb"/>
        <w:spacing w:before="0" w:beforeAutospacing="0" w:after="0" w:afterAutospacing="0"/>
        <w:jc w:val="center"/>
        <w:rPr>
          <w:b/>
        </w:rPr>
      </w:pPr>
      <w:r w:rsidRPr="00C073D2">
        <w:rPr>
          <w:b/>
        </w:rPr>
        <w:lastRenderedPageBreak/>
        <w:t>10.  CONCLUZII</w:t>
      </w:r>
    </w:p>
    <w:p w14:paraId="1B296DDB" w14:textId="77777777" w:rsidR="00106589" w:rsidRPr="00C073D2" w:rsidRDefault="00106589" w:rsidP="00106589">
      <w:pPr>
        <w:tabs>
          <w:tab w:val="left" w:pos="7440"/>
        </w:tabs>
        <w:ind w:right="363" w:firstLine="720"/>
        <w:rPr>
          <w:rFonts w:ascii="Times New Roman" w:hAnsi="Times New Roman" w:cs="Times New Roman"/>
          <w:sz w:val="24"/>
          <w:szCs w:val="24"/>
        </w:rPr>
      </w:pPr>
    </w:p>
    <w:p w14:paraId="1F683830" w14:textId="77777777" w:rsidR="00106589" w:rsidRPr="00C073D2" w:rsidRDefault="00106589" w:rsidP="00106589">
      <w:pPr>
        <w:tabs>
          <w:tab w:val="left" w:pos="7440"/>
        </w:tabs>
        <w:ind w:firstLine="720"/>
        <w:jc w:val="both"/>
        <w:rPr>
          <w:rFonts w:ascii="Times New Roman" w:hAnsi="Times New Roman" w:cs="Times New Roman"/>
          <w:b/>
          <w:sz w:val="24"/>
          <w:szCs w:val="24"/>
        </w:rPr>
      </w:pPr>
      <w:r w:rsidRPr="00C073D2">
        <w:rPr>
          <w:rFonts w:ascii="Times New Roman" w:hAnsi="Times New Roman" w:cs="Times New Roman"/>
          <w:sz w:val="24"/>
          <w:szCs w:val="24"/>
        </w:rPr>
        <w:t xml:space="preserve">Fondul forestier al României se află într-un proces generat de schimbările pe care societatea  le parcurge, atât sub influenţa factorilor interni, cât  şi a celor externi. </w:t>
      </w:r>
    </w:p>
    <w:p w14:paraId="7C4043CE" w14:textId="77777777" w:rsidR="00106589" w:rsidRPr="00C073D2" w:rsidRDefault="00106589" w:rsidP="00106589">
      <w:pPr>
        <w:tabs>
          <w:tab w:val="left" w:pos="7440"/>
        </w:tabs>
        <w:ind w:firstLine="720"/>
        <w:jc w:val="both"/>
        <w:rPr>
          <w:rFonts w:ascii="Times New Roman" w:hAnsi="Times New Roman" w:cs="Times New Roman"/>
          <w:sz w:val="24"/>
          <w:szCs w:val="24"/>
        </w:rPr>
      </w:pPr>
      <w:r w:rsidRPr="00C073D2">
        <w:rPr>
          <w:rFonts w:ascii="Times New Roman" w:hAnsi="Times New Roman" w:cs="Times New Roman"/>
          <w:sz w:val="24"/>
          <w:szCs w:val="24"/>
        </w:rPr>
        <w:t xml:space="preserve">Ponderea fondului forestier proprietate publică a statului  este de 48,1 %, a fondului forestier proprietate  privată este de 34,2%, a fondului forestier proprietate publică a unităţilor administrativ-teritoriale este de 16,1 % şi a fondului forestier proprietate privată a unităţilor administrativ-teritoriale este de 1,6%. Procesul de retrocedare a terenurilor forestiere a generat o diversificare a formelor de proprietate, acesta  fiind  în continuare un factor important, cu  intensitate şi efecte ce vor putea fi evaluate abia dupa o perioadă lungă de timp. </w:t>
      </w:r>
    </w:p>
    <w:p w14:paraId="487622C8" w14:textId="77777777" w:rsidR="00106589" w:rsidRPr="00C073D2" w:rsidRDefault="00106589" w:rsidP="00106589">
      <w:pPr>
        <w:tabs>
          <w:tab w:val="left" w:pos="7440"/>
        </w:tabs>
        <w:ind w:firstLine="720"/>
        <w:jc w:val="both"/>
        <w:rPr>
          <w:rFonts w:ascii="Times New Roman" w:hAnsi="Times New Roman" w:cs="Times New Roman"/>
          <w:sz w:val="24"/>
          <w:szCs w:val="24"/>
        </w:rPr>
      </w:pPr>
      <w:r w:rsidRPr="00C073D2">
        <w:rPr>
          <w:rFonts w:ascii="Times New Roman" w:hAnsi="Times New Roman" w:cs="Times New Roman"/>
          <w:sz w:val="24"/>
          <w:szCs w:val="24"/>
        </w:rPr>
        <w:t>Legislaţia în domeniul forestier este  într-un proces permanent de  adaptare și modificare determinat de evoluţia structurii proprietăţii dar şi de amplificarea cerinţelor şi aşteptărilor societăţii privind rolul şi influenţa pe care pădurea trebuie să le îndeplinească</w:t>
      </w:r>
      <w:r w:rsidR="00937383" w:rsidRPr="00C073D2">
        <w:rPr>
          <w:rFonts w:ascii="Times New Roman" w:hAnsi="Times New Roman" w:cs="Times New Roman"/>
          <w:sz w:val="24"/>
          <w:szCs w:val="24"/>
        </w:rPr>
        <w:t xml:space="preserve"> pentru aceasta</w:t>
      </w:r>
      <w:r w:rsidRPr="00C073D2">
        <w:rPr>
          <w:rFonts w:ascii="Times New Roman" w:hAnsi="Times New Roman" w:cs="Times New Roman"/>
          <w:sz w:val="24"/>
          <w:szCs w:val="24"/>
        </w:rPr>
        <w:t>.</w:t>
      </w:r>
      <w:r w:rsidRPr="00C073D2">
        <w:rPr>
          <w:rFonts w:ascii="Times New Roman" w:hAnsi="Times New Roman" w:cs="Times New Roman"/>
          <w:bCs/>
          <w:iCs/>
          <w:sz w:val="24"/>
          <w:szCs w:val="24"/>
        </w:rPr>
        <w:t xml:space="preserve"> </w:t>
      </w:r>
    </w:p>
    <w:p w14:paraId="772130B0" w14:textId="77777777" w:rsidR="00106589" w:rsidRPr="00C073D2" w:rsidRDefault="00106589" w:rsidP="00106589">
      <w:pPr>
        <w:tabs>
          <w:tab w:val="left" w:pos="7440"/>
        </w:tabs>
        <w:ind w:firstLine="720"/>
        <w:jc w:val="both"/>
        <w:rPr>
          <w:rFonts w:ascii="Times New Roman" w:hAnsi="Times New Roman" w:cs="Times New Roman"/>
          <w:sz w:val="24"/>
          <w:szCs w:val="24"/>
        </w:rPr>
      </w:pPr>
      <w:r w:rsidRPr="00C073D2">
        <w:rPr>
          <w:rFonts w:ascii="Times New Roman" w:hAnsi="Times New Roman" w:cs="Times New Roman"/>
          <w:sz w:val="24"/>
          <w:szCs w:val="24"/>
        </w:rPr>
        <w:t xml:space="preserve">Aspectele negative care afectează fondul forestier sunt cele produse de aplicarea numeroaselor modificări ale legislaţiei în domeniul reconstituirii dreptului de proprietate, cu repercursiuni negative asupra administrării eficiente a pădurilor care fac obiectul litigiilor dar şi a celor legate de atestarea domeniului public prin care se modifică regimul juridic al unor terenuri forestiere. </w:t>
      </w:r>
    </w:p>
    <w:p w14:paraId="4F55CE91" w14:textId="77777777" w:rsidR="00106589" w:rsidRPr="00C073D2" w:rsidRDefault="00106589" w:rsidP="00106589">
      <w:pPr>
        <w:tabs>
          <w:tab w:val="left" w:pos="720"/>
          <w:tab w:val="left" w:pos="7440"/>
        </w:tabs>
        <w:ind w:firstLine="720"/>
        <w:jc w:val="both"/>
        <w:rPr>
          <w:rFonts w:ascii="Times New Roman" w:hAnsi="Times New Roman" w:cs="Times New Roman"/>
          <w:b/>
          <w:sz w:val="24"/>
          <w:szCs w:val="24"/>
        </w:rPr>
      </w:pPr>
      <w:r w:rsidRPr="00C073D2">
        <w:rPr>
          <w:rFonts w:ascii="Times New Roman" w:hAnsi="Times New Roman" w:cs="Times New Roman"/>
          <w:sz w:val="24"/>
          <w:szCs w:val="24"/>
        </w:rPr>
        <w:t>Tăierile ilegale de arbori constatate în anul 2020 în pădurile proprietate publică a statului și din cele aparținând persoanelor fizice și juridice s-au menținut la nivelul ultimilor ani, ca urmare a aplicării prevederilor Regulamentului (UE) nr. 995/2010 al Parlamentului European şi al Consiliului din 20 octombrie 2010 de stabilire a obligaţiilor ce revin operatorilor care introduc pe piaţă lemn şi produse din lemn („due diligence”) și prin adoptarea unor măsuri de întărire a capacității instituționale de control prin înființarea Gărzilor forestiere.</w:t>
      </w:r>
    </w:p>
    <w:p w14:paraId="29E2699E" w14:textId="77777777" w:rsidR="00106589" w:rsidRPr="00C073D2" w:rsidRDefault="00106589" w:rsidP="00106589">
      <w:pPr>
        <w:tabs>
          <w:tab w:val="left" w:pos="720"/>
          <w:tab w:val="left" w:pos="7440"/>
        </w:tabs>
        <w:ind w:firstLine="720"/>
        <w:jc w:val="both"/>
        <w:rPr>
          <w:rStyle w:val="slitbdy"/>
          <w:rFonts w:ascii="Times New Roman" w:hAnsi="Times New Roman"/>
          <w:b/>
          <w:sz w:val="24"/>
          <w:szCs w:val="24"/>
        </w:rPr>
      </w:pPr>
      <w:r w:rsidRPr="00C073D2">
        <w:rPr>
          <w:rFonts w:ascii="Times New Roman" w:hAnsi="Times New Roman" w:cs="Times New Roman"/>
          <w:bCs/>
          <w:iCs/>
          <w:sz w:val="24"/>
          <w:szCs w:val="24"/>
        </w:rPr>
        <w:t xml:space="preserve"> Inițierea dezvoltării sistemului informatic integrat de urmărire a materialelor lemnoase SUMAL</w:t>
      </w:r>
      <w:r w:rsidR="00C073D2">
        <w:rPr>
          <w:rFonts w:ascii="Times New Roman" w:hAnsi="Times New Roman" w:cs="Times New Roman"/>
          <w:bCs/>
          <w:iCs/>
          <w:sz w:val="24"/>
          <w:szCs w:val="24"/>
        </w:rPr>
        <w:t xml:space="preserve"> 2.0</w:t>
      </w:r>
      <w:r w:rsidRPr="00C073D2">
        <w:rPr>
          <w:rFonts w:ascii="Times New Roman" w:hAnsi="Times New Roman" w:cs="Times New Roman"/>
          <w:bCs/>
          <w:iCs/>
          <w:sz w:val="24"/>
          <w:szCs w:val="24"/>
        </w:rPr>
        <w:t xml:space="preserve"> , operaţionalizarea sistemului FMIMS şi dezvoltarea sistemului ”Radarul Pădurilor”, de alertare a instituţiilor cu responsabilităţi în materie, a avut ca efect diminuarea fenomenului infracțional din silvicultură</w:t>
      </w:r>
      <w:r w:rsidRPr="00C073D2">
        <w:rPr>
          <w:rStyle w:val="slitbdy"/>
          <w:rFonts w:ascii="Times New Roman" w:hAnsi="Times New Roman"/>
          <w:sz w:val="24"/>
          <w:szCs w:val="24"/>
        </w:rPr>
        <w:t xml:space="preserve">. </w:t>
      </w:r>
    </w:p>
    <w:p w14:paraId="6DFA9D2D" w14:textId="77777777" w:rsidR="00106589" w:rsidRPr="00C073D2" w:rsidRDefault="00106589" w:rsidP="00106589">
      <w:pPr>
        <w:tabs>
          <w:tab w:val="left" w:pos="7440"/>
        </w:tabs>
        <w:ind w:firstLine="720"/>
        <w:jc w:val="both"/>
        <w:rPr>
          <w:rFonts w:ascii="Times New Roman" w:hAnsi="Times New Roman" w:cs="Times New Roman"/>
          <w:b/>
          <w:sz w:val="24"/>
          <w:szCs w:val="24"/>
        </w:rPr>
      </w:pPr>
      <w:r w:rsidRPr="00C073D2">
        <w:rPr>
          <w:rFonts w:ascii="Times New Roman" w:hAnsi="Times New Roman" w:cs="Times New Roman"/>
          <w:sz w:val="24"/>
          <w:szCs w:val="24"/>
        </w:rPr>
        <w:t xml:space="preserve">În acest context, managementul pădurilor României este privit la scară globală, regională şi locală urmărind optimizarea multiplelor funcţii specifice ecosistemelor forestiere: economice, ecologice, sociale, culturale, asigurând generaţiilor viitoare satisfacerea propriilor nevoi, pe baza amenajamentului silvic. </w:t>
      </w:r>
    </w:p>
    <w:p w14:paraId="426CABD4" w14:textId="77777777" w:rsidR="00106589" w:rsidRPr="00C073D2" w:rsidRDefault="00106589" w:rsidP="00106589">
      <w:pPr>
        <w:tabs>
          <w:tab w:val="left" w:pos="7440"/>
        </w:tabs>
        <w:ind w:firstLine="720"/>
        <w:jc w:val="both"/>
        <w:rPr>
          <w:rFonts w:ascii="Times New Roman" w:hAnsi="Times New Roman" w:cs="Times New Roman"/>
          <w:b/>
          <w:sz w:val="24"/>
          <w:szCs w:val="24"/>
        </w:rPr>
      </w:pPr>
      <w:r w:rsidRPr="00C073D2">
        <w:rPr>
          <w:rFonts w:ascii="Times New Roman" w:hAnsi="Times New Roman" w:cs="Times New Roman"/>
          <w:sz w:val="24"/>
          <w:szCs w:val="24"/>
        </w:rPr>
        <w:t xml:space="preserve">Administraţia silvică este </w:t>
      </w:r>
      <w:r w:rsidR="00937383" w:rsidRPr="00C073D2">
        <w:rPr>
          <w:rFonts w:ascii="Times New Roman" w:hAnsi="Times New Roman" w:cs="Times New Roman"/>
          <w:sz w:val="24"/>
          <w:szCs w:val="24"/>
        </w:rPr>
        <w:t>responsabilă de</w:t>
      </w:r>
      <w:r w:rsidRPr="00C073D2">
        <w:rPr>
          <w:rFonts w:ascii="Times New Roman" w:hAnsi="Times New Roman" w:cs="Times New Roman"/>
          <w:sz w:val="24"/>
          <w:szCs w:val="24"/>
        </w:rPr>
        <w:t xml:space="preserve"> aplicarea prevederilor amenajamentelor silvice şi rolul important al acesteia nu trebuie subestimat, având în vedere că pentru realizarea și conducerea unei păduri de la instalare şi până la exploatarea masei  lemnoase  sunt necesari zeci de ani şi uneori peste </w:t>
      </w:r>
      <w:r w:rsidR="00937383" w:rsidRPr="00C073D2">
        <w:rPr>
          <w:rFonts w:ascii="Times New Roman" w:hAnsi="Times New Roman" w:cs="Times New Roman"/>
          <w:sz w:val="24"/>
          <w:szCs w:val="24"/>
        </w:rPr>
        <w:t>un secol, o perioada lungă</w:t>
      </w:r>
      <w:r w:rsidRPr="00C073D2">
        <w:rPr>
          <w:rFonts w:ascii="Times New Roman" w:hAnsi="Times New Roman" w:cs="Times New Roman"/>
          <w:sz w:val="24"/>
          <w:szCs w:val="24"/>
        </w:rPr>
        <w:t xml:space="preserve"> de timp</w:t>
      </w:r>
      <w:r w:rsidR="00937383" w:rsidRPr="00C073D2">
        <w:rPr>
          <w:rFonts w:ascii="Times New Roman" w:hAnsi="Times New Roman" w:cs="Times New Roman"/>
          <w:sz w:val="24"/>
          <w:szCs w:val="24"/>
        </w:rPr>
        <w:t xml:space="preserve"> în raport cu</w:t>
      </w:r>
      <w:r w:rsidRPr="00C073D2">
        <w:rPr>
          <w:rFonts w:ascii="Times New Roman" w:hAnsi="Times New Roman" w:cs="Times New Roman"/>
          <w:sz w:val="24"/>
          <w:szCs w:val="24"/>
        </w:rPr>
        <w:t xml:space="preserve"> durata medie de viaţă a omului și a nevoilor sale materiale.</w:t>
      </w:r>
    </w:p>
    <w:p w14:paraId="5E08ADD2" w14:textId="77777777" w:rsidR="00106589" w:rsidRPr="00C073D2" w:rsidRDefault="00106589" w:rsidP="00106589">
      <w:pPr>
        <w:tabs>
          <w:tab w:val="left" w:pos="720"/>
          <w:tab w:val="left" w:pos="7440"/>
        </w:tabs>
        <w:ind w:firstLine="720"/>
        <w:jc w:val="both"/>
        <w:rPr>
          <w:rFonts w:ascii="Times New Roman" w:hAnsi="Times New Roman" w:cs="Times New Roman"/>
          <w:b/>
          <w:sz w:val="24"/>
          <w:szCs w:val="24"/>
        </w:rPr>
      </w:pPr>
      <w:r w:rsidRPr="00C073D2">
        <w:rPr>
          <w:rFonts w:ascii="Times New Roman" w:hAnsi="Times New Roman" w:cs="Times New Roman"/>
          <w:sz w:val="24"/>
          <w:szCs w:val="24"/>
        </w:rPr>
        <w:t>Un fenomen aparte îl constituie arboretele afectate de  fenomene de uscare</w:t>
      </w:r>
      <w:r w:rsidR="00937383" w:rsidRPr="00C073D2">
        <w:rPr>
          <w:rFonts w:ascii="Times New Roman" w:hAnsi="Times New Roman" w:cs="Times New Roman"/>
          <w:sz w:val="24"/>
          <w:szCs w:val="24"/>
        </w:rPr>
        <w:t>,</w:t>
      </w:r>
      <w:r w:rsidRPr="00C073D2">
        <w:rPr>
          <w:rFonts w:ascii="Times New Roman" w:hAnsi="Times New Roman" w:cs="Times New Roman"/>
          <w:sz w:val="24"/>
          <w:szCs w:val="24"/>
        </w:rPr>
        <w:t xml:space="preserve">  în special  datorită secetelor prelungite, poluării industriale interne şi transfrontali</w:t>
      </w:r>
      <w:r w:rsidR="00937383" w:rsidRPr="00C073D2">
        <w:rPr>
          <w:rFonts w:ascii="Times New Roman" w:hAnsi="Times New Roman" w:cs="Times New Roman"/>
          <w:sz w:val="24"/>
          <w:szCs w:val="24"/>
        </w:rPr>
        <w:t>ere,  păşunatului  abuziv, etc, dar și aparitia unor fenomene meteorologice extreme care aduc adesea perturbări  majore asupra existenței arboretelor afectate.</w:t>
      </w:r>
    </w:p>
    <w:p w14:paraId="0E0127E9" w14:textId="77777777" w:rsidR="00106589" w:rsidRPr="00C073D2" w:rsidRDefault="00106589" w:rsidP="00106589">
      <w:pPr>
        <w:tabs>
          <w:tab w:val="left" w:pos="720"/>
          <w:tab w:val="left" w:pos="7440"/>
        </w:tabs>
        <w:ind w:firstLine="720"/>
        <w:jc w:val="both"/>
        <w:rPr>
          <w:rFonts w:ascii="Times New Roman" w:hAnsi="Times New Roman" w:cs="Times New Roman"/>
          <w:b/>
          <w:sz w:val="24"/>
          <w:szCs w:val="24"/>
        </w:rPr>
      </w:pPr>
      <w:r w:rsidRPr="00C073D2">
        <w:rPr>
          <w:rFonts w:ascii="Times New Roman" w:hAnsi="Times New Roman" w:cs="Times New Roman"/>
          <w:sz w:val="24"/>
          <w:szCs w:val="24"/>
        </w:rPr>
        <w:t xml:space="preserve">Starea drumurilor forestiere, atât de necesare pentru administrarea optimă a fondului forestier, este </w:t>
      </w:r>
      <w:r w:rsidR="00937383" w:rsidRPr="00C073D2">
        <w:rPr>
          <w:rFonts w:ascii="Times New Roman" w:hAnsi="Times New Roman" w:cs="Times New Roman"/>
          <w:sz w:val="24"/>
          <w:szCs w:val="24"/>
        </w:rPr>
        <w:t xml:space="preserve">adesea </w:t>
      </w:r>
      <w:r w:rsidRPr="00C073D2">
        <w:rPr>
          <w:rFonts w:ascii="Times New Roman" w:hAnsi="Times New Roman" w:cs="Times New Roman"/>
          <w:sz w:val="24"/>
          <w:szCs w:val="24"/>
        </w:rPr>
        <w:t xml:space="preserve">afectată de inundaţii și alți factori distructivi, refacerea acestor drumuri și întreținerea </w:t>
      </w:r>
      <w:r w:rsidR="00937383" w:rsidRPr="00C073D2">
        <w:rPr>
          <w:rFonts w:ascii="Times New Roman" w:hAnsi="Times New Roman" w:cs="Times New Roman"/>
          <w:sz w:val="24"/>
          <w:szCs w:val="24"/>
        </w:rPr>
        <w:t>acestora</w:t>
      </w:r>
      <w:r w:rsidRPr="00C073D2">
        <w:rPr>
          <w:rFonts w:ascii="Times New Roman" w:hAnsi="Times New Roman" w:cs="Times New Roman"/>
          <w:sz w:val="24"/>
          <w:szCs w:val="24"/>
        </w:rPr>
        <w:t xml:space="preserve"> necesitând</w:t>
      </w:r>
      <w:r w:rsidR="00937383" w:rsidRPr="00C073D2">
        <w:rPr>
          <w:rFonts w:ascii="Times New Roman" w:hAnsi="Times New Roman" w:cs="Times New Roman"/>
          <w:sz w:val="24"/>
          <w:szCs w:val="24"/>
        </w:rPr>
        <w:t xml:space="preserve"> necesitând fonduri consistente care nu sunt disponibile administratorilor de păduri.</w:t>
      </w:r>
      <w:r w:rsidRPr="00C073D2">
        <w:rPr>
          <w:rFonts w:ascii="Times New Roman" w:hAnsi="Times New Roman" w:cs="Times New Roman"/>
          <w:sz w:val="24"/>
          <w:szCs w:val="24"/>
        </w:rPr>
        <w:t xml:space="preserve"> </w:t>
      </w:r>
    </w:p>
    <w:p w14:paraId="5D64C838" w14:textId="77777777" w:rsidR="00106589" w:rsidRPr="00C073D2" w:rsidRDefault="00106589" w:rsidP="00106589">
      <w:pPr>
        <w:tabs>
          <w:tab w:val="left" w:pos="7440"/>
        </w:tabs>
        <w:ind w:firstLine="720"/>
        <w:jc w:val="both"/>
        <w:rPr>
          <w:rFonts w:ascii="Times New Roman" w:hAnsi="Times New Roman" w:cs="Times New Roman"/>
          <w:b/>
          <w:sz w:val="24"/>
          <w:szCs w:val="24"/>
        </w:rPr>
      </w:pPr>
      <w:r w:rsidRPr="00C073D2">
        <w:rPr>
          <w:rFonts w:ascii="Times New Roman" w:hAnsi="Times New Roman" w:cs="Times New Roman"/>
          <w:sz w:val="24"/>
          <w:szCs w:val="24"/>
        </w:rPr>
        <w:lastRenderedPageBreak/>
        <w:t xml:space="preserve">Dincolo de valoarea lor economică, pădurile din România au </w:t>
      </w:r>
      <w:r w:rsidR="00937383" w:rsidRPr="00C073D2">
        <w:rPr>
          <w:rFonts w:ascii="Times New Roman" w:hAnsi="Times New Roman" w:cs="Times New Roman"/>
          <w:sz w:val="24"/>
          <w:szCs w:val="24"/>
        </w:rPr>
        <w:t xml:space="preserve">o valoare și </w:t>
      </w:r>
      <w:r w:rsidRPr="00C073D2">
        <w:rPr>
          <w:rFonts w:ascii="Times New Roman" w:hAnsi="Times New Roman" w:cs="Times New Roman"/>
          <w:sz w:val="24"/>
          <w:szCs w:val="24"/>
        </w:rPr>
        <w:t>un potenţial important din punct de vedere al utilizării multifuncţionale a terenurilor</w:t>
      </w:r>
      <w:r w:rsidR="00937383" w:rsidRPr="00C073D2">
        <w:rPr>
          <w:rFonts w:ascii="Times New Roman" w:hAnsi="Times New Roman" w:cs="Times New Roman"/>
          <w:sz w:val="24"/>
          <w:szCs w:val="24"/>
        </w:rPr>
        <w:t xml:space="preserve"> pe care sunt amplasate pădurile</w:t>
      </w:r>
      <w:r w:rsidRPr="00C073D2">
        <w:rPr>
          <w:rFonts w:ascii="Times New Roman" w:hAnsi="Times New Roman" w:cs="Times New Roman"/>
          <w:sz w:val="24"/>
          <w:szCs w:val="24"/>
        </w:rPr>
        <w:t>, reprezentând at</w:t>
      </w:r>
      <w:r w:rsidR="00937383" w:rsidRPr="00C073D2">
        <w:rPr>
          <w:rFonts w:ascii="Times New Roman" w:hAnsi="Times New Roman" w:cs="Times New Roman"/>
          <w:sz w:val="24"/>
          <w:szCs w:val="24"/>
        </w:rPr>
        <w:t xml:space="preserve">ât o sursă de bunuri, cât şi  </w:t>
      </w:r>
      <w:r w:rsidRPr="00C073D2">
        <w:rPr>
          <w:rFonts w:ascii="Times New Roman" w:hAnsi="Times New Roman" w:cs="Times New Roman"/>
          <w:sz w:val="24"/>
          <w:szCs w:val="24"/>
        </w:rPr>
        <w:t>avantaje</w:t>
      </w:r>
      <w:r w:rsidR="00937383" w:rsidRPr="00C073D2">
        <w:rPr>
          <w:rFonts w:ascii="Times New Roman" w:hAnsi="Times New Roman" w:cs="Times New Roman"/>
          <w:sz w:val="24"/>
          <w:szCs w:val="24"/>
        </w:rPr>
        <w:t xml:space="preserve"> pe care le aduc</w:t>
      </w:r>
      <w:r w:rsidRPr="00C073D2">
        <w:rPr>
          <w:rFonts w:ascii="Times New Roman" w:hAnsi="Times New Roman" w:cs="Times New Roman"/>
          <w:sz w:val="24"/>
          <w:szCs w:val="24"/>
        </w:rPr>
        <w:t xml:space="preserve"> în domeniul protecţiei mediului. </w:t>
      </w:r>
    </w:p>
    <w:p w14:paraId="7E61FD7B" w14:textId="77777777" w:rsidR="00106589" w:rsidRPr="00C073D2" w:rsidRDefault="00106589" w:rsidP="00106589">
      <w:pPr>
        <w:tabs>
          <w:tab w:val="left" w:pos="7440"/>
        </w:tabs>
        <w:ind w:firstLine="720"/>
        <w:jc w:val="both"/>
        <w:rPr>
          <w:rFonts w:ascii="Times New Roman" w:hAnsi="Times New Roman" w:cs="Times New Roman"/>
          <w:b/>
          <w:sz w:val="24"/>
          <w:szCs w:val="24"/>
        </w:rPr>
      </w:pPr>
      <w:r w:rsidRPr="00C073D2">
        <w:rPr>
          <w:rFonts w:ascii="Times New Roman" w:hAnsi="Times New Roman" w:cs="Times New Roman"/>
          <w:sz w:val="24"/>
          <w:szCs w:val="24"/>
        </w:rPr>
        <w:t>Peste jumătate din pădurile din România sunt clasificate ca având funcţii speciale de protecţie (protecţia solului, protecţia apelor, protecţia climei, conservarea faunei sălbatice şi funcţii de recreere), iar restul pădurilor au funcţii de producţie şi protecţie. În afara funcțiilor de protecție și de producție pădurile mai îndeplinesc și alte funcții cum sunt: recreerea şi vânătoarea, protecţia împotriva inundaţiilor (prin reglarea circuitului apei în natură), conservarea biodiversităţii (în special a habitatului faunei sălbatice), atenuarea modificărilor climatice (prin sechestrarea carbonului în sol), funcția estetică şi cea culturală.</w:t>
      </w:r>
    </w:p>
    <w:p w14:paraId="10466287" w14:textId="77777777" w:rsidR="00106589" w:rsidRPr="00C073D2" w:rsidRDefault="00106589" w:rsidP="00106589">
      <w:pPr>
        <w:tabs>
          <w:tab w:val="left" w:pos="7440"/>
        </w:tabs>
        <w:ind w:firstLine="720"/>
        <w:jc w:val="both"/>
        <w:rPr>
          <w:rFonts w:ascii="Times New Roman" w:hAnsi="Times New Roman" w:cs="Times New Roman"/>
          <w:b/>
          <w:sz w:val="24"/>
          <w:szCs w:val="24"/>
        </w:rPr>
      </w:pPr>
      <w:r w:rsidRPr="00C073D2">
        <w:rPr>
          <w:rFonts w:ascii="Times New Roman" w:hAnsi="Times New Roman" w:cs="Times New Roman"/>
          <w:sz w:val="24"/>
          <w:szCs w:val="24"/>
        </w:rPr>
        <w:t xml:space="preserve">Privită  în ansamblu  pădurea este un sistem  ecologic complex care adăposteşte o multitudine de specii vegetale şi animale, fixează solul acţionând în special împotriva eroziunii acestuia şi a alunecărilor de teren, reduce impactul factorilor poluanţi şi nu în ultimul rând poate constitui o sursă de material lemnos regenerabil în condiţiile unei gestionări coerente şi responsabile. Aceasta deţine un rol deosebit de important în producerea a 2/3 din oxigen  şi absobţia  Co2 din atmosferă, având totodată  şi rol de recreere prin efectele terapeutice. </w:t>
      </w:r>
    </w:p>
    <w:p w14:paraId="773E9ED8" w14:textId="77777777" w:rsidR="00106589" w:rsidRPr="00C073D2" w:rsidRDefault="00106589" w:rsidP="00106589">
      <w:pPr>
        <w:tabs>
          <w:tab w:val="left" w:pos="7440"/>
        </w:tabs>
        <w:ind w:firstLine="720"/>
        <w:jc w:val="both"/>
        <w:rPr>
          <w:rFonts w:ascii="Times New Roman" w:hAnsi="Times New Roman" w:cs="Times New Roman"/>
          <w:b/>
          <w:sz w:val="24"/>
          <w:szCs w:val="24"/>
        </w:rPr>
      </w:pPr>
      <w:r w:rsidRPr="00C073D2">
        <w:rPr>
          <w:rFonts w:ascii="Times New Roman" w:hAnsi="Times New Roman" w:cs="Times New Roman"/>
          <w:sz w:val="24"/>
          <w:szCs w:val="24"/>
        </w:rPr>
        <w:t>Pădurea produce masă lemnoasă necesară societăţii umane</w:t>
      </w:r>
      <w:r w:rsidRPr="00C073D2">
        <w:rPr>
          <w:rFonts w:ascii="Times New Roman" w:hAnsi="Times New Roman" w:cs="Times New Roman"/>
          <w:b/>
          <w:sz w:val="24"/>
          <w:szCs w:val="24"/>
        </w:rPr>
        <w:t>,</w:t>
      </w:r>
      <w:r w:rsidRPr="00C073D2">
        <w:rPr>
          <w:rFonts w:ascii="Times New Roman" w:hAnsi="Times New Roman" w:cs="Times New Roman"/>
          <w:sz w:val="24"/>
          <w:szCs w:val="24"/>
        </w:rPr>
        <w:t xml:space="preserve"> însă bogăţia pe care o aduce nu se reduce numai la acest aspect. Ea reprezintă o sursă regenerabilă de alte produse (faună de interes cinegetic, peşte din apele de munte, din crescătorii, bălţi şi iazuri din fondul forestier, materii prime necesare industriei farmaceutice, fructe de pădure, seminţe forestiere, plante medicinale şi aromatice, răşină, ciuperci comestibile, arbori şi arbuşti ornamentali) dar şi de beneficii considerabile şi necuantificabile financiar pentru societatea umană.</w:t>
      </w:r>
    </w:p>
    <w:p w14:paraId="3860C173" w14:textId="77777777" w:rsidR="008D4DBE" w:rsidRPr="00C073D2" w:rsidRDefault="00106589" w:rsidP="008D4DBE">
      <w:pPr>
        <w:tabs>
          <w:tab w:val="left" w:pos="7440"/>
        </w:tabs>
        <w:ind w:firstLine="720"/>
        <w:jc w:val="both"/>
        <w:rPr>
          <w:rFonts w:ascii="Times New Roman" w:hAnsi="Times New Roman" w:cs="Times New Roman"/>
          <w:sz w:val="24"/>
          <w:szCs w:val="24"/>
        </w:rPr>
      </w:pPr>
      <w:r w:rsidRPr="00C073D2">
        <w:rPr>
          <w:rFonts w:ascii="Times New Roman" w:hAnsi="Times New Roman" w:cs="Times New Roman"/>
          <w:sz w:val="24"/>
          <w:szCs w:val="24"/>
        </w:rPr>
        <w:t>Presiunile antropice  au crescut în intensitate</w:t>
      </w:r>
      <w:r w:rsidRPr="00C073D2">
        <w:rPr>
          <w:rFonts w:ascii="Times New Roman" w:hAnsi="Times New Roman" w:cs="Times New Roman"/>
          <w:b/>
          <w:sz w:val="24"/>
          <w:szCs w:val="24"/>
        </w:rPr>
        <w:t xml:space="preserve"> </w:t>
      </w:r>
      <w:r w:rsidRPr="00C073D2">
        <w:rPr>
          <w:rFonts w:ascii="Times New Roman" w:hAnsi="Times New Roman" w:cs="Times New Roman"/>
          <w:sz w:val="24"/>
          <w:szCs w:val="24"/>
        </w:rPr>
        <w:t>în ultimele trei decenii şi sunt în legătură directă cu extinderea aglomerărilor urbane, a căilor de acces către acestea și instalarea de locuințe în zone izolate, toate acestea contribuind la reducerea sau dispariţia suprafeţelor acoperite cu vegetaţie forestieră dar și</w:t>
      </w:r>
      <w:r w:rsidRPr="00C073D2">
        <w:rPr>
          <w:rFonts w:ascii="Times New Roman" w:hAnsi="Times New Roman" w:cs="Times New Roman"/>
          <w:b/>
          <w:sz w:val="24"/>
          <w:szCs w:val="24"/>
        </w:rPr>
        <w:t xml:space="preserve"> </w:t>
      </w:r>
      <w:r w:rsidRPr="00C073D2">
        <w:rPr>
          <w:rFonts w:ascii="Times New Roman" w:hAnsi="Times New Roman" w:cs="Times New Roman"/>
          <w:sz w:val="24"/>
          <w:szCs w:val="24"/>
        </w:rPr>
        <w:t xml:space="preserve"> la perturbarea ecosistemelor forestiere. </w:t>
      </w:r>
    </w:p>
    <w:p w14:paraId="72EA31B7" w14:textId="77777777" w:rsidR="008D4DBE" w:rsidRPr="00C073D2" w:rsidRDefault="008D4DBE" w:rsidP="008D4DBE">
      <w:pPr>
        <w:tabs>
          <w:tab w:val="left" w:pos="7440"/>
        </w:tabs>
        <w:ind w:firstLine="720"/>
        <w:jc w:val="both"/>
        <w:rPr>
          <w:rFonts w:ascii="Times New Roman" w:hAnsi="Times New Roman" w:cs="Times New Roman"/>
          <w:b/>
          <w:sz w:val="24"/>
          <w:szCs w:val="24"/>
        </w:rPr>
      </w:pPr>
      <w:r w:rsidRPr="00C073D2">
        <w:rPr>
          <w:rFonts w:ascii="Times New Roman" w:hAnsi="Times New Roman" w:cs="Times New Roman"/>
          <w:sz w:val="24"/>
          <w:szCs w:val="24"/>
        </w:rPr>
        <w:t>O altă latură o constituie reconstrucţia ecologică ce urmăreşte reintroducerea în circuitul productiv a terenurilor  care si-au pierdut parţial sau total capacitatea de producţie agricolă.</w:t>
      </w:r>
    </w:p>
    <w:p w14:paraId="1D822AA0" w14:textId="77777777" w:rsidR="00106589" w:rsidRPr="00C073D2" w:rsidRDefault="00106589" w:rsidP="00106589">
      <w:pPr>
        <w:tabs>
          <w:tab w:val="left" w:pos="7440"/>
        </w:tabs>
        <w:ind w:firstLine="720"/>
        <w:jc w:val="both"/>
        <w:rPr>
          <w:rFonts w:ascii="Times New Roman" w:hAnsi="Times New Roman" w:cs="Times New Roman"/>
          <w:b/>
          <w:sz w:val="24"/>
          <w:szCs w:val="24"/>
        </w:rPr>
      </w:pPr>
      <w:r w:rsidRPr="00C073D2">
        <w:rPr>
          <w:rFonts w:ascii="Times New Roman" w:hAnsi="Times New Roman" w:cs="Times New Roman"/>
          <w:sz w:val="24"/>
          <w:szCs w:val="24"/>
        </w:rPr>
        <w:t xml:space="preserve">Pentru o evoluţie pozitivă sunt necesare eforturi coordonate pentru alocarea de fonduri substanţiale destinate conştientizării populaţia şi reducerii presiunii antropice asupra pădurii. De asemenea sunt necesare fonduri pentru prevenirea și combaterea tăierilor ilegale și administrarea  în regim silvic a întregului fond forestier. </w:t>
      </w:r>
    </w:p>
    <w:p w14:paraId="25A9FA64" w14:textId="77777777" w:rsidR="00106589" w:rsidRPr="00C073D2" w:rsidRDefault="00106589" w:rsidP="00106589">
      <w:pPr>
        <w:tabs>
          <w:tab w:val="left" w:pos="7440"/>
        </w:tabs>
        <w:ind w:firstLine="720"/>
        <w:jc w:val="both"/>
        <w:rPr>
          <w:rFonts w:ascii="Times New Roman" w:hAnsi="Times New Roman" w:cs="Times New Roman"/>
          <w:b/>
          <w:sz w:val="24"/>
          <w:szCs w:val="24"/>
        </w:rPr>
      </w:pPr>
      <w:r w:rsidRPr="00C073D2">
        <w:rPr>
          <w:rFonts w:ascii="Times New Roman" w:hAnsi="Times New Roman" w:cs="Times New Roman"/>
          <w:sz w:val="24"/>
          <w:szCs w:val="24"/>
        </w:rPr>
        <w:t>După naționalizarea pădurilor</w:t>
      </w:r>
      <w:r w:rsidR="008D4DBE" w:rsidRPr="00C073D2">
        <w:rPr>
          <w:rFonts w:ascii="Times New Roman" w:hAnsi="Times New Roman" w:cs="Times New Roman"/>
          <w:sz w:val="24"/>
          <w:szCs w:val="24"/>
        </w:rPr>
        <w:t>,</w:t>
      </w:r>
      <w:r w:rsidRPr="00C073D2">
        <w:rPr>
          <w:rFonts w:ascii="Times New Roman" w:hAnsi="Times New Roman" w:cs="Times New Roman"/>
          <w:sz w:val="24"/>
          <w:szCs w:val="24"/>
        </w:rPr>
        <w:t xml:space="preserve"> o atenție deosebită s-a acordat realizării lucrărilor de împădurire care au înregistrat ritmuri anuale ridicate: 1950-60.100 ha, 1955-69.802 ha, 1960-79.328, astfel că în decurs de 11 ani s-au împădurit 867.628 ha (78900 ha/an în medie</w:t>
      </w:r>
      <w:r w:rsidR="008D4DBE" w:rsidRPr="00C073D2">
        <w:rPr>
          <w:rFonts w:ascii="Times New Roman" w:hAnsi="Times New Roman" w:cs="Times New Roman"/>
          <w:sz w:val="24"/>
          <w:szCs w:val="24"/>
        </w:rPr>
        <w:t xml:space="preserve">, </w:t>
      </w:r>
      <w:r w:rsidR="008D4DBE" w:rsidRPr="00C073D2">
        <w:rPr>
          <w:rFonts w:ascii="Times New Roman" w:hAnsi="Times New Roman" w:cs="Times New Roman"/>
          <w:b/>
          <w:sz w:val="24"/>
          <w:szCs w:val="24"/>
        </w:rPr>
        <w:t>216 ha/zi, 9 ha/ora</w:t>
      </w:r>
      <w:r w:rsidRPr="00C073D2">
        <w:rPr>
          <w:rFonts w:ascii="Times New Roman" w:hAnsi="Times New Roman" w:cs="Times New Roman"/>
          <w:sz w:val="24"/>
          <w:szCs w:val="24"/>
        </w:rPr>
        <w:t xml:space="preserve">) din care 69.404 ha (8%) în terenuri degradate. În cursul anului 2019 s-au împădurit  8.027 ha, care a reprezentat 31,8% din suprafața totală regenerată de 25.189 ha. În ultimii zece ani s-au împădurit 268.446 ha, cu un ritm mediu de </w:t>
      </w:r>
      <w:r w:rsidRPr="00C073D2">
        <w:rPr>
          <w:rFonts w:ascii="Times New Roman" w:hAnsi="Times New Roman" w:cs="Times New Roman"/>
          <w:b/>
          <w:sz w:val="24"/>
          <w:szCs w:val="24"/>
        </w:rPr>
        <w:t>73,5 ha pe zi</w:t>
      </w:r>
      <w:r w:rsidRPr="00C073D2">
        <w:rPr>
          <w:rFonts w:ascii="Times New Roman" w:hAnsi="Times New Roman" w:cs="Times New Roman"/>
          <w:sz w:val="24"/>
          <w:szCs w:val="24"/>
        </w:rPr>
        <w:t xml:space="preserve">, rezultând că au fost împădurite în medie în România între anii 2011-2020 câte </w:t>
      </w:r>
      <w:r w:rsidRPr="00C073D2">
        <w:rPr>
          <w:rFonts w:ascii="Times New Roman" w:hAnsi="Times New Roman" w:cs="Times New Roman"/>
          <w:b/>
          <w:sz w:val="24"/>
          <w:szCs w:val="24"/>
        </w:rPr>
        <w:t>3 ha de pădure pe oră</w:t>
      </w:r>
      <w:r w:rsidRPr="00C073D2">
        <w:rPr>
          <w:rFonts w:ascii="Times New Roman" w:hAnsi="Times New Roman" w:cs="Times New Roman"/>
          <w:sz w:val="24"/>
          <w:szCs w:val="24"/>
        </w:rPr>
        <w:t>.</w:t>
      </w:r>
    </w:p>
    <w:p w14:paraId="04F7A600" w14:textId="77777777" w:rsidR="00106589" w:rsidRPr="00C073D2" w:rsidRDefault="00106589" w:rsidP="00106589">
      <w:pPr>
        <w:tabs>
          <w:tab w:val="left" w:pos="7440"/>
        </w:tabs>
        <w:ind w:firstLine="720"/>
        <w:jc w:val="both"/>
        <w:rPr>
          <w:rFonts w:ascii="Times New Roman" w:hAnsi="Times New Roman" w:cs="Times New Roman"/>
          <w:sz w:val="24"/>
          <w:szCs w:val="24"/>
        </w:rPr>
      </w:pPr>
      <w:r w:rsidRPr="00C073D2">
        <w:rPr>
          <w:rFonts w:ascii="Times New Roman" w:hAnsi="Times New Roman" w:cs="Times New Roman"/>
          <w:sz w:val="24"/>
          <w:szCs w:val="24"/>
        </w:rPr>
        <w:t>Regenerarea fondului forestier trebuie s</w:t>
      </w:r>
      <w:r w:rsidRPr="00C073D2">
        <w:rPr>
          <w:rFonts w:ascii="Times New Roman" w:hAnsi="Times New Roman" w:cs="Times New Roman"/>
          <w:sz w:val="24"/>
          <w:szCs w:val="24"/>
          <w:lang w:val="ro-RO"/>
        </w:rPr>
        <w:t>ă constituie o prioritate pentru sectorul silvic</w:t>
      </w:r>
      <w:r w:rsidRPr="00C073D2">
        <w:rPr>
          <w:rFonts w:ascii="Times New Roman" w:hAnsi="Times New Roman" w:cs="Times New Roman"/>
          <w:sz w:val="24"/>
          <w:szCs w:val="24"/>
        </w:rPr>
        <w:t xml:space="preserve"> astfel încât noua generație de arbori care este destinată să înlocuiască  arboretele mature ( extrase prin lucrări de recoltare) să poată realiza arborete stabile și productive. Modul în care astăzi regenerăm pădurile se va reflecta în următorii o sută de ani, când aceste arborete vor atinge maturitatea.</w:t>
      </w:r>
    </w:p>
    <w:p w14:paraId="2BA7EF0C" w14:textId="77777777" w:rsidR="00106589" w:rsidRPr="00C073D2" w:rsidRDefault="00106589" w:rsidP="00106589">
      <w:pPr>
        <w:tabs>
          <w:tab w:val="left" w:pos="7440"/>
        </w:tabs>
        <w:ind w:firstLine="720"/>
        <w:jc w:val="both"/>
        <w:rPr>
          <w:rFonts w:ascii="Times New Roman" w:hAnsi="Times New Roman" w:cs="Times New Roman"/>
          <w:sz w:val="24"/>
          <w:szCs w:val="24"/>
        </w:rPr>
      </w:pPr>
      <w:r w:rsidRPr="00C073D2">
        <w:rPr>
          <w:rFonts w:ascii="Times New Roman" w:hAnsi="Times New Roman" w:cs="Times New Roman"/>
          <w:sz w:val="24"/>
          <w:szCs w:val="24"/>
        </w:rPr>
        <w:lastRenderedPageBreak/>
        <w:t>În contextul complex  al protejării resurselor forestiere globale, gestionarea optimă a resurselor forestiere naționale necesită existența unor prevederi legislative coerente și aplicabile</w:t>
      </w:r>
      <w:r w:rsidR="008D4DBE" w:rsidRPr="00C073D2">
        <w:rPr>
          <w:rFonts w:ascii="Times New Roman" w:hAnsi="Times New Roman" w:cs="Times New Roman"/>
          <w:sz w:val="24"/>
          <w:szCs w:val="24"/>
        </w:rPr>
        <w:t xml:space="preserve"> </w:t>
      </w:r>
      <w:r w:rsidRPr="00C073D2">
        <w:rPr>
          <w:rFonts w:ascii="Times New Roman" w:hAnsi="Times New Roman" w:cs="Times New Roman"/>
          <w:sz w:val="24"/>
          <w:szCs w:val="24"/>
        </w:rPr>
        <w:t xml:space="preserve"> în practică, atât prin intermediul tehnologiei cât  mai ales cu ajutorul resurselor umane, capabile să  înțelegă și să  implementeze politicile forestiere naționale și europene.  </w:t>
      </w:r>
    </w:p>
    <w:p w14:paraId="648A56CE" w14:textId="77777777" w:rsidR="00106589" w:rsidRPr="00C073D2" w:rsidRDefault="00106589" w:rsidP="00106589">
      <w:pPr>
        <w:tabs>
          <w:tab w:val="left" w:pos="7440"/>
        </w:tabs>
        <w:ind w:firstLine="720"/>
        <w:jc w:val="both"/>
        <w:rPr>
          <w:rFonts w:ascii="Times New Roman" w:hAnsi="Times New Roman" w:cs="Times New Roman"/>
          <w:b/>
          <w:sz w:val="24"/>
          <w:szCs w:val="24"/>
        </w:rPr>
      </w:pPr>
    </w:p>
    <w:p w14:paraId="2A310690" w14:textId="77777777" w:rsidR="00106589" w:rsidRPr="00C073D2" w:rsidRDefault="00106589" w:rsidP="00106589">
      <w:pPr>
        <w:pStyle w:val="NormalWeb"/>
        <w:spacing w:before="0" w:beforeAutospacing="0" w:after="0" w:afterAutospacing="0"/>
        <w:jc w:val="both"/>
        <w:rPr>
          <w:b/>
        </w:rPr>
      </w:pPr>
    </w:p>
    <w:p w14:paraId="35D5811A" w14:textId="77777777" w:rsidR="00106589" w:rsidRPr="00C073D2" w:rsidRDefault="00106589" w:rsidP="00106589">
      <w:pPr>
        <w:pStyle w:val="NormalWeb"/>
        <w:spacing w:before="0" w:beforeAutospacing="0" w:after="0" w:afterAutospacing="0"/>
        <w:jc w:val="both"/>
        <w:rPr>
          <w:b/>
          <w:i/>
        </w:rPr>
      </w:pPr>
      <w:r w:rsidRPr="00C073D2">
        <w:rPr>
          <w:b/>
          <w:i/>
        </w:rPr>
        <w:t>SURSE</w:t>
      </w:r>
    </w:p>
    <w:p w14:paraId="5AC6A486" w14:textId="77777777" w:rsidR="00106589" w:rsidRPr="00C073D2" w:rsidRDefault="00106589" w:rsidP="00106589">
      <w:pPr>
        <w:pStyle w:val="NormalWeb"/>
        <w:spacing w:before="0" w:beforeAutospacing="0" w:after="0" w:afterAutospacing="0"/>
        <w:jc w:val="both"/>
        <w:rPr>
          <w:b/>
        </w:rPr>
      </w:pPr>
    </w:p>
    <w:p w14:paraId="11A29FF8" w14:textId="77777777" w:rsidR="00106589" w:rsidRPr="00C073D2" w:rsidRDefault="00106589" w:rsidP="00106589">
      <w:pPr>
        <w:pStyle w:val="NormalWeb"/>
        <w:numPr>
          <w:ilvl w:val="0"/>
          <w:numId w:val="36"/>
        </w:numPr>
        <w:spacing w:before="0" w:beforeAutospacing="0" w:after="0" w:afterAutospacing="0"/>
        <w:jc w:val="both"/>
        <w:rPr>
          <w:b/>
        </w:rPr>
      </w:pPr>
      <w:r w:rsidRPr="00C073D2">
        <w:rPr>
          <w:b/>
        </w:rPr>
        <w:t>Statistica activităților din silvicultură anul 2020- Institutul Național de Statistică</w:t>
      </w:r>
    </w:p>
    <w:p w14:paraId="26DFA72A" w14:textId="77777777" w:rsidR="00106589" w:rsidRPr="00C073D2" w:rsidRDefault="00106589" w:rsidP="00106589">
      <w:pPr>
        <w:pStyle w:val="NormalWeb"/>
        <w:spacing w:before="0" w:beforeAutospacing="0" w:after="0" w:afterAutospacing="0"/>
        <w:jc w:val="both"/>
        <w:rPr>
          <w:b/>
        </w:rPr>
      </w:pPr>
    </w:p>
    <w:p w14:paraId="6D1CC754" w14:textId="77777777" w:rsidR="00106589" w:rsidRPr="00C073D2" w:rsidRDefault="00106589" w:rsidP="00106589">
      <w:pPr>
        <w:pStyle w:val="NormalWeb"/>
        <w:numPr>
          <w:ilvl w:val="0"/>
          <w:numId w:val="36"/>
        </w:numPr>
        <w:spacing w:before="0" w:beforeAutospacing="0" w:after="0" w:afterAutospacing="0"/>
        <w:jc w:val="both"/>
        <w:rPr>
          <w:b/>
        </w:rPr>
      </w:pPr>
      <w:r w:rsidRPr="00C073D2">
        <w:rPr>
          <w:b/>
        </w:rPr>
        <w:t>Raport privind starea fondului forestier administrat de Regia Națională a Pădurilor-Romsilva în anul 2020</w:t>
      </w:r>
    </w:p>
    <w:p w14:paraId="0417CFE4" w14:textId="77777777" w:rsidR="00106589" w:rsidRPr="00C073D2" w:rsidRDefault="00106589" w:rsidP="00106589">
      <w:pPr>
        <w:pStyle w:val="NormalWeb"/>
        <w:spacing w:before="0" w:beforeAutospacing="0" w:after="0" w:afterAutospacing="0"/>
        <w:jc w:val="both"/>
        <w:rPr>
          <w:b/>
        </w:rPr>
      </w:pPr>
    </w:p>
    <w:p w14:paraId="208F005F" w14:textId="77777777" w:rsidR="00106589" w:rsidRPr="00C073D2" w:rsidRDefault="00106589" w:rsidP="00106589">
      <w:pPr>
        <w:pStyle w:val="NormalWeb"/>
        <w:numPr>
          <w:ilvl w:val="0"/>
          <w:numId w:val="36"/>
        </w:numPr>
        <w:spacing w:before="0" w:beforeAutospacing="0" w:after="0" w:afterAutospacing="0"/>
        <w:jc w:val="both"/>
        <w:rPr>
          <w:b/>
        </w:rPr>
      </w:pPr>
      <w:r w:rsidRPr="00C073D2">
        <w:rPr>
          <w:b/>
        </w:rPr>
        <w:t xml:space="preserve">Monitoringul forestier în anul 2020-Institutul Național de Cercetare-Dezvoltare în Silvicultură </w:t>
      </w:r>
      <w:r w:rsidRPr="00C073D2">
        <w:rPr>
          <w:b/>
          <w:lang w:val="en-US"/>
        </w:rPr>
        <w:t>“Marin Drăcea“</w:t>
      </w:r>
    </w:p>
    <w:p w14:paraId="290E0C3D" w14:textId="77777777" w:rsidR="00106589" w:rsidRPr="00C073D2" w:rsidRDefault="00106589" w:rsidP="00106589">
      <w:pPr>
        <w:pStyle w:val="ListParagraph"/>
        <w:rPr>
          <w:rFonts w:ascii="Times New Roman" w:hAnsi="Times New Roman" w:cs="Times New Roman"/>
          <w:b/>
          <w:sz w:val="24"/>
          <w:szCs w:val="24"/>
        </w:rPr>
      </w:pPr>
    </w:p>
    <w:p w14:paraId="1AF83DD4" w14:textId="77777777" w:rsidR="00106589" w:rsidRPr="00C073D2" w:rsidRDefault="00106589" w:rsidP="00106589">
      <w:pPr>
        <w:pStyle w:val="NormalWeb"/>
        <w:numPr>
          <w:ilvl w:val="0"/>
          <w:numId w:val="36"/>
        </w:numPr>
        <w:spacing w:before="0" w:beforeAutospacing="0" w:after="0" w:afterAutospacing="0"/>
        <w:jc w:val="both"/>
        <w:rPr>
          <w:b/>
        </w:rPr>
      </w:pPr>
      <w:r w:rsidRPr="00C073D2">
        <w:rPr>
          <w:b/>
        </w:rPr>
        <w:t>Raport anual 2020-Administratia Nationala de Meteorologie</w:t>
      </w:r>
    </w:p>
    <w:p w14:paraId="4068B44C" w14:textId="77777777" w:rsidR="00106589" w:rsidRPr="00C073D2" w:rsidRDefault="00106589" w:rsidP="00106589">
      <w:pPr>
        <w:pStyle w:val="NormalWeb"/>
        <w:spacing w:before="0" w:beforeAutospacing="0" w:after="0" w:afterAutospacing="0"/>
        <w:jc w:val="both"/>
        <w:rPr>
          <w:b/>
        </w:rPr>
      </w:pPr>
    </w:p>
    <w:p w14:paraId="0BD9AFFD" w14:textId="77777777" w:rsidR="00106589" w:rsidRPr="00C073D2" w:rsidRDefault="00106589" w:rsidP="00106589">
      <w:pPr>
        <w:pStyle w:val="NormalWeb"/>
        <w:numPr>
          <w:ilvl w:val="0"/>
          <w:numId w:val="36"/>
        </w:numPr>
        <w:spacing w:before="0" w:beforeAutospacing="0" w:after="0" w:afterAutospacing="0"/>
        <w:jc w:val="both"/>
        <w:rPr>
          <w:b/>
        </w:rPr>
      </w:pPr>
      <w:r w:rsidRPr="00C073D2">
        <w:rPr>
          <w:b/>
        </w:rPr>
        <w:t xml:space="preserve">Ministerul Mediului, Apelor și Pădurilor, prin: </w:t>
      </w:r>
    </w:p>
    <w:p w14:paraId="3941315C" w14:textId="77777777" w:rsidR="00106589" w:rsidRPr="00C073D2" w:rsidRDefault="00106589" w:rsidP="00106589">
      <w:pPr>
        <w:pStyle w:val="NormalWeb"/>
        <w:numPr>
          <w:ilvl w:val="2"/>
          <w:numId w:val="36"/>
        </w:numPr>
        <w:spacing w:before="0" w:beforeAutospacing="0" w:after="0" w:afterAutospacing="0"/>
        <w:jc w:val="both"/>
        <w:rPr>
          <w:b/>
        </w:rPr>
      </w:pPr>
      <w:r w:rsidRPr="00C073D2">
        <w:rPr>
          <w:b/>
        </w:rPr>
        <w:t>Direcția Politici și Strategii în Silvicultură</w:t>
      </w:r>
    </w:p>
    <w:p w14:paraId="150F75F5" w14:textId="77777777" w:rsidR="00106589" w:rsidRPr="00C073D2" w:rsidRDefault="00106589" w:rsidP="00106589">
      <w:pPr>
        <w:pStyle w:val="NormalWeb"/>
        <w:numPr>
          <w:ilvl w:val="2"/>
          <w:numId w:val="36"/>
        </w:numPr>
        <w:spacing w:before="0" w:beforeAutospacing="0" w:after="0" w:afterAutospacing="0"/>
        <w:jc w:val="both"/>
        <w:rPr>
          <w:b/>
        </w:rPr>
      </w:pPr>
      <w:r w:rsidRPr="00C073D2">
        <w:rPr>
          <w:b/>
        </w:rPr>
        <w:t>Direcția Păduri și Dezvoltare Forestieră</w:t>
      </w:r>
    </w:p>
    <w:p w14:paraId="0D2D0230" w14:textId="77777777" w:rsidR="00106589" w:rsidRPr="00C073D2" w:rsidRDefault="00106589" w:rsidP="00106589">
      <w:pPr>
        <w:pStyle w:val="NormalWeb"/>
        <w:numPr>
          <w:ilvl w:val="2"/>
          <w:numId w:val="36"/>
        </w:numPr>
        <w:spacing w:before="0" w:beforeAutospacing="0" w:after="0" w:afterAutospacing="0"/>
        <w:jc w:val="both"/>
        <w:rPr>
          <w:b/>
        </w:rPr>
      </w:pPr>
      <w:r w:rsidRPr="00C073D2">
        <w:rPr>
          <w:b/>
        </w:rPr>
        <w:t>Direcția Corp Control, Integritate și Anticorupție</w:t>
      </w:r>
    </w:p>
    <w:p w14:paraId="12B9982C" w14:textId="77777777" w:rsidR="00106589" w:rsidRPr="00C073D2" w:rsidRDefault="00106589" w:rsidP="00106589">
      <w:pPr>
        <w:rPr>
          <w:rFonts w:ascii="Times New Roman" w:hAnsi="Times New Roman" w:cs="Times New Roman"/>
          <w:sz w:val="24"/>
          <w:szCs w:val="24"/>
        </w:rPr>
      </w:pPr>
    </w:p>
    <w:p w14:paraId="750F9451" w14:textId="77777777" w:rsidR="00106589" w:rsidRPr="00C073D2" w:rsidRDefault="00106589" w:rsidP="00106589">
      <w:pPr>
        <w:rPr>
          <w:rFonts w:ascii="Times New Roman" w:hAnsi="Times New Roman" w:cs="Times New Roman"/>
          <w:sz w:val="24"/>
          <w:szCs w:val="24"/>
        </w:rPr>
      </w:pPr>
    </w:p>
    <w:p w14:paraId="71B9DA70" w14:textId="77777777" w:rsidR="00392278" w:rsidRPr="00C073D2" w:rsidRDefault="00392278">
      <w:pPr>
        <w:rPr>
          <w:rFonts w:ascii="Times New Roman" w:hAnsi="Times New Roman" w:cs="Times New Roman"/>
          <w:sz w:val="24"/>
          <w:szCs w:val="24"/>
        </w:rPr>
      </w:pPr>
    </w:p>
    <w:p w14:paraId="01FDF400" w14:textId="77777777" w:rsidR="00C073D2" w:rsidRPr="00C073D2" w:rsidRDefault="00C073D2">
      <w:pPr>
        <w:rPr>
          <w:rFonts w:ascii="Times New Roman" w:hAnsi="Times New Roman" w:cs="Times New Roman"/>
          <w:sz w:val="24"/>
          <w:szCs w:val="24"/>
        </w:rPr>
      </w:pPr>
    </w:p>
    <w:sectPr w:rsidR="00C073D2" w:rsidRPr="00C073D2" w:rsidSect="00BF534F">
      <w:pgSz w:w="11906" w:h="16838"/>
      <w:pgMar w:top="709" w:right="566" w:bottom="56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gency FB">
    <w:altName w:val="Malgun Gothic"/>
    <w:panose1 w:val="020B05030202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8" type="#_x0000_t75" style="width:11pt;height:11pt" o:bullet="t">
        <v:imagedata r:id="rId1" o:title="mso68D2"/>
      </v:shape>
    </w:pict>
  </w:numPicBullet>
  <w:abstractNum w:abstractNumId="0" w15:restartNumberingAfterBreak="0">
    <w:nsid w:val="08B5351B"/>
    <w:multiLevelType w:val="hybridMultilevel"/>
    <w:tmpl w:val="C8FAD9BE"/>
    <w:lvl w:ilvl="0" w:tplc="0418000F">
      <w:start w:val="1"/>
      <w:numFmt w:val="decimal"/>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 w15:restartNumberingAfterBreak="0">
    <w:nsid w:val="12044CDF"/>
    <w:multiLevelType w:val="hybridMultilevel"/>
    <w:tmpl w:val="6996FB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22030"/>
    <w:multiLevelType w:val="hybridMultilevel"/>
    <w:tmpl w:val="17B4B7DC"/>
    <w:lvl w:ilvl="0" w:tplc="052E155C">
      <w:numFmt w:val="bullet"/>
      <w:lvlText w:val="-"/>
      <w:lvlJc w:val="left"/>
      <w:pPr>
        <w:ind w:left="720" w:hanging="360"/>
      </w:pPr>
      <w:rPr>
        <w:rFonts w:ascii="Calibri" w:eastAsia="Times New Roman" w:hAnsi="Calibri" w:cs="Times New Roman" w:hint="default"/>
      </w:rPr>
    </w:lvl>
    <w:lvl w:ilvl="1" w:tplc="D814F592">
      <w:numFmt w:val="bullet"/>
      <w:lvlText w:val="-"/>
      <w:lvlJc w:val="left"/>
      <w:pPr>
        <w:ind w:left="1440" w:hanging="360"/>
      </w:pPr>
      <w:rPr>
        <w:rFonts w:ascii="Calibri" w:eastAsia="Times New Roman" w:hAnsi="Calibri"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7775A5A"/>
    <w:multiLevelType w:val="hybridMultilevel"/>
    <w:tmpl w:val="0196207C"/>
    <w:lvl w:ilvl="0" w:tplc="1BC478BC">
      <w:numFmt w:val="bullet"/>
      <w:lvlText w:val="-"/>
      <w:lvlJc w:val="left"/>
      <w:pPr>
        <w:tabs>
          <w:tab w:val="num" w:pos="435"/>
        </w:tabs>
        <w:ind w:left="435"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925E44"/>
    <w:multiLevelType w:val="hybridMultilevel"/>
    <w:tmpl w:val="598A7BB2"/>
    <w:lvl w:ilvl="0" w:tplc="FD66D8DE">
      <w:start w:val="5"/>
      <w:numFmt w:val="bullet"/>
      <w:lvlText w:val="-"/>
      <w:lvlJc w:val="left"/>
      <w:pPr>
        <w:ind w:left="720" w:hanging="360"/>
      </w:pPr>
      <w:rPr>
        <w:rFonts w:ascii="Calibri" w:eastAsia="Calibri" w:hAnsi="Calibri" w:cs="Book Antiqu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C824F41"/>
    <w:multiLevelType w:val="hybridMultilevel"/>
    <w:tmpl w:val="98823C26"/>
    <w:lvl w:ilvl="0" w:tplc="522005CC">
      <w:start w:val="3"/>
      <w:numFmt w:val="bullet"/>
      <w:lvlText w:val="-"/>
      <w:lvlJc w:val="left"/>
      <w:pPr>
        <w:ind w:left="1800" w:hanging="360"/>
      </w:pPr>
      <w:rPr>
        <w:rFonts w:ascii="Courier New" w:eastAsia="Times New Roman"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3">
      <w:start w:val="1"/>
      <w:numFmt w:val="bullet"/>
      <w:lvlText w:val="o"/>
      <w:lvlJc w:val="left"/>
      <w:pPr>
        <w:ind w:left="3240" w:hanging="360"/>
      </w:pPr>
      <w:rPr>
        <w:rFonts w:ascii="Courier New" w:hAnsi="Courier New" w:cs="Courier New"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53E7DEC"/>
    <w:multiLevelType w:val="hybridMultilevel"/>
    <w:tmpl w:val="4D8694FE"/>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6DB4E32"/>
    <w:multiLevelType w:val="hybridMultilevel"/>
    <w:tmpl w:val="9FC865EA"/>
    <w:lvl w:ilvl="0" w:tplc="C310CF2E">
      <w:numFmt w:val="bullet"/>
      <w:lvlText w:val="-"/>
      <w:lvlJc w:val="left"/>
      <w:pPr>
        <w:ind w:left="1440" w:hanging="360"/>
      </w:pPr>
      <w:rPr>
        <w:rFonts w:ascii="Calibri" w:eastAsia="MS Mincho"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3022499E"/>
    <w:multiLevelType w:val="hybridMultilevel"/>
    <w:tmpl w:val="A410AD12"/>
    <w:lvl w:ilvl="0" w:tplc="09CE77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421721"/>
    <w:multiLevelType w:val="hybridMultilevel"/>
    <w:tmpl w:val="1A7090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34447"/>
    <w:multiLevelType w:val="hybridMultilevel"/>
    <w:tmpl w:val="35E4CD68"/>
    <w:lvl w:ilvl="0" w:tplc="04090005">
      <w:start w:val="1"/>
      <w:numFmt w:val="bullet"/>
      <w:lvlText w:val=""/>
      <w:lvlJc w:val="left"/>
      <w:pPr>
        <w:ind w:left="5025" w:hanging="360"/>
      </w:pPr>
      <w:rPr>
        <w:rFonts w:ascii="Wingdings" w:hAnsi="Wingdings" w:hint="default"/>
      </w:rPr>
    </w:lvl>
    <w:lvl w:ilvl="1" w:tplc="04090003" w:tentative="1">
      <w:start w:val="1"/>
      <w:numFmt w:val="bullet"/>
      <w:lvlText w:val="o"/>
      <w:lvlJc w:val="left"/>
      <w:pPr>
        <w:ind w:left="5745" w:hanging="360"/>
      </w:pPr>
      <w:rPr>
        <w:rFonts w:ascii="Courier New" w:hAnsi="Courier New" w:cs="Courier New" w:hint="default"/>
      </w:rPr>
    </w:lvl>
    <w:lvl w:ilvl="2" w:tplc="04090005" w:tentative="1">
      <w:start w:val="1"/>
      <w:numFmt w:val="bullet"/>
      <w:lvlText w:val=""/>
      <w:lvlJc w:val="left"/>
      <w:pPr>
        <w:ind w:left="6465" w:hanging="360"/>
      </w:pPr>
      <w:rPr>
        <w:rFonts w:ascii="Wingdings" w:hAnsi="Wingdings" w:hint="default"/>
      </w:rPr>
    </w:lvl>
    <w:lvl w:ilvl="3" w:tplc="04090001" w:tentative="1">
      <w:start w:val="1"/>
      <w:numFmt w:val="bullet"/>
      <w:lvlText w:val=""/>
      <w:lvlJc w:val="left"/>
      <w:pPr>
        <w:ind w:left="7185" w:hanging="360"/>
      </w:pPr>
      <w:rPr>
        <w:rFonts w:ascii="Symbol" w:hAnsi="Symbol" w:hint="default"/>
      </w:rPr>
    </w:lvl>
    <w:lvl w:ilvl="4" w:tplc="04090003" w:tentative="1">
      <w:start w:val="1"/>
      <w:numFmt w:val="bullet"/>
      <w:lvlText w:val="o"/>
      <w:lvlJc w:val="left"/>
      <w:pPr>
        <w:ind w:left="7905" w:hanging="360"/>
      </w:pPr>
      <w:rPr>
        <w:rFonts w:ascii="Courier New" w:hAnsi="Courier New" w:cs="Courier New" w:hint="default"/>
      </w:rPr>
    </w:lvl>
    <w:lvl w:ilvl="5" w:tplc="04090005" w:tentative="1">
      <w:start w:val="1"/>
      <w:numFmt w:val="bullet"/>
      <w:lvlText w:val=""/>
      <w:lvlJc w:val="left"/>
      <w:pPr>
        <w:ind w:left="8625" w:hanging="360"/>
      </w:pPr>
      <w:rPr>
        <w:rFonts w:ascii="Wingdings" w:hAnsi="Wingdings" w:hint="default"/>
      </w:rPr>
    </w:lvl>
    <w:lvl w:ilvl="6" w:tplc="04090001" w:tentative="1">
      <w:start w:val="1"/>
      <w:numFmt w:val="bullet"/>
      <w:lvlText w:val=""/>
      <w:lvlJc w:val="left"/>
      <w:pPr>
        <w:ind w:left="9345" w:hanging="360"/>
      </w:pPr>
      <w:rPr>
        <w:rFonts w:ascii="Symbol" w:hAnsi="Symbol" w:hint="default"/>
      </w:rPr>
    </w:lvl>
    <w:lvl w:ilvl="7" w:tplc="04090003" w:tentative="1">
      <w:start w:val="1"/>
      <w:numFmt w:val="bullet"/>
      <w:lvlText w:val="o"/>
      <w:lvlJc w:val="left"/>
      <w:pPr>
        <w:ind w:left="10065" w:hanging="360"/>
      </w:pPr>
      <w:rPr>
        <w:rFonts w:ascii="Courier New" w:hAnsi="Courier New" w:cs="Courier New" w:hint="default"/>
      </w:rPr>
    </w:lvl>
    <w:lvl w:ilvl="8" w:tplc="04090005" w:tentative="1">
      <w:start w:val="1"/>
      <w:numFmt w:val="bullet"/>
      <w:lvlText w:val=""/>
      <w:lvlJc w:val="left"/>
      <w:pPr>
        <w:ind w:left="10785" w:hanging="360"/>
      </w:pPr>
      <w:rPr>
        <w:rFonts w:ascii="Wingdings" w:hAnsi="Wingdings" w:hint="default"/>
      </w:rPr>
    </w:lvl>
  </w:abstractNum>
  <w:abstractNum w:abstractNumId="11" w15:restartNumberingAfterBreak="0">
    <w:nsid w:val="403C0368"/>
    <w:multiLevelType w:val="hybridMultilevel"/>
    <w:tmpl w:val="7E841820"/>
    <w:lvl w:ilvl="0" w:tplc="04090005">
      <w:start w:val="1"/>
      <w:numFmt w:val="bullet"/>
      <w:lvlText w:val=""/>
      <w:lvlJc w:val="left"/>
      <w:pPr>
        <w:tabs>
          <w:tab w:val="num" w:pos="1446"/>
        </w:tabs>
        <w:ind w:left="1446" w:hanging="360"/>
      </w:pPr>
      <w:rPr>
        <w:rFonts w:ascii="Wingdings" w:hAnsi="Wingdings" w:hint="default"/>
      </w:rPr>
    </w:lvl>
    <w:lvl w:ilvl="1" w:tplc="04090003" w:tentative="1">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12" w15:restartNumberingAfterBreak="0">
    <w:nsid w:val="45AD379B"/>
    <w:multiLevelType w:val="hybridMultilevel"/>
    <w:tmpl w:val="DA103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427C72"/>
    <w:multiLevelType w:val="hybridMultilevel"/>
    <w:tmpl w:val="F90C005A"/>
    <w:lvl w:ilvl="0" w:tplc="C5C4A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D81416"/>
    <w:multiLevelType w:val="hybridMultilevel"/>
    <w:tmpl w:val="D5803058"/>
    <w:lvl w:ilvl="0" w:tplc="473EA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C75793"/>
    <w:multiLevelType w:val="hybridMultilevel"/>
    <w:tmpl w:val="E892D560"/>
    <w:lvl w:ilvl="0" w:tplc="08090001">
      <w:start w:val="1"/>
      <w:numFmt w:val="bullet"/>
      <w:lvlText w:val=""/>
      <w:lvlJc w:val="left"/>
      <w:pPr>
        <w:ind w:left="1080" w:hanging="360"/>
      </w:pPr>
      <w:rPr>
        <w:rFonts w:ascii="Symbol" w:hAnsi="Symbo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C093A18"/>
    <w:multiLevelType w:val="hybridMultilevel"/>
    <w:tmpl w:val="F50092E4"/>
    <w:lvl w:ilvl="0" w:tplc="522005CC">
      <w:start w:val="3"/>
      <w:numFmt w:val="bullet"/>
      <w:lvlText w:val="-"/>
      <w:lvlJc w:val="left"/>
      <w:pPr>
        <w:ind w:left="1320" w:hanging="360"/>
      </w:pPr>
      <w:rPr>
        <w:rFonts w:ascii="Courier New" w:eastAsia="Times New Roman" w:hAnsi="Courier New" w:cs="Courier New"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7" w15:restartNumberingAfterBreak="0">
    <w:nsid w:val="4E61221E"/>
    <w:multiLevelType w:val="hybridMultilevel"/>
    <w:tmpl w:val="28627A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ECD51C1"/>
    <w:multiLevelType w:val="hybridMultilevel"/>
    <w:tmpl w:val="6E3C7AF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307785E"/>
    <w:multiLevelType w:val="hybridMultilevel"/>
    <w:tmpl w:val="AB849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3203881"/>
    <w:multiLevelType w:val="hybridMultilevel"/>
    <w:tmpl w:val="BDE44E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5D91D81"/>
    <w:multiLevelType w:val="hybridMultilevel"/>
    <w:tmpl w:val="288CFD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5E872AF"/>
    <w:multiLevelType w:val="hybridMultilevel"/>
    <w:tmpl w:val="DFDA52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82F5C4E"/>
    <w:multiLevelType w:val="hybridMultilevel"/>
    <w:tmpl w:val="F976E63A"/>
    <w:lvl w:ilvl="0" w:tplc="CB46EFBE">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AFF2AB1"/>
    <w:multiLevelType w:val="hybridMultilevel"/>
    <w:tmpl w:val="F1D067DC"/>
    <w:lvl w:ilvl="0" w:tplc="04090005">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058548F"/>
    <w:multiLevelType w:val="hybridMultilevel"/>
    <w:tmpl w:val="B616E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CE2AF3"/>
    <w:multiLevelType w:val="hybridMultilevel"/>
    <w:tmpl w:val="DF1A8908"/>
    <w:lvl w:ilvl="0" w:tplc="A2CA92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C421D9"/>
    <w:multiLevelType w:val="hybridMultilevel"/>
    <w:tmpl w:val="A410AD12"/>
    <w:lvl w:ilvl="0" w:tplc="09CE7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C6B0D20"/>
    <w:multiLevelType w:val="hybridMultilevel"/>
    <w:tmpl w:val="50A656D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CA71C7B"/>
    <w:multiLevelType w:val="hybridMultilevel"/>
    <w:tmpl w:val="4C9C6692"/>
    <w:lvl w:ilvl="0" w:tplc="7BD07DD8">
      <w:start w:val="4"/>
      <w:numFmt w:val="bullet"/>
      <w:lvlText w:val="-"/>
      <w:lvlJc w:val="left"/>
      <w:pPr>
        <w:ind w:left="1440" w:hanging="360"/>
      </w:pPr>
      <w:rPr>
        <w:rFonts w:ascii="Calibri" w:eastAsia="MS Mincho"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0" w15:restartNumberingAfterBreak="0">
    <w:nsid w:val="6CE02A14"/>
    <w:multiLevelType w:val="hybridMultilevel"/>
    <w:tmpl w:val="EFE815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2212204"/>
    <w:multiLevelType w:val="hybridMultilevel"/>
    <w:tmpl w:val="170A1B86"/>
    <w:lvl w:ilvl="0" w:tplc="D388951E">
      <w:start w:val="1"/>
      <w:numFmt w:val="lowerLetter"/>
      <w:lvlText w:val="%1."/>
      <w:lvlJc w:val="left"/>
      <w:pPr>
        <w:tabs>
          <w:tab w:val="num" w:pos="303"/>
        </w:tabs>
        <w:ind w:left="303" w:hanging="360"/>
      </w:pPr>
      <w:rPr>
        <w:rFonts w:hint="default"/>
      </w:rPr>
    </w:lvl>
    <w:lvl w:ilvl="1" w:tplc="04090019">
      <w:start w:val="1"/>
      <w:numFmt w:val="lowerLetter"/>
      <w:lvlText w:val="%2."/>
      <w:lvlJc w:val="left"/>
      <w:pPr>
        <w:tabs>
          <w:tab w:val="num" w:pos="1023"/>
        </w:tabs>
        <w:ind w:left="1023" w:hanging="360"/>
      </w:pPr>
    </w:lvl>
    <w:lvl w:ilvl="2" w:tplc="0409001B" w:tentative="1">
      <w:start w:val="1"/>
      <w:numFmt w:val="lowerRoman"/>
      <w:lvlText w:val="%3."/>
      <w:lvlJc w:val="right"/>
      <w:pPr>
        <w:tabs>
          <w:tab w:val="num" w:pos="1743"/>
        </w:tabs>
        <w:ind w:left="1743" w:hanging="180"/>
      </w:pPr>
    </w:lvl>
    <w:lvl w:ilvl="3" w:tplc="0409000F" w:tentative="1">
      <w:start w:val="1"/>
      <w:numFmt w:val="decimal"/>
      <w:lvlText w:val="%4."/>
      <w:lvlJc w:val="left"/>
      <w:pPr>
        <w:tabs>
          <w:tab w:val="num" w:pos="2463"/>
        </w:tabs>
        <w:ind w:left="2463" w:hanging="360"/>
      </w:pPr>
    </w:lvl>
    <w:lvl w:ilvl="4" w:tplc="04090019" w:tentative="1">
      <w:start w:val="1"/>
      <w:numFmt w:val="lowerLetter"/>
      <w:lvlText w:val="%5."/>
      <w:lvlJc w:val="left"/>
      <w:pPr>
        <w:tabs>
          <w:tab w:val="num" w:pos="3183"/>
        </w:tabs>
        <w:ind w:left="3183" w:hanging="360"/>
      </w:pPr>
    </w:lvl>
    <w:lvl w:ilvl="5" w:tplc="0409001B" w:tentative="1">
      <w:start w:val="1"/>
      <w:numFmt w:val="lowerRoman"/>
      <w:lvlText w:val="%6."/>
      <w:lvlJc w:val="right"/>
      <w:pPr>
        <w:tabs>
          <w:tab w:val="num" w:pos="3903"/>
        </w:tabs>
        <w:ind w:left="3903" w:hanging="180"/>
      </w:pPr>
    </w:lvl>
    <w:lvl w:ilvl="6" w:tplc="0409000F" w:tentative="1">
      <w:start w:val="1"/>
      <w:numFmt w:val="decimal"/>
      <w:lvlText w:val="%7."/>
      <w:lvlJc w:val="left"/>
      <w:pPr>
        <w:tabs>
          <w:tab w:val="num" w:pos="4623"/>
        </w:tabs>
        <w:ind w:left="4623" w:hanging="360"/>
      </w:pPr>
    </w:lvl>
    <w:lvl w:ilvl="7" w:tplc="04090019" w:tentative="1">
      <w:start w:val="1"/>
      <w:numFmt w:val="lowerLetter"/>
      <w:lvlText w:val="%8."/>
      <w:lvlJc w:val="left"/>
      <w:pPr>
        <w:tabs>
          <w:tab w:val="num" w:pos="5343"/>
        </w:tabs>
        <w:ind w:left="5343" w:hanging="360"/>
      </w:pPr>
    </w:lvl>
    <w:lvl w:ilvl="8" w:tplc="0409001B" w:tentative="1">
      <w:start w:val="1"/>
      <w:numFmt w:val="lowerRoman"/>
      <w:lvlText w:val="%9."/>
      <w:lvlJc w:val="right"/>
      <w:pPr>
        <w:tabs>
          <w:tab w:val="num" w:pos="6063"/>
        </w:tabs>
        <w:ind w:left="6063" w:hanging="180"/>
      </w:pPr>
    </w:lvl>
  </w:abstractNum>
  <w:abstractNum w:abstractNumId="32" w15:restartNumberingAfterBreak="0">
    <w:nsid w:val="73026D3F"/>
    <w:multiLevelType w:val="hybridMultilevel"/>
    <w:tmpl w:val="8C8439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5626F8E"/>
    <w:multiLevelType w:val="hybridMultilevel"/>
    <w:tmpl w:val="DA44F8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921292B"/>
    <w:multiLevelType w:val="hybridMultilevel"/>
    <w:tmpl w:val="9CEA6148"/>
    <w:lvl w:ilvl="0" w:tplc="73E6D64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B448ED"/>
    <w:multiLevelType w:val="hybridMultilevel"/>
    <w:tmpl w:val="1CE61D06"/>
    <w:lvl w:ilvl="0" w:tplc="FFFFFFFF">
      <w:start w:val="3"/>
      <w:numFmt w:val="bullet"/>
      <w:lvlText w:val="-"/>
      <w:lvlJc w:val="left"/>
      <w:pPr>
        <w:tabs>
          <w:tab w:val="num" w:pos="435"/>
        </w:tabs>
        <w:ind w:left="435"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6819798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4124042">
    <w:abstractNumId w:val="25"/>
  </w:num>
  <w:num w:numId="3" w16cid:durableId="1942759318">
    <w:abstractNumId w:val="11"/>
  </w:num>
  <w:num w:numId="4" w16cid:durableId="1290432804">
    <w:abstractNumId w:val="4"/>
  </w:num>
  <w:num w:numId="5" w16cid:durableId="161091902">
    <w:abstractNumId w:val="16"/>
  </w:num>
  <w:num w:numId="6" w16cid:durableId="903098899">
    <w:abstractNumId w:val="5"/>
  </w:num>
  <w:num w:numId="7" w16cid:durableId="866143188">
    <w:abstractNumId w:val="2"/>
  </w:num>
  <w:num w:numId="8" w16cid:durableId="156174374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9885355">
    <w:abstractNumId w:val="19"/>
  </w:num>
  <w:num w:numId="10" w16cid:durableId="1628643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0663391">
    <w:abstractNumId w:val="8"/>
  </w:num>
  <w:num w:numId="12" w16cid:durableId="1125581342">
    <w:abstractNumId w:val="13"/>
  </w:num>
  <w:num w:numId="13" w16cid:durableId="995886702">
    <w:abstractNumId w:val="14"/>
  </w:num>
  <w:num w:numId="14" w16cid:durableId="747969542">
    <w:abstractNumId w:val="27"/>
  </w:num>
  <w:num w:numId="15" w16cid:durableId="1930773549">
    <w:abstractNumId w:val="29"/>
  </w:num>
  <w:num w:numId="16" w16cid:durableId="156700749">
    <w:abstractNumId w:val="7"/>
  </w:num>
  <w:num w:numId="17" w16cid:durableId="215362976">
    <w:abstractNumId w:val="1"/>
  </w:num>
  <w:num w:numId="18" w16cid:durableId="48263074">
    <w:abstractNumId w:val="28"/>
  </w:num>
  <w:num w:numId="19" w16cid:durableId="881945367">
    <w:abstractNumId w:val="10"/>
  </w:num>
  <w:num w:numId="20" w16cid:durableId="281155334">
    <w:abstractNumId w:val="26"/>
  </w:num>
  <w:num w:numId="21" w16cid:durableId="388849360">
    <w:abstractNumId w:val="34"/>
  </w:num>
  <w:num w:numId="22" w16cid:durableId="605507431">
    <w:abstractNumId w:val="9"/>
  </w:num>
  <w:num w:numId="23" w16cid:durableId="731974019">
    <w:abstractNumId w:val="6"/>
  </w:num>
  <w:num w:numId="24" w16cid:durableId="202451913">
    <w:abstractNumId w:val="31"/>
  </w:num>
  <w:num w:numId="25" w16cid:durableId="1507670314">
    <w:abstractNumId w:val="3"/>
  </w:num>
  <w:num w:numId="26" w16cid:durableId="1714842940">
    <w:abstractNumId w:val="18"/>
  </w:num>
  <w:num w:numId="27" w16cid:durableId="1111323090">
    <w:abstractNumId w:val="20"/>
  </w:num>
  <w:num w:numId="28" w16cid:durableId="1779180716">
    <w:abstractNumId w:val="32"/>
  </w:num>
  <w:num w:numId="29" w16cid:durableId="75517459">
    <w:abstractNumId w:val="17"/>
  </w:num>
  <w:num w:numId="30" w16cid:durableId="611940066">
    <w:abstractNumId w:val="21"/>
  </w:num>
  <w:num w:numId="31" w16cid:durableId="819927832">
    <w:abstractNumId w:val="22"/>
  </w:num>
  <w:num w:numId="32" w16cid:durableId="378170191">
    <w:abstractNumId w:val="12"/>
  </w:num>
  <w:num w:numId="33" w16cid:durableId="911432842">
    <w:abstractNumId w:val="15"/>
  </w:num>
  <w:num w:numId="34" w16cid:durableId="993292114">
    <w:abstractNumId w:val="33"/>
  </w:num>
  <w:num w:numId="35" w16cid:durableId="694161459">
    <w:abstractNumId w:val="30"/>
  </w:num>
  <w:num w:numId="36" w16cid:durableId="10847299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2B2"/>
    <w:rsid w:val="0006099A"/>
    <w:rsid w:val="00076CF2"/>
    <w:rsid w:val="000F066B"/>
    <w:rsid w:val="00106589"/>
    <w:rsid w:val="001776B9"/>
    <w:rsid w:val="001945AD"/>
    <w:rsid w:val="001A46A4"/>
    <w:rsid w:val="001C5E30"/>
    <w:rsid w:val="001D32A3"/>
    <w:rsid w:val="00200013"/>
    <w:rsid w:val="00207FE9"/>
    <w:rsid w:val="002334FF"/>
    <w:rsid w:val="002465A0"/>
    <w:rsid w:val="002B55DD"/>
    <w:rsid w:val="00392278"/>
    <w:rsid w:val="003B2849"/>
    <w:rsid w:val="003F23ED"/>
    <w:rsid w:val="0043073E"/>
    <w:rsid w:val="00460E17"/>
    <w:rsid w:val="005B73DF"/>
    <w:rsid w:val="005D3B01"/>
    <w:rsid w:val="005E5015"/>
    <w:rsid w:val="006D4A1C"/>
    <w:rsid w:val="00721BC5"/>
    <w:rsid w:val="008546CA"/>
    <w:rsid w:val="008D4DBE"/>
    <w:rsid w:val="00905E26"/>
    <w:rsid w:val="00937383"/>
    <w:rsid w:val="00944B77"/>
    <w:rsid w:val="009C246D"/>
    <w:rsid w:val="009D2607"/>
    <w:rsid w:val="00A2284C"/>
    <w:rsid w:val="00A86035"/>
    <w:rsid w:val="00AE7B26"/>
    <w:rsid w:val="00B00BF8"/>
    <w:rsid w:val="00B158D0"/>
    <w:rsid w:val="00B47D69"/>
    <w:rsid w:val="00BC2BD5"/>
    <w:rsid w:val="00BF534F"/>
    <w:rsid w:val="00C073D2"/>
    <w:rsid w:val="00C64718"/>
    <w:rsid w:val="00DF2315"/>
    <w:rsid w:val="00E56957"/>
    <w:rsid w:val="00F007F8"/>
    <w:rsid w:val="00F43927"/>
    <w:rsid w:val="00F67106"/>
    <w:rsid w:val="00F722B2"/>
    <w:rsid w:val="00F862FC"/>
    <w:rsid w:val="00FA5A2E"/>
    <w:rsid w:val="00FB6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8B740"/>
  <w15:chartTrackingRefBased/>
  <w15:docId w15:val="{FA5C2E40-9845-4B47-86D9-BDF570A6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607"/>
    <w:pPr>
      <w:spacing w:after="200" w:line="276" w:lineRule="auto"/>
    </w:pPr>
    <w:rPr>
      <w:rFonts w:eastAsiaTheme="minorEastAsia"/>
    </w:rPr>
  </w:style>
  <w:style w:type="paragraph" w:styleId="Heading4">
    <w:name w:val="heading 4"/>
    <w:link w:val="Heading4Char"/>
    <w:uiPriority w:val="9"/>
    <w:qFormat/>
    <w:rsid w:val="001C5E30"/>
    <w:pPr>
      <w:spacing w:after="100" w:line="271" w:lineRule="auto"/>
      <w:outlineLvl w:val="3"/>
    </w:pPr>
    <w:rPr>
      <w:rFonts w:ascii="Agency FB" w:eastAsia="Times New Roman" w:hAnsi="Agency FB" w:cs="Times New Roman"/>
      <w:b/>
      <w:bCs/>
      <w:color w:val="000000"/>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
    <w:name w:val="Content"/>
    <w:basedOn w:val="Normal"/>
    <w:link w:val="ContentChar"/>
    <w:rsid w:val="009D2607"/>
    <w:pPr>
      <w:spacing w:after="0"/>
    </w:pPr>
    <w:rPr>
      <w:color w:val="455F51" w:themeColor="text2"/>
      <w:sz w:val="28"/>
      <w:lang w:val="en-US"/>
    </w:rPr>
  </w:style>
  <w:style w:type="character" w:customStyle="1" w:styleId="ContentChar">
    <w:name w:val="Content Char"/>
    <w:basedOn w:val="DefaultParagraphFont"/>
    <w:link w:val="Content"/>
    <w:rsid w:val="009D2607"/>
    <w:rPr>
      <w:rFonts w:eastAsiaTheme="minorEastAsia"/>
      <w:color w:val="455F51" w:themeColor="text2"/>
      <w:sz w:val="28"/>
      <w:lang w:val="en-US"/>
    </w:rPr>
  </w:style>
  <w:style w:type="character" w:customStyle="1" w:styleId="ListParagraphChar">
    <w:name w:val="List Paragraph Char"/>
    <w:link w:val="ListParagraph"/>
    <w:uiPriority w:val="99"/>
    <w:locked/>
    <w:rsid w:val="009D2607"/>
  </w:style>
  <w:style w:type="paragraph" w:styleId="ListParagraph">
    <w:name w:val="List Paragraph"/>
    <w:basedOn w:val="Normal"/>
    <w:link w:val="ListParagraphChar"/>
    <w:uiPriority w:val="34"/>
    <w:qFormat/>
    <w:rsid w:val="009D2607"/>
    <w:pPr>
      <w:ind w:left="720"/>
      <w:contextualSpacing/>
    </w:pPr>
    <w:rPr>
      <w:rFonts w:eastAsiaTheme="minorHAnsi"/>
    </w:rPr>
  </w:style>
  <w:style w:type="character" w:styleId="Emphasis">
    <w:name w:val="Emphasis"/>
    <w:basedOn w:val="DefaultParagraphFont"/>
    <w:uiPriority w:val="20"/>
    <w:qFormat/>
    <w:rsid w:val="009D2607"/>
    <w:rPr>
      <w:i/>
      <w:iCs/>
    </w:rPr>
  </w:style>
  <w:style w:type="character" w:styleId="Strong">
    <w:name w:val="Strong"/>
    <w:basedOn w:val="DefaultParagraphFont"/>
    <w:uiPriority w:val="22"/>
    <w:qFormat/>
    <w:rsid w:val="009D2607"/>
    <w:rPr>
      <w:b/>
      <w:bCs/>
    </w:rPr>
  </w:style>
  <w:style w:type="paragraph" w:styleId="BodyTextIndent">
    <w:name w:val="Body Text Indent"/>
    <w:basedOn w:val="Normal"/>
    <w:link w:val="BodyTextIndentChar"/>
    <w:unhideWhenUsed/>
    <w:rsid w:val="00AE7B26"/>
    <w:pPr>
      <w:spacing w:after="0" w:line="240" w:lineRule="auto"/>
      <w:ind w:firstLine="708"/>
      <w:jc w:val="both"/>
    </w:pPr>
    <w:rPr>
      <w:rFonts w:ascii="Arial" w:eastAsia="Times New Roman" w:hAnsi="Arial" w:cs="Times New Roman"/>
      <w:b/>
      <w:bCs/>
      <w:color w:val="FF0000"/>
      <w:sz w:val="20"/>
      <w:szCs w:val="24"/>
      <w:lang w:val="ro-RO" w:eastAsia="ro-RO"/>
    </w:rPr>
  </w:style>
  <w:style w:type="character" w:customStyle="1" w:styleId="BodyTextIndentChar">
    <w:name w:val="Body Text Indent Char"/>
    <w:basedOn w:val="DefaultParagraphFont"/>
    <w:link w:val="BodyTextIndent"/>
    <w:rsid w:val="00AE7B26"/>
    <w:rPr>
      <w:rFonts w:ascii="Arial" w:eastAsia="Times New Roman" w:hAnsi="Arial" w:cs="Times New Roman"/>
      <w:b/>
      <w:bCs/>
      <w:color w:val="FF0000"/>
      <w:sz w:val="20"/>
      <w:szCs w:val="24"/>
      <w:lang w:val="ro-RO" w:eastAsia="ro-RO"/>
    </w:rPr>
  </w:style>
  <w:style w:type="character" w:customStyle="1" w:styleId="NoSpacingChar">
    <w:name w:val="No Spacing Char"/>
    <w:aliases w:val="referat Char"/>
    <w:link w:val="NoSpacing"/>
    <w:uiPriority w:val="1"/>
    <w:locked/>
    <w:rsid w:val="00AE7B26"/>
    <w:rPr>
      <w:rFonts w:ascii="Times New Roman" w:eastAsia="Times New Roman" w:hAnsi="Times New Roman"/>
    </w:rPr>
  </w:style>
  <w:style w:type="paragraph" w:styleId="NoSpacing">
    <w:name w:val="No Spacing"/>
    <w:aliases w:val="referat"/>
    <w:link w:val="NoSpacingChar"/>
    <w:uiPriority w:val="1"/>
    <w:qFormat/>
    <w:rsid w:val="00AE7B26"/>
    <w:pPr>
      <w:spacing w:after="0" w:line="240" w:lineRule="auto"/>
    </w:pPr>
    <w:rPr>
      <w:rFonts w:ascii="Times New Roman" w:eastAsia="Times New Roman" w:hAnsi="Times New Roman"/>
    </w:rPr>
  </w:style>
  <w:style w:type="paragraph" w:styleId="BodyText">
    <w:name w:val="Body Text"/>
    <w:basedOn w:val="Normal"/>
    <w:link w:val="BodyTextChar"/>
    <w:uiPriority w:val="99"/>
    <w:semiHidden/>
    <w:unhideWhenUsed/>
    <w:rsid w:val="005E5015"/>
    <w:pPr>
      <w:spacing w:after="120"/>
    </w:pPr>
    <w:rPr>
      <w:b/>
      <w:color w:val="455F51" w:themeColor="text2"/>
      <w:sz w:val="28"/>
      <w:lang w:val="en-US"/>
    </w:rPr>
  </w:style>
  <w:style w:type="character" w:customStyle="1" w:styleId="BodyTextChar">
    <w:name w:val="Body Text Char"/>
    <w:basedOn w:val="DefaultParagraphFont"/>
    <w:link w:val="BodyText"/>
    <w:uiPriority w:val="99"/>
    <w:semiHidden/>
    <w:rsid w:val="005E5015"/>
    <w:rPr>
      <w:rFonts w:eastAsiaTheme="minorEastAsia"/>
      <w:b/>
      <w:color w:val="455F51" w:themeColor="text2"/>
      <w:sz w:val="28"/>
      <w:lang w:val="en-US"/>
    </w:rPr>
  </w:style>
  <w:style w:type="character" w:customStyle="1" w:styleId="Heading4Char">
    <w:name w:val="Heading 4 Char"/>
    <w:basedOn w:val="DefaultParagraphFont"/>
    <w:link w:val="Heading4"/>
    <w:uiPriority w:val="9"/>
    <w:rsid w:val="001C5E30"/>
    <w:rPr>
      <w:rFonts w:ascii="Agency FB" w:eastAsia="Times New Roman" w:hAnsi="Agency FB" w:cs="Times New Roman"/>
      <w:b/>
      <w:bCs/>
      <w:color w:val="000000"/>
      <w:kern w:val="28"/>
      <w:sz w:val="20"/>
      <w:szCs w:val="20"/>
      <w:lang w:val="en-US"/>
    </w:rPr>
  </w:style>
  <w:style w:type="table" w:styleId="TableGrid">
    <w:name w:val="Table Grid"/>
    <w:basedOn w:val="TableNormal"/>
    <w:uiPriority w:val="39"/>
    <w:rsid w:val="001C5E30"/>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1945AD"/>
    <w:pPr>
      <w:spacing w:after="120"/>
      <w:ind w:left="283"/>
    </w:pPr>
    <w:rPr>
      <w:b/>
      <w:color w:val="455F51" w:themeColor="text2"/>
      <w:sz w:val="16"/>
      <w:szCs w:val="16"/>
      <w:lang w:val="en-US"/>
    </w:rPr>
  </w:style>
  <w:style w:type="character" w:customStyle="1" w:styleId="BodyTextIndent3Char">
    <w:name w:val="Body Text Indent 3 Char"/>
    <w:basedOn w:val="DefaultParagraphFont"/>
    <w:link w:val="BodyTextIndent3"/>
    <w:uiPriority w:val="99"/>
    <w:semiHidden/>
    <w:rsid w:val="001945AD"/>
    <w:rPr>
      <w:rFonts w:eastAsiaTheme="minorEastAsia"/>
      <w:b/>
      <w:color w:val="455F51" w:themeColor="text2"/>
      <w:sz w:val="16"/>
      <w:szCs w:val="16"/>
      <w:lang w:val="en-US"/>
    </w:rPr>
  </w:style>
  <w:style w:type="paragraph" w:customStyle="1" w:styleId="Default">
    <w:name w:val="Default"/>
    <w:rsid w:val="00B158D0"/>
    <w:pPr>
      <w:autoSpaceDE w:val="0"/>
      <w:autoSpaceDN w:val="0"/>
      <w:adjustRightInd w:val="0"/>
      <w:spacing w:after="0" w:line="240" w:lineRule="auto"/>
    </w:pPr>
    <w:rPr>
      <w:rFonts w:ascii="Arial" w:eastAsia="Calibri" w:hAnsi="Arial" w:cs="Arial"/>
      <w:color w:val="000000"/>
      <w:sz w:val="24"/>
      <w:szCs w:val="24"/>
      <w:lang w:val="ro-RO"/>
    </w:rPr>
  </w:style>
  <w:style w:type="character" w:customStyle="1" w:styleId="sttalineat">
    <w:name w:val="st_talineat"/>
    <w:basedOn w:val="DefaultParagraphFont"/>
    <w:rsid w:val="00B158D0"/>
  </w:style>
  <w:style w:type="paragraph" w:styleId="NormalWeb">
    <w:name w:val="Normal (Web)"/>
    <w:basedOn w:val="Normal"/>
    <w:link w:val="NormalWebChar"/>
    <w:uiPriority w:val="99"/>
    <w:rsid w:val="00A86035"/>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NormalWebChar">
    <w:name w:val="Normal (Web) Char"/>
    <w:link w:val="NormalWeb"/>
    <w:uiPriority w:val="99"/>
    <w:rsid w:val="00A86035"/>
    <w:rPr>
      <w:rFonts w:ascii="Times New Roman" w:eastAsia="Times New Roman" w:hAnsi="Times New Roman" w:cs="Times New Roman"/>
      <w:sz w:val="24"/>
      <w:szCs w:val="24"/>
      <w:lang w:val="ro-RO" w:eastAsia="ro-RO"/>
    </w:rPr>
  </w:style>
  <w:style w:type="character" w:customStyle="1" w:styleId="slitbdy">
    <w:name w:val="s_lit_bdy"/>
    <w:rsid w:val="0010658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628374">
      <w:bodyDiv w:val="1"/>
      <w:marLeft w:val="0"/>
      <w:marRight w:val="0"/>
      <w:marTop w:val="0"/>
      <w:marBottom w:val="0"/>
      <w:divBdr>
        <w:top w:val="none" w:sz="0" w:space="0" w:color="auto"/>
        <w:left w:val="none" w:sz="0" w:space="0" w:color="auto"/>
        <w:bottom w:val="none" w:sz="0" w:space="0" w:color="auto"/>
        <w:right w:val="none" w:sz="0" w:space="0" w:color="auto"/>
      </w:divBdr>
    </w:div>
    <w:div w:id="191628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diagramData" Target="diagrams/data2.xml"/><Relationship Id="rId26" Type="http://schemas.openxmlformats.org/officeDocument/2006/relationships/chart" Target="charts/chart11.xml"/><Relationship Id="rId21" Type="http://schemas.openxmlformats.org/officeDocument/2006/relationships/diagramColors" Target="diagrams/colors2.xml"/><Relationship Id="rId34" Type="http://schemas.openxmlformats.org/officeDocument/2006/relationships/chart" Target="charts/chart18.xml"/><Relationship Id="rId7" Type="http://schemas.openxmlformats.org/officeDocument/2006/relationships/diagramData" Target="diagrams/data1.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0.xml"/><Relationship Id="rId33" Type="http://schemas.openxmlformats.org/officeDocument/2006/relationships/chart" Target="charts/chart17.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diagramQuickStyle" Target="diagrams/quickStyle2.xml"/><Relationship Id="rId29" Type="http://schemas.openxmlformats.org/officeDocument/2006/relationships/chart" Target="charts/chart14.xml"/><Relationship Id="rId1" Type="http://schemas.openxmlformats.org/officeDocument/2006/relationships/numbering" Target="numbering.xml"/><Relationship Id="rId6" Type="http://schemas.openxmlformats.org/officeDocument/2006/relationships/chart" Target="charts/chart1.xml"/><Relationship Id="rId11" Type="http://schemas.microsoft.com/office/2007/relationships/diagramDrawing" Target="diagrams/drawing1.xml"/><Relationship Id="rId24" Type="http://schemas.openxmlformats.org/officeDocument/2006/relationships/chart" Target="charts/chart9.xml"/><Relationship Id="rId32" Type="http://schemas.openxmlformats.org/officeDocument/2006/relationships/image" Target="media/image3.jpeg"/><Relationship Id="rId37"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chart" Target="charts/chart5.xm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glossaryDocument" Target="glossary/document.xml"/><Relationship Id="rId10" Type="http://schemas.openxmlformats.org/officeDocument/2006/relationships/diagramColors" Target="diagrams/colors1.xml"/><Relationship Id="rId19" Type="http://schemas.openxmlformats.org/officeDocument/2006/relationships/diagramLayout" Target="diagrams/layout2.xml"/><Relationship Id="rId31" Type="http://schemas.openxmlformats.org/officeDocument/2006/relationships/chart" Target="charts/chart16.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chart" Target="charts/chart4.xml"/><Relationship Id="rId22" Type="http://schemas.microsoft.com/office/2007/relationships/diagramDrawing" Target="diagrams/drawing2.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fontTable" Target="fontTable.xml"/><Relationship Id="rId8" Type="http://schemas.openxmlformats.org/officeDocument/2006/relationships/diagramLayout" Target="diagrams/layout1.xml"/><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Quarterly%20sale%20report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Fisiere%20curente\impaduriri\stare%20pad\grafic%20202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6.xml"/><Relationship Id="rId1" Type="http://schemas.microsoft.com/office/2011/relationships/chartStyle" Target="style6.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7.xml"/><Relationship Id="rId1" Type="http://schemas.microsoft.com/office/2011/relationships/chartStyle" Target="style7.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8.xml"/><Relationship Id="rId1" Type="http://schemas.microsoft.com/office/2011/relationships/chartStyle" Target="style8.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9.xml"/><Relationship Id="rId1" Type="http://schemas.microsoft.com/office/2011/relationships/chartStyle" Target="style9.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10.xml"/><Relationship Id="rId1" Type="http://schemas.microsoft.com/office/2011/relationships/chartStyle" Target="style10.xml"/></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9.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RnpHq\SCAP\2021\grafice%20raport%2020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RnpHq\SCAP\2021\grafice%20raport%202020.xls" TargetMode="Externa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6.xml.rels><?xml version="1.0" encoding="UTF-8" standalone="yes"?>
<Relationships xmlns="http://schemas.openxmlformats.org/package/2006/relationships"><Relationship Id="rId1" Type="http://schemas.openxmlformats.org/officeDocument/2006/relationships/oleObject" Target="file:///C:\Users\Cipri\SCAP\2016\RAPOARTE\grafice%20raport%202015.xls" TargetMode="Externa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daniela.rontea\Desktop\Starea%20padurilor%202020\CAP%20ST%20PAD\GRAFICE.xlsx" TargetMode="External"/><Relationship Id="rId2" Type="http://schemas.microsoft.com/office/2011/relationships/chartColorStyle" Target="colors3.xml"/><Relationship Id="rId1" Type="http://schemas.microsoft.com/office/2011/relationships/chartStyle" Target="style3.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Fisiere%20curente\impaduriri\stare%20pad\grafic%2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883539557555306"/>
          <c:y val="2.1238357863494907E-2"/>
          <c:w val="0.79116463422971217"/>
          <c:h val="0.86608821955507986"/>
        </c:manualLayout>
      </c:layout>
      <c:barChart>
        <c:barDir val="bar"/>
        <c:grouping val="stacked"/>
        <c:varyColors val="0"/>
        <c:ser>
          <c:idx val="1"/>
          <c:order val="0"/>
          <c:spPr>
            <a:solidFill>
              <a:schemeClr val="accent3">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'Sales Data'!$B$7:$B$21</c:f>
              <c:numCache>
                <c:formatCode>General</c:formatCode>
                <c:ptCount val="15"/>
                <c:pt idx="0">
                  <c:v>2020</c:v>
                </c:pt>
                <c:pt idx="1">
                  <c:v>2019</c:v>
                </c:pt>
                <c:pt idx="2">
                  <c:v>2018</c:v>
                </c:pt>
                <c:pt idx="3">
                  <c:v>2017</c:v>
                </c:pt>
                <c:pt idx="4">
                  <c:v>2016</c:v>
                </c:pt>
                <c:pt idx="5">
                  <c:v>2015</c:v>
                </c:pt>
                <c:pt idx="6">
                  <c:v>2014</c:v>
                </c:pt>
                <c:pt idx="7">
                  <c:v>2013</c:v>
                </c:pt>
                <c:pt idx="8">
                  <c:v>2012</c:v>
                </c:pt>
                <c:pt idx="9">
                  <c:v>2011</c:v>
                </c:pt>
              </c:numCache>
            </c:numRef>
          </c:cat>
          <c:val>
            <c:numRef>
              <c:f>'Sales Data'!$C$7:$C$21</c:f>
              <c:numCache>
                <c:formatCode>General</c:formatCode>
                <c:ptCount val="15"/>
                <c:pt idx="0">
                  <c:v>6604</c:v>
                </c:pt>
                <c:pt idx="1">
                  <c:v>6592</c:v>
                </c:pt>
                <c:pt idx="2">
                  <c:v>6583</c:v>
                </c:pt>
                <c:pt idx="3">
                  <c:v>6565</c:v>
                </c:pt>
                <c:pt idx="4">
                  <c:v>6559</c:v>
                </c:pt>
                <c:pt idx="5">
                  <c:v>6555</c:v>
                </c:pt>
                <c:pt idx="6">
                  <c:v>6545</c:v>
                </c:pt>
                <c:pt idx="7">
                  <c:v>6539</c:v>
                </c:pt>
                <c:pt idx="8">
                  <c:v>6529</c:v>
                </c:pt>
                <c:pt idx="9">
                  <c:v>6522</c:v>
                </c:pt>
              </c:numCache>
            </c:numRef>
          </c:val>
          <c:extLst>
            <c:ext xmlns:c16="http://schemas.microsoft.com/office/drawing/2014/chart" uri="{C3380CC4-5D6E-409C-BE32-E72D297353CC}">
              <c16:uniqueId val="{00000000-C806-4CCF-BB2A-A97E1823BB8F}"/>
            </c:ext>
          </c:extLst>
        </c:ser>
        <c:dLbls>
          <c:showLegendKey val="0"/>
          <c:showVal val="0"/>
          <c:showCatName val="0"/>
          <c:showSerName val="0"/>
          <c:showPercent val="0"/>
          <c:showBubbleSize val="0"/>
        </c:dLbls>
        <c:gapWidth val="100"/>
        <c:overlap val="100"/>
        <c:axId val="820123992"/>
        <c:axId val="820123208"/>
      </c:barChart>
      <c:catAx>
        <c:axId val="82012399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en-US"/>
          </a:p>
        </c:txPr>
        <c:crossAx val="820123208"/>
        <c:crosses val="autoZero"/>
        <c:auto val="1"/>
        <c:lblAlgn val="ctr"/>
        <c:lblOffset val="100"/>
        <c:noMultiLvlLbl val="0"/>
      </c:catAx>
      <c:valAx>
        <c:axId val="820123208"/>
        <c:scaling>
          <c:orientation val="minMax"/>
        </c:scaling>
        <c:delete val="0"/>
        <c:axPos val="t"/>
        <c:numFmt formatCode="#,##0" sourceLinked="0"/>
        <c:majorTickMark val="out"/>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0123992"/>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solidFill>
                  <a:sysClr val="windowText" lastClr="000000"/>
                </a:solidFill>
              </a:rPr>
              <a:t>Evolutia suprafetelor regenerate in fond forestier al</a:t>
            </a:r>
            <a:r>
              <a:rPr lang="en-US" sz="1200" baseline="0">
                <a:solidFill>
                  <a:sysClr val="windowText" lastClr="000000"/>
                </a:solidFill>
              </a:rPr>
              <a:t> altor detinatori administrat de RNP - Romsilva</a:t>
            </a:r>
            <a:endParaRPr lang="en-US" sz="1200">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1"/>
          <c:order val="0"/>
          <c:tx>
            <c:v>regenerari naturale</c:v>
          </c:tx>
          <c:spPr>
            <a:solidFill>
              <a:srgbClr val="FF6600"/>
            </a:solidFill>
            <a:ln>
              <a:noFill/>
            </a:ln>
            <a:effectLst/>
          </c:spPr>
          <c:invertIfNegative val="0"/>
          <c:cat>
            <c:numRef>
              <c:f>Sheet1!$C$43:$C$49</c:f>
              <c:numCache>
                <c:formatCode>General</c:formatCode>
                <c:ptCount val="7"/>
                <c:pt idx="0">
                  <c:v>2014</c:v>
                </c:pt>
                <c:pt idx="1">
                  <c:v>2015</c:v>
                </c:pt>
                <c:pt idx="2">
                  <c:v>2016</c:v>
                </c:pt>
                <c:pt idx="3">
                  <c:v>2017</c:v>
                </c:pt>
                <c:pt idx="4">
                  <c:v>2018</c:v>
                </c:pt>
                <c:pt idx="5">
                  <c:v>2019</c:v>
                </c:pt>
                <c:pt idx="6">
                  <c:v>2020</c:v>
                </c:pt>
              </c:numCache>
            </c:numRef>
          </c:cat>
          <c:val>
            <c:numRef>
              <c:f>Sheet1!$E$43:$E$49</c:f>
              <c:numCache>
                <c:formatCode>General</c:formatCode>
                <c:ptCount val="7"/>
                <c:pt idx="0">
                  <c:v>815</c:v>
                </c:pt>
                <c:pt idx="1">
                  <c:v>969</c:v>
                </c:pt>
                <c:pt idx="2">
                  <c:v>1094</c:v>
                </c:pt>
                <c:pt idx="3">
                  <c:v>959</c:v>
                </c:pt>
                <c:pt idx="4">
                  <c:v>804</c:v>
                </c:pt>
                <c:pt idx="5">
                  <c:v>800</c:v>
                </c:pt>
                <c:pt idx="6">
                  <c:v>976</c:v>
                </c:pt>
              </c:numCache>
            </c:numRef>
          </c:val>
          <c:extLst>
            <c:ext xmlns:c16="http://schemas.microsoft.com/office/drawing/2014/chart" uri="{C3380CC4-5D6E-409C-BE32-E72D297353CC}">
              <c16:uniqueId val="{00000000-EA2B-499A-B3E4-25A31511CA81}"/>
            </c:ext>
          </c:extLst>
        </c:ser>
        <c:ser>
          <c:idx val="2"/>
          <c:order val="1"/>
          <c:tx>
            <c:v>regenerari artificiale</c:v>
          </c:tx>
          <c:spPr>
            <a:solidFill>
              <a:srgbClr val="0070C0"/>
            </a:solidFill>
            <a:ln>
              <a:noFill/>
            </a:ln>
            <a:effectLst/>
          </c:spPr>
          <c:invertIfNegative val="0"/>
          <c:cat>
            <c:numRef>
              <c:f>Sheet1!$C$43:$C$49</c:f>
              <c:numCache>
                <c:formatCode>General</c:formatCode>
                <c:ptCount val="7"/>
                <c:pt idx="0">
                  <c:v>2014</c:v>
                </c:pt>
                <c:pt idx="1">
                  <c:v>2015</c:v>
                </c:pt>
                <c:pt idx="2">
                  <c:v>2016</c:v>
                </c:pt>
                <c:pt idx="3">
                  <c:v>2017</c:v>
                </c:pt>
                <c:pt idx="4">
                  <c:v>2018</c:v>
                </c:pt>
                <c:pt idx="5">
                  <c:v>2019</c:v>
                </c:pt>
                <c:pt idx="6">
                  <c:v>2020</c:v>
                </c:pt>
              </c:numCache>
            </c:numRef>
          </c:cat>
          <c:val>
            <c:numRef>
              <c:f>Sheet1!$F$43:$F$49</c:f>
              <c:numCache>
                <c:formatCode>General</c:formatCode>
                <c:ptCount val="7"/>
                <c:pt idx="0">
                  <c:v>916</c:v>
                </c:pt>
                <c:pt idx="1">
                  <c:v>1257</c:v>
                </c:pt>
                <c:pt idx="2">
                  <c:v>1255</c:v>
                </c:pt>
                <c:pt idx="3">
                  <c:v>1136</c:v>
                </c:pt>
                <c:pt idx="4">
                  <c:v>727</c:v>
                </c:pt>
                <c:pt idx="5">
                  <c:v>688</c:v>
                </c:pt>
                <c:pt idx="6">
                  <c:v>759</c:v>
                </c:pt>
              </c:numCache>
            </c:numRef>
          </c:val>
          <c:extLst>
            <c:ext xmlns:c16="http://schemas.microsoft.com/office/drawing/2014/chart" uri="{C3380CC4-5D6E-409C-BE32-E72D297353CC}">
              <c16:uniqueId val="{00000001-EA2B-499A-B3E4-25A31511CA81}"/>
            </c:ext>
          </c:extLst>
        </c:ser>
        <c:dLbls>
          <c:showLegendKey val="0"/>
          <c:showVal val="0"/>
          <c:showCatName val="0"/>
          <c:showSerName val="0"/>
          <c:showPercent val="0"/>
          <c:showBubbleSize val="0"/>
        </c:dLbls>
        <c:gapWidth val="150"/>
        <c:overlap val="100"/>
        <c:axId val="864348400"/>
        <c:axId val="864354672"/>
      </c:barChart>
      <c:catAx>
        <c:axId val="864348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354672"/>
        <c:crosses val="autoZero"/>
        <c:auto val="1"/>
        <c:lblAlgn val="ctr"/>
        <c:lblOffset val="100"/>
        <c:noMultiLvlLbl val="0"/>
      </c:catAx>
      <c:valAx>
        <c:axId val="864354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348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5.0303056778096912E-2"/>
          <c:y val="3.0464668311310884E-2"/>
          <c:w val="0.59030087258510866"/>
          <c:h val="0.91331959041600486"/>
        </c:manualLayout>
      </c:layout>
      <c:pieChart>
        <c:varyColors val="1"/>
        <c:ser>
          <c:idx val="0"/>
          <c:order val="0"/>
          <c:explosion val="26"/>
          <c:dLbls>
            <c:dLbl>
              <c:idx val="0"/>
              <c:layout>
                <c:manualLayout>
                  <c:x val="-6.7657370953630933E-2"/>
                  <c:y val="-0.31211286089239465"/>
                </c:manualLayout>
              </c:layout>
              <c:tx>
                <c:rich>
                  <a:bodyPr/>
                  <a:lstStyle/>
                  <a:p>
                    <a:r>
                      <a:rPr lang="en-US"/>
                      <a:t>37,1%</a:t>
                    </a:r>
                  </a:p>
                </c:rich>
              </c:tx>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0-9566-4E1B-800A-62B193260AE3}"/>
                </c:ext>
              </c:extLst>
            </c:dLbl>
            <c:dLbl>
              <c:idx val="1"/>
              <c:tx>
                <c:rich>
                  <a:bodyPr/>
                  <a:lstStyle/>
                  <a:p>
                    <a:r>
                      <a:rPr lang="en-US"/>
                      <a:t>1,9%</a:t>
                    </a:r>
                  </a:p>
                </c:rich>
              </c:tx>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1-9566-4E1B-800A-62B193260AE3}"/>
                </c:ext>
              </c:extLst>
            </c:dLbl>
            <c:dLbl>
              <c:idx val="2"/>
              <c:tx>
                <c:rich>
                  <a:bodyPr/>
                  <a:lstStyle/>
                  <a:p>
                    <a:r>
                      <a:rPr lang="en-US"/>
                      <a:t>0,5%</a:t>
                    </a:r>
                  </a:p>
                </c:rich>
              </c:tx>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2-9566-4E1B-800A-62B193260AE3}"/>
                </c:ext>
              </c:extLst>
            </c:dLbl>
            <c:dLbl>
              <c:idx val="3"/>
              <c:layout>
                <c:manualLayout>
                  <c:x val="1.5486657917760469E-3"/>
                  <c:y val="0.29963363954505684"/>
                </c:manualLayout>
              </c:layout>
              <c:tx>
                <c:rich>
                  <a:bodyPr/>
                  <a:lstStyle/>
                  <a:p>
                    <a:r>
                      <a:rPr lang="en-US" sz="1200"/>
                      <a:t>60.6</a:t>
                    </a:r>
                    <a:r>
                      <a:rPr lang="en-US"/>
                      <a:t>%</a:t>
                    </a:r>
                  </a:p>
                </c:rich>
              </c:tx>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3-9566-4E1B-800A-62B193260AE3}"/>
                </c:ext>
              </c:extLst>
            </c:dLbl>
            <c:spPr>
              <a:noFill/>
              <a:ln>
                <a:noFill/>
              </a:ln>
              <a:effectLst/>
            </c:spPr>
            <c:txPr>
              <a:bodyPr/>
              <a:lstStyle/>
              <a:p>
                <a:pPr>
                  <a:defRPr sz="1200"/>
                </a:pPr>
                <a:endParaRPr lang="en-US"/>
              </a:p>
            </c:txPr>
            <c:showLegendKey val="1"/>
            <c:showVal val="1"/>
            <c:showCatName val="1"/>
            <c:showSerName val="1"/>
            <c:showPercent val="1"/>
            <c:showBubbleSize val="1"/>
            <c:showLeaderLines val="1"/>
            <c:extLst>
              <c:ext xmlns:c15="http://schemas.microsoft.com/office/drawing/2012/chart" uri="{CE6537A1-D6FC-4f65-9D91-7224C49458BB}"/>
            </c:extLst>
          </c:dLbls>
          <c:cat>
            <c:strRef>
              <c:f>Sheet1!$D$4:$D$7</c:f>
              <c:strCache>
                <c:ptCount val="4"/>
                <c:pt idx="0">
                  <c:v>T de regenerare în codru*</c:v>
                </c:pt>
                <c:pt idx="1">
                  <c:v>T de regenerare în crâng</c:v>
                </c:pt>
                <c:pt idx="2">
                  <c:v>T de substituiri</c:v>
                </c:pt>
                <c:pt idx="3">
                  <c:v>T de conservare</c:v>
                </c:pt>
              </c:strCache>
            </c:strRef>
          </c:cat>
          <c:val>
            <c:numRef>
              <c:f>Sheet1!$E$4:$E$7</c:f>
              <c:numCache>
                <c:formatCode>0.0%</c:formatCode>
                <c:ptCount val="4"/>
                <c:pt idx="0">
                  <c:v>0.47462432042443431</c:v>
                </c:pt>
                <c:pt idx="1">
                  <c:v>2.3531898147473612E-2</c:v>
                </c:pt>
                <c:pt idx="2">
                  <c:v>5.5021935897622814E-3</c:v>
                </c:pt>
                <c:pt idx="3">
                  <c:v>0.49634158783833032</c:v>
                </c:pt>
              </c:numCache>
            </c:numRef>
          </c:val>
          <c:extLst>
            <c:ext xmlns:c16="http://schemas.microsoft.com/office/drawing/2014/chart" uri="{C3380CC4-5D6E-409C-BE32-E72D297353CC}">
              <c16:uniqueId val="{00000004-9566-4E1B-800A-62B193260AE3}"/>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8026494261032922"/>
          <c:y val="0.34478185934912647"/>
          <c:w val="0.30309150676553775"/>
          <c:h val="0.31043628130175344"/>
        </c:manualLayout>
      </c:layout>
      <c:overlay val="1"/>
    </c:legend>
    <c:plotVisOnly val="1"/>
    <c:dispBlanksAs val="zero"/>
    <c:showDLblsOverMax val="1"/>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r>
              <a:rPr lang="en-US" sz="1100" b="1">
                <a:latin typeface="Times New Roman" panose="02020603050405020304" pitchFamily="18" charset="0"/>
                <a:cs typeface="Times New Roman" panose="02020603050405020304" pitchFamily="18" charset="0"/>
              </a:rPr>
              <a:t>Volumul de mas</a:t>
            </a:r>
            <a:r>
              <a:rPr lang="ro-RO" sz="1100" b="1">
                <a:latin typeface="Times New Roman" panose="02020603050405020304" pitchFamily="18" charset="0"/>
                <a:cs typeface="Times New Roman" panose="02020603050405020304" pitchFamily="18" charset="0"/>
              </a:rPr>
              <a:t>ă lemnoasă</a:t>
            </a:r>
            <a:r>
              <a:rPr lang="en-US" sz="1100" b="1">
                <a:latin typeface="Times New Roman" panose="02020603050405020304" pitchFamily="18" charset="0"/>
                <a:cs typeface="Times New Roman" panose="02020603050405020304" pitchFamily="18" charset="0"/>
              </a:rPr>
              <a:t> recoltat</a:t>
            </a:r>
            <a:r>
              <a:rPr lang="ro-RO" sz="1100" b="1">
                <a:latin typeface="Times New Roman" panose="02020603050405020304" pitchFamily="18" charset="0"/>
                <a:cs typeface="Times New Roman" panose="02020603050405020304" pitchFamily="18" charset="0"/>
              </a:rPr>
              <a:t> în ultimii 3 ani</a:t>
            </a:r>
            <a:endParaRPr lang="en-US" sz="11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Sheet1!$A$2</c:f>
              <c:strCache>
                <c:ptCount val="1"/>
                <c:pt idx="0">
                  <c:v>Volum recoltat, în mii m.c.</c:v>
                </c:pt>
              </c:strCache>
            </c:strRef>
          </c:tx>
          <c:spPr>
            <a:solidFill>
              <a:schemeClr val="accent6"/>
            </a:solidFill>
            <a:ln>
              <a:noFill/>
            </a:ln>
            <a:effectLst/>
          </c:spPr>
          <c:invertIfNegative val="0"/>
          <c:cat>
            <c:numRef>
              <c:f>Sheet1!$C$1:$E$1</c:f>
              <c:numCache>
                <c:formatCode>General</c:formatCode>
                <c:ptCount val="3"/>
                <c:pt idx="0">
                  <c:v>2018</c:v>
                </c:pt>
                <c:pt idx="1">
                  <c:v>2019</c:v>
                </c:pt>
                <c:pt idx="2">
                  <c:v>2020</c:v>
                </c:pt>
              </c:numCache>
            </c:numRef>
          </c:cat>
          <c:val>
            <c:numRef>
              <c:f>Sheet1!$C$2:$E$2</c:f>
              <c:numCache>
                <c:formatCode>General</c:formatCode>
                <c:ptCount val="3"/>
                <c:pt idx="0">
                  <c:v>9595.9</c:v>
                </c:pt>
                <c:pt idx="1">
                  <c:v>9447</c:v>
                </c:pt>
                <c:pt idx="2">
                  <c:v>9250</c:v>
                </c:pt>
              </c:numCache>
            </c:numRef>
          </c:val>
          <c:extLst>
            <c:ext xmlns:c16="http://schemas.microsoft.com/office/drawing/2014/chart" uri="{C3380CC4-5D6E-409C-BE32-E72D297353CC}">
              <c16:uniqueId val="{00000000-24B3-4574-B68C-7CAADF08175D}"/>
            </c:ext>
          </c:extLst>
        </c:ser>
        <c:dLbls>
          <c:showLegendKey val="0"/>
          <c:showVal val="0"/>
          <c:showCatName val="0"/>
          <c:showSerName val="0"/>
          <c:showPercent val="0"/>
          <c:showBubbleSize val="0"/>
        </c:dLbls>
        <c:gapWidth val="150"/>
        <c:axId val="849418096"/>
        <c:axId val="849414568"/>
      </c:barChart>
      <c:dateAx>
        <c:axId val="8494180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solidFill>
                <a:latin typeface="+mn-lt"/>
                <a:ea typeface="+mn-ea"/>
                <a:cs typeface="+mn-cs"/>
              </a:defRPr>
            </a:pPr>
            <a:endParaRPr lang="en-US"/>
          </a:p>
        </c:txPr>
        <c:crossAx val="849414568"/>
        <c:crosses val="autoZero"/>
        <c:auto val="0"/>
        <c:lblOffset val="100"/>
        <c:baseTimeUnit val="days"/>
        <c:majorUnit val="1"/>
        <c:majorTimeUnit val="days"/>
        <c:minorUnit val="1"/>
        <c:minorTimeUnit val="days"/>
      </c:dateAx>
      <c:valAx>
        <c:axId val="849414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solidFill>
                <a:latin typeface="+mn-lt"/>
                <a:ea typeface="+mn-ea"/>
                <a:cs typeface="+mn-cs"/>
              </a:defRPr>
            </a:pPr>
            <a:endParaRPr lang="en-US"/>
          </a:p>
        </c:txPr>
        <c:crossAx val="8494180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noFill/>
                </a:ln>
                <a:solidFill>
                  <a:schemeClr val="tx1"/>
                </a:solidFill>
                <a:latin typeface="Arial" panose="020B0604020202020204" pitchFamily="34" charset="0"/>
                <a:ea typeface="+mn-ea"/>
                <a:cs typeface="Arial" panose="020B0604020202020204" pitchFamily="34" charset="0"/>
              </a:defRPr>
            </a:pPr>
            <a:r>
              <a:rPr lang="ro-RO" sz="1100" b="1">
                <a:latin typeface="Times New Roman" panose="02020603050405020304" pitchFamily="18" charset="0"/>
                <a:cs typeface="Times New Roman" panose="02020603050405020304" pitchFamily="18" charset="0"/>
              </a:rPr>
              <a:t>Structura pe specii a volumului masei lemnoase recoltate în anul 2020</a:t>
            </a:r>
          </a:p>
        </c:rich>
      </c:tx>
      <c:layout>
        <c:manualLayout>
          <c:xMode val="edge"/>
          <c:yMode val="edge"/>
          <c:x val="0.13533831133931321"/>
          <c:y val="2.1582948683138748E-2"/>
        </c:manualLayout>
      </c:layout>
      <c:overlay val="0"/>
      <c:spPr>
        <a:noFill/>
        <a:ln>
          <a:noFill/>
        </a:ln>
        <a:effectLst/>
      </c:spPr>
      <c:txPr>
        <a:bodyPr rot="0" spcFirstLastPara="1" vertOverflow="ellipsis" vert="horz" wrap="square" anchor="ctr" anchorCtr="1"/>
        <a:lstStyle/>
        <a:p>
          <a:pPr>
            <a:defRPr sz="1400" b="0" i="0" u="none" strike="noStrike" kern="1200" spc="0" baseline="0">
              <a:ln>
                <a:noFill/>
              </a:ln>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22305764411027568"/>
          <c:y val="0.29496402877697842"/>
          <c:w val="0.37092731829573933"/>
          <c:h val="0.53237410071942448"/>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C9B-4431-8234-8676040AC06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C9B-4431-8234-8676040AC06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C9B-4431-8234-8676040AC06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C9B-4431-8234-8676040AC06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C9B-4431-8234-8676040AC060}"/>
              </c:ext>
            </c:extLst>
          </c:dPt>
          <c:dLbls>
            <c:dLbl>
              <c:idx val="1"/>
              <c:tx>
                <c:rich>
                  <a:bodyPr/>
                  <a:lstStyle/>
                  <a:p>
                    <a:fld id="{B159A788-D1AE-430B-B1EC-DDEF744D7379}" type="VALUE">
                      <a:rPr lang="en-US"/>
                      <a:pPr/>
                      <a:t>[VALUE]</a:t>
                    </a:fld>
                    <a:endParaRPr lang="en-GB"/>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C9B-4431-8234-8676040AC060}"/>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Foaie1!$J$3:$N$3</c:f>
              <c:strCache>
                <c:ptCount val="5"/>
                <c:pt idx="0">
                  <c:v>Răşinoase</c:v>
                </c:pt>
                <c:pt idx="1">
                  <c:v>Fag</c:v>
                </c:pt>
                <c:pt idx="2">
                  <c:v>Stejari</c:v>
                </c:pt>
                <c:pt idx="3">
                  <c:v>Diverse Tari</c:v>
                </c:pt>
                <c:pt idx="4">
                  <c:v>Diverse Moi</c:v>
                </c:pt>
              </c:strCache>
            </c:strRef>
          </c:cat>
          <c:val>
            <c:numRef>
              <c:f>Foaie1!$J$4:$N$4</c:f>
              <c:numCache>
                <c:formatCode>0%</c:formatCode>
                <c:ptCount val="5"/>
                <c:pt idx="0">
                  <c:v>0.34317466838196342</c:v>
                </c:pt>
                <c:pt idx="1">
                  <c:v>0.3194343844931406</c:v>
                </c:pt>
                <c:pt idx="2">
                  <c:v>0.1005286429335899</c:v>
                </c:pt>
                <c:pt idx="3">
                  <c:v>0.13317693862769051</c:v>
                </c:pt>
                <c:pt idx="4">
                  <c:v>0.10368536556361553</c:v>
                </c:pt>
              </c:numCache>
            </c:numRef>
          </c:val>
          <c:extLst>
            <c:ext xmlns:c16="http://schemas.microsoft.com/office/drawing/2014/chart" uri="{C3380CC4-5D6E-409C-BE32-E72D297353CC}">
              <c16:uniqueId val="{0000000A-AC9B-4431-8234-8676040AC06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solidFill>
            <a:schemeClr val="tx1"/>
          </a:solidFill>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baseline="0">
                <a:solidFill>
                  <a:schemeClr val="tx1"/>
                </a:solidFill>
                <a:latin typeface="Arial" panose="020B0604020202020204" pitchFamily="34" charset="0"/>
                <a:ea typeface="+mn-ea"/>
                <a:cs typeface="Arial" panose="020B0604020202020204" pitchFamily="34" charset="0"/>
              </a:defRPr>
            </a:pPr>
            <a:r>
              <a:rPr lang="ro-RO" sz="1100" b="1" baseline="0">
                <a:latin typeface="Times New Roman" panose="02020603050405020304" pitchFamily="18" charset="0"/>
                <a:cs typeface="Times New Roman" panose="02020603050405020304" pitchFamily="18" charset="0"/>
              </a:rPr>
              <a:t>Structura pe natură de produse a masei lemnoase recoltată în anul 2020</a:t>
            </a:r>
            <a:endParaRPr lang="en-GB" sz="1100" b="1" baseline="0">
              <a:latin typeface="Times New Roman" panose="02020603050405020304" pitchFamily="18" charset="0"/>
              <a:cs typeface="Times New Roman" panose="02020603050405020304" pitchFamily="18" charset="0"/>
            </a:endParaRPr>
          </a:p>
          <a:p>
            <a:pPr>
              <a:defRPr sz="1400" b="0">
                <a:latin typeface="Arial" panose="020B0604020202020204" pitchFamily="34" charset="0"/>
                <a:cs typeface="Arial" panose="020B0604020202020204" pitchFamily="34" charset="0"/>
              </a:defRPr>
            </a:pPr>
            <a:endParaRPr lang="ro-RO" sz="1400" b="0" baseline="0">
              <a:latin typeface="Arial" panose="020B0604020202020204" pitchFamily="34" charset="0"/>
              <a:cs typeface="Arial" panose="020B0604020202020204" pitchFamily="34" charset="0"/>
            </a:endParaRPr>
          </a:p>
        </c:rich>
      </c:tx>
      <c:layout>
        <c:manualLayout>
          <c:xMode val="edge"/>
          <c:yMode val="edge"/>
          <c:x val="0.14768006271943279"/>
          <c:y val="6.2357787468347275E-2"/>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4000000000000001"/>
          <c:y val="0.32573289902280128"/>
          <c:w val="0.37"/>
          <c:h val="0.48208469055374592"/>
        </c:manualLayout>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133D-4B6A-8269-F5A893A34495}"/>
              </c:ext>
            </c:extLst>
          </c:dPt>
          <c:dPt>
            <c:idx val="1"/>
            <c:bubble3D val="0"/>
            <c:spPr>
              <a:solidFill>
                <a:schemeClr val="accent2"/>
              </a:solidFill>
              <a:ln>
                <a:noFill/>
              </a:ln>
              <a:effectLst/>
            </c:spPr>
            <c:extLst>
              <c:ext xmlns:c16="http://schemas.microsoft.com/office/drawing/2014/chart" uri="{C3380CC4-5D6E-409C-BE32-E72D297353CC}">
                <c16:uniqueId val="{00000003-133D-4B6A-8269-F5A893A34495}"/>
              </c:ext>
            </c:extLst>
          </c:dPt>
          <c:dPt>
            <c:idx val="2"/>
            <c:bubble3D val="0"/>
            <c:spPr>
              <a:solidFill>
                <a:schemeClr val="accent3"/>
              </a:solidFill>
              <a:ln>
                <a:noFill/>
              </a:ln>
              <a:effectLst/>
            </c:spPr>
            <c:extLst>
              <c:ext xmlns:c16="http://schemas.microsoft.com/office/drawing/2014/chart" uri="{C3380CC4-5D6E-409C-BE32-E72D297353CC}">
                <c16:uniqueId val="{00000005-133D-4B6A-8269-F5A893A34495}"/>
              </c:ext>
            </c:extLst>
          </c:dPt>
          <c:dPt>
            <c:idx val="3"/>
            <c:bubble3D val="0"/>
            <c:spPr>
              <a:solidFill>
                <a:schemeClr val="accent4"/>
              </a:solidFill>
              <a:ln>
                <a:noFill/>
              </a:ln>
              <a:effectLst/>
            </c:spPr>
            <c:extLst>
              <c:ext xmlns:c16="http://schemas.microsoft.com/office/drawing/2014/chart" uri="{C3380CC4-5D6E-409C-BE32-E72D297353CC}">
                <c16:uniqueId val="{00000007-133D-4B6A-8269-F5A893A34495}"/>
              </c:ext>
            </c:extLst>
          </c:dPt>
          <c:dPt>
            <c:idx val="4"/>
            <c:bubble3D val="0"/>
            <c:spPr>
              <a:solidFill>
                <a:schemeClr val="accent5"/>
              </a:solidFill>
              <a:ln>
                <a:noFill/>
              </a:ln>
              <a:effectLst/>
            </c:spPr>
            <c:extLst>
              <c:ext xmlns:c16="http://schemas.microsoft.com/office/drawing/2014/chart" uri="{C3380CC4-5D6E-409C-BE32-E72D297353CC}">
                <c16:uniqueId val="{00000009-133D-4B6A-8269-F5A893A34495}"/>
              </c:ext>
            </c:extLst>
          </c:dPt>
          <c:dPt>
            <c:idx val="5"/>
            <c:bubble3D val="0"/>
            <c:spPr>
              <a:solidFill>
                <a:schemeClr val="accent6"/>
              </a:solidFill>
              <a:ln>
                <a:noFill/>
              </a:ln>
              <a:effectLst/>
            </c:spPr>
            <c:extLst>
              <c:ext xmlns:c16="http://schemas.microsoft.com/office/drawing/2014/chart" uri="{C3380CC4-5D6E-409C-BE32-E72D297353CC}">
                <c16:uniqueId val="{0000000B-133D-4B6A-8269-F5A893A34495}"/>
              </c:ext>
            </c:extLst>
          </c:dPt>
          <c:dLbls>
            <c:dLbl>
              <c:idx val="2"/>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33D-4B6A-8269-F5A893A34495}"/>
                </c:ext>
              </c:extLst>
            </c:dLbl>
            <c:spPr>
              <a:noFill/>
              <a:ln w="25389">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Ref>
              <c:f>Foaie1!$E$11:$J$11</c:f>
              <c:strCache>
                <c:ptCount val="6"/>
                <c:pt idx="0">
                  <c:v>Principale - 4.646 mii mc</c:v>
                </c:pt>
                <c:pt idx="1">
                  <c:v>Conservare - 433.8 mii mc</c:v>
                </c:pt>
                <c:pt idx="2">
                  <c:v>Accidentale I - 1860.3 mii mc</c:v>
                </c:pt>
                <c:pt idx="3">
                  <c:v>Secundare - 1843 mii mc</c:v>
                </c:pt>
                <c:pt idx="4">
                  <c:v>Accidentale II 153.7 mii mc</c:v>
                </c:pt>
                <c:pt idx="5">
                  <c:v>Igienă - 313.3 mii mc</c:v>
                </c:pt>
              </c:strCache>
            </c:strRef>
          </c:cat>
          <c:val>
            <c:numRef>
              <c:f>Foaie1!$E$12:$J$12</c:f>
              <c:numCache>
                <c:formatCode>0%</c:formatCode>
                <c:ptCount val="6"/>
                <c:pt idx="0">
                  <c:v>0.50226484038010399</c:v>
                </c:pt>
                <c:pt idx="1">
                  <c:v>4.6896790304969675E-2</c:v>
                </c:pt>
                <c:pt idx="2">
                  <c:v>0.20111133933687203</c:v>
                </c:pt>
                <c:pt idx="3">
                  <c:v>0.19924108928552123</c:v>
                </c:pt>
                <c:pt idx="4">
                  <c:v>1.6616036583388286E-2</c:v>
                </c:pt>
                <c:pt idx="5">
                  <c:v>3.3869904109144769E-2</c:v>
                </c:pt>
              </c:numCache>
            </c:numRef>
          </c:val>
          <c:extLst>
            <c:ext xmlns:c16="http://schemas.microsoft.com/office/drawing/2014/chart" uri="{C3380CC4-5D6E-409C-BE32-E72D297353CC}">
              <c16:uniqueId val="{0000000C-133D-4B6A-8269-F5A893A34495}"/>
            </c:ext>
          </c:extLst>
        </c:ser>
        <c:dLbls>
          <c:showLegendKey val="0"/>
          <c:showVal val="0"/>
          <c:showCatName val="0"/>
          <c:showSerName val="0"/>
          <c:showPercent val="0"/>
          <c:showBubbleSize val="0"/>
          <c:showLeaderLines val="1"/>
        </c:dLbls>
        <c:firstSliceAng val="0"/>
      </c:pieChart>
      <c:spPr>
        <a:noFill/>
        <a:ln w="25389">
          <a:noFill/>
        </a:ln>
        <a:effectLst/>
      </c:spPr>
    </c:plotArea>
    <c:legend>
      <c:legendPos val="r"/>
      <c:layout>
        <c:manualLayout>
          <c:xMode val="edge"/>
          <c:yMode val="edge"/>
          <c:x val="0.56084656084656082"/>
          <c:y val="0.35814889336016104"/>
          <c:w val="0.32804232804232808"/>
          <c:h val="0.374245472837022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mn-cs"/>
            </a:defRPr>
          </a:pPr>
          <a:endParaRPr lang="en-US"/>
        </a:p>
      </c:txPr>
    </c:legend>
    <c:plotVisOnly val="1"/>
    <c:dispBlanksAs val="zero"/>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vi-VN" sz="1100" b="1">
                <a:latin typeface="+mj-lt"/>
              </a:rPr>
              <a:t>Structura aplicării tratamentelor în anul 20</a:t>
            </a:r>
            <a:r>
              <a:rPr lang="ro-RO" sz="1100" b="1">
                <a:latin typeface="+mj-lt"/>
              </a:rPr>
              <a:t>20</a:t>
            </a:r>
            <a:endParaRPr lang="vi-VN" sz="1100" b="1">
              <a:latin typeface="+mj-lt"/>
            </a:endParaRPr>
          </a:p>
        </c:rich>
      </c:tx>
      <c:layout>
        <c:manualLayout>
          <c:xMode val="edge"/>
          <c:yMode val="edge"/>
          <c:x val="0.14892834213213843"/>
          <c:y val="2.0618431732178057E-2"/>
        </c:manualLayout>
      </c:layout>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9.5483870967741954E-2"/>
          <c:y val="0.16907216494845362"/>
          <c:w val="0.89161290322580655"/>
          <c:h val="0.68041237113402064"/>
        </c:manualLayout>
      </c:layout>
      <c:barChart>
        <c:barDir val="col"/>
        <c:grouping val="clustered"/>
        <c:varyColors val="0"/>
        <c:ser>
          <c:idx val="0"/>
          <c:order val="0"/>
          <c:tx>
            <c:strRef>
              <c:f>Sheet1!$A$2</c:f>
              <c:strCache>
                <c:ptCount val="1"/>
                <c:pt idx="0">
                  <c:v>ha </c:v>
                </c:pt>
              </c:strCache>
            </c:strRef>
          </c:tx>
          <c:spPr>
            <a:solidFill>
              <a:schemeClr val="accent3">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Sheet1!$B$1:$H$1</c:f>
              <c:strCache>
                <c:ptCount val="7"/>
                <c:pt idx="0">
                  <c:v>Progresive</c:v>
                </c:pt>
                <c:pt idx="1">
                  <c:v>Succesive</c:v>
                </c:pt>
                <c:pt idx="2">
                  <c:v>Grădinărite</c:v>
                </c:pt>
                <c:pt idx="3">
                  <c:v>Conservare</c:v>
                </c:pt>
                <c:pt idx="4">
                  <c:v>Crâng</c:v>
                </c:pt>
                <c:pt idx="5">
                  <c:v>Rase</c:v>
                </c:pt>
                <c:pt idx="6">
                  <c:v>Substituiri-refaceri</c:v>
                </c:pt>
              </c:strCache>
            </c:strRef>
          </c:cat>
          <c:val>
            <c:numRef>
              <c:f>Sheet1!$B$2:$H$2</c:f>
              <c:numCache>
                <c:formatCode>0</c:formatCode>
                <c:ptCount val="7"/>
                <c:pt idx="0">
                  <c:v>33254</c:v>
                </c:pt>
                <c:pt idx="1">
                  <c:v>719</c:v>
                </c:pt>
                <c:pt idx="2">
                  <c:v>1689</c:v>
                </c:pt>
                <c:pt idx="3">
                  <c:v>10790</c:v>
                </c:pt>
                <c:pt idx="4">
                  <c:v>2581</c:v>
                </c:pt>
                <c:pt idx="5">
                  <c:v>1743</c:v>
                </c:pt>
                <c:pt idx="6">
                  <c:v>505</c:v>
                </c:pt>
              </c:numCache>
            </c:numRef>
          </c:val>
          <c:extLst>
            <c:ext xmlns:c16="http://schemas.microsoft.com/office/drawing/2014/chart" uri="{C3380CC4-5D6E-409C-BE32-E72D297353CC}">
              <c16:uniqueId val="{00000000-B2E1-425C-B62C-01A12783CF68}"/>
            </c:ext>
          </c:extLst>
        </c:ser>
        <c:dLbls>
          <c:dLblPos val="inEnd"/>
          <c:showLegendKey val="0"/>
          <c:showVal val="1"/>
          <c:showCatName val="0"/>
          <c:showSerName val="0"/>
          <c:showPercent val="0"/>
          <c:showBubbleSize val="0"/>
        </c:dLbls>
        <c:gapWidth val="80"/>
        <c:overlap val="25"/>
        <c:axId val="849416920"/>
        <c:axId val="849416136"/>
      </c:barChart>
      <c:catAx>
        <c:axId val="849416920"/>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49416136"/>
        <c:crosses val="autoZero"/>
        <c:auto val="1"/>
        <c:lblAlgn val="ctr"/>
        <c:lblOffset val="100"/>
        <c:noMultiLvlLbl val="0"/>
      </c:catAx>
      <c:valAx>
        <c:axId val="849416136"/>
        <c:scaling>
          <c:orientation val="minMax"/>
        </c:scaling>
        <c:delete val="0"/>
        <c:axPos val="l"/>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49416920"/>
        <c:crosses val="autoZero"/>
        <c:crossBetween val="between"/>
      </c:valAx>
      <c:dTable>
        <c:showHorzBorder val="1"/>
        <c:showVertBorder val="1"/>
        <c:showOutline val="1"/>
        <c:showKeys val="0"/>
        <c:spPr>
          <a:noFill/>
          <a:ln w="9525">
            <a:solidFill>
              <a:schemeClr val="tx1">
                <a:lumMod val="15000"/>
                <a:lumOff val="8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b="1">
                <a:latin typeface="Times New Roman" panose="02020603050405020304" pitchFamily="18" charset="0"/>
                <a:cs typeface="Times New Roman" panose="02020603050405020304" pitchFamily="18" charset="0"/>
              </a:rPr>
              <a:t>Lucrări de îngrijire a arboretelor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Sheet1!$B$1</c:f>
              <c:strCache>
                <c:ptCount val="1"/>
                <c:pt idx="0">
                  <c:v>Lucrări de îngrijire a arboretelor</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5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2016</c:v>
                </c:pt>
                <c:pt idx="1">
                  <c:v>2017</c:v>
                </c:pt>
                <c:pt idx="2">
                  <c:v>2018</c:v>
                </c:pt>
                <c:pt idx="3">
                  <c:v>2019</c:v>
                </c:pt>
                <c:pt idx="4">
                  <c:v>2020</c:v>
                </c:pt>
              </c:numCache>
            </c:numRef>
          </c:cat>
          <c:val>
            <c:numRef>
              <c:f>Sheet1!$B$2:$B$6</c:f>
              <c:numCache>
                <c:formatCode>General</c:formatCode>
                <c:ptCount val="5"/>
                <c:pt idx="0">
                  <c:v>103959</c:v>
                </c:pt>
                <c:pt idx="1">
                  <c:v>113232</c:v>
                </c:pt>
                <c:pt idx="2">
                  <c:v>103135</c:v>
                </c:pt>
                <c:pt idx="3">
                  <c:v>107360</c:v>
                </c:pt>
                <c:pt idx="4">
                  <c:v>103715</c:v>
                </c:pt>
              </c:numCache>
            </c:numRef>
          </c:val>
          <c:extLst>
            <c:ext xmlns:c16="http://schemas.microsoft.com/office/drawing/2014/chart" uri="{C3380CC4-5D6E-409C-BE32-E72D297353CC}">
              <c16:uniqueId val="{00000000-0F43-4C60-B5FA-C17631AB850A}"/>
            </c:ext>
          </c:extLst>
        </c:ser>
        <c:dLbls>
          <c:showLegendKey val="0"/>
          <c:showVal val="0"/>
          <c:showCatName val="0"/>
          <c:showSerName val="0"/>
          <c:showPercent val="0"/>
          <c:showBubbleSize val="0"/>
        </c:dLbls>
        <c:gapWidth val="219"/>
        <c:overlap val="-27"/>
        <c:axId val="849412216"/>
        <c:axId val="849417704"/>
      </c:barChart>
      <c:catAx>
        <c:axId val="849412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9417704"/>
        <c:crosses val="autoZero"/>
        <c:auto val="1"/>
        <c:lblAlgn val="ctr"/>
        <c:lblOffset val="100"/>
        <c:noMultiLvlLbl val="0"/>
      </c:catAx>
      <c:valAx>
        <c:axId val="849417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9412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Arial"/>
                <a:ea typeface="Arial"/>
                <a:cs typeface="Arial"/>
              </a:defRPr>
            </a:pPr>
            <a:r>
              <a:rPr lang="ro-RO" sz="1100" b="1">
                <a:latin typeface="Times New Roman" panose="02020603050405020304" pitchFamily="18" charset="0"/>
                <a:cs typeface="Times New Roman" panose="02020603050405020304" pitchFamily="18" charset="0"/>
              </a:rPr>
              <a:t>Dinamica suprafeței afectate de incendii forestiere în</a:t>
            </a:r>
            <a:r>
              <a:rPr lang="en-US" sz="1100" b="1">
                <a:latin typeface="Times New Roman" panose="02020603050405020304" pitchFamily="18" charset="0"/>
                <a:cs typeface="Times New Roman" panose="02020603050405020304" pitchFamily="18" charset="0"/>
              </a:rPr>
              <a:t>Romania  
</a:t>
            </a:r>
            <a:r>
              <a:rPr lang="ro-RO" sz="1100" b="1">
                <a:latin typeface="Times New Roman" panose="02020603050405020304" pitchFamily="18" charset="0"/>
                <a:cs typeface="Times New Roman" panose="02020603050405020304" pitchFamily="18" charset="0"/>
              </a:rPr>
              <a:t>în perioada </a:t>
            </a:r>
            <a:r>
              <a:rPr lang="en-US" sz="1100" b="1">
                <a:latin typeface="Times New Roman" panose="02020603050405020304" pitchFamily="18" charset="0"/>
                <a:cs typeface="Times New Roman" panose="02020603050405020304" pitchFamily="18" charset="0"/>
              </a:rPr>
              <a:t>1986 -  20</a:t>
            </a:r>
            <a:r>
              <a:rPr lang="ro-RO" sz="1100" b="1">
                <a:latin typeface="Times New Roman" panose="02020603050405020304" pitchFamily="18" charset="0"/>
                <a:cs typeface="Times New Roman" panose="02020603050405020304" pitchFamily="18" charset="0"/>
              </a:rPr>
              <a:t>20</a:t>
            </a:r>
            <a:endParaRPr lang="en-US" sz="1100" b="1">
              <a:latin typeface="Times New Roman" panose="02020603050405020304" pitchFamily="18" charset="0"/>
              <a:cs typeface="Times New Roman" panose="02020603050405020304" pitchFamily="18" charset="0"/>
            </a:endParaRPr>
          </a:p>
        </c:rich>
      </c:tx>
      <c:layout>
        <c:manualLayout>
          <c:xMode val="edge"/>
          <c:yMode val="edge"/>
          <c:x val="0.15680551613076174"/>
          <c:y val="3.194017282745467E-2"/>
        </c:manualLayout>
      </c:layout>
      <c:overlay val="0"/>
      <c:spPr>
        <a:noFill/>
        <a:ln w="25400">
          <a:noFill/>
        </a:ln>
      </c:spPr>
    </c:title>
    <c:autoTitleDeleted val="0"/>
    <c:plotArea>
      <c:layout>
        <c:manualLayout>
          <c:layoutTarget val="inner"/>
          <c:xMode val="edge"/>
          <c:yMode val="edge"/>
          <c:x val="7.0018982010343248E-2"/>
          <c:y val="0.17579908675799155"/>
          <c:w val="0.88609757694029467"/>
          <c:h val="0.55251139146649475"/>
        </c:manualLayout>
      </c:layout>
      <c:barChart>
        <c:barDir val="col"/>
        <c:grouping val="clustered"/>
        <c:varyColors val="0"/>
        <c:ser>
          <c:idx val="1"/>
          <c:order val="0"/>
          <c:spPr>
            <a:solidFill>
              <a:srgbClr val="FF0000"/>
            </a:solidFill>
          </c:spPr>
          <c:invertIfNegative val="0"/>
          <c:dLbls>
            <c:spPr>
              <a:noFill/>
              <a:ln w="25400">
                <a:noFill/>
              </a:ln>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info!$C$47:$AK$47</c:f>
              <c:numCache>
                <c:formatCode>General</c:formatCode>
                <c:ptCount val="35"/>
                <c:pt idx="0">
                  <c:v>1986</c:v>
                </c:pt>
                <c:pt idx="1">
                  <c:v>1987</c:v>
                </c:pt>
                <c:pt idx="2">
                  <c:v>1988</c:v>
                </c:pt>
                <c:pt idx="3">
                  <c:v>1989</c:v>
                </c:pt>
                <c:pt idx="4">
                  <c:v>1990</c:v>
                </c:pt>
                <c:pt idx="5">
                  <c:v>1991</c:v>
                </c:pt>
                <c:pt idx="6">
                  <c:v>1992</c:v>
                </c:pt>
                <c:pt idx="7">
                  <c:v>1993</c:v>
                </c:pt>
                <c:pt idx="8">
                  <c:v>1994</c:v>
                </c:pt>
                <c:pt idx="9">
                  <c:v>1995</c:v>
                </c:pt>
                <c:pt idx="10">
                  <c:v>1996</c:v>
                </c:pt>
                <c:pt idx="11">
                  <c:v>1997</c:v>
                </c:pt>
                <c:pt idx="12">
                  <c:v>1998</c:v>
                </c:pt>
                <c:pt idx="13">
                  <c:v>1999</c:v>
                </c:pt>
                <c:pt idx="14">
                  <c:v>2000</c:v>
                </c:pt>
                <c:pt idx="15">
                  <c:v>2001</c:v>
                </c:pt>
                <c:pt idx="16">
                  <c:v>2002</c:v>
                </c:pt>
                <c:pt idx="17">
                  <c:v>2003</c:v>
                </c:pt>
                <c:pt idx="18">
                  <c:v>2004</c:v>
                </c:pt>
                <c:pt idx="19">
                  <c:v>2005</c:v>
                </c:pt>
                <c:pt idx="20">
                  <c:v>2006</c:v>
                </c:pt>
                <c:pt idx="21">
                  <c:v>2007</c:v>
                </c:pt>
                <c:pt idx="22">
                  <c:v>2008</c:v>
                </c:pt>
                <c:pt idx="23">
                  <c:v>2009</c:v>
                </c:pt>
                <c:pt idx="24">
                  <c:v>2010</c:v>
                </c:pt>
                <c:pt idx="25">
                  <c:v>2011</c:v>
                </c:pt>
                <c:pt idx="26">
                  <c:v>2012</c:v>
                </c:pt>
                <c:pt idx="27">
                  <c:v>2013</c:v>
                </c:pt>
                <c:pt idx="28">
                  <c:v>2014</c:v>
                </c:pt>
                <c:pt idx="29">
                  <c:v>2015</c:v>
                </c:pt>
                <c:pt idx="30">
                  <c:v>2016</c:v>
                </c:pt>
                <c:pt idx="31">
                  <c:v>2017</c:v>
                </c:pt>
                <c:pt idx="32">
                  <c:v>2018</c:v>
                </c:pt>
                <c:pt idx="33">
                  <c:v>2019</c:v>
                </c:pt>
                <c:pt idx="34">
                  <c:v>2020</c:v>
                </c:pt>
              </c:numCache>
            </c:numRef>
          </c:cat>
          <c:val>
            <c:numRef>
              <c:f>info!$C$49:$AK$49</c:f>
              <c:numCache>
                <c:formatCode>0</c:formatCode>
                <c:ptCount val="35"/>
                <c:pt idx="0">
                  <c:v>260.7</c:v>
                </c:pt>
                <c:pt idx="1">
                  <c:v>110.3</c:v>
                </c:pt>
                <c:pt idx="2">
                  <c:v>15.4</c:v>
                </c:pt>
                <c:pt idx="3">
                  <c:v>93</c:v>
                </c:pt>
                <c:pt idx="4">
                  <c:v>444.1</c:v>
                </c:pt>
                <c:pt idx="5">
                  <c:v>277.10000000000002</c:v>
                </c:pt>
                <c:pt idx="6">
                  <c:v>728.7</c:v>
                </c:pt>
                <c:pt idx="7">
                  <c:v>518.20000000000005</c:v>
                </c:pt>
                <c:pt idx="8">
                  <c:v>311.89999999999998</c:v>
                </c:pt>
                <c:pt idx="9">
                  <c:v>208.2</c:v>
                </c:pt>
                <c:pt idx="10">
                  <c:v>226.7</c:v>
                </c:pt>
                <c:pt idx="11">
                  <c:v>67.7</c:v>
                </c:pt>
                <c:pt idx="12">
                  <c:v>136.9</c:v>
                </c:pt>
                <c:pt idx="13">
                  <c:v>378.5</c:v>
                </c:pt>
                <c:pt idx="14">
                  <c:v>3606.7</c:v>
                </c:pt>
                <c:pt idx="15">
                  <c:v>1001.4</c:v>
                </c:pt>
                <c:pt idx="16">
                  <c:v>3536.1</c:v>
                </c:pt>
                <c:pt idx="17">
                  <c:v>762.4</c:v>
                </c:pt>
                <c:pt idx="18">
                  <c:v>123.7</c:v>
                </c:pt>
                <c:pt idx="19">
                  <c:v>162</c:v>
                </c:pt>
                <c:pt idx="20">
                  <c:v>946.4</c:v>
                </c:pt>
                <c:pt idx="21">
                  <c:v>2528.6999999999998</c:v>
                </c:pt>
                <c:pt idx="22">
                  <c:v>373</c:v>
                </c:pt>
                <c:pt idx="23">
                  <c:v>974</c:v>
                </c:pt>
                <c:pt idx="24">
                  <c:v>205.5</c:v>
                </c:pt>
                <c:pt idx="25">
                  <c:v>2194.6999999999998</c:v>
                </c:pt>
                <c:pt idx="26" formatCode="General">
                  <c:v>6624</c:v>
                </c:pt>
                <c:pt idx="27">
                  <c:v>421</c:v>
                </c:pt>
                <c:pt idx="28">
                  <c:v>217</c:v>
                </c:pt>
                <c:pt idx="29">
                  <c:v>1671</c:v>
                </c:pt>
                <c:pt idx="30">
                  <c:v>675</c:v>
                </c:pt>
                <c:pt idx="31">
                  <c:v>2459</c:v>
                </c:pt>
                <c:pt idx="32">
                  <c:v>1341</c:v>
                </c:pt>
                <c:pt idx="33">
                  <c:v>2495</c:v>
                </c:pt>
                <c:pt idx="34">
                  <c:v>5152</c:v>
                </c:pt>
              </c:numCache>
            </c:numRef>
          </c:val>
          <c:extLst>
            <c:ext xmlns:c16="http://schemas.microsoft.com/office/drawing/2014/chart" uri="{C3380CC4-5D6E-409C-BE32-E72D297353CC}">
              <c16:uniqueId val="{00000000-8B16-4510-9AEE-3E6E2105BC38}"/>
            </c:ext>
          </c:extLst>
        </c:ser>
        <c:dLbls>
          <c:showLegendKey val="0"/>
          <c:showVal val="1"/>
          <c:showCatName val="0"/>
          <c:showSerName val="0"/>
          <c:showPercent val="0"/>
          <c:showBubbleSize val="0"/>
        </c:dLbls>
        <c:gapWidth val="150"/>
        <c:axId val="849415744"/>
        <c:axId val="849413392"/>
      </c:barChart>
      <c:catAx>
        <c:axId val="849415744"/>
        <c:scaling>
          <c:orientation val="minMax"/>
        </c:scaling>
        <c:delete val="0"/>
        <c:axPos val="b"/>
        <c:title>
          <c:tx>
            <c:rich>
              <a:bodyPr/>
              <a:lstStyle/>
              <a:p>
                <a:pPr>
                  <a:defRPr sz="1400" b="1" i="0" u="none" strike="noStrike" baseline="0">
                    <a:solidFill>
                      <a:srgbClr val="000000"/>
                    </a:solidFill>
                    <a:latin typeface="Arial"/>
                    <a:ea typeface="Arial"/>
                    <a:cs typeface="Arial"/>
                  </a:defRPr>
                </a:pPr>
                <a:r>
                  <a:rPr lang="ro-RO" sz="1100" b="0"/>
                  <a:t>anul</a:t>
                </a:r>
                <a:endParaRPr lang="en-US" sz="1100" b="0"/>
              </a:p>
            </c:rich>
          </c:tx>
          <c:layout>
            <c:manualLayout>
              <c:xMode val="edge"/>
              <c:yMode val="edge"/>
              <c:x val="0.47335418438548865"/>
              <c:y val="0.851096866674636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5400000" vert="horz"/>
          <a:lstStyle/>
          <a:p>
            <a:pPr>
              <a:defRPr sz="800" b="1" i="0" u="none" strike="noStrike" baseline="0">
                <a:solidFill>
                  <a:srgbClr val="000000"/>
                </a:solidFill>
                <a:latin typeface="Arial"/>
                <a:ea typeface="Arial"/>
                <a:cs typeface="Arial"/>
              </a:defRPr>
            </a:pPr>
            <a:endParaRPr lang="en-US"/>
          </a:p>
        </c:txPr>
        <c:crossAx val="849413392"/>
        <c:crosses val="autoZero"/>
        <c:auto val="1"/>
        <c:lblAlgn val="ctr"/>
        <c:lblOffset val="100"/>
        <c:tickLblSkip val="1"/>
        <c:tickMarkSkip val="1"/>
        <c:noMultiLvlLbl val="0"/>
      </c:catAx>
      <c:valAx>
        <c:axId val="849413392"/>
        <c:scaling>
          <c:orientation val="minMax"/>
          <c:max val="7000"/>
          <c:min val="0"/>
        </c:scaling>
        <c:delete val="0"/>
        <c:axPos val="l"/>
        <c:majorGridlines>
          <c:spPr>
            <a:ln w="3175">
              <a:solidFill>
                <a:srgbClr val="000000"/>
              </a:solidFill>
              <a:prstDash val="solid"/>
            </a:ln>
          </c:spPr>
        </c:majorGridlines>
        <c:title>
          <c:tx>
            <c:rich>
              <a:bodyPr/>
              <a:lstStyle/>
              <a:p>
                <a:pPr>
                  <a:defRPr sz="950" b="1" i="0" u="none" strike="noStrike" baseline="0">
                    <a:solidFill>
                      <a:srgbClr val="000000"/>
                    </a:solidFill>
                    <a:latin typeface="Arial"/>
                    <a:ea typeface="Arial"/>
                    <a:cs typeface="Arial"/>
                  </a:defRPr>
                </a:pPr>
                <a:r>
                  <a:rPr lang="en-US" b="0"/>
                  <a:t> </a:t>
                </a:r>
                <a:r>
                  <a:rPr lang="ro-RO" b="0"/>
                  <a:t>suprafața afectată</a:t>
                </a:r>
                <a:r>
                  <a:rPr lang="en-US" b="0"/>
                  <a:t> (ha)</a:t>
                </a:r>
              </a:p>
            </c:rich>
          </c:tx>
          <c:layout>
            <c:manualLayout>
              <c:xMode val="edge"/>
              <c:yMode val="edge"/>
              <c:x val="0"/>
              <c:y val="0.29908682500512351"/>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Narrow"/>
                <a:ea typeface="Arial Narrow"/>
                <a:cs typeface="Arial Narrow"/>
              </a:defRPr>
            </a:pPr>
            <a:endParaRPr lang="en-US"/>
          </a:p>
        </c:txPr>
        <c:crossAx val="849415744"/>
        <c:crosses val="autoZero"/>
        <c:crossBetween val="between"/>
        <c:majorUnit val="500"/>
        <c:minorUnit val="200"/>
      </c:valAx>
      <c:spPr>
        <a:noFill/>
        <a:ln w="25400">
          <a:noFill/>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o-RO" sz="1200" b="1">
                <a:latin typeface="Times New Roman" panose="02020603050405020304" pitchFamily="18" charset="0"/>
                <a:cs typeface="Times New Roman" panose="02020603050405020304" pitchFamily="18" charset="0"/>
              </a:rPr>
              <a:t>Dinamica numărului de incendii forestiere produse î</a:t>
            </a:r>
            <a:r>
              <a:rPr lang="en-US" sz="1200" b="1">
                <a:latin typeface="Times New Roman" panose="02020603050405020304" pitchFamily="18" charset="0"/>
                <a:cs typeface="Times New Roman" panose="02020603050405020304" pitchFamily="18" charset="0"/>
              </a:rPr>
              <a:t>n România</a:t>
            </a:r>
            <a:endParaRPr lang="ro-RO" sz="1200" b="1">
              <a:latin typeface="Times New Roman" panose="02020603050405020304" pitchFamily="18" charset="0"/>
              <a:cs typeface="Times New Roman" panose="02020603050405020304" pitchFamily="18" charset="0"/>
            </a:endParaRPr>
          </a:p>
          <a:p>
            <a:pPr>
              <a:defRPr sz="1200"/>
            </a:pPr>
            <a:r>
              <a:rPr lang="ro-RO" sz="1200" b="1">
                <a:latin typeface="Times New Roman" panose="02020603050405020304" pitchFamily="18" charset="0"/>
                <a:cs typeface="Times New Roman" panose="02020603050405020304" pitchFamily="18" charset="0"/>
              </a:rPr>
              <a:t>în perioada 1986</a:t>
            </a:r>
            <a:r>
              <a:rPr lang="ro-RO" sz="1200" b="1" baseline="0">
                <a:latin typeface="Times New Roman" panose="02020603050405020304" pitchFamily="18" charset="0"/>
                <a:cs typeface="Times New Roman" panose="02020603050405020304" pitchFamily="18" charset="0"/>
              </a:rPr>
              <a:t> - 2020</a:t>
            </a:r>
          </a:p>
        </c:rich>
      </c:tx>
      <c:overlay val="0"/>
    </c:title>
    <c:autoTitleDeleted val="0"/>
    <c:plotArea>
      <c:layout>
        <c:manualLayout>
          <c:layoutTarget val="inner"/>
          <c:xMode val="edge"/>
          <c:yMode val="edge"/>
          <c:x val="0.10660047892544312"/>
          <c:y val="0.2100000080501104"/>
          <c:w val="0.85098229387993163"/>
          <c:h val="0.55503176171029367"/>
        </c:manualLayout>
      </c:layout>
      <c:barChart>
        <c:barDir val="col"/>
        <c:grouping val="clustered"/>
        <c:varyColors val="0"/>
        <c:ser>
          <c:idx val="0"/>
          <c:order val="0"/>
          <c:invertIfNegative val="0"/>
          <c:dLbls>
            <c:spPr>
              <a:noFill/>
              <a:ln>
                <a:noFill/>
              </a:ln>
              <a:effectLst/>
            </c:spPr>
            <c:txPr>
              <a:bodyPr wrap="square" lIns="38100" tIns="19050" rIns="38100" bIns="19050" anchor="ctr">
                <a:spAutoFit/>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info!$C$47:$AK$47</c:f>
              <c:numCache>
                <c:formatCode>General</c:formatCode>
                <c:ptCount val="35"/>
                <c:pt idx="0">
                  <c:v>1986</c:v>
                </c:pt>
                <c:pt idx="1">
                  <c:v>1987</c:v>
                </c:pt>
                <c:pt idx="2">
                  <c:v>1988</c:v>
                </c:pt>
                <c:pt idx="3">
                  <c:v>1989</c:v>
                </c:pt>
                <c:pt idx="4">
                  <c:v>1990</c:v>
                </c:pt>
                <c:pt idx="5">
                  <c:v>1991</c:v>
                </c:pt>
                <c:pt idx="6">
                  <c:v>1992</c:v>
                </c:pt>
                <c:pt idx="7">
                  <c:v>1993</c:v>
                </c:pt>
                <c:pt idx="8">
                  <c:v>1994</c:v>
                </c:pt>
                <c:pt idx="9">
                  <c:v>1995</c:v>
                </c:pt>
                <c:pt idx="10">
                  <c:v>1996</c:v>
                </c:pt>
                <c:pt idx="11">
                  <c:v>1997</c:v>
                </c:pt>
                <c:pt idx="12">
                  <c:v>1998</c:v>
                </c:pt>
                <c:pt idx="13">
                  <c:v>1999</c:v>
                </c:pt>
                <c:pt idx="14">
                  <c:v>2000</c:v>
                </c:pt>
                <c:pt idx="15">
                  <c:v>2001</c:v>
                </c:pt>
                <c:pt idx="16">
                  <c:v>2002</c:v>
                </c:pt>
                <c:pt idx="17">
                  <c:v>2003</c:v>
                </c:pt>
                <c:pt idx="18">
                  <c:v>2004</c:v>
                </c:pt>
                <c:pt idx="19">
                  <c:v>2005</c:v>
                </c:pt>
                <c:pt idx="20">
                  <c:v>2006</c:v>
                </c:pt>
                <c:pt idx="21">
                  <c:v>2007</c:v>
                </c:pt>
                <c:pt idx="22">
                  <c:v>2008</c:v>
                </c:pt>
                <c:pt idx="23">
                  <c:v>2009</c:v>
                </c:pt>
                <c:pt idx="24">
                  <c:v>2010</c:v>
                </c:pt>
                <c:pt idx="25">
                  <c:v>2011</c:v>
                </c:pt>
                <c:pt idx="26">
                  <c:v>2012</c:v>
                </c:pt>
                <c:pt idx="27">
                  <c:v>2013</c:v>
                </c:pt>
                <c:pt idx="28">
                  <c:v>2014</c:v>
                </c:pt>
                <c:pt idx="29">
                  <c:v>2015</c:v>
                </c:pt>
                <c:pt idx="30">
                  <c:v>2016</c:v>
                </c:pt>
                <c:pt idx="31">
                  <c:v>2017</c:v>
                </c:pt>
                <c:pt idx="32">
                  <c:v>2018</c:v>
                </c:pt>
                <c:pt idx="33">
                  <c:v>2019</c:v>
                </c:pt>
                <c:pt idx="34">
                  <c:v>2020</c:v>
                </c:pt>
              </c:numCache>
            </c:numRef>
          </c:cat>
          <c:val>
            <c:numRef>
              <c:f>info!$C$48:$AK$48</c:f>
              <c:numCache>
                <c:formatCode>General</c:formatCode>
                <c:ptCount val="35"/>
                <c:pt idx="0">
                  <c:v>87</c:v>
                </c:pt>
                <c:pt idx="1">
                  <c:v>60</c:v>
                </c:pt>
                <c:pt idx="2">
                  <c:v>18</c:v>
                </c:pt>
                <c:pt idx="3">
                  <c:v>43</c:v>
                </c:pt>
                <c:pt idx="4">
                  <c:v>131</c:v>
                </c:pt>
                <c:pt idx="5">
                  <c:v>42</c:v>
                </c:pt>
                <c:pt idx="6">
                  <c:v>187</c:v>
                </c:pt>
                <c:pt idx="7">
                  <c:v>159</c:v>
                </c:pt>
                <c:pt idx="8">
                  <c:v>121</c:v>
                </c:pt>
                <c:pt idx="9">
                  <c:v>62</c:v>
                </c:pt>
                <c:pt idx="10">
                  <c:v>72</c:v>
                </c:pt>
                <c:pt idx="11">
                  <c:v>37</c:v>
                </c:pt>
                <c:pt idx="12">
                  <c:v>59</c:v>
                </c:pt>
                <c:pt idx="13">
                  <c:v>138</c:v>
                </c:pt>
                <c:pt idx="14">
                  <c:v>688</c:v>
                </c:pt>
                <c:pt idx="15">
                  <c:v>268</c:v>
                </c:pt>
                <c:pt idx="16">
                  <c:v>516</c:v>
                </c:pt>
                <c:pt idx="17">
                  <c:v>203</c:v>
                </c:pt>
                <c:pt idx="18">
                  <c:v>34</c:v>
                </c:pt>
                <c:pt idx="19">
                  <c:v>64</c:v>
                </c:pt>
                <c:pt idx="20">
                  <c:v>105</c:v>
                </c:pt>
                <c:pt idx="21">
                  <c:v>478</c:v>
                </c:pt>
                <c:pt idx="22">
                  <c:v>91</c:v>
                </c:pt>
                <c:pt idx="23">
                  <c:v>190</c:v>
                </c:pt>
                <c:pt idx="24">
                  <c:v>70</c:v>
                </c:pt>
                <c:pt idx="25">
                  <c:v>340</c:v>
                </c:pt>
                <c:pt idx="26">
                  <c:v>911</c:v>
                </c:pt>
                <c:pt idx="27">
                  <c:v>116</c:v>
                </c:pt>
                <c:pt idx="28">
                  <c:v>83</c:v>
                </c:pt>
                <c:pt idx="29">
                  <c:v>250</c:v>
                </c:pt>
                <c:pt idx="30">
                  <c:v>174</c:v>
                </c:pt>
                <c:pt idx="31">
                  <c:v>447</c:v>
                </c:pt>
                <c:pt idx="32">
                  <c:v>158</c:v>
                </c:pt>
                <c:pt idx="33">
                  <c:v>425</c:v>
                </c:pt>
                <c:pt idx="34">
                  <c:v>627</c:v>
                </c:pt>
              </c:numCache>
            </c:numRef>
          </c:val>
          <c:extLst>
            <c:ext xmlns:c16="http://schemas.microsoft.com/office/drawing/2014/chart" uri="{C3380CC4-5D6E-409C-BE32-E72D297353CC}">
              <c16:uniqueId val="{00000000-8EB2-4119-83F6-DB8BB9C53110}"/>
            </c:ext>
          </c:extLst>
        </c:ser>
        <c:dLbls>
          <c:dLblPos val="outEnd"/>
          <c:showLegendKey val="0"/>
          <c:showVal val="1"/>
          <c:showCatName val="0"/>
          <c:showSerName val="0"/>
          <c:showPercent val="0"/>
          <c:showBubbleSize val="0"/>
        </c:dLbls>
        <c:gapWidth val="150"/>
        <c:axId val="849418880"/>
        <c:axId val="849413000"/>
      </c:barChart>
      <c:catAx>
        <c:axId val="849418880"/>
        <c:scaling>
          <c:orientation val="minMax"/>
        </c:scaling>
        <c:delete val="0"/>
        <c:axPos val="b"/>
        <c:title>
          <c:tx>
            <c:rich>
              <a:bodyPr/>
              <a:lstStyle/>
              <a:p>
                <a:pPr>
                  <a:defRPr sz="1000"/>
                </a:pPr>
                <a:r>
                  <a:rPr lang="ro-RO" sz="1000"/>
                  <a:t>anul</a:t>
                </a:r>
                <a:endParaRPr lang="en-US" sz="1000"/>
              </a:p>
            </c:rich>
          </c:tx>
          <c:layout>
            <c:manualLayout>
              <c:xMode val="edge"/>
              <c:yMode val="edge"/>
              <c:x val="0.42702034695625457"/>
              <c:y val="0.84171213610654949"/>
            </c:manualLayout>
          </c:layout>
          <c:overlay val="0"/>
        </c:title>
        <c:numFmt formatCode="General" sourceLinked="1"/>
        <c:majorTickMark val="out"/>
        <c:minorTickMark val="none"/>
        <c:tickLblPos val="nextTo"/>
        <c:spPr>
          <a:ln w="3175">
            <a:solidFill>
              <a:srgbClr val="000000"/>
            </a:solidFill>
            <a:prstDash val="solid"/>
          </a:ln>
        </c:spPr>
        <c:txPr>
          <a:bodyPr rot="-5400000" vert="horz"/>
          <a:lstStyle/>
          <a:p>
            <a:pPr>
              <a:defRPr sz="600" b="1" i="0" u="none" strike="noStrike" baseline="0">
                <a:solidFill>
                  <a:srgbClr val="000000"/>
                </a:solidFill>
                <a:latin typeface="Arial Narrow"/>
                <a:ea typeface="Arial Narrow"/>
                <a:cs typeface="Arial Narrow"/>
              </a:defRPr>
            </a:pPr>
            <a:endParaRPr lang="en-US"/>
          </a:p>
        </c:txPr>
        <c:crossAx val="849413000"/>
        <c:crosses val="autoZero"/>
        <c:auto val="1"/>
        <c:lblAlgn val="ctr"/>
        <c:lblOffset val="100"/>
        <c:tickLblSkip val="1"/>
        <c:tickMarkSkip val="1"/>
        <c:noMultiLvlLbl val="0"/>
      </c:catAx>
      <c:valAx>
        <c:axId val="849413000"/>
        <c:scaling>
          <c:orientation val="minMax"/>
          <c:max val="1000"/>
          <c:min val="0"/>
        </c:scaling>
        <c:delete val="0"/>
        <c:axPos val="l"/>
        <c:majorGridlines>
          <c:spPr>
            <a:ln w="3175">
              <a:solidFill>
                <a:srgbClr val="000000"/>
              </a:solidFill>
              <a:prstDash val="solid"/>
            </a:ln>
          </c:spPr>
        </c:majorGridlines>
        <c:title>
          <c:tx>
            <c:rich>
              <a:bodyPr/>
              <a:lstStyle/>
              <a:p>
                <a:pPr>
                  <a:defRPr sz="1000"/>
                </a:pPr>
                <a:r>
                  <a:rPr lang="ro-RO" sz="1000"/>
                  <a:t>Numărul incendiilor forestiere</a:t>
                </a:r>
                <a:endParaRPr lang="en-US" sz="1000"/>
              </a:p>
            </c:rich>
          </c:tx>
          <c:overlay val="0"/>
        </c:title>
        <c:numFmt formatCode="General"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Arial Narrow"/>
                <a:ea typeface="Arial Narrow"/>
                <a:cs typeface="Arial Narrow"/>
              </a:defRPr>
            </a:pPr>
            <a:endParaRPr lang="en-US"/>
          </a:p>
        </c:txPr>
        <c:crossAx val="849418880"/>
        <c:crosses val="autoZero"/>
        <c:crossBetween val="between"/>
        <c:majorUnit val="200"/>
        <c:minorUnit val="100"/>
      </c:valAx>
    </c:plotArea>
    <c:plotVisOnly val="1"/>
    <c:dispBlanksAs val="gap"/>
    <c:showDLblsOverMax val="0"/>
  </c:chart>
  <c:spPr>
    <a:noFill/>
    <a:ln w="9525">
      <a:noFill/>
    </a:ln>
  </c:spPr>
  <c:txPr>
    <a:bodyPr/>
    <a:lstStyle/>
    <a:p>
      <a:pPr>
        <a:defRPr sz="325"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a:latin typeface="Arial" panose="020B0604020202020204" pitchFamily="34" charset="0"/>
                <a:cs typeface="Arial" panose="020B0604020202020204" pitchFamily="34" charset="0"/>
              </a:defRPr>
            </a:pPr>
            <a:r>
              <a:rPr lang="ro-RO" sz="1400" b="0">
                <a:latin typeface="Arial" panose="020B0604020202020204" pitchFamily="34" charset="0"/>
                <a:cs typeface="Arial" panose="020B0604020202020204" pitchFamily="34" charset="0"/>
              </a:rPr>
              <a:t>Structura pădurilor pe specii și grupe de specii</a:t>
            </a:r>
            <a:endParaRPr lang="en-US" sz="1400" b="0">
              <a:latin typeface="Arial" panose="020B0604020202020204" pitchFamily="34" charset="0"/>
              <a:cs typeface="Arial" panose="020B0604020202020204" pitchFamily="34" charset="0"/>
            </a:endParaRPr>
          </a:p>
        </c:rich>
      </c:tx>
      <c:overlay val="0"/>
    </c:title>
    <c:autoTitleDeleted val="0"/>
    <c:plotArea>
      <c:layout>
        <c:manualLayout>
          <c:layoutTarget val="inner"/>
          <c:xMode val="edge"/>
          <c:yMode val="edge"/>
          <c:x val="0.23757203537498797"/>
          <c:y val="0.10717447752186057"/>
          <c:w val="0.47781722922864278"/>
          <c:h val="0.79670273836091343"/>
        </c:manualLayout>
      </c:layout>
      <c:pieChart>
        <c:varyColors val="1"/>
        <c:ser>
          <c:idx val="0"/>
          <c:order val="0"/>
          <c:dPt>
            <c:idx val="0"/>
            <c:bubble3D val="0"/>
            <c:extLst>
              <c:ext xmlns:c16="http://schemas.microsoft.com/office/drawing/2014/chart" uri="{C3380CC4-5D6E-409C-BE32-E72D297353CC}">
                <c16:uniqueId val="{00000000-E93C-4D01-8905-2A6DEACD8AB1}"/>
              </c:ext>
            </c:extLst>
          </c:dPt>
          <c:dPt>
            <c:idx val="1"/>
            <c:bubble3D val="0"/>
            <c:extLst>
              <c:ext xmlns:c16="http://schemas.microsoft.com/office/drawing/2014/chart" uri="{C3380CC4-5D6E-409C-BE32-E72D297353CC}">
                <c16:uniqueId val="{00000001-E93C-4D01-8905-2A6DEACD8AB1}"/>
              </c:ext>
            </c:extLst>
          </c:dPt>
          <c:dPt>
            <c:idx val="2"/>
            <c:bubble3D val="0"/>
            <c:extLst>
              <c:ext xmlns:c16="http://schemas.microsoft.com/office/drawing/2014/chart" uri="{C3380CC4-5D6E-409C-BE32-E72D297353CC}">
                <c16:uniqueId val="{00000002-E93C-4D01-8905-2A6DEACD8AB1}"/>
              </c:ext>
            </c:extLst>
          </c:dPt>
          <c:dPt>
            <c:idx val="3"/>
            <c:bubble3D val="0"/>
            <c:extLst>
              <c:ext xmlns:c16="http://schemas.microsoft.com/office/drawing/2014/chart" uri="{C3380CC4-5D6E-409C-BE32-E72D297353CC}">
                <c16:uniqueId val="{00000003-E93C-4D01-8905-2A6DEACD8AB1}"/>
              </c:ext>
            </c:extLst>
          </c:dPt>
          <c:dPt>
            <c:idx val="4"/>
            <c:bubble3D val="0"/>
            <c:extLst>
              <c:ext xmlns:c16="http://schemas.microsoft.com/office/drawing/2014/chart" uri="{C3380CC4-5D6E-409C-BE32-E72D297353CC}">
                <c16:uniqueId val="{00000004-E93C-4D01-8905-2A6DEACD8AB1}"/>
              </c:ext>
            </c:extLst>
          </c:dPt>
          <c:dPt>
            <c:idx val="5"/>
            <c:bubble3D val="0"/>
            <c:extLst>
              <c:ext xmlns:c16="http://schemas.microsoft.com/office/drawing/2014/chart" uri="{C3380CC4-5D6E-409C-BE32-E72D297353CC}">
                <c16:uniqueId val="{00000005-E93C-4D01-8905-2A6DEACD8AB1}"/>
              </c:ext>
            </c:extLst>
          </c:dPt>
          <c:dPt>
            <c:idx val="6"/>
            <c:bubble3D val="0"/>
            <c:extLst>
              <c:ext xmlns:c16="http://schemas.microsoft.com/office/drawing/2014/chart" uri="{C3380CC4-5D6E-409C-BE32-E72D297353CC}">
                <c16:uniqueId val="{00000006-E93C-4D01-8905-2A6DEACD8AB1}"/>
              </c:ext>
            </c:extLst>
          </c:dPt>
          <c:dLbls>
            <c:dLbl>
              <c:idx val="2"/>
              <c:layout>
                <c:manualLayout>
                  <c:x val="-0.13342087851590712"/>
                  <c:y val="2.1765491752822191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E93C-4D01-8905-2A6DEACD8AB1}"/>
                </c:ext>
              </c:extLst>
            </c:dLbl>
            <c:dLbl>
              <c:idx val="6"/>
              <c:layout>
                <c:manualLayout>
                  <c:x val="5.005277964372478E-2"/>
                  <c:y val="0.15270656184426892"/>
                </c:manualLayout>
              </c:layout>
              <c:spPr>
                <a:noFill/>
                <a:ln>
                  <a:noFill/>
                </a:ln>
                <a:effectLst/>
              </c:spPr>
              <c:txPr>
                <a:bodyPr wrap="square" lIns="38100" tIns="19050" rIns="38100" bIns="19050" anchor="ctr">
                  <a:noAutofit/>
                </a:bodyPr>
                <a:lstStyle/>
                <a:p>
                  <a:pPr>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12069702800940774"/>
                      <c:h val="0.14228419238602538"/>
                    </c:manualLayout>
                  </c15:layout>
                </c:ext>
                <c:ext xmlns:c16="http://schemas.microsoft.com/office/drawing/2014/chart" uri="{C3380CC4-5D6E-409C-BE32-E72D297353CC}">
                  <c16:uniqueId val="{00000006-E93C-4D01-8905-2A6DEACD8AB1}"/>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Sheet1!$B$3:$B$9</c:f>
              <c:strCache>
                <c:ptCount val="7"/>
                <c:pt idx="0">
                  <c:v>molid</c:v>
                </c:pt>
                <c:pt idx="1">
                  <c:v>brad</c:v>
                </c:pt>
                <c:pt idx="2">
                  <c:v>alte rășinoase</c:v>
                </c:pt>
                <c:pt idx="3">
                  <c:v>fag</c:v>
                </c:pt>
                <c:pt idx="4">
                  <c:v>cvercinee</c:v>
                </c:pt>
                <c:pt idx="5">
                  <c:v>diverse specii tari</c:v>
                </c:pt>
                <c:pt idx="6">
                  <c:v>diverse specii moi</c:v>
                </c:pt>
              </c:strCache>
            </c:strRef>
          </c:cat>
          <c:val>
            <c:numRef>
              <c:f>Sheet1!$C$3:$C$9</c:f>
              <c:numCache>
                <c:formatCode>General</c:formatCode>
                <c:ptCount val="7"/>
                <c:pt idx="0">
                  <c:v>569221</c:v>
                </c:pt>
                <c:pt idx="1">
                  <c:v>142741</c:v>
                </c:pt>
                <c:pt idx="2">
                  <c:v>64047</c:v>
                </c:pt>
                <c:pt idx="3">
                  <c:v>971242</c:v>
                </c:pt>
                <c:pt idx="4">
                  <c:v>550854</c:v>
                </c:pt>
                <c:pt idx="5">
                  <c:v>516500</c:v>
                </c:pt>
                <c:pt idx="6">
                  <c:v>212640</c:v>
                </c:pt>
              </c:numCache>
            </c:numRef>
          </c:val>
          <c:extLst>
            <c:ext xmlns:c16="http://schemas.microsoft.com/office/drawing/2014/chart" uri="{C3380CC4-5D6E-409C-BE32-E72D297353CC}">
              <c16:uniqueId val="{00000007-E93C-4D01-8905-2A6DEACD8AB1}"/>
            </c:ext>
          </c:extLst>
        </c:ser>
        <c:dLbls>
          <c:showLegendKey val="0"/>
          <c:showVal val="0"/>
          <c:showCatName val="1"/>
          <c:showSerName val="0"/>
          <c:showPercent val="1"/>
          <c:showBubbleSize val="0"/>
          <c:showLeaderLines val="1"/>
        </c:dLbls>
        <c:firstSliceAng val="0"/>
      </c:pieChart>
      <c:spPr>
        <a:noFill/>
        <a:ln w="25400">
          <a:noFill/>
        </a:ln>
      </c:spPr>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a:latin typeface="Arial" panose="020B0604020202020204" pitchFamily="34" charset="0"/>
                <a:cs typeface="Arial" panose="020B0604020202020204" pitchFamily="34" charset="0"/>
              </a:defRPr>
            </a:pPr>
            <a:r>
              <a:rPr lang="ro-RO" sz="1400" b="0">
                <a:latin typeface="Arial" panose="020B0604020202020204" pitchFamily="34" charset="0"/>
                <a:cs typeface="Arial" panose="020B0604020202020204" pitchFamily="34" charset="0"/>
              </a:rPr>
              <a:t>Structura pădurilor pe grupe funcționale </a:t>
            </a:r>
            <a:endParaRPr lang="en-US" sz="1400" b="0">
              <a:latin typeface="Arial" panose="020B0604020202020204" pitchFamily="34" charset="0"/>
              <a:cs typeface="Arial" panose="020B0604020202020204" pitchFamily="34" charset="0"/>
            </a:endParaRPr>
          </a:p>
        </c:rich>
      </c:tx>
      <c:overlay val="0"/>
    </c:title>
    <c:autoTitleDeleted val="0"/>
    <c:plotArea>
      <c:layout>
        <c:manualLayout>
          <c:layoutTarget val="inner"/>
          <c:xMode val="edge"/>
          <c:yMode val="edge"/>
          <c:x val="0.28783103454350084"/>
          <c:y val="0.12371412948381455"/>
          <c:w val="0.44581430005813033"/>
          <c:h val="0.69194094488188973"/>
        </c:manualLayout>
      </c:layout>
      <c:pieChart>
        <c:varyColors val="1"/>
        <c:ser>
          <c:idx val="0"/>
          <c:order val="0"/>
          <c:dPt>
            <c:idx val="0"/>
            <c:bubble3D val="0"/>
            <c:explosion val="1"/>
            <c:extLst>
              <c:ext xmlns:c16="http://schemas.microsoft.com/office/drawing/2014/chart" uri="{C3380CC4-5D6E-409C-BE32-E72D297353CC}">
                <c16:uniqueId val="{00000001-D763-4D58-835F-915747F5416C}"/>
              </c:ext>
            </c:extLst>
          </c:dPt>
          <c:dPt>
            <c:idx val="1"/>
            <c:bubble3D val="0"/>
            <c:extLst>
              <c:ext xmlns:c16="http://schemas.microsoft.com/office/drawing/2014/chart" uri="{C3380CC4-5D6E-409C-BE32-E72D297353CC}">
                <c16:uniqueId val="{00000002-D763-4D58-835F-915747F5416C}"/>
              </c:ext>
            </c:extLst>
          </c:dPt>
          <c:dLbls>
            <c:dLbl>
              <c:idx val="0"/>
              <c:layout>
                <c:manualLayout>
                  <c:x val="-0.11844027550247495"/>
                  <c:y val="-4.5734645669291342E-2"/>
                </c:manualLayout>
              </c:layout>
              <c:spPr/>
              <c:txPr>
                <a:bodyPr/>
                <a:lstStyle/>
                <a:p>
                  <a:pPr>
                    <a:defRPr/>
                  </a:pPr>
                  <a:endParaRPr lang="en-U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763-4D58-835F-915747F5416C}"/>
                </c:ext>
              </c:extLst>
            </c:dLbl>
            <c:dLbl>
              <c:idx val="1"/>
              <c:layout>
                <c:manualLayout>
                  <c:x val="0.12246613468618436"/>
                  <c:y val="5.789160104986877E-2"/>
                </c:manualLayout>
              </c:layout>
              <c:spPr/>
              <c:txPr>
                <a:bodyPr/>
                <a:lstStyle/>
                <a:p>
                  <a:pPr>
                    <a:defRPr/>
                  </a:pPr>
                  <a:endParaRPr lang="en-U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D763-4D58-835F-915747F5416C}"/>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Sheet1!$B$36:$B$37</c:f>
              <c:strCache>
                <c:ptCount val="2"/>
                <c:pt idx="0">
                  <c:v>Grupa I - păduri cu funcții speciale de protecție</c:v>
                </c:pt>
                <c:pt idx="1">
                  <c:v>Grupa a II-a - păduri cu funcții de producție și protecție</c:v>
                </c:pt>
              </c:strCache>
            </c:strRef>
          </c:cat>
          <c:val>
            <c:numRef>
              <c:f>Sheet1!$C$36:$C$37</c:f>
              <c:numCache>
                <c:formatCode>General</c:formatCode>
                <c:ptCount val="2"/>
                <c:pt idx="0">
                  <c:v>2054931</c:v>
                </c:pt>
                <c:pt idx="1">
                  <c:v>972314</c:v>
                </c:pt>
              </c:numCache>
            </c:numRef>
          </c:val>
          <c:extLst>
            <c:ext xmlns:c16="http://schemas.microsoft.com/office/drawing/2014/chart" uri="{C3380CC4-5D6E-409C-BE32-E72D297353CC}">
              <c16:uniqueId val="{00000003-D763-4D58-835F-915747F5416C}"/>
            </c:ext>
          </c:extLst>
        </c:ser>
        <c:dLbls>
          <c:showLegendKey val="0"/>
          <c:showVal val="0"/>
          <c:showCatName val="0"/>
          <c:showSerName val="0"/>
          <c:showPercent val="1"/>
          <c:showBubbleSize val="0"/>
          <c:showLeaderLines val="1"/>
        </c:dLbls>
        <c:firstSliceAng val="0"/>
      </c:pieChart>
      <c:spPr>
        <a:noFill/>
        <a:ln w="25400">
          <a:noFill/>
        </a:ln>
      </c:spPr>
    </c:plotArea>
    <c:legend>
      <c:legendPos val="t"/>
      <c:layout>
        <c:manualLayout>
          <c:xMode val="edge"/>
          <c:yMode val="edge"/>
          <c:x val="0"/>
          <c:y val="0.20102799650043746"/>
          <c:w val="0.20380306153006042"/>
          <c:h val="0.34972090988626425"/>
        </c:manualLayout>
      </c:layou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80"/>
    </c:view3D>
    <c:floor>
      <c:thickness val="0"/>
    </c:floor>
    <c:sideWall>
      <c:thickness val="0"/>
    </c:sideWall>
    <c:backWall>
      <c:thickness val="0"/>
    </c:backWall>
    <c:plotArea>
      <c:layout/>
      <c:pie3DChart>
        <c:varyColors val="1"/>
        <c:ser>
          <c:idx val="0"/>
          <c:order val="0"/>
          <c:explosion val="28"/>
          <c:dLbls>
            <c:dLbl>
              <c:idx val="0"/>
              <c:layout>
                <c:manualLayout>
                  <c:x val="4.1212015164771076E-2"/>
                  <c:y val="-0.20436926516261344"/>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988-4DD7-92DB-6C6E5849AD1B}"/>
                </c:ext>
              </c:extLst>
            </c:dLbl>
            <c:dLbl>
              <c:idx val="1"/>
              <c:layout>
                <c:manualLayout>
                  <c:x val="-4.6576276278011107E-2"/>
                  <c:y val="-9.2860693327900243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988-4DD7-92DB-6C6E5849AD1B}"/>
                </c:ext>
              </c:extLst>
            </c:dLbl>
            <c:dLbl>
              <c:idx val="2"/>
              <c:layout>
                <c:manualLayout>
                  <c:x val="5.8602690288714433E-2"/>
                  <c:y val="-4.916921918884232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988-4DD7-92DB-6C6E5849AD1B}"/>
                </c:ext>
              </c:extLst>
            </c:dLbl>
            <c:spPr>
              <a:noFill/>
              <a:ln w="25392">
                <a:noFill/>
              </a:ln>
            </c:spPr>
            <c:txPr>
              <a:bodyPr/>
              <a:lstStyle/>
              <a:p>
                <a:pPr>
                  <a:defRPr sz="1400" b="1"/>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Sheet1!$B$4:$D$4</c:f>
              <c:strCache>
                <c:ptCount val="3"/>
                <c:pt idx="0">
                  <c:v>Munte</c:v>
                </c:pt>
                <c:pt idx="1">
                  <c:v>Deal</c:v>
                </c:pt>
                <c:pt idx="2">
                  <c:v>Câmpie</c:v>
                </c:pt>
              </c:strCache>
            </c:strRef>
          </c:cat>
          <c:val>
            <c:numRef>
              <c:f>Sheet1!$B$5:$D$5</c:f>
              <c:numCache>
                <c:formatCode>0.00%</c:formatCode>
                <c:ptCount val="3"/>
                <c:pt idx="0">
                  <c:v>0.59699999999999998</c:v>
                </c:pt>
                <c:pt idx="1">
                  <c:v>0.33800000000000013</c:v>
                </c:pt>
                <c:pt idx="2">
                  <c:v>6.5000000000000002E-2</c:v>
                </c:pt>
              </c:numCache>
            </c:numRef>
          </c:val>
          <c:extLst>
            <c:ext xmlns:c16="http://schemas.microsoft.com/office/drawing/2014/chart" uri="{C3380CC4-5D6E-409C-BE32-E72D297353CC}">
              <c16:uniqueId val="{00000003-0988-4DD7-92DB-6C6E5849AD1B}"/>
            </c:ext>
          </c:extLst>
        </c:ser>
        <c:dLbls>
          <c:showLegendKey val="0"/>
          <c:showVal val="0"/>
          <c:showCatName val="0"/>
          <c:showSerName val="0"/>
          <c:showPercent val="0"/>
          <c:showBubbleSize val="0"/>
          <c:showLeaderLines val="1"/>
        </c:dLbls>
      </c:pie3DChart>
      <c:spPr>
        <a:noFill/>
        <a:ln w="25392">
          <a:noFill/>
        </a:ln>
      </c:spPr>
    </c:plotArea>
    <c:legend>
      <c:legendPos val="r"/>
      <c:layout>
        <c:manualLayout>
          <c:xMode val="edge"/>
          <c:yMode val="edge"/>
          <c:x val="0.86656680110108197"/>
          <c:y val="0.39411745406824161"/>
          <c:w val="0.11694151035998546"/>
          <c:h val="0.26176468175853018"/>
        </c:manualLayout>
      </c:layout>
      <c:overlay val="0"/>
    </c:legend>
    <c:plotVisOnly val="1"/>
    <c:dispBlanksAs val="zero"/>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explosion val="21"/>
            <c:spPr>
              <a:solidFill>
                <a:srgbClr val="008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1-3CFE-4AFD-ADE3-A41977428874}"/>
              </c:ext>
            </c:extLst>
          </c:dPt>
          <c:dPt>
            <c:idx val="1"/>
            <c:bubble3D val="0"/>
            <c:explosion val="13"/>
            <c:spPr>
              <a:solidFill>
                <a:srgbClr val="42428E"/>
              </a:solidFill>
              <a:ln w="25400">
                <a:solidFill>
                  <a:schemeClr val="lt1"/>
                </a:solidFill>
              </a:ln>
              <a:effectLst/>
              <a:sp3d contourW="25400">
                <a:contourClr>
                  <a:schemeClr val="lt1"/>
                </a:contourClr>
              </a:sp3d>
            </c:spPr>
            <c:extLst>
              <c:ext xmlns:c16="http://schemas.microsoft.com/office/drawing/2014/chart" uri="{C3380CC4-5D6E-409C-BE32-E72D297353CC}">
                <c16:uniqueId val="{00000003-3CFE-4AFD-ADE3-A41977428874}"/>
              </c:ext>
            </c:extLst>
          </c:dPt>
          <c:dPt>
            <c:idx val="2"/>
            <c:bubble3D val="0"/>
            <c:explosion val="13"/>
            <c:spPr>
              <a:solidFill>
                <a:schemeClr val="accent6">
                  <a:lumMod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3CFE-4AFD-ADE3-A41977428874}"/>
              </c:ext>
            </c:extLst>
          </c:dPt>
          <c:dPt>
            <c:idx val="3"/>
            <c:bubble3D val="0"/>
            <c:explosion val="17"/>
            <c:spPr>
              <a:solidFill>
                <a:srgbClr val="808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7-3CFE-4AFD-ADE3-A41977428874}"/>
              </c:ext>
            </c:extLst>
          </c:dPt>
          <c:dPt>
            <c:idx val="4"/>
            <c:bubble3D val="0"/>
            <c:explosion val="16"/>
            <c:spPr>
              <a:solidFill>
                <a:srgbClr val="FFCC66"/>
              </a:solidFill>
              <a:ln w="25400">
                <a:solidFill>
                  <a:schemeClr val="lt1"/>
                </a:solidFill>
              </a:ln>
              <a:effectLst/>
              <a:sp3d contourW="25400">
                <a:contourClr>
                  <a:schemeClr val="lt1"/>
                </a:contourClr>
              </a:sp3d>
            </c:spPr>
            <c:extLst>
              <c:ext xmlns:c16="http://schemas.microsoft.com/office/drawing/2014/chart" uri="{C3380CC4-5D6E-409C-BE32-E72D297353CC}">
                <c16:uniqueId val="{00000009-3CFE-4AFD-ADE3-A41977428874}"/>
              </c:ext>
            </c:extLst>
          </c:dPt>
          <c:dPt>
            <c:idx val="5"/>
            <c:bubble3D val="0"/>
            <c:explosion val="22"/>
            <c:spPr>
              <a:solidFill>
                <a:srgbClr val="CC3300"/>
              </a:solidFill>
              <a:ln w="25400">
                <a:solidFill>
                  <a:schemeClr val="lt1"/>
                </a:solidFill>
              </a:ln>
              <a:effectLst/>
              <a:sp3d contourW="25400">
                <a:contourClr>
                  <a:schemeClr val="lt1"/>
                </a:contourClr>
              </a:sp3d>
            </c:spPr>
            <c:extLst>
              <c:ext xmlns:c16="http://schemas.microsoft.com/office/drawing/2014/chart" uri="{C3380CC4-5D6E-409C-BE32-E72D297353CC}">
                <c16:uniqueId val="{0000000B-3CFE-4AFD-ADE3-A41977428874}"/>
              </c:ext>
            </c:extLst>
          </c:dPt>
          <c:dPt>
            <c:idx val="6"/>
            <c:bubble3D val="0"/>
            <c:explosion val="11"/>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3CFE-4AFD-ADE3-A41977428874}"/>
              </c:ext>
            </c:extLst>
          </c:dPt>
          <c:dLbls>
            <c:dLbl>
              <c:idx val="1"/>
              <c:layout>
                <c:manualLayout>
                  <c:x val="-9.2592592592592587E-3"/>
                  <c:y val="-0.1190476190476190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CFE-4AFD-ADE3-A41977428874}"/>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50" b="1"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Sheet1!$A$2:$A$8</c:f>
              <c:strCache>
                <c:ptCount val="7"/>
                <c:pt idx="0">
                  <c:v>molid</c:v>
                </c:pt>
                <c:pt idx="1">
                  <c:v>brad</c:v>
                </c:pt>
                <c:pt idx="2">
                  <c:v>alte rasinoase</c:v>
                </c:pt>
                <c:pt idx="3">
                  <c:v>fag</c:v>
                </c:pt>
                <c:pt idx="4">
                  <c:v>cvercinee</c:v>
                </c:pt>
                <c:pt idx="5">
                  <c:v>diverse tari</c:v>
                </c:pt>
                <c:pt idx="6">
                  <c:v>diverse moi</c:v>
                </c:pt>
              </c:strCache>
            </c:strRef>
          </c:cat>
          <c:val>
            <c:numRef>
              <c:f>Sheet1!$B$2:$B$8</c:f>
              <c:numCache>
                <c:formatCode>General</c:formatCode>
                <c:ptCount val="7"/>
                <c:pt idx="0">
                  <c:v>19.3</c:v>
                </c:pt>
                <c:pt idx="1">
                  <c:v>4.3</c:v>
                </c:pt>
                <c:pt idx="2">
                  <c:v>2.1</c:v>
                </c:pt>
                <c:pt idx="3">
                  <c:v>30.5</c:v>
                </c:pt>
                <c:pt idx="4">
                  <c:v>16.3</c:v>
                </c:pt>
                <c:pt idx="5">
                  <c:v>20.7</c:v>
                </c:pt>
                <c:pt idx="6">
                  <c:v>6.7</c:v>
                </c:pt>
              </c:numCache>
            </c:numRef>
          </c:val>
          <c:extLst>
            <c:ext xmlns:c16="http://schemas.microsoft.com/office/drawing/2014/chart" uri="{C3380CC4-5D6E-409C-BE32-E72D297353CC}">
              <c16:uniqueId val="{0000000E-3CFE-4AFD-ADE3-A41977428874}"/>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dLbl>
              <c:idx val="0"/>
              <c:tx>
                <c:rich>
                  <a:bodyPr/>
                  <a:lstStyle/>
                  <a:p>
                    <a:fld id="{DB7D8F9C-EF2D-4768-BFDF-D84BE438D0FB}" type="CATEGORYNAME">
                      <a:rPr lang="en-US" baseline="0"/>
                      <a:pPr/>
                      <a:t>[CATEGORY NAME]</a:t>
                    </a:fld>
                    <a:r>
                      <a:rPr lang="en-US" baseline="0"/>
                      <a:t>;; </a:t>
                    </a:r>
                    <a:fld id="{72FE3007-5EFA-466A-9D59-CC35DE4F9D4B}" type="PERCENTAGE">
                      <a:rPr lang="en-US" baseline="0"/>
                      <a:pPr/>
                      <a:t>[PERCENTAGE]</a:t>
                    </a:fld>
                    <a:endParaRPr lang="en-US" baseline="0"/>
                  </a:p>
                </c:rich>
              </c:tx>
              <c:showLegendKey val="1"/>
              <c:showVal val="1"/>
              <c:showCatName val="1"/>
              <c:showSerName val="1"/>
              <c:showPercent val="1"/>
              <c:showBubbleSize val="1"/>
              <c:extLst>
                <c:ext xmlns:c15="http://schemas.microsoft.com/office/drawing/2012/chart" uri="{CE6537A1-D6FC-4f65-9D91-7224C49458BB}">
                  <c15:dlblFieldTable/>
                  <c15:showDataLabelsRange val="0"/>
                </c:ext>
                <c:ext xmlns:c16="http://schemas.microsoft.com/office/drawing/2014/chart" uri="{C3380CC4-5D6E-409C-BE32-E72D297353CC}">
                  <c16:uniqueId val="{00000000-B9CA-4CB2-984A-248FB5F5755F}"/>
                </c:ext>
              </c:extLst>
            </c:dLbl>
            <c:dLbl>
              <c:idx val="1"/>
              <c:layout>
                <c:manualLayout>
                  <c:x val="1.4524203220591869E-2"/>
                  <c:y val="1.047114587650228E-2"/>
                </c:manualLayout>
              </c:layout>
              <c:tx>
                <c:rich>
                  <a:bodyPr/>
                  <a:lstStyle/>
                  <a:p>
                    <a:fld id="{F589F768-0CB3-4D01-8EB6-E43CA8DAB64C}" type="CATEGORYNAME">
                      <a:rPr lang="en-US" baseline="0"/>
                      <a:pPr/>
                      <a:t>[CATEGORY NAME]</a:t>
                    </a:fld>
                    <a:r>
                      <a:rPr lang="en-US" baseline="0"/>
                      <a:t>; </a:t>
                    </a:r>
                    <a:fld id="{F175613A-CBA0-445B-94CC-287B4ABDED8A}" type="PERCENTAGE">
                      <a:rPr lang="en-US" baseline="0"/>
                      <a:pPr/>
                      <a:t>[PERCENTAGE]</a:t>
                    </a:fld>
                    <a:endParaRPr lang="en-US" baseline="0"/>
                  </a:p>
                </c:rich>
              </c:tx>
              <c:showLegendKey val="1"/>
              <c:showVal val="1"/>
              <c:showCatName val="1"/>
              <c:showSerName val="1"/>
              <c:showPercent val="1"/>
              <c:showBubbleSize val="1"/>
              <c:extLst>
                <c:ext xmlns:c15="http://schemas.microsoft.com/office/drawing/2012/chart" uri="{CE6537A1-D6FC-4f65-9D91-7224C49458BB}">
                  <c15:dlblFieldTable/>
                  <c15:showDataLabelsRange val="0"/>
                </c:ext>
                <c:ext xmlns:c16="http://schemas.microsoft.com/office/drawing/2014/chart" uri="{C3380CC4-5D6E-409C-BE32-E72D297353CC}">
                  <c16:uniqueId val="{00000001-B9CA-4CB2-984A-248FB5F5755F}"/>
                </c:ext>
              </c:extLst>
            </c:dLbl>
            <c:dLbl>
              <c:idx val="2"/>
              <c:tx>
                <c:rich>
                  <a:bodyPr/>
                  <a:lstStyle/>
                  <a:p>
                    <a:fld id="{56DD4C27-6E9B-4130-A1CA-1AF8EE28ABF0}" type="CATEGORYNAME">
                      <a:rPr lang="en-US" baseline="0"/>
                      <a:pPr/>
                      <a:t>[CATEGORY NAME]</a:t>
                    </a:fld>
                    <a:r>
                      <a:rPr lang="en-US" baseline="0"/>
                      <a:t>;  </a:t>
                    </a:r>
                    <a:fld id="{0ED8C06F-6587-45A0-9DF2-702AC13F0EDF}" type="PERCENTAGE">
                      <a:rPr lang="en-US" baseline="0"/>
                      <a:pPr/>
                      <a:t>[PERCENTAGE]</a:t>
                    </a:fld>
                    <a:endParaRPr lang="en-US" baseline="0"/>
                  </a:p>
                </c:rich>
              </c:tx>
              <c:showLegendKey val="1"/>
              <c:showVal val="1"/>
              <c:showCatName val="1"/>
              <c:showSerName val="1"/>
              <c:showPercent val="1"/>
              <c:showBubbleSize val="1"/>
              <c:extLst>
                <c:ext xmlns:c15="http://schemas.microsoft.com/office/drawing/2012/chart" uri="{CE6537A1-D6FC-4f65-9D91-7224C49458BB}">
                  <c15:dlblFieldTable/>
                  <c15:showDataLabelsRange val="0"/>
                </c:ext>
                <c:ext xmlns:c16="http://schemas.microsoft.com/office/drawing/2014/chart" uri="{C3380CC4-5D6E-409C-BE32-E72D297353CC}">
                  <c16:uniqueId val="{00000002-B9CA-4CB2-984A-248FB5F5755F}"/>
                </c:ext>
              </c:extLst>
            </c:dLbl>
            <c:dLbl>
              <c:idx val="3"/>
              <c:tx>
                <c:rich>
                  <a:bodyPr/>
                  <a:lstStyle/>
                  <a:p>
                    <a:r>
                      <a:rPr lang="en-US" baseline="0"/>
                      <a:t>;</a:t>
                    </a:r>
                    <a:fld id="{AF006D62-EEAD-459C-9A99-1C4ADAF3ACF4}" type="CATEGORYNAME">
                      <a:rPr lang="en-US" baseline="0"/>
                      <a:pPr/>
                      <a:t>[CATEGORY NAME]</a:t>
                    </a:fld>
                    <a:r>
                      <a:rPr lang="en-US" baseline="0"/>
                      <a:t>;; </a:t>
                    </a:r>
                    <a:fld id="{6B996337-31C7-4294-8951-80BB40029CAA}" type="PERCENTAGE">
                      <a:rPr lang="en-US" baseline="0"/>
                      <a:pPr/>
                      <a:t>[PERCENTAGE]</a:t>
                    </a:fld>
                    <a:endParaRPr lang="en-US" baseline="0"/>
                  </a:p>
                </c:rich>
              </c:tx>
              <c:showLegendKey val="1"/>
              <c:showVal val="1"/>
              <c:showCatName val="1"/>
              <c:showSerName val="1"/>
              <c:showPercent val="1"/>
              <c:showBubbleSize val="1"/>
              <c:extLst>
                <c:ext xmlns:c15="http://schemas.microsoft.com/office/drawing/2012/chart" uri="{CE6537A1-D6FC-4f65-9D91-7224C49458BB}">
                  <c15:dlblFieldTable/>
                  <c15:showDataLabelsRange val="0"/>
                </c:ext>
                <c:ext xmlns:c16="http://schemas.microsoft.com/office/drawing/2014/chart" uri="{C3380CC4-5D6E-409C-BE32-E72D297353CC}">
                  <c16:uniqueId val="{00000003-B9CA-4CB2-984A-248FB5F5755F}"/>
                </c:ext>
              </c:extLst>
            </c:dLbl>
            <c:dLbl>
              <c:idx val="4"/>
              <c:tx>
                <c:rich>
                  <a:bodyPr/>
                  <a:lstStyle/>
                  <a:p>
                    <a:r>
                      <a:rPr lang="en-US" baseline="0"/>
                      <a:t>; </a:t>
                    </a:r>
                    <a:fld id="{9F86A792-F5D1-412B-B2E1-828DD3143600}" type="CATEGORYNAME">
                      <a:rPr lang="en-US" baseline="0"/>
                      <a:pPr/>
                      <a:t>[CATEGORY NAME]</a:t>
                    </a:fld>
                    <a:r>
                      <a:rPr lang="en-US" baseline="0"/>
                      <a:t>; </a:t>
                    </a:r>
                    <a:fld id="{1F3EA05C-8E8C-49C3-BD6F-5807E9425957}" type="PERCENTAGE">
                      <a:rPr lang="en-US" baseline="0"/>
                      <a:pPr/>
                      <a:t>[PERCENTAGE]</a:t>
                    </a:fld>
                    <a:endParaRPr lang="en-US" baseline="0"/>
                  </a:p>
                </c:rich>
              </c:tx>
              <c:showLegendKey val="1"/>
              <c:showVal val="1"/>
              <c:showCatName val="1"/>
              <c:showSerName val="1"/>
              <c:showPercent val="1"/>
              <c:showBubbleSize val="1"/>
              <c:extLst>
                <c:ext xmlns:c15="http://schemas.microsoft.com/office/drawing/2012/chart" uri="{CE6537A1-D6FC-4f65-9D91-7224C49458BB}">
                  <c15:dlblFieldTable/>
                  <c15:showDataLabelsRange val="0"/>
                </c:ext>
                <c:ext xmlns:c16="http://schemas.microsoft.com/office/drawing/2014/chart" uri="{C3380CC4-5D6E-409C-BE32-E72D297353CC}">
                  <c16:uniqueId val="{00000004-B9CA-4CB2-984A-248FB5F5755F}"/>
                </c:ext>
              </c:extLst>
            </c:dLbl>
            <c:dLbl>
              <c:idx val="5"/>
              <c:tx>
                <c:rich>
                  <a:bodyPr/>
                  <a:lstStyle/>
                  <a:p>
                    <a:r>
                      <a:rPr lang="en-US" baseline="0"/>
                      <a:t>; </a:t>
                    </a:r>
                    <a:fld id="{43F1E93F-9040-4894-B32A-85FD51830659}" type="CATEGORYNAME">
                      <a:rPr lang="en-US" baseline="0"/>
                      <a:pPr/>
                      <a:t>[CATEGORY NAME]</a:t>
                    </a:fld>
                    <a:r>
                      <a:rPr lang="en-US" baseline="0"/>
                      <a:t>;; </a:t>
                    </a:r>
                    <a:fld id="{87779006-27DE-449B-A9A7-4F41B5744DDB}" type="PERCENTAGE">
                      <a:rPr lang="en-US" baseline="0"/>
                      <a:pPr/>
                      <a:t>[PERCENTAGE]</a:t>
                    </a:fld>
                    <a:endParaRPr lang="en-US" baseline="0"/>
                  </a:p>
                </c:rich>
              </c:tx>
              <c:showLegendKey val="1"/>
              <c:showVal val="1"/>
              <c:showCatName val="1"/>
              <c:showSerName val="1"/>
              <c:showPercent val="1"/>
              <c:showBubbleSize val="1"/>
              <c:extLst>
                <c:ext xmlns:c15="http://schemas.microsoft.com/office/drawing/2012/chart" uri="{CE6537A1-D6FC-4f65-9D91-7224C49458BB}">
                  <c15:dlblFieldTable/>
                  <c15:showDataLabelsRange val="0"/>
                </c:ext>
                <c:ext xmlns:c16="http://schemas.microsoft.com/office/drawing/2014/chart" uri="{C3380CC4-5D6E-409C-BE32-E72D297353CC}">
                  <c16:uniqueId val="{00000005-B9CA-4CB2-984A-248FB5F5755F}"/>
                </c:ext>
              </c:extLst>
            </c:dLbl>
            <c:dLbl>
              <c:idx val="6"/>
              <c:tx>
                <c:rich>
                  <a:bodyPr/>
                  <a:lstStyle/>
                  <a:p>
                    <a:r>
                      <a:rPr lang="en-US" baseline="0"/>
                      <a:t> </a:t>
                    </a:r>
                    <a:fld id="{0A89F742-AC91-480C-A886-037032556F50}" type="CATEGORYNAME">
                      <a:rPr lang="en-US" baseline="0"/>
                      <a:pPr/>
                      <a:t>[CATEGORY NAME]</a:t>
                    </a:fld>
                    <a:r>
                      <a:rPr lang="en-US" baseline="0"/>
                      <a:t>;; </a:t>
                    </a:r>
                    <a:fld id="{AD16F297-FCD8-4D8B-9519-9C567A382259}" type="PERCENTAGE">
                      <a:rPr lang="en-US" baseline="0"/>
                      <a:pPr/>
                      <a:t>[PERCENTAGE]</a:t>
                    </a:fld>
                    <a:endParaRPr lang="en-US" baseline="0"/>
                  </a:p>
                </c:rich>
              </c:tx>
              <c:showLegendKey val="1"/>
              <c:showVal val="1"/>
              <c:showCatName val="1"/>
              <c:showSerName val="1"/>
              <c:showPercent val="1"/>
              <c:showBubbleSize val="1"/>
              <c:extLst>
                <c:ext xmlns:c15="http://schemas.microsoft.com/office/drawing/2012/chart" uri="{CE6537A1-D6FC-4f65-9D91-7224C49458BB}">
                  <c15:dlblFieldTable/>
                  <c15:showDataLabelsRange val="0"/>
                </c:ext>
                <c:ext xmlns:c16="http://schemas.microsoft.com/office/drawing/2014/chart" uri="{C3380CC4-5D6E-409C-BE32-E72D297353CC}">
                  <c16:uniqueId val="{00000006-B9CA-4CB2-984A-248FB5F5755F}"/>
                </c:ext>
              </c:extLst>
            </c:dLbl>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Sheet1!$B$3:$B$9</c:f>
              <c:strCache>
                <c:ptCount val="7"/>
                <c:pt idx="0">
                  <c:v>molid</c:v>
                </c:pt>
                <c:pt idx="1">
                  <c:v>brad</c:v>
                </c:pt>
                <c:pt idx="2">
                  <c:v>alte rășinoase</c:v>
                </c:pt>
                <c:pt idx="3">
                  <c:v>fag</c:v>
                </c:pt>
                <c:pt idx="4">
                  <c:v>cvercinee</c:v>
                </c:pt>
                <c:pt idx="5">
                  <c:v>diverse specii tari</c:v>
                </c:pt>
                <c:pt idx="6">
                  <c:v>diverse specii moi</c:v>
                </c:pt>
              </c:strCache>
            </c:strRef>
          </c:cat>
          <c:val>
            <c:numRef>
              <c:f>Sheet1!$C$3:$C$9</c:f>
              <c:numCache>
                <c:formatCode>General</c:formatCode>
                <c:ptCount val="7"/>
                <c:pt idx="0">
                  <c:v>576658</c:v>
                </c:pt>
                <c:pt idx="1">
                  <c:v>145149</c:v>
                </c:pt>
                <c:pt idx="2">
                  <c:v>65414</c:v>
                </c:pt>
                <c:pt idx="3">
                  <c:v>973950</c:v>
                </c:pt>
                <c:pt idx="4">
                  <c:v>551914</c:v>
                </c:pt>
                <c:pt idx="5">
                  <c:v>518335</c:v>
                </c:pt>
                <c:pt idx="6">
                  <c:v>212526</c:v>
                </c:pt>
              </c:numCache>
            </c:numRef>
          </c:val>
          <c:extLst>
            <c:ext xmlns:c16="http://schemas.microsoft.com/office/drawing/2014/chart" uri="{C3380CC4-5D6E-409C-BE32-E72D297353CC}">
              <c16:uniqueId val="{00000007-B9CA-4CB2-984A-248FB5F5755F}"/>
            </c:ext>
          </c:extLst>
        </c:ser>
        <c:dLbls>
          <c:showLegendKey val="1"/>
          <c:showVal val="1"/>
          <c:showCatName val="1"/>
          <c:showSerName val="1"/>
          <c:showPercent val="1"/>
          <c:showBubbleSize val="1"/>
          <c:showLeaderLines val="1"/>
        </c:dLbls>
        <c:firstSliceAng val="0"/>
      </c:pieChart>
      <c:spPr>
        <a:noFill/>
        <a:ln w="25400">
          <a:noFill/>
        </a:ln>
      </c:spPr>
    </c:plotArea>
    <c:plotVisOnly val="1"/>
    <c:dispBlanksAs val="zero"/>
    <c:showDLblsOverMax val="1"/>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1"/>
    </mc:Choice>
    <mc:Fallback>
      <c:style val="21"/>
    </mc:Fallback>
  </mc:AlternateContent>
  <c:chart>
    <c:autoTitleDeleted val="0"/>
    <c:plotArea>
      <c:layout/>
      <c:barChart>
        <c:barDir val="col"/>
        <c:grouping val="clustered"/>
        <c:varyColors val="0"/>
        <c:ser>
          <c:idx val="0"/>
          <c:order val="0"/>
          <c:invertIfNegative val="0"/>
          <c:dLbls>
            <c:dLbl>
              <c:idx val="0"/>
              <c:spPr/>
              <c:txPr>
                <a:bodyPr anchorCtr="0"/>
                <a:lstStyle/>
                <a:p>
                  <a:pPr algn="ctr">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37D-4178-8CDB-D754E68E9676}"/>
                </c:ext>
              </c:extLst>
            </c:dLbl>
            <c:spPr>
              <a:noFill/>
              <a:ln w="25395">
                <a:noFill/>
              </a:ln>
            </c:spPr>
            <c:txPr>
              <a:bodyPr wrap="square" lIns="38100" tIns="19050" rIns="38100" bIns="19050" anchor="ctr" anchorCtr="0">
                <a:spAutoFit/>
              </a:bodyPr>
              <a:lstStyle/>
              <a:p>
                <a:pPr algn="ct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Sheet1!$B$61:$K$61</c:f>
              <c:strCache>
                <c:ptCount val="10"/>
                <c:pt idx="0">
                  <c:v>1-&gt;20</c:v>
                </c:pt>
                <c:pt idx="1">
                  <c:v>21-&gt;40</c:v>
                </c:pt>
                <c:pt idx="2">
                  <c:v>41-&gt;60</c:v>
                </c:pt>
                <c:pt idx="3">
                  <c:v>61-&gt;80</c:v>
                </c:pt>
                <c:pt idx="4">
                  <c:v>81-&gt;100</c:v>
                </c:pt>
                <c:pt idx="5">
                  <c:v>101-&gt;120</c:v>
                </c:pt>
                <c:pt idx="6">
                  <c:v>121-&gt;140</c:v>
                </c:pt>
                <c:pt idx="7">
                  <c:v>141-&gt;160</c:v>
                </c:pt>
                <c:pt idx="8">
                  <c:v>161-&gt;180</c:v>
                </c:pt>
                <c:pt idx="9">
                  <c:v>181-&gt;200</c:v>
                </c:pt>
              </c:strCache>
            </c:strRef>
          </c:cat>
          <c:val>
            <c:numRef>
              <c:f>Sheet1!$B$62:$K$62</c:f>
              <c:numCache>
                <c:formatCode>0.00%</c:formatCode>
                <c:ptCount val="10"/>
                <c:pt idx="0">
                  <c:v>0.113</c:v>
                </c:pt>
                <c:pt idx="1">
                  <c:v>0.20400000000000001</c:v>
                </c:pt>
                <c:pt idx="2">
                  <c:v>0.18700000000000006</c:v>
                </c:pt>
                <c:pt idx="3">
                  <c:v>0.18900000000000006</c:v>
                </c:pt>
                <c:pt idx="4">
                  <c:v>0.14600000000000005</c:v>
                </c:pt>
                <c:pt idx="5">
                  <c:v>8.7000000000000022E-2</c:v>
                </c:pt>
                <c:pt idx="6">
                  <c:v>3.6999999999999998E-2</c:v>
                </c:pt>
                <c:pt idx="7">
                  <c:v>1.7000000000000001E-2</c:v>
                </c:pt>
                <c:pt idx="8">
                  <c:v>9.0000000000000028E-3</c:v>
                </c:pt>
                <c:pt idx="9">
                  <c:v>1.0999999999999998E-2</c:v>
                </c:pt>
              </c:numCache>
            </c:numRef>
          </c:val>
          <c:extLst>
            <c:ext xmlns:c16="http://schemas.microsoft.com/office/drawing/2014/chart" uri="{C3380CC4-5D6E-409C-BE32-E72D297353CC}">
              <c16:uniqueId val="{00000001-A37D-4178-8CDB-D754E68E9676}"/>
            </c:ext>
          </c:extLst>
        </c:ser>
        <c:dLbls>
          <c:showLegendKey val="0"/>
          <c:showVal val="0"/>
          <c:showCatName val="0"/>
          <c:showSerName val="0"/>
          <c:showPercent val="0"/>
          <c:showBubbleSize val="0"/>
        </c:dLbls>
        <c:gapWidth val="150"/>
        <c:axId val="864341344"/>
        <c:axId val="864341736"/>
      </c:barChart>
      <c:catAx>
        <c:axId val="864341344"/>
        <c:scaling>
          <c:orientation val="minMax"/>
        </c:scaling>
        <c:delete val="0"/>
        <c:axPos val="b"/>
        <c:numFmt formatCode="General" sourceLinked="1"/>
        <c:majorTickMark val="out"/>
        <c:minorTickMark val="none"/>
        <c:tickLblPos val="nextTo"/>
        <c:crossAx val="864341736"/>
        <c:crosses val="autoZero"/>
        <c:auto val="1"/>
        <c:lblAlgn val="ctr"/>
        <c:lblOffset val="100"/>
        <c:noMultiLvlLbl val="0"/>
      </c:catAx>
      <c:valAx>
        <c:axId val="864341736"/>
        <c:scaling>
          <c:orientation val="minMax"/>
        </c:scaling>
        <c:delete val="0"/>
        <c:axPos val="l"/>
        <c:majorGridlines/>
        <c:numFmt formatCode="0.00%" sourceLinked="1"/>
        <c:majorTickMark val="out"/>
        <c:minorTickMark val="none"/>
        <c:tickLblPos val="nextTo"/>
        <c:crossAx val="864341344"/>
        <c:crosses val="autoZero"/>
        <c:crossBetween val="between"/>
      </c:valAx>
    </c:plotArea>
    <c:plotVisOnly val="1"/>
    <c:dispBlanksAs val="gap"/>
    <c:showDLblsOverMax val="0"/>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b="1" i="0" baseline="0">
                <a:solidFill>
                  <a:sysClr val="windowText" lastClr="000000"/>
                </a:solidFill>
                <a:effectLst/>
              </a:rPr>
              <a:t>Evoluția suprafețelor regenerate în perioada 2011-2020</a:t>
            </a:r>
            <a:r>
              <a:rPr lang="ro-RO" sz="1200" b="1" i="0" baseline="0">
                <a:solidFill>
                  <a:sysClr val="windowText" lastClr="000000"/>
                </a:solidFill>
                <a:effectLst/>
              </a:rPr>
              <a:t> (ha)</a:t>
            </a:r>
            <a:endParaRPr lang="en-GB" sz="1200" b="1">
              <a:solidFill>
                <a:sysClr val="windowText" lastClr="000000"/>
              </a:solidFill>
              <a:effectLst/>
            </a:endParaRP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bar"/>
        <c:grouping val="clustered"/>
        <c:varyColors val="0"/>
        <c:ser>
          <c:idx val="0"/>
          <c:order val="0"/>
          <c:spPr>
            <a:solidFill>
              <a:srgbClr val="00808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10"/>
              <c:pt idx="0">
                <c:v>2011</c:v>
              </c:pt>
              <c:pt idx="1">
                <c:v>2012</c:v>
              </c:pt>
              <c:pt idx="2">
                <c:v>2013</c:v>
              </c:pt>
              <c:pt idx="3">
                <c:v>2014</c:v>
              </c:pt>
              <c:pt idx="4">
                <c:v>2015</c:v>
              </c:pt>
              <c:pt idx="5">
                <c:v>2016</c:v>
              </c:pt>
              <c:pt idx="6">
                <c:v>2017</c:v>
              </c:pt>
              <c:pt idx="7">
                <c:v>2018</c:v>
              </c:pt>
              <c:pt idx="8">
                <c:v>2019</c:v>
              </c:pt>
              <c:pt idx="9">
                <c:v>2020</c:v>
              </c:pt>
            </c:numLit>
          </c:cat>
          <c:val>
            <c:numRef>
              <c:f>Sheet2!$B$3:$B$12</c:f>
              <c:numCache>
                <c:formatCode>General</c:formatCode>
                <c:ptCount val="10"/>
                <c:pt idx="0">
                  <c:v>25000</c:v>
                </c:pt>
                <c:pt idx="1">
                  <c:v>25727</c:v>
                </c:pt>
                <c:pt idx="2">
                  <c:v>26285</c:v>
                </c:pt>
                <c:pt idx="3">
                  <c:v>29505</c:v>
                </c:pt>
                <c:pt idx="4">
                  <c:v>28750</c:v>
                </c:pt>
                <c:pt idx="5">
                  <c:v>28456</c:v>
                </c:pt>
                <c:pt idx="6">
                  <c:v>28032</c:v>
                </c:pt>
                <c:pt idx="7">
                  <c:v>27043</c:v>
                </c:pt>
                <c:pt idx="8">
                  <c:v>24459</c:v>
                </c:pt>
                <c:pt idx="9">
                  <c:v>25189</c:v>
                </c:pt>
              </c:numCache>
            </c:numRef>
          </c:val>
          <c:extLst>
            <c:ext xmlns:c16="http://schemas.microsoft.com/office/drawing/2014/chart" uri="{C3380CC4-5D6E-409C-BE32-E72D297353CC}">
              <c16:uniqueId val="{00000000-5B8A-4E68-83FC-F3A671C3CF16}"/>
            </c:ext>
          </c:extLst>
        </c:ser>
        <c:dLbls>
          <c:showLegendKey val="0"/>
          <c:showVal val="0"/>
          <c:showCatName val="0"/>
          <c:showSerName val="0"/>
          <c:showPercent val="0"/>
          <c:showBubbleSize val="0"/>
        </c:dLbls>
        <c:gapWidth val="182"/>
        <c:axId val="864354280"/>
        <c:axId val="864348792"/>
      </c:barChart>
      <c:catAx>
        <c:axId val="8643542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348792"/>
        <c:crosses val="autoZero"/>
        <c:auto val="1"/>
        <c:lblAlgn val="ctr"/>
        <c:lblOffset val="100"/>
        <c:noMultiLvlLbl val="0"/>
      </c:catAx>
      <c:valAx>
        <c:axId val="864348792"/>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8643542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Evolutia suprafetelor regenerate in fond forestier proprietate</a:t>
            </a:r>
            <a:r>
              <a:rPr lang="en-US" baseline="0"/>
              <a:t> publica a statului</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1"/>
          <c:order val="0"/>
          <c:tx>
            <c:v>regenerari naturale</c:v>
          </c:tx>
          <c:spPr>
            <a:solidFill>
              <a:srgbClr val="82B26A"/>
            </a:solidFill>
            <a:ln>
              <a:noFill/>
            </a:ln>
            <a:effectLst/>
          </c:spPr>
          <c:invertIfNegative val="0"/>
          <c:cat>
            <c:numRef>
              <c:f>Sheet1!$C$11:$C$17</c:f>
              <c:numCache>
                <c:formatCode>General</c:formatCode>
                <c:ptCount val="7"/>
                <c:pt idx="0">
                  <c:v>2014</c:v>
                </c:pt>
                <c:pt idx="1">
                  <c:v>2015</c:v>
                </c:pt>
                <c:pt idx="2">
                  <c:v>2016</c:v>
                </c:pt>
                <c:pt idx="3">
                  <c:v>2017</c:v>
                </c:pt>
                <c:pt idx="4">
                  <c:v>2018</c:v>
                </c:pt>
                <c:pt idx="5">
                  <c:v>2019</c:v>
                </c:pt>
                <c:pt idx="6">
                  <c:v>2020</c:v>
                </c:pt>
              </c:numCache>
            </c:numRef>
          </c:cat>
          <c:val>
            <c:numRef>
              <c:f>Sheet1!$E$11:$E$17</c:f>
              <c:numCache>
                <c:formatCode>General</c:formatCode>
                <c:ptCount val="7"/>
                <c:pt idx="0">
                  <c:v>10547</c:v>
                </c:pt>
                <c:pt idx="1">
                  <c:v>9918</c:v>
                </c:pt>
                <c:pt idx="2">
                  <c:v>9995</c:v>
                </c:pt>
                <c:pt idx="3">
                  <c:v>9916</c:v>
                </c:pt>
                <c:pt idx="4">
                  <c:v>9850</c:v>
                </c:pt>
                <c:pt idx="5">
                  <c:v>9149</c:v>
                </c:pt>
                <c:pt idx="6">
                  <c:v>9253</c:v>
                </c:pt>
              </c:numCache>
            </c:numRef>
          </c:val>
          <c:extLst>
            <c:ext xmlns:c16="http://schemas.microsoft.com/office/drawing/2014/chart" uri="{C3380CC4-5D6E-409C-BE32-E72D297353CC}">
              <c16:uniqueId val="{00000000-1AB7-432C-89E2-BCD9A69AC3EB}"/>
            </c:ext>
          </c:extLst>
        </c:ser>
        <c:ser>
          <c:idx val="2"/>
          <c:order val="1"/>
          <c:tx>
            <c:v>regenerari artificiale</c:v>
          </c:tx>
          <c:spPr>
            <a:solidFill>
              <a:schemeClr val="accent1">
                <a:lumMod val="75000"/>
              </a:schemeClr>
            </a:solidFill>
            <a:ln>
              <a:noFill/>
            </a:ln>
            <a:effectLst/>
          </c:spPr>
          <c:invertIfNegative val="0"/>
          <c:cat>
            <c:numRef>
              <c:f>Sheet1!$C$11:$C$17</c:f>
              <c:numCache>
                <c:formatCode>General</c:formatCode>
                <c:ptCount val="7"/>
                <c:pt idx="0">
                  <c:v>2014</c:v>
                </c:pt>
                <c:pt idx="1">
                  <c:v>2015</c:v>
                </c:pt>
                <c:pt idx="2">
                  <c:v>2016</c:v>
                </c:pt>
                <c:pt idx="3">
                  <c:v>2017</c:v>
                </c:pt>
                <c:pt idx="4">
                  <c:v>2018</c:v>
                </c:pt>
                <c:pt idx="5">
                  <c:v>2019</c:v>
                </c:pt>
                <c:pt idx="6">
                  <c:v>2020</c:v>
                </c:pt>
              </c:numCache>
            </c:numRef>
          </c:cat>
          <c:val>
            <c:numRef>
              <c:f>Sheet1!$F$11:$F$17</c:f>
              <c:numCache>
                <c:formatCode>General</c:formatCode>
                <c:ptCount val="7"/>
                <c:pt idx="0">
                  <c:v>6118</c:v>
                </c:pt>
                <c:pt idx="1">
                  <c:v>6814</c:v>
                </c:pt>
                <c:pt idx="2">
                  <c:v>6426</c:v>
                </c:pt>
                <c:pt idx="3">
                  <c:v>6068</c:v>
                </c:pt>
                <c:pt idx="4">
                  <c:v>4732</c:v>
                </c:pt>
                <c:pt idx="5">
                  <c:v>5182</c:v>
                </c:pt>
                <c:pt idx="6">
                  <c:v>4830</c:v>
                </c:pt>
              </c:numCache>
            </c:numRef>
          </c:val>
          <c:extLst>
            <c:ext xmlns:c16="http://schemas.microsoft.com/office/drawing/2014/chart" uri="{C3380CC4-5D6E-409C-BE32-E72D297353CC}">
              <c16:uniqueId val="{00000001-1AB7-432C-89E2-BCD9A69AC3EB}"/>
            </c:ext>
          </c:extLst>
        </c:ser>
        <c:dLbls>
          <c:showLegendKey val="0"/>
          <c:showVal val="0"/>
          <c:showCatName val="0"/>
          <c:showSerName val="0"/>
          <c:showPercent val="0"/>
          <c:showBubbleSize val="0"/>
        </c:dLbls>
        <c:gapWidth val="150"/>
        <c:overlap val="100"/>
        <c:axId val="864346832"/>
        <c:axId val="864347616"/>
      </c:barChart>
      <c:catAx>
        <c:axId val="864346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347616"/>
        <c:crosses val="autoZero"/>
        <c:auto val="1"/>
        <c:lblAlgn val="ctr"/>
        <c:lblOffset val="100"/>
        <c:noMultiLvlLbl val="0"/>
      </c:catAx>
      <c:valAx>
        <c:axId val="864347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346832"/>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withinLinearReversed" id="23">
  <a:schemeClr val="accent3"/>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9.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312552-7DA6-4704-B2CE-C52C0FB17B19}" type="doc">
      <dgm:prSet loTypeId="urn:microsoft.com/office/officeart/2005/8/layout/rings+Icon" loCatId="officeonline" qsTypeId="urn:microsoft.com/office/officeart/2005/8/quickstyle/simple1" qsCatId="simple" csTypeId="urn:microsoft.com/office/officeart/2005/8/colors/accent1_2" csCatId="accent1" phldr="1"/>
      <dgm:spPr/>
      <dgm:t>
        <a:bodyPr/>
        <a:lstStyle/>
        <a:p>
          <a:endParaRPr lang="en-US"/>
        </a:p>
      </dgm:t>
    </dgm:pt>
    <dgm:pt modelId="{7286F764-19D3-4CC9-B720-324575341731}">
      <dgm:prSet phldrT="[Text]" custT="1"/>
      <dgm:spPr>
        <a:solidFill>
          <a:schemeClr val="accent4">
            <a:lumMod val="60000"/>
            <a:lumOff val="40000"/>
            <a:alpha val="50000"/>
          </a:schemeClr>
        </a:solidFill>
      </dgm:spPr>
      <dgm:t>
        <a:bodyPr/>
        <a:lstStyle/>
        <a:p>
          <a:r>
            <a:rPr lang="en-US" sz="1400" baseline="0"/>
            <a:t>Proprietate publica a statului </a:t>
          </a:r>
        </a:p>
        <a:p>
          <a:r>
            <a:rPr lang="en-US" sz="1400" b="1" baseline="0"/>
            <a:t>48,1%</a:t>
          </a:r>
        </a:p>
      </dgm:t>
    </dgm:pt>
    <dgm:pt modelId="{F71A1FCF-D06A-40B9-9C81-93699DE1C1FF}" type="parTrans" cxnId="{DDA05418-CC99-4F41-BE46-E5909B85D14D}">
      <dgm:prSet/>
      <dgm:spPr/>
      <dgm:t>
        <a:bodyPr/>
        <a:lstStyle/>
        <a:p>
          <a:endParaRPr lang="en-US"/>
        </a:p>
      </dgm:t>
    </dgm:pt>
    <dgm:pt modelId="{48BFE001-0EEC-4106-AC68-22DBAF3C7AC5}" type="sibTrans" cxnId="{DDA05418-CC99-4F41-BE46-E5909B85D14D}">
      <dgm:prSet/>
      <dgm:spPr/>
      <dgm:t>
        <a:bodyPr/>
        <a:lstStyle/>
        <a:p>
          <a:endParaRPr lang="en-US"/>
        </a:p>
      </dgm:t>
    </dgm:pt>
    <dgm:pt modelId="{56465FC7-41EA-421E-9824-3DF1D0EB706E}">
      <dgm:prSet phldrT="[Text]" custT="1"/>
      <dgm:spPr>
        <a:solidFill>
          <a:srgbClr val="92D050">
            <a:alpha val="50000"/>
          </a:srgbClr>
        </a:solidFill>
      </dgm:spPr>
      <dgm:t>
        <a:bodyPr/>
        <a:lstStyle/>
        <a:p>
          <a:r>
            <a:rPr lang="en-US" sz="1400" baseline="0"/>
            <a:t>Proprietate privata a persoanelor fizice si juridice</a:t>
          </a:r>
        </a:p>
        <a:p>
          <a:r>
            <a:rPr lang="en-US" sz="1400" b="1" baseline="0"/>
            <a:t>34,2%</a:t>
          </a:r>
        </a:p>
      </dgm:t>
    </dgm:pt>
    <dgm:pt modelId="{45E8CA17-E8F8-4D32-BDED-B1ED8A33CAEC}" type="parTrans" cxnId="{3B31C6BE-D2D8-4511-A9CA-01E96DED2476}">
      <dgm:prSet/>
      <dgm:spPr/>
      <dgm:t>
        <a:bodyPr/>
        <a:lstStyle/>
        <a:p>
          <a:endParaRPr lang="en-US"/>
        </a:p>
      </dgm:t>
    </dgm:pt>
    <dgm:pt modelId="{A5A00AF9-44B8-4C44-B543-27A1EAB0D3F9}" type="sibTrans" cxnId="{3B31C6BE-D2D8-4511-A9CA-01E96DED2476}">
      <dgm:prSet/>
      <dgm:spPr/>
      <dgm:t>
        <a:bodyPr/>
        <a:lstStyle/>
        <a:p>
          <a:endParaRPr lang="en-US"/>
        </a:p>
      </dgm:t>
    </dgm:pt>
    <dgm:pt modelId="{ADDE99CE-EEAE-489A-882C-8B34B1B7AA09}">
      <dgm:prSet phldrT="[Text]" custT="1"/>
      <dgm:spPr>
        <a:solidFill>
          <a:schemeClr val="accent2">
            <a:lumMod val="75000"/>
            <a:alpha val="50000"/>
          </a:schemeClr>
        </a:solidFill>
      </dgm:spPr>
      <dgm:t>
        <a:bodyPr/>
        <a:lstStyle/>
        <a:p>
          <a:r>
            <a:rPr lang="en-US" sz="1400" baseline="0"/>
            <a:t>Proprietate publica a UAT</a:t>
          </a:r>
        </a:p>
        <a:p>
          <a:r>
            <a:rPr lang="en-US" sz="1400" b="1" baseline="0"/>
            <a:t>16,1%</a:t>
          </a:r>
        </a:p>
      </dgm:t>
    </dgm:pt>
    <dgm:pt modelId="{FE64E2A4-CDF1-48E9-B766-2629F16ED6B9}" type="parTrans" cxnId="{377B46A5-8A7F-4197-A3D9-A91678219DA2}">
      <dgm:prSet/>
      <dgm:spPr/>
      <dgm:t>
        <a:bodyPr/>
        <a:lstStyle/>
        <a:p>
          <a:endParaRPr lang="en-US"/>
        </a:p>
      </dgm:t>
    </dgm:pt>
    <dgm:pt modelId="{CE29E4CF-3293-47E1-ADEA-3EFF6AFE16CB}" type="sibTrans" cxnId="{377B46A5-8A7F-4197-A3D9-A91678219DA2}">
      <dgm:prSet/>
      <dgm:spPr/>
      <dgm:t>
        <a:bodyPr/>
        <a:lstStyle/>
        <a:p>
          <a:endParaRPr lang="en-US"/>
        </a:p>
      </dgm:t>
    </dgm:pt>
    <dgm:pt modelId="{05836BDC-5DF9-4C7B-B935-6A36E597EEA6}">
      <dgm:prSet phldrT="[Text]" custT="1"/>
      <dgm:spPr>
        <a:solidFill>
          <a:schemeClr val="accent1">
            <a:lumMod val="75000"/>
            <a:alpha val="50000"/>
          </a:schemeClr>
        </a:solidFill>
      </dgm:spPr>
      <dgm:t>
        <a:bodyPr/>
        <a:lstStyle/>
        <a:p>
          <a:r>
            <a:rPr lang="en-US" sz="1400" baseline="0"/>
            <a:t>Proprietate privata a UAT</a:t>
          </a:r>
        </a:p>
        <a:p>
          <a:r>
            <a:rPr lang="en-US" sz="1400" b="1" baseline="0"/>
            <a:t>1,6%</a:t>
          </a:r>
        </a:p>
      </dgm:t>
    </dgm:pt>
    <dgm:pt modelId="{84C884D7-1263-42FF-ADF5-F22BB14748A0}" type="parTrans" cxnId="{555179FB-C872-4B96-9C93-3D2689B0B058}">
      <dgm:prSet/>
      <dgm:spPr/>
      <dgm:t>
        <a:bodyPr/>
        <a:lstStyle/>
        <a:p>
          <a:endParaRPr lang="en-US"/>
        </a:p>
      </dgm:t>
    </dgm:pt>
    <dgm:pt modelId="{C614A56B-A607-4560-8D8F-FF20C4EFC711}" type="sibTrans" cxnId="{555179FB-C872-4B96-9C93-3D2689B0B058}">
      <dgm:prSet/>
      <dgm:spPr/>
      <dgm:t>
        <a:bodyPr/>
        <a:lstStyle/>
        <a:p>
          <a:endParaRPr lang="en-US"/>
        </a:p>
      </dgm:t>
    </dgm:pt>
    <dgm:pt modelId="{F0DA7AA7-B9E2-4FEA-A890-B9AB98473203}" type="pres">
      <dgm:prSet presAssocID="{CF312552-7DA6-4704-B2CE-C52C0FB17B19}" presName="Name0" presStyleCnt="0">
        <dgm:presLayoutVars>
          <dgm:chMax val="7"/>
          <dgm:dir/>
          <dgm:resizeHandles val="exact"/>
        </dgm:presLayoutVars>
      </dgm:prSet>
      <dgm:spPr/>
    </dgm:pt>
    <dgm:pt modelId="{DE49F5AD-74A3-473A-81D2-421D03E1AC1F}" type="pres">
      <dgm:prSet presAssocID="{CF312552-7DA6-4704-B2CE-C52C0FB17B19}" presName="ellipse1" presStyleLbl="vennNode1" presStyleIdx="0" presStyleCnt="4">
        <dgm:presLayoutVars>
          <dgm:bulletEnabled val="1"/>
        </dgm:presLayoutVars>
      </dgm:prSet>
      <dgm:spPr/>
    </dgm:pt>
    <dgm:pt modelId="{B5EF2E4B-D008-4A57-A333-12A43EAD3668}" type="pres">
      <dgm:prSet presAssocID="{CF312552-7DA6-4704-B2CE-C52C0FB17B19}" presName="ellipse2" presStyleLbl="vennNode1" presStyleIdx="1" presStyleCnt="4">
        <dgm:presLayoutVars>
          <dgm:bulletEnabled val="1"/>
        </dgm:presLayoutVars>
      </dgm:prSet>
      <dgm:spPr/>
    </dgm:pt>
    <dgm:pt modelId="{F2FE6B72-2FB4-460B-8EFF-CDCC6302D7AE}" type="pres">
      <dgm:prSet presAssocID="{CF312552-7DA6-4704-B2CE-C52C0FB17B19}" presName="ellipse3" presStyleLbl="vennNode1" presStyleIdx="2" presStyleCnt="4">
        <dgm:presLayoutVars>
          <dgm:bulletEnabled val="1"/>
        </dgm:presLayoutVars>
      </dgm:prSet>
      <dgm:spPr/>
    </dgm:pt>
    <dgm:pt modelId="{08591BF2-A1D0-4109-87AB-097A5A3F2DA8}" type="pres">
      <dgm:prSet presAssocID="{CF312552-7DA6-4704-B2CE-C52C0FB17B19}" presName="ellipse4" presStyleLbl="vennNode1" presStyleIdx="3" presStyleCnt="4">
        <dgm:presLayoutVars>
          <dgm:bulletEnabled val="1"/>
        </dgm:presLayoutVars>
      </dgm:prSet>
      <dgm:spPr/>
    </dgm:pt>
  </dgm:ptLst>
  <dgm:cxnLst>
    <dgm:cxn modelId="{BB6F8617-3979-4D17-B1FC-2FA49EB133D0}" type="presOf" srcId="{56465FC7-41EA-421E-9824-3DF1D0EB706E}" destId="{B5EF2E4B-D008-4A57-A333-12A43EAD3668}" srcOrd="0" destOrd="0" presId="urn:microsoft.com/office/officeart/2005/8/layout/rings+Icon"/>
    <dgm:cxn modelId="{DDA05418-CC99-4F41-BE46-E5909B85D14D}" srcId="{CF312552-7DA6-4704-B2CE-C52C0FB17B19}" destId="{7286F764-19D3-4CC9-B720-324575341731}" srcOrd="0" destOrd="0" parTransId="{F71A1FCF-D06A-40B9-9C81-93699DE1C1FF}" sibTransId="{48BFE001-0EEC-4106-AC68-22DBAF3C7AC5}"/>
    <dgm:cxn modelId="{070C1A3D-A246-48A5-986B-C3FA6D249876}" type="presOf" srcId="{ADDE99CE-EEAE-489A-882C-8B34B1B7AA09}" destId="{F2FE6B72-2FB4-460B-8EFF-CDCC6302D7AE}" srcOrd="0" destOrd="0" presId="urn:microsoft.com/office/officeart/2005/8/layout/rings+Icon"/>
    <dgm:cxn modelId="{377B46A5-8A7F-4197-A3D9-A91678219DA2}" srcId="{CF312552-7DA6-4704-B2CE-C52C0FB17B19}" destId="{ADDE99CE-EEAE-489A-882C-8B34B1B7AA09}" srcOrd="2" destOrd="0" parTransId="{FE64E2A4-CDF1-48E9-B766-2629F16ED6B9}" sibTransId="{CE29E4CF-3293-47E1-ADEA-3EFF6AFE16CB}"/>
    <dgm:cxn modelId="{D4AB01AC-89A7-4C91-9FAD-229D01296A46}" type="presOf" srcId="{CF312552-7DA6-4704-B2CE-C52C0FB17B19}" destId="{F0DA7AA7-B9E2-4FEA-A890-B9AB98473203}" srcOrd="0" destOrd="0" presId="urn:microsoft.com/office/officeart/2005/8/layout/rings+Icon"/>
    <dgm:cxn modelId="{2A2E02BE-AF68-401C-9332-86B7C68EA9D6}" type="presOf" srcId="{05836BDC-5DF9-4C7B-B935-6A36E597EEA6}" destId="{08591BF2-A1D0-4109-87AB-097A5A3F2DA8}" srcOrd="0" destOrd="0" presId="urn:microsoft.com/office/officeart/2005/8/layout/rings+Icon"/>
    <dgm:cxn modelId="{3B31C6BE-D2D8-4511-A9CA-01E96DED2476}" srcId="{CF312552-7DA6-4704-B2CE-C52C0FB17B19}" destId="{56465FC7-41EA-421E-9824-3DF1D0EB706E}" srcOrd="1" destOrd="0" parTransId="{45E8CA17-E8F8-4D32-BDED-B1ED8A33CAEC}" sibTransId="{A5A00AF9-44B8-4C44-B543-27A1EAB0D3F9}"/>
    <dgm:cxn modelId="{E539EED6-35C7-4BA3-BDAD-392482CDD54C}" type="presOf" srcId="{7286F764-19D3-4CC9-B720-324575341731}" destId="{DE49F5AD-74A3-473A-81D2-421D03E1AC1F}" srcOrd="0" destOrd="0" presId="urn:microsoft.com/office/officeart/2005/8/layout/rings+Icon"/>
    <dgm:cxn modelId="{555179FB-C872-4B96-9C93-3D2689B0B058}" srcId="{CF312552-7DA6-4704-B2CE-C52C0FB17B19}" destId="{05836BDC-5DF9-4C7B-B935-6A36E597EEA6}" srcOrd="3" destOrd="0" parTransId="{84C884D7-1263-42FF-ADF5-F22BB14748A0}" sibTransId="{C614A56B-A607-4560-8D8F-FF20C4EFC711}"/>
    <dgm:cxn modelId="{6F0DC76D-5417-4B9F-853A-4BFA29464429}" type="presParOf" srcId="{F0DA7AA7-B9E2-4FEA-A890-B9AB98473203}" destId="{DE49F5AD-74A3-473A-81D2-421D03E1AC1F}" srcOrd="0" destOrd="0" presId="urn:microsoft.com/office/officeart/2005/8/layout/rings+Icon"/>
    <dgm:cxn modelId="{CC05CACE-68D8-4D84-8851-6FC086766DA9}" type="presParOf" srcId="{F0DA7AA7-B9E2-4FEA-A890-B9AB98473203}" destId="{B5EF2E4B-D008-4A57-A333-12A43EAD3668}" srcOrd="1" destOrd="0" presId="urn:microsoft.com/office/officeart/2005/8/layout/rings+Icon"/>
    <dgm:cxn modelId="{20228227-D676-4EBD-B76D-1E4553885A60}" type="presParOf" srcId="{F0DA7AA7-B9E2-4FEA-A890-B9AB98473203}" destId="{F2FE6B72-2FB4-460B-8EFF-CDCC6302D7AE}" srcOrd="2" destOrd="0" presId="urn:microsoft.com/office/officeart/2005/8/layout/rings+Icon"/>
    <dgm:cxn modelId="{9410ACD1-84AD-4F2F-9264-3768DC76792E}" type="presParOf" srcId="{F0DA7AA7-B9E2-4FEA-A890-B9AB98473203}" destId="{08591BF2-A1D0-4109-87AB-097A5A3F2DA8}" srcOrd="3" destOrd="0" presId="urn:microsoft.com/office/officeart/2005/8/layout/rings+Icon"/>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87680EA-C962-4B03-8000-D084B5BC5D2D}"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US"/>
        </a:p>
      </dgm:t>
    </dgm:pt>
    <dgm:pt modelId="{897C6A8B-132B-4106-B325-7DEEBF29F0A4}">
      <dgm:prSet phldrT="[Text]"/>
      <dgm:spPr/>
      <dgm:t>
        <a:bodyPr/>
        <a:lstStyle/>
        <a:p>
          <a:r>
            <a:rPr lang="en-US" b="1"/>
            <a:t>Tipul I func</a:t>
          </a:r>
          <a:r>
            <a:rPr lang="ro-RO" b="1"/>
            <a:t>ţ</a:t>
          </a:r>
          <a:r>
            <a:rPr lang="en-US" b="1"/>
            <a:t>ional</a:t>
          </a:r>
          <a:r>
            <a:rPr lang="ro-RO" b="1"/>
            <a:t>  </a:t>
          </a:r>
          <a:r>
            <a:rPr lang="en-US" b="1"/>
            <a:t>3</a:t>
          </a:r>
          <a:r>
            <a:rPr lang="ro-RO" b="1"/>
            <a:t>%</a:t>
          </a:r>
          <a:endParaRPr lang="en-US" b="1"/>
        </a:p>
      </dgm:t>
    </dgm:pt>
    <dgm:pt modelId="{908A7A88-892C-4AE2-A4F5-FC929BA32951}" type="parTrans" cxnId="{97A51640-2D05-400D-86D6-1D543E72454C}">
      <dgm:prSet/>
      <dgm:spPr/>
      <dgm:t>
        <a:bodyPr/>
        <a:lstStyle/>
        <a:p>
          <a:endParaRPr lang="en-US"/>
        </a:p>
      </dgm:t>
    </dgm:pt>
    <dgm:pt modelId="{ED353E3B-A331-401C-9B8E-9BDF11370AE5}" type="sibTrans" cxnId="{97A51640-2D05-400D-86D6-1D543E72454C}">
      <dgm:prSet/>
      <dgm:spPr/>
      <dgm:t>
        <a:bodyPr/>
        <a:lstStyle/>
        <a:p>
          <a:endParaRPr lang="en-US"/>
        </a:p>
      </dgm:t>
    </dgm:pt>
    <dgm:pt modelId="{865C3DFA-ED22-4BFD-8E89-D47ADD206276}">
      <dgm:prSet phldrT="[Text]"/>
      <dgm:spPr/>
      <dgm:t>
        <a:bodyPr/>
        <a:lstStyle/>
        <a:p>
          <a:r>
            <a:rPr lang="en-US" b="1"/>
            <a:t>Tipul </a:t>
          </a:r>
          <a:r>
            <a:rPr lang="ro-RO" b="1"/>
            <a:t>I</a:t>
          </a:r>
          <a:r>
            <a:rPr lang="en-US" b="1"/>
            <a:t>I func</a:t>
          </a:r>
          <a:r>
            <a:rPr lang="ro-RO" b="1"/>
            <a:t>ţ</a:t>
          </a:r>
          <a:r>
            <a:rPr lang="en-US" b="1"/>
            <a:t>ional</a:t>
          </a:r>
          <a:r>
            <a:rPr lang="ro-RO" b="1"/>
            <a:t>  </a:t>
          </a:r>
          <a:r>
            <a:rPr lang="en-US" b="1"/>
            <a:t>21</a:t>
          </a:r>
          <a:r>
            <a:rPr lang="ro-RO" b="1"/>
            <a:t>%  </a:t>
          </a:r>
          <a:endParaRPr lang="en-US" b="1"/>
        </a:p>
      </dgm:t>
    </dgm:pt>
    <dgm:pt modelId="{209A6CA9-0BF0-41F8-9417-3B02899BD4CD}" type="parTrans" cxnId="{4C20E613-F2BA-4142-97D1-A0775B030F4C}">
      <dgm:prSet/>
      <dgm:spPr/>
      <dgm:t>
        <a:bodyPr/>
        <a:lstStyle/>
        <a:p>
          <a:endParaRPr lang="en-US"/>
        </a:p>
      </dgm:t>
    </dgm:pt>
    <dgm:pt modelId="{8B07C003-1CB0-4A56-B4A7-DA116389FA1F}" type="sibTrans" cxnId="{4C20E613-F2BA-4142-97D1-A0775B030F4C}">
      <dgm:prSet/>
      <dgm:spPr/>
      <dgm:t>
        <a:bodyPr/>
        <a:lstStyle/>
        <a:p>
          <a:endParaRPr lang="en-US"/>
        </a:p>
      </dgm:t>
    </dgm:pt>
    <dgm:pt modelId="{99A35901-3F31-4BA5-92D0-2303F0E48028}">
      <dgm:prSet phldrT="[Text]"/>
      <dgm:spPr/>
      <dgm:t>
        <a:bodyPr/>
        <a:lstStyle/>
        <a:p>
          <a:r>
            <a:rPr lang="en-US" b="1"/>
            <a:t>Tipul </a:t>
          </a:r>
          <a:r>
            <a:rPr lang="ro-RO" b="1"/>
            <a:t>I</a:t>
          </a:r>
          <a:r>
            <a:rPr lang="en-US" b="1"/>
            <a:t>I</a:t>
          </a:r>
          <a:r>
            <a:rPr lang="ro-RO" b="1"/>
            <a:t>I</a:t>
          </a:r>
          <a:r>
            <a:rPr lang="en-US" b="1"/>
            <a:t> func</a:t>
          </a:r>
          <a:r>
            <a:rPr lang="ro-RO" b="1"/>
            <a:t>ţ</a:t>
          </a:r>
          <a:r>
            <a:rPr lang="en-US" b="1"/>
            <a:t>ional</a:t>
          </a:r>
          <a:r>
            <a:rPr lang="ro-RO" b="1"/>
            <a:t>  </a:t>
          </a:r>
          <a:r>
            <a:rPr lang="en-GB" b="1"/>
            <a:t>8 </a:t>
          </a:r>
          <a:r>
            <a:rPr lang="ro-RO" b="1"/>
            <a:t>%  </a:t>
          </a:r>
        </a:p>
        <a:p>
          <a:r>
            <a:rPr lang="en-US" b="1"/>
            <a:t>Tipul </a:t>
          </a:r>
          <a:r>
            <a:rPr lang="ro-RO" b="1"/>
            <a:t>IV</a:t>
          </a:r>
          <a:r>
            <a:rPr lang="en-US" b="1"/>
            <a:t> func</a:t>
          </a:r>
          <a:r>
            <a:rPr lang="ro-RO" b="1"/>
            <a:t>ţ</a:t>
          </a:r>
          <a:r>
            <a:rPr lang="en-US" b="1"/>
            <a:t>ional</a:t>
          </a:r>
          <a:r>
            <a:rPr lang="ro-RO" b="1"/>
            <a:t>  2</a:t>
          </a:r>
          <a:r>
            <a:rPr lang="en-GB" b="1"/>
            <a:t>1 </a:t>
          </a:r>
          <a:r>
            <a:rPr lang="ro-RO" b="1"/>
            <a:t>%  </a:t>
          </a:r>
          <a:endParaRPr lang="en-US" b="1"/>
        </a:p>
      </dgm:t>
    </dgm:pt>
    <dgm:pt modelId="{627FB272-F318-42A9-8592-69F53D817305}" type="parTrans" cxnId="{8598B0CA-1877-469A-BA4A-EA5A4369F03E}">
      <dgm:prSet/>
      <dgm:spPr/>
      <dgm:t>
        <a:bodyPr/>
        <a:lstStyle/>
        <a:p>
          <a:endParaRPr lang="en-US"/>
        </a:p>
      </dgm:t>
    </dgm:pt>
    <dgm:pt modelId="{C5502C98-CFB1-4B39-8751-4A44B53071D1}" type="sibTrans" cxnId="{8598B0CA-1877-469A-BA4A-EA5A4369F03E}">
      <dgm:prSet/>
      <dgm:spPr/>
      <dgm:t>
        <a:bodyPr/>
        <a:lstStyle/>
        <a:p>
          <a:endParaRPr lang="en-US"/>
        </a:p>
      </dgm:t>
    </dgm:pt>
    <dgm:pt modelId="{6DC2649E-FFA2-412B-AB5D-EE36BD77C216}">
      <dgm:prSet/>
      <dgm:spPr/>
      <dgm:t>
        <a:bodyPr/>
        <a:lstStyle/>
        <a:p>
          <a:r>
            <a:rPr lang="ro-RO"/>
            <a:t>nu sunt permise intervenţii silviculturale. Prin excepţie, în anumite situaţii, acestea  se pot realiza cu acordul Academiei Române.</a:t>
          </a:r>
          <a:endParaRPr lang="en-US"/>
        </a:p>
      </dgm:t>
    </dgm:pt>
    <dgm:pt modelId="{047BB5A7-1C6C-4533-A14A-5AE141907051}" type="parTrans" cxnId="{36AD099B-C056-4423-9E17-E21C5AF4945D}">
      <dgm:prSet/>
      <dgm:spPr/>
      <dgm:t>
        <a:bodyPr/>
        <a:lstStyle/>
        <a:p>
          <a:endParaRPr lang="en-US"/>
        </a:p>
      </dgm:t>
    </dgm:pt>
    <dgm:pt modelId="{636BF6C6-85AF-4B97-A5A9-32379C009CCD}" type="sibTrans" cxnId="{36AD099B-C056-4423-9E17-E21C5AF4945D}">
      <dgm:prSet/>
      <dgm:spPr/>
      <dgm:t>
        <a:bodyPr/>
        <a:lstStyle/>
        <a:p>
          <a:endParaRPr lang="en-US"/>
        </a:p>
      </dgm:t>
    </dgm:pt>
    <dgm:pt modelId="{FAAF3DB4-E6B5-4FB0-82A2-3DC97EAB9214}">
      <dgm:prSet/>
      <dgm:spPr/>
      <dgm:t>
        <a:bodyPr/>
        <a:lstStyle/>
        <a:p>
          <a:r>
            <a:rPr lang="ro-RO"/>
            <a:t>sunt permise numai lucrări de conservare.</a:t>
          </a:r>
          <a:endParaRPr lang="en-US"/>
        </a:p>
      </dgm:t>
    </dgm:pt>
    <dgm:pt modelId="{1E7BCDA8-247C-413A-BB10-62E148BE5F32}" type="parTrans" cxnId="{0BFB5CFB-EC64-4283-A438-56A3AC5A1250}">
      <dgm:prSet/>
      <dgm:spPr/>
      <dgm:t>
        <a:bodyPr/>
        <a:lstStyle/>
        <a:p>
          <a:endParaRPr lang="en-US"/>
        </a:p>
      </dgm:t>
    </dgm:pt>
    <dgm:pt modelId="{77035635-2D6F-46E2-AA7F-A71162B8EE09}" type="sibTrans" cxnId="{0BFB5CFB-EC64-4283-A438-56A3AC5A1250}">
      <dgm:prSet/>
      <dgm:spPr/>
      <dgm:t>
        <a:bodyPr/>
        <a:lstStyle/>
        <a:p>
          <a:endParaRPr lang="en-US"/>
        </a:p>
      </dgm:t>
    </dgm:pt>
    <dgm:pt modelId="{7334C1C0-AA57-4DEB-8113-837524E87C43}">
      <dgm:prSet/>
      <dgm:spPr/>
      <dgm:t>
        <a:bodyPr/>
        <a:lstStyle/>
        <a:p>
          <a:r>
            <a:rPr lang="ro-RO"/>
            <a:t>sunt permise tratamente intensive care promovează regenerarea naturală. Prin excepţie, la molid, pin, plop euramerican, salcam, salcie se pot aplica tăieri rase. </a:t>
          </a:r>
          <a:endParaRPr lang="en-US"/>
        </a:p>
      </dgm:t>
    </dgm:pt>
    <dgm:pt modelId="{5C95D296-C3F2-4804-B3F3-755F44EA444E}" type="parTrans" cxnId="{51630AD3-425D-4435-9909-91F3172F7514}">
      <dgm:prSet/>
      <dgm:spPr/>
      <dgm:t>
        <a:bodyPr/>
        <a:lstStyle/>
        <a:p>
          <a:endParaRPr lang="en-US"/>
        </a:p>
      </dgm:t>
    </dgm:pt>
    <dgm:pt modelId="{4A50A903-6272-403E-9632-92757CAAD003}" type="sibTrans" cxnId="{51630AD3-425D-4435-9909-91F3172F7514}">
      <dgm:prSet/>
      <dgm:spPr/>
      <dgm:t>
        <a:bodyPr/>
        <a:lstStyle/>
        <a:p>
          <a:endParaRPr lang="en-US"/>
        </a:p>
      </dgm:t>
    </dgm:pt>
    <dgm:pt modelId="{8B17DBB8-A6B3-46C4-903D-2E216AAA4B92}">
      <dgm:prSet phldrT="[Text]"/>
      <dgm:spPr/>
      <dgm:t>
        <a:bodyPr/>
        <a:lstStyle/>
        <a:p>
          <a:r>
            <a:rPr lang="en-US" b="1"/>
            <a:t>Tipul </a:t>
          </a:r>
          <a:r>
            <a:rPr lang="ro-RO" b="1"/>
            <a:t>V</a:t>
          </a:r>
          <a:r>
            <a:rPr lang="en-US" b="1"/>
            <a:t> func</a:t>
          </a:r>
          <a:r>
            <a:rPr lang="ro-RO" b="1"/>
            <a:t>ţ</a:t>
          </a:r>
          <a:r>
            <a:rPr lang="en-US" b="1"/>
            <a:t>ional</a:t>
          </a:r>
          <a:r>
            <a:rPr lang="ro-RO" b="1"/>
            <a:t>  5%  </a:t>
          </a:r>
        </a:p>
        <a:p>
          <a:r>
            <a:rPr lang="en-US" b="1"/>
            <a:t>Tipul </a:t>
          </a:r>
          <a:r>
            <a:rPr lang="ro-RO" b="1"/>
            <a:t>VI</a:t>
          </a:r>
          <a:r>
            <a:rPr lang="en-US" b="1"/>
            <a:t> func</a:t>
          </a:r>
          <a:r>
            <a:rPr lang="ro-RO" b="1"/>
            <a:t>ţ</a:t>
          </a:r>
          <a:r>
            <a:rPr lang="en-US" b="1"/>
            <a:t>ional</a:t>
          </a:r>
          <a:r>
            <a:rPr lang="ro-RO" b="1"/>
            <a:t>  42%  </a:t>
          </a:r>
          <a:endParaRPr lang="en-US" b="1"/>
        </a:p>
      </dgm:t>
    </dgm:pt>
    <dgm:pt modelId="{A83BA46F-CBDE-4BEB-8D60-582D57908F3B}" type="parTrans" cxnId="{B8887686-AE62-46D5-8836-9A5E8D5F7E01}">
      <dgm:prSet/>
      <dgm:spPr/>
      <dgm:t>
        <a:bodyPr/>
        <a:lstStyle/>
        <a:p>
          <a:endParaRPr lang="en-US"/>
        </a:p>
      </dgm:t>
    </dgm:pt>
    <dgm:pt modelId="{56B996F4-5771-4B82-A7EE-3929439B2479}" type="sibTrans" cxnId="{B8887686-AE62-46D5-8836-9A5E8D5F7E01}">
      <dgm:prSet/>
      <dgm:spPr/>
      <dgm:t>
        <a:bodyPr/>
        <a:lstStyle/>
        <a:p>
          <a:endParaRPr lang="en-US"/>
        </a:p>
      </dgm:t>
    </dgm:pt>
    <dgm:pt modelId="{CFFD7727-0CCA-454A-B4A3-6155B9ED5957}">
      <dgm:prSet/>
      <dgm:spPr/>
      <dgm:t>
        <a:bodyPr/>
        <a:lstStyle/>
        <a:p>
          <a:r>
            <a:rPr lang="ro-RO"/>
            <a:t>sunt permise toate tipurile de tratamente. </a:t>
          </a:r>
          <a:endParaRPr lang="en-US"/>
        </a:p>
      </dgm:t>
    </dgm:pt>
    <dgm:pt modelId="{F1A5E451-62FB-4999-AD08-5B47316147BD}" type="parTrans" cxnId="{7D587E21-F62E-4880-8F52-0D67B3F19A7A}">
      <dgm:prSet/>
      <dgm:spPr/>
      <dgm:t>
        <a:bodyPr/>
        <a:lstStyle/>
        <a:p>
          <a:endParaRPr lang="en-US"/>
        </a:p>
      </dgm:t>
    </dgm:pt>
    <dgm:pt modelId="{4B4F439A-1AA6-4DB2-90DD-28BD9861ABC6}" type="sibTrans" cxnId="{7D587E21-F62E-4880-8F52-0D67B3F19A7A}">
      <dgm:prSet/>
      <dgm:spPr/>
      <dgm:t>
        <a:bodyPr/>
        <a:lstStyle/>
        <a:p>
          <a:endParaRPr lang="en-US"/>
        </a:p>
      </dgm:t>
    </dgm:pt>
    <dgm:pt modelId="{0251A039-86FE-4935-839F-328A763BD0C5}" type="pres">
      <dgm:prSet presAssocID="{887680EA-C962-4B03-8000-D084B5BC5D2D}" presName="linear" presStyleCnt="0">
        <dgm:presLayoutVars>
          <dgm:dir/>
          <dgm:animLvl val="lvl"/>
          <dgm:resizeHandles val="exact"/>
        </dgm:presLayoutVars>
      </dgm:prSet>
      <dgm:spPr/>
    </dgm:pt>
    <dgm:pt modelId="{CB1B51C8-38DB-4211-B3C5-A7C5E14F458E}" type="pres">
      <dgm:prSet presAssocID="{897C6A8B-132B-4106-B325-7DEEBF29F0A4}" presName="parentLin" presStyleCnt="0"/>
      <dgm:spPr/>
    </dgm:pt>
    <dgm:pt modelId="{2C37494F-DD6B-4AA7-BFBF-8B800DA20224}" type="pres">
      <dgm:prSet presAssocID="{897C6A8B-132B-4106-B325-7DEEBF29F0A4}" presName="parentLeftMargin" presStyleLbl="node1" presStyleIdx="0" presStyleCnt="4"/>
      <dgm:spPr/>
    </dgm:pt>
    <dgm:pt modelId="{32152DF2-A53F-4731-9BBE-65133B05EDDA}" type="pres">
      <dgm:prSet presAssocID="{897C6A8B-132B-4106-B325-7DEEBF29F0A4}" presName="parentText" presStyleLbl="node1" presStyleIdx="0" presStyleCnt="4">
        <dgm:presLayoutVars>
          <dgm:chMax val="0"/>
          <dgm:bulletEnabled val="1"/>
        </dgm:presLayoutVars>
      </dgm:prSet>
      <dgm:spPr/>
    </dgm:pt>
    <dgm:pt modelId="{4215A59A-E6EC-4857-BEB7-154EEB608AFF}" type="pres">
      <dgm:prSet presAssocID="{897C6A8B-132B-4106-B325-7DEEBF29F0A4}" presName="negativeSpace" presStyleCnt="0"/>
      <dgm:spPr/>
    </dgm:pt>
    <dgm:pt modelId="{8B49F19F-FC49-45A7-B771-1B2AFB54F618}" type="pres">
      <dgm:prSet presAssocID="{897C6A8B-132B-4106-B325-7DEEBF29F0A4}" presName="childText" presStyleLbl="conFgAcc1" presStyleIdx="0" presStyleCnt="4">
        <dgm:presLayoutVars>
          <dgm:bulletEnabled val="1"/>
        </dgm:presLayoutVars>
      </dgm:prSet>
      <dgm:spPr/>
    </dgm:pt>
    <dgm:pt modelId="{33C39756-B216-4887-B951-1703432A1ED5}" type="pres">
      <dgm:prSet presAssocID="{ED353E3B-A331-401C-9B8E-9BDF11370AE5}" presName="spaceBetweenRectangles" presStyleCnt="0"/>
      <dgm:spPr/>
    </dgm:pt>
    <dgm:pt modelId="{9C983A19-0540-482C-B1FA-8130CC72C43B}" type="pres">
      <dgm:prSet presAssocID="{865C3DFA-ED22-4BFD-8E89-D47ADD206276}" presName="parentLin" presStyleCnt="0"/>
      <dgm:spPr/>
    </dgm:pt>
    <dgm:pt modelId="{933530DD-4586-4C28-B9AA-BC033E7F794C}" type="pres">
      <dgm:prSet presAssocID="{865C3DFA-ED22-4BFD-8E89-D47ADD206276}" presName="parentLeftMargin" presStyleLbl="node1" presStyleIdx="0" presStyleCnt="4"/>
      <dgm:spPr/>
    </dgm:pt>
    <dgm:pt modelId="{437DC7EC-38AB-4FBB-B4F4-C4D1BACF4F6F}" type="pres">
      <dgm:prSet presAssocID="{865C3DFA-ED22-4BFD-8E89-D47ADD206276}" presName="parentText" presStyleLbl="node1" presStyleIdx="1" presStyleCnt="4">
        <dgm:presLayoutVars>
          <dgm:chMax val="0"/>
          <dgm:bulletEnabled val="1"/>
        </dgm:presLayoutVars>
      </dgm:prSet>
      <dgm:spPr/>
    </dgm:pt>
    <dgm:pt modelId="{FFFD38D6-C12A-4FAF-9799-3814ECB41572}" type="pres">
      <dgm:prSet presAssocID="{865C3DFA-ED22-4BFD-8E89-D47ADD206276}" presName="negativeSpace" presStyleCnt="0"/>
      <dgm:spPr/>
    </dgm:pt>
    <dgm:pt modelId="{AC1588CF-5B25-44D2-B0C2-A56BABFE048A}" type="pres">
      <dgm:prSet presAssocID="{865C3DFA-ED22-4BFD-8E89-D47ADD206276}" presName="childText" presStyleLbl="conFgAcc1" presStyleIdx="1" presStyleCnt="4">
        <dgm:presLayoutVars>
          <dgm:bulletEnabled val="1"/>
        </dgm:presLayoutVars>
      </dgm:prSet>
      <dgm:spPr/>
    </dgm:pt>
    <dgm:pt modelId="{F96ADCE6-66E8-433B-BE35-5EC4864E271D}" type="pres">
      <dgm:prSet presAssocID="{8B07C003-1CB0-4A56-B4A7-DA116389FA1F}" presName="spaceBetweenRectangles" presStyleCnt="0"/>
      <dgm:spPr/>
    </dgm:pt>
    <dgm:pt modelId="{54D4B235-2D32-4237-91B2-8B299B946CA8}" type="pres">
      <dgm:prSet presAssocID="{99A35901-3F31-4BA5-92D0-2303F0E48028}" presName="parentLin" presStyleCnt="0"/>
      <dgm:spPr/>
    </dgm:pt>
    <dgm:pt modelId="{CA169166-72B6-4C53-A31D-7ABE68962353}" type="pres">
      <dgm:prSet presAssocID="{99A35901-3F31-4BA5-92D0-2303F0E48028}" presName="parentLeftMargin" presStyleLbl="node1" presStyleIdx="1" presStyleCnt="4"/>
      <dgm:spPr/>
    </dgm:pt>
    <dgm:pt modelId="{3A2A0037-E54C-4C1B-BC71-23839F4F9AB0}" type="pres">
      <dgm:prSet presAssocID="{99A35901-3F31-4BA5-92D0-2303F0E48028}" presName="parentText" presStyleLbl="node1" presStyleIdx="2" presStyleCnt="4" custScaleY="141742">
        <dgm:presLayoutVars>
          <dgm:chMax val="0"/>
          <dgm:bulletEnabled val="1"/>
        </dgm:presLayoutVars>
      </dgm:prSet>
      <dgm:spPr/>
    </dgm:pt>
    <dgm:pt modelId="{0C528A21-3311-4F9C-B61C-882E13258DEA}" type="pres">
      <dgm:prSet presAssocID="{99A35901-3F31-4BA5-92D0-2303F0E48028}" presName="negativeSpace" presStyleCnt="0"/>
      <dgm:spPr/>
    </dgm:pt>
    <dgm:pt modelId="{B06D50BF-DD61-413D-A4F2-BB828312FFB3}" type="pres">
      <dgm:prSet presAssocID="{99A35901-3F31-4BA5-92D0-2303F0E48028}" presName="childText" presStyleLbl="conFgAcc1" presStyleIdx="2" presStyleCnt="4">
        <dgm:presLayoutVars>
          <dgm:bulletEnabled val="1"/>
        </dgm:presLayoutVars>
      </dgm:prSet>
      <dgm:spPr/>
    </dgm:pt>
    <dgm:pt modelId="{8681A658-C270-445D-81D7-5594ACE7C1F1}" type="pres">
      <dgm:prSet presAssocID="{C5502C98-CFB1-4B39-8751-4A44B53071D1}" presName="spaceBetweenRectangles" presStyleCnt="0"/>
      <dgm:spPr/>
    </dgm:pt>
    <dgm:pt modelId="{5610468B-9679-42E2-ABCC-A8A2D7A6B195}" type="pres">
      <dgm:prSet presAssocID="{8B17DBB8-A6B3-46C4-903D-2E216AAA4B92}" presName="parentLin" presStyleCnt="0"/>
      <dgm:spPr/>
    </dgm:pt>
    <dgm:pt modelId="{6D251B99-8109-4F59-AE59-44FCFE2B0359}" type="pres">
      <dgm:prSet presAssocID="{8B17DBB8-A6B3-46C4-903D-2E216AAA4B92}" presName="parentLeftMargin" presStyleLbl="node1" presStyleIdx="2" presStyleCnt="4" custScaleY="141742"/>
      <dgm:spPr/>
    </dgm:pt>
    <dgm:pt modelId="{02220F7F-EDA3-4AB5-AA3D-6B4D7F9DA462}" type="pres">
      <dgm:prSet presAssocID="{8B17DBB8-A6B3-46C4-903D-2E216AAA4B92}" presName="parentText" presStyleLbl="node1" presStyleIdx="3" presStyleCnt="4" custScaleY="172189">
        <dgm:presLayoutVars>
          <dgm:chMax val="0"/>
          <dgm:bulletEnabled val="1"/>
        </dgm:presLayoutVars>
      </dgm:prSet>
      <dgm:spPr/>
    </dgm:pt>
    <dgm:pt modelId="{4D1B7BAA-7DC5-4927-9CB6-C4D6634BF6FD}" type="pres">
      <dgm:prSet presAssocID="{8B17DBB8-A6B3-46C4-903D-2E216AAA4B92}" presName="negativeSpace" presStyleCnt="0"/>
      <dgm:spPr/>
    </dgm:pt>
    <dgm:pt modelId="{CEFF4825-7037-437C-BF05-3CF57337500B}" type="pres">
      <dgm:prSet presAssocID="{8B17DBB8-A6B3-46C4-903D-2E216AAA4B92}" presName="childText" presStyleLbl="conFgAcc1" presStyleIdx="3" presStyleCnt="4">
        <dgm:presLayoutVars>
          <dgm:bulletEnabled val="1"/>
        </dgm:presLayoutVars>
      </dgm:prSet>
      <dgm:spPr/>
    </dgm:pt>
  </dgm:ptLst>
  <dgm:cxnLst>
    <dgm:cxn modelId="{8F3B3E05-0646-4F81-B250-C0A8122381CB}" type="presOf" srcId="{7334C1C0-AA57-4DEB-8113-837524E87C43}" destId="{B06D50BF-DD61-413D-A4F2-BB828312FFB3}" srcOrd="0" destOrd="0" presId="urn:microsoft.com/office/officeart/2005/8/layout/list1"/>
    <dgm:cxn modelId="{73BC7E05-1BE1-4B14-8091-74A495F426C9}" type="presOf" srcId="{CFFD7727-0CCA-454A-B4A3-6155B9ED5957}" destId="{CEFF4825-7037-437C-BF05-3CF57337500B}" srcOrd="0" destOrd="0" presId="urn:microsoft.com/office/officeart/2005/8/layout/list1"/>
    <dgm:cxn modelId="{4C20E613-F2BA-4142-97D1-A0775B030F4C}" srcId="{887680EA-C962-4B03-8000-D084B5BC5D2D}" destId="{865C3DFA-ED22-4BFD-8E89-D47ADD206276}" srcOrd="1" destOrd="0" parTransId="{209A6CA9-0BF0-41F8-9417-3B02899BD4CD}" sibTransId="{8B07C003-1CB0-4A56-B4A7-DA116389FA1F}"/>
    <dgm:cxn modelId="{7D587E21-F62E-4880-8F52-0D67B3F19A7A}" srcId="{8B17DBB8-A6B3-46C4-903D-2E216AAA4B92}" destId="{CFFD7727-0CCA-454A-B4A3-6155B9ED5957}" srcOrd="0" destOrd="0" parTransId="{F1A5E451-62FB-4999-AD08-5B47316147BD}" sibTransId="{4B4F439A-1AA6-4DB2-90DD-28BD9861ABC6}"/>
    <dgm:cxn modelId="{94440B3A-7062-4EDD-8645-5CB3646A176A}" type="presOf" srcId="{897C6A8B-132B-4106-B325-7DEEBF29F0A4}" destId="{2C37494F-DD6B-4AA7-BFBF-8B800DA20224}" srcOrd="0" destOrd="0" presId="urn:microsoft.com/office/officeart/2005/8/layout/list1"/>
    <dgm:cxn modelId="{97A51640-2D05-400D-86D6-1D543E72454C}" srcId="{887680EA-C962-4B03-8000-D084B5BC5D2D}" destId="{897C6A8B-132B-4106-B325-7DEEBF29F0A4}" srcOrd="0" destOrd="0" parTransId="{908A7A88-892C-4AE2-A4F5-FC929BA32951}" sibTransId="{ED353E3B-A331-401C-9B8E-9BDF11370AE5}"/>
    <dgm:cxn modelId="{8F27315F-06B3-4719-95E5-8C483AE05DD3}" type="presOf" srcId="{865C3DFA-ED22-4BFD-8E89-D47ADD206276}" destId="{933530DD-4586-4C28-B9AA-BC033E7F794C}" srcOrd="0" destOrd="0" presId="urn:microsoft.com/office/officeart/2005/8/layout/list1"/>
    <dgm:cxn modelId="{65C6C17F-D2BD-40F5-BDB1-78E3CA037145}" type="presOf" srcId="{99A35901-3F31-4BA5-92D0-2303F0E48028}" destId="{CA169166-72B6-4C53-A31D-7ABE68962353}" srcOrd="0" destOrd="0" presId="urn:microsoft.com/office/officeart/2005/8/layout/list1"/>
    <dgm:cxn modelId="{1CCFA382-6B05-487E-AEA5-582A2CF50D33}" type="presOf" srcId="{897C6A8B-132B-4106-B325-7DEEBF29F0A4}" destId="{32152DF2-A53F-4731-9BBE-65133B05EDDA}" srcOrd="1" destOrd="0" presId="urn:microsoft.com/office/officeart/2005/8/layout/list1"/>
    <dgm:cxn modelId="{B8887686-AE62-46D5-8836-9A5E8D5F7E01}" srcId="{887680EA-C962-4B03-8000-D084B5BC5D2D}" destId="{8B17DBB8-A6B3-46C4-903D-2E216AAA4B92}" srcOrd="3" destOrd="0" parTransId="{A83BA46F-CBDE-4BEB-8D60-582D57908F3B}" sibTransId="{56B996F4-5771-4B82-A7EE-3929439B2479}"/>
    <dgm:cxn modelId="{F8520B8F-E54A-4A82-BE7E-1170E16709A0}" type="presOf" srcId="{FAAF3DB4-E6B5-4FB0-82A2-3DC97EAB9214}" destId="{AC1588CF-5B25-44D2-B0C2-A56BABFE048A}" srcOrd="0" destOrd="0" presId="urn:microsoft.com/office/officeart/2005/8/layout/list1"/>
    <dgm:cxn modelId="{36AD099B-C056-4423-9E17-E21C5AF4945D}" srcId="{897C6A8B-132B-4106-B325-7DEEBF29F0A4}" destId="{6DC2649E-FFA2-412B-AB5D-EE36BD77C216}" srcOrd="0" destOrd="0" parTransId="{047BB5A7-1C6C-4533-A14A-5AE141907051}" sibTransId="{636BF6C6-85AF-4B97-A5A9-32379C009CCD}"/>
    <dgm:cxn modelId="{5DC04BA7-AAC7-45D8-8A4F-790493231A88}" type="presOf" srcId="{887680EA-C962-4B03-8000-D084B5BC5D2D}" destId="{0251A039-86FE-4935-839F-328A763BD0C5}" srcOrd="0" destOrd="0" presId="urn:microsoft.com/office/officeart/2005/8/layout/list1"/>
    <dgm:cxn modelId="{8598B0CA-1877-469A-BA4A-EA5A4369F03E}" srcId="{887680EA-C962-4B03-8000-D084B5BC5D2D}" destId="{99A35901-3F31-4BA5-92D0-2303F0E48028}" srcOrd="2" destOrd="0" parTransId="{627FB272-F318-42A9-8592-69F53D817305}" sibTransId="{C5502C98-CFB1-4B39-8751-4A44B53071D1}"/>
    <dgm:cxn modelId="{51630AD3-425D-4435-9909-91F3172F7514}" srcId="{99A35901-3F31-4BA5-92D0-2303F0E48028}" destId="{7334C1C0-AA57-4DEB-8113-837524E87C43}" srcOrd="0" destOrd="0" parTransId="{5C95D296-C3F2-4804-B3F3-755F44EA444E}" sibTransId="{4A50A903-6272-403E-9632-92757CAAD003}"/>
    <dgm:cxn modelId="{98122ED3-775C-4045-ACA0-3EE09210D8A0}" type="presOf" srcId="{99A35901-3F31-4BA5-92D0-2303F0E48028}" destId="{3A2A0037-E54C-4C1B-BC71-23839F4F9AB0}" srcOrd="1" destOrd="0" presId="urn:microsoft.com/office/officeart/2005/8/layout/list1"/>
    <dgm:cxn modelId="{D94DCAD5-B522-4313-A602-057571BAD146}" type="presOf" srcId="{8B17DBB8-A6B3-46C4-903D-2E216AAA4B92}" destId="{02220F7F-EDA3-4AB5-AA3D-6B4D7F9DA462}" srcOrd="1" destOrd="0" presId="urn:microsoft.com/office/officeart/2005/8/layout/list1"/>
    <dgm:cxn modelId="{AE3A3ED6-56D0-4206-89E2-392EEB39DB8B}" type="presOf" srcId="{8B17DBB8-A6B3-46C4-903D-2E216AAA4B92}" destId="{6D251B99-8109-4F59-AE59-44FCFE2B0359}" srcOrd="0" destOrd="0" presId="urn:microsoft.com/office/officeart/2005/8/layout/list1"/>
    <dgm:cxn modelId="{6CF0E8E0-1F4F-4779-B231-D8F43678CD3C}" type="presOf" srcId="{865C3DFA-ED22-4BFD-8E89-D47ADD206276}" destId="{437DC7EC-38AB-4FBB-B4F4-C4D1BACF4F6F}" srcOrd="1" destOrd="0" presId="urn:microsoft.com/office/officeart/2005/8/layout/list1"/>
    <dgm:cxn modelId="{0BFB5CFB-EC64-4283-A438-56A3AC5A1250}" srcId="{865C3DFA-ED22-4BFD-8E89-D47ADD206276}" destId="{FAAF3DB4-E6B5-4FB0-82A2-3DC97EAB9214}" srcOrd="0" destOrd="0" parTransId="{1E7BCDA8-247C-413A-BB10-62E148BE5F32}" sibTransId="{77035635-2D6F-46E2-AA7F-A71162B8EE09}"/>
    <dgm:cxn modelId="{CEF2AEFC-67AB-45D4-9AD6-AFDE40D2FC84}" type="presOf" srcId="{6DC2649E-FFA2-412B-AB5D-EE36BD77C216}" destId="{8B49F19F-FC49-45A7-B771-1B2AFB54F618}" srcOrd="0" destOrd="0" presId="urn:microsoft.com/office/officeart/2005/8/layout/list1"/>
    <dgm:cxn modelId="{6AF9B363-F827-4F09-A558-8F2E85BC0428}" type="presParOf" srcId="{0251A039-86FE-4935-839F-328A763BD0C5}" destId="{CB1B51C8-38DB-4211-B3C5-A7C5E14F458E}" srcOrd="0" destOrd="0" presId="urn:microsoft.com/office/officeart/2005/8/layout/list1"/>
    <dgm:cxn modelId="{E7971249-91D6-4E9D-B569-498579C029B6}" type="presParOf" srcId="{CB1B51C8-38DB-4211-B3C5-A7C5E14F458E}" destId="{2C37494F-DD6B-4AA7-BFBF-8B800DA20224}" srcOrd="0" destOrd="0" presId="urn:microsoft.com/office/officeart/2005/8/layout/list1"/>
    <dgm:cxn modelId="{98E6E707-DA79-4E8B-AD23-504ACC19C970}" type="presParOf" srcId="{CB1B51C8-38DB-4211-B3C5-A7C5E14F458E}" destId="{32152DF2-A53F-4731-9BBE-65133B05EDDA}" srcOrd="1" destOrd="0" presId="urn:microsoft.com/office/officeart/2005/8/layout/list1"/>
    <dgm:cxn modelId="{76DAE01B-C0D9-4B10-BCA5-90B6133C9429}" type="presParOf" srcId="{0251A039-86FE-4935-839F-328A763BD0C5}" destId="{4215A59A-E6EC-4857-BEB7-154EEB608AFF}" srcOrd="1" destOrd="0" presId="urn:microsoft.com/office/officeart/2005/8/layout/list1"/>
    <dgm:cxn modelId="{305C612F-F26C-488E-AA29-70AFC8F61389}" type="presParOf" srcId="{0251A039-86FE-4935-839F-328A763BD0C5}" destId="{8B49F19F-FC49-45A7-B771-1B2AFB54F618}" srcOrd="2" destOrd="0" presId="urn:microsoft.com/office/officeart/2005/8/layout/list1"/>
    <dgm:cxn modelId="{ACFBA00A-5D4A-4108-89CF-BC379B50069E}" type="presParOf" srcId="{0251A039-86FE-4935-839F-328A763BD0C5}" destId="{33C39756-B216-4887-B951-1703432A1ED5}" srcOrd="3" destOrd="0" presId="urn:microsoft.com/office/officeart/2005/8/layout/list1"/>
    <dgm:cxn modelId="{E1208289-D711-406A-92DF-22A7C4532DF8}" type="presParOf" srcId="{0251A039-86FE-4935-839F-328A763BD0C5}" destId="{9C983A19-0540-482C-B1FA-8130CC72C43B}" srcOrd="4" destOrd="0" presId="urn:microsoft.com/office/officeart/2005/8/layout/list1"/>
    <dgm:cxn modelId="{E64E67F1-54AC-42D6-A6E7-6E000F419CDD}" type="presParOf" srcId="{9C983A19-0540-482C-B1FA-8130CC72C43B}" destId="{933530DD-4586-4C28-B9AA-BC033E7F794C}" srcOrd="0" destOrd="0" presId="urn:microsoft.com/office/officeart/2005/8/layout/list1"/>
    <dgm:cxn modelId="{EE2F5623-D6F7-4C34-B2EE-1245B454D9CE}" type="presParOf" srcId="{9C983A19-0540-482C-B1FA-8130CC72C43B}" destId="{437DC7EC-38AB-4FBB-B4F4-C4D1BACF4F6F}" srcOrd="1" destOrd="0" presId="urn:microsoft.com/office/officeart/2005/8/layout/list1"/>
    <dgm:cxn modelId="{48B05607-D4EE-4BF4-9525-B49C7AA17084}" type="presParOf" srcId="{0251A039-86FE-4935-839F-328A763BD0C5}" destId="{FFFD38D6-C12A-4FAF-9799-3814ECB41572}" srcOrd="5" destOrd="0" presId="urn:microsoft.com/office/officeart/2005/8/layout/list1"/>
    <dgm:cxn modelId="{1DCB746D-BE43-4737-B4E5-E3AC158045DC}" type="presParOf" srcId="{0251A039-86FE-4935-839F-328A763BD0C5}" destId="{AC1588CF-5B25-44D2-B0C2-A56BABFE048A}" srcOrd="6" destOrd="0" presId="urn:microsoft.com/office/officeart/2005/8/layout/list1"/>
    <dgm:cxn modelId="{5AB98EC1-2F48-444A-8675-F8FA7A680108}" type="presParOf" srcId="{0251A039-86FE-4935-839F-328A763BD0C5}" destId="{F96ADCE6-66E8-433B-BE35-5EC4864E271D}" srcOrd="7" destOrd="0" presId="urn:microsoft.com/office/officeart/2005/8/layout/list1"/>
    <dgm:cxn modelId="{F8294813-5160-40EA-B4EA-7EBB277BD63E}" type="presParOf" srcId="{0251A039-86FE-4935-839F-328A763BD0C5}" destId="{54D4B235-2D32-4237-91B2-8B299B946CA8}" srcOrd="8" destOrd="0" presId="urn:microsoft.com/office/officeart/2005/8/layout/list1"/>
    <dgm:cxn modelId="{13E89574-E31C-4174-9D6B-F3CD62DA8173}" type="presParOf" srcId="{54D4B235-2D32-4237-91B2-8B299B946CA8}" destId="{CA169166-72B6-4C53-A31D-7ABE68962353}" srcOrd="0" destOrd="0" presId="urn:microsoft.com/office/officeart/2005/8/layout/list1"/>
    <dgm:cxn modelId="{113AFCE7-5526-4A4B-A226-1DFE0607B4E9}" type="presParOf" srcId="{54D4B235-2D32-4237-91B2-8B299B946CA8}" destId="{3A2A0037-E54C-4C1B-BC71-23839F4F9AB0}" srcOrd="1" destOrd="0" presId="urn:microsoft.com/office/officeart/2005/8/layout/list1"/>
    <dgm:cxn modelId="{10BF869E-E2C6-4571-BC3C-DEADFB8859B3}" type="presParOf" srcId="{0251A039-86FE-4935-839F-328A763BD0C5}" destId="{0C528A21-3311-4F9C-B61C-882E13258DEA}" srcOrd="9" destOrd="0" presId="urn:microsoft.com/office/officeart/2005/8/layout/list1"/>
    <dgm:cxn modelId="{3CA5A650-3E87-4561-BED0-029465358C2E}" type="presParOf" srcId="{0251A039-86FE-4935-839F-328A763BD0C5}" destId="{B06D50BF-DD61-413D-A4F2-BB828312FFB3}" srcOrd="10" destOrd="0" presId="urn:microsoft.com/office/officeart/2005/8/layout/list1"/>
    <dgm:cxn modelId="{7874DF89-D589-4F91-BDAB-5F2E581836E5}" type="presParOf" srcId="{0251A039-86FE-4935-839F-328A763BD0C5}" destId="{8681A658-C270-445D-81D7-5594ACE7C1F1}" srcOrd="11" destOrd="0" presId="urn:microsoft.com/office/officeart/2005/8/layout/list1"/>
    <dgm:cxn modelId="{9D5D7FFC-4067-4FA6-AC0F-970ABB3D0DE2}" type="presParOf" srcId="{0251A039-86FE-4935-839F-328A763BD0C5}" destId="{5610468B-9679-42E2-ABCC-A8A2D7A6B195}" srcOrd="12" destOrd="0" presId="urn:microsoft.com/office/officeart/2005/8/layout/list1"/>
    <dgm:cxn modelId="{8FF34E45-F24B-41CB-A6EB-B0B5F92936AE}" type="presParOf" srcId="{5610468B-9679-42E2-ABCC-A8A2D7A6B195}" destId="{6D251B99-8109-4F59-AE59-44FCFE2B0359}" srcOrd="0" destOrd="0" presId="urn:microsoft.com/office/officeart/2005/8/layout/list1"/>
    <dgm:cxn modelId="{7B6B11F8-6C2F-4BDF-BDA5-7DD921BA125A}" type="presParOf" srcId="{5610468B-9679-42E2-ABCC-A8A2D7A6B195}" destId="{02220F7F-EDA3-4AB5-AA3D-6B4D7F9DA462}" srcOrd="1" destOrd="0" presId="urn:microsoft.com/office/officeart/2005/8/layout/list1"/>
    <dgm:cxn modelId="{75390746-4E55-4C4C-9222-894EE3BB43D6}" type="presParOf" srcId="{0251A039-86FE-4935-839F-328A763BD0C5}" destId="{4D1B7BAA-7DC5-4927-9CB6-C4D6634BF6FD}" srcOrd="13" destOrd="0" presId="urn:microsoft.com/office/officeart/2005/8/layout/list1"/>
    <dgm:cxn modelId="{FA7625BC-900B-4E8A-8BF9-3E6E9DA3B29B}" type="presParOf" srcId="{0251A039-86FE-4935-839F-328A763BD0C5}" destId="{CEFF4825-7037-437C-BF05-3CF57337500B}" srcOrd="14" destOrd="0" presId="urn:microsoft.com/office/officeart/2005/8/layout/lis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49F5AD-74A3-473A-81D2-421D03E1AC1F}">
      <dsp:nvSpPr>
        <dsp:cNvPr id="0" name=""/>
        <dsp:cNvSpPr/>
      </dsp:nvSpPr>
      <dsp:spPr>
        <a:xfrm>
          <a:off x="302094" y="0"/>
          <a:ext cx="1919685" cy="1919919"/>
        </a:xfrm>
        <a:prstGeom prst="ellipse">
          <a:avLst/>
        </a:prstGeom>
        <a:solidFill>
          <a:schemeClr val="accent4">
            <a:lumMod val="60000"/>
            <a:lumOff val="40000"/>
            <a:alpha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baseline="0"/>
            <a:t>Proprietate publica a statului </a:t>
          </a:r>
        </a:p>
        <a:p>
          <a:pPr marL="0" lvl="0" indent="0" algn="ctr" defTabSz="622300">
            <a:lnSpc>
              <a:spcPct val="90000"/>
            </a:lnSpc>
            <a:spcBef>
              <a:spcPct val="0"/>
            </a:spcBef>
            <a:spcAft>
              <a:spcPct val="35000"/>
            </a:spcAft>
            <a:buNone/>
          </a:pPr>
          <a:r>
            <a:rPr lang="en-US" sz="1400" b="1" kern="1200" baseline="0"/>
            <a:t>48,1%</a:t>
          </a:r>
        </a:p>
      </dsp:txBody>
      <dsp:txXfrm>
        <a:off x="583225" y="281166"/>
        <a:ext cx="1357423" cy="1357587"/>
      </dsp:txXfrm>
    </dsp:sp>
    <dsp:sp modelId="{B5EF2E4B-D008-4A57-A333-12A43EAD3668}">
      <dsp:nvSpPr>
        <dsp:cNvPr id="0" name=""/>
        <dsp:cNvSpPr/>
      </dsp:nvSpPr>
      <dsp:spPr>
        <a:xfrm>
          <a:off x="1289766" y="1280480"/>
          <a:ext cx="1919685" cy="1919919"/>
        </a:xfrm>
        <a:prstGeom prst="ellipse">
          <a:avLst/>
        </a:prstGeom>
        <a:solidFill>
          <a:srgbClr val="92D050">
            <a:alpha val="5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baseline="0"/>
            <a:t>Proprietate privata a persoanelor fizice si juridice</a:t>
          </a:r>
        </a:p>
        <a:p>
          <a:pPr marL="0" lvl="0" indent="0" algn="ctr" defTabSz="622300">
            <a:lnSpc>
              <a:spcPct val="90000"/>
            </a:lnSpc>
            <a:spcBef>
              <a:spcPct val="0"/>
            </a:spcBef>
            <a:spcAft>
              <a:spcPct val="35000"/>
            </a:spcAft>
            <a:buNone/>
          </a:pPr>
          <a:r>
            <a:rPr lang="en-US" sz="1400" b="1" kern="1200" baseline="0"/>
            <a:t>34,2%</a:t>
          </a:r>
        </a:p>
      </dsp:txBody>
      <dsp:txXfrm>
        <a:off x="1570897" y="1561646"/>
        <a:ext cx="1357423" cy="1357587"/>
      </dsp:txXfrm>
    </dsp:sp>
    <dsp:sp modelId="{F2FE6B72-2FB4-460B-8EFF-CDCC6302D7AE}">
      <dsp:nvSpPr>
        <dsp:cNvPr id="0" name=""/>
        <dsp:cNvSpPr/>
      </dsp:nvSpPr>
      <dsp:spPr>
        <a:xfrm>
          <a:off x="2276948" y="0"/>
          <a:ext cx="1919685" cy="1919919"/>
        </a:xfrm>
        <a:prstGeom prst="ellipse">
          <a:avLst/>
        </a:prstGeom>
        <a:solidFill>
          <a:schemeClr val="accent2">
            <a:lumMod val="75000"/>
            <a:alpha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baseline="0"/>
            <a:t>Proprietate publica a UAT</a:t>
          </a:r>
        </a:p>
        <a:p>
          <a:pPr marL="0" lvl="0" indent="0" algn="ctr" defTabSz="622300">
            <a:lnSpc>
              <a:spcPct val="90000"/>
            </a:lnSpc>
            <a:spcBef>
              <a:spcPct val="0"/>
            </a:spcBef>
            <a:spcAft>
              <a:spcPct val="35000"/>
            </a:spcAft>
            <a:buNone/>
          </a:pPr>
          <a:r>
            <a:rPr lang="en-US" sz="1400" b="1" kern="1200" baseline="0"/>
            <a:t>16,1%</a:t>
          </a:r>
        </a:p>
      </dsp:txBody>
      <dsp:txXfrm>
        <a:off x="2558079" y="281166"/>
        <a:ext cx="1357423" cy="1357587"/>
      </dsp:txXfrm>
    </dsp:sp>
    <dsp:sp modelId="{08591BF2-A1D0-4109-87AB-097A5A3F2DA8}">
      <dsp:nvSpPr>
        <dsp:cNvPr id="0" name=""/>
        <dsp:cNvSpPr/>
      </dsp:nvSpPr>
      <dsp:spPr>
        <a:xfrm>
          <a:off x="3264620" y="1280480"/>
          <a:ext cx="1919685" cy="1919919"/>
        </a:xfrm>
        <a:prstGeom prst="ellipse">
          <a:avLst/>
        </a:prstGeom>
        <a:solidFill>
          <a:schemeClr val="accent1">
            <a:lumMod val="75000"/>
            <a:alpha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baseline="0"/>
            <a:t>Proprietate privata a UAT</a:t>
          </a:r>
        </a:p>
        <a:p>
          <a:pPr marL="0" lvl="0" indent="0" algn="ctr" defTabSz="622300">
            <a:lnSpc>
              <a:spcPct val="90000"/>
            </a:lnSpc>
            <a:spcBef>
              <a:spcPct val="0"/>
            </a:spcBef>
            <a:spcAft>
              <a:spcPct val="35000"/>
            </a:spcAft>
            <a:buNone/>
          </a:pPr>
          <a:r>
            <a:rPr lang="en-US" sz="1400" b="1" kern="1200" baseline="0"/>
            <a:t>1,6%</a:t>
          </a:r>
        </a:p>
      </dsp:txBody>
      <dsp:txXfrm>
        <a:off x="3545751" y="1561646"/>
        <a:ext cx="1357423" cy="135758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49F19F-FC49-45A7-B771-1B2AFB54F618}">
      <dsp:nvSpPr>
        <dsp:cNvPr id="0" name=""/>
        <dsp:cNvSpPr/>
      </dsp:nvSpPr>
      <dsp:spPr>
        <a:xfrm>
          <a:off x="0" y="243622"/>
          <a:ext cx="5511800" cy="6804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7777" tIns="249936" rIns="427777" bIns="85344" numCol="1" spcCol="1270" anchor="t" anchorCtr="0">
          <a:noAutofit/>
        </a:bodyPr>
        <a:lstStyle/>
        <a:p>
          <a:pPr marL="114300" lvl="1" indent="-114300" algn="l" defTabSz="533400">
            <a:lnSpc>
              <a:spcPct val="90000"/>
            </a:lnSpc>
            <a:spcBef>
              <a:spcPct val="0"/>
            </a:spcBef>
            <a:spcAft>
              <a:spcPct val="15000"/>
            </a:spcAft>
            <a:buChar char="•"/>
          </a:pPr>
          <a:r>
            <a:rPr lang="ro-RO" sz="1200" kern="1200"/>
            <a:t>nu sunt permise intervenţii silviculturale. Prin excepţie, în anumite situaţii, acestea  se pot realiza cu acordul Academiei Române.</a:t>
          </a:r>
          <a:endParaRPr lang="en-US" sz="1200" kern="1200"/>
        </a:p>
      </dsp:txBody>
      <dsp:txXfrm>
        <a:off x="0" y="243622"/>
        <a:ext cx="5511800" cy="680400"/>
      </dsp:txXfrm>
    </dsp:sp>
    <dsp:sp modelId="{32152DF2-A53F-4731-9BBE-65133B05EDDA}">
      <dsp:nvSpPr>
        <dsp:cNvPr id="0" name=""/>
        <dsp:cNvSpPr/>
      </dsp:nvSpPr>
      <dsp:spPr>
        <a:xfrm>
          <a:off x="275590" y="66502"/>
          <a:ext cx="3858260" cy="3542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833" tIns="0" rIns="145833" bIns="0" numCol="1" spcCol="1270" anchor="ctr" anchorCtr="0">
          <a:noAutofit/>
        </a:bodyPr>
        <a:lstStyle/>
        <a:p>
          <a:pPr marL="0" lvl="0" indent="0" algn="l" defTabSz="533400">
            <a:lnSpc>
              <a:spcPct val="90000"/>
            </a:lnSpc>
            <a:spcBef>
              <a:spcPct val="0"/>
            </a:spcBef>
            <a:spcAft>
              <a:spcPct val="35000"/>
            </a:spcAft>
            <a:buNone/>
          </a:pPr>
          <a:r>
            <a:rPr lang="en-US" sz="1200" b="1" kern="1200"/>
            <a:t>Tipul I func</a:t>
          </a:r>
          <a:r>
            <a:rPr lang="ro-RO" sz="1200" b="1" kern="1200"/>
            <a:t>ţ</a:t>
          </a:r>
          <a:r>
            <a:rPr lang="en-US" sz="1200" b="1" kern="1200"/>
            <a:t>ional</a:t>
          </a:r>
          <a:r>
            <a:rPr lang="ro-RO" sz="1200" b="1" kern="1200"/>
            <a:t>  </a:t>
          </a:r>
          <a:r>
            <a:rPr lang="en-US" sz="1200" b="1" kern="1200"/>
            <a:t>3</a:t>
          </a:r>
          <a:r>
            <a:rPr lang="ro-RO" sz="1200" b="1" kern="1200"/>
            <a:t>%</a:t>
          </a:r>
          <a:endParaRPr lang="en-US" sz="1200" b="1" kern="1200"/>
        </a:p>
      </dsp:txBody>
      <dsp:txXfrm>
        <a:off x="292883" y="83795"/>
        <a:ext cx="3823674" cy="319654"/>
      </dsp:txXfrm>
    </dsp:sp>
    <dsp:sp modelId="{AC1588CF-5B25-44D2-B0C2-A56BABFE048A}">
      <dsp:nvSpPr>
        <dsp:cNvPr id="0" name=""/>
        <dsp:cNvSpPr/>
      </dsp:nvSpPr>
      <dsp:spPr>
        <a:xfrm>
          <a:off x="0" y="1165942"/>
          <a:ext cx="5511800" cy="5103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7777" tIns="249936" rIns="427777" bIns="85344" numCol="1" spcCol="1270" anchor="t" anchorCtr="0">
          <a:noAutofit/>
        </a:bodyPr>
        <a:lstStyle/>
        <a:p>
          <a:pPr marL="114300" lvl="1" indent="-114300" algn="l" defTabSz="533400">
            <a:lnSpc>
              <a:spcPct val="90000"/>
            </a:lnSpc>
            <a:spcBef>
              <a:spcPct val="0"/>
            </a:spcBef>
            <a:spcAft>
              <a:spcPct val="15000"/>
            </a:spcAft>
            <a:buChar char="•"/>
          </a:pPr>
          <a:r>
            <a:rPr lang="ro-RO" sz="1200" kern="1200"/>
            <a:t>sunt permise numai lucrări de conservare.</a:t>
          </a:r>
          <a:endParaRPr lang="en-US" sz="1200" kern="1200"/>
        </a:p>
      </dsp:txBody>
      <dsp:txXfrm>
        <a:off x="0" y="1165942"/>
        <a:ext cx="5511800" cy="510300"/>
      </dsp:txXfrm>
    </dsp:sp>
    <dsp:sp modelId="{437DC7EC-38AB-4FBB-B4F4-C4D1BACF4F6F}">
      <dsp:nvSpPr>
        <dsp:cNvPr id="0" name=""/>
        <dsp:cNvSpPr/>
      </dsp:nvSpPr>
      <dsp:spPr>
        <a:xfrm>
          <a:off x="275590" y="988822"/>
          <a:ext cx="3858260" cy="3542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833" tIns="0" rIns="145833" bIns="0" numCol="1" spcCol="1270" anchor="ctr" anchorCtr="0">
          <a:noAutofit/>
        </a:bodyPr>
        <a:lstStyle/>
        <a:p>
          <a:pPr marL="0" lvl="0" indent="0" algn="l" defTabSz="533400">
            <a:lnSpc>
              <a:spcPct val="90000"/>
            </a:lnSpc>
            <a:spcBef>
              <a:spcPct val="0"/>
            </a:spcBef>
            <a:spcAft>
              <a:spcPct val="35000"/>
            </a:spcAft>
            <a:buNone/>
          </a:pPr>
          <a:r>
            <a:rPr lang="en-US" sz="1200" b="1" kern="1200"/>
            <a:t>Tipul </a:t>
          </a:r>
          <a:r>
            <a:rPr lang="ro-RO" sz="1200" b="1" kern="1200"/>
            <a:t>I</a:t>
          </a:r>
          <a:r>
            <a:rPr lang="en-US" sz="1200" b="1" kern="1200"/>
            <a:t>I func</a:t>
          </a:r>
          <a:r>
            <a:rPr lang="ro-RO" sz="1200" b="1" kern="1200"/>
            <a:t>ţ</a:t>
          </a:r>
          <a:r>
            <a:rPr lang="en-US" sz="1200" b="1" kern="1200"/>
            <a:t>ional</a:t>
          </a:r>
          <a:r>
            <a:rPr lang="ro-RO" sz="1200" b="1" kern="1200"/>
            <a:t>  </a:t>
          </a:r>
          <a:r>
            <a:rPr lang="en-US" sz="1200" b="1" kern="1200"/>
            <a:t>21</a:t>
          </a:r>
          <a:r>
            <a:rPr lang="ro-RO" sz="1200" b="1" kern="1200"/>
            <a:t>%  </a:t>
          </a:r>
          <a:endParaRPr lang="en-US" sz="1200" b="1" kern="1200"/>
        </a:p>
      </dsp:txBody>
      <dsp:txXfrm>
        <a:off x="292883" y="1006115"/>
        <a:ext cx="3823674" cy="319654"/>
      </dsp:txXfrm>
    </dsp:sp>
    <dsp:sp modelId="{B06D50BF-DD61-413D-A4F2-BB828312FFB3}">
      <dsp:nvSpPr>
        <dsp:cNvPr id="0" name=""/>
        <dsp:cNvSpPr/>
      </dsp:nvSpPr>
      <dsp:spPr>
        <a:xfrm>
          <a:off x="0" y="2066029"/>
          <a:ext cx="5511800" cy="8505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7777" tIns="249936" rIns="427777" bIns="85344" numCol="1" spcCol="1270" anchor="t" anchorCtr="0">
          <a:noAutofit/>
        </a:bodyPr>
        <a:lstStyle/>
        <a:p>
          <a:pPr marL="114300" lvl="1" indent="-114300" algn="l" defTabSz="533400">
            <a:lnSpc>
              <a:spcPct val="90000"/>
            </a:lnSpc>
            <a:spcBef>
              <a:spcPct val="0"/>
            </a:spcBef>
            <a:spcAft>
              <a:spcPct val="15000"/>
            </a:spcAft>
            <a:buChar char="•"/>
          </a:pPr>
          <a:r>
            <a:rPr lang="ro-RO" sz="1200" kern="1200"/>
            <a:t>sunt permise tratamente intensive care promovează regenerarea naturală. Prin excepţie, la molid, pin, plop euramerican, salcam, salcie se pot aplica tăieri rase. </a:t>
          </a:r>
          <a:endParaRPr lang="en-US" sz="1200" kern="1200"/>
        </a:p>
      </dsp:txBody>
      <dsp:txXfrm>
        <a:off x="0" y="2066029"/>
        <a:ext cx="5511800" cy="850500"/>
      </dsp:txXfrm>
    </dsp:sp>
    <dsp:sp modelId="{3A2A0037-E54C-4C1B-BC71-23839F4F9AB0}">
      <dsp:nvSpPr>
        <dsp:cNvPr id="0" name=""/>
        <dsp:cNvSpPr/>
      </dsp:nvSpPr>
      <dsp:spPr>
        <a:xfrm>
          <a:off x="275590" y="1741042"/>
          <a:ext cx="3858260" cy="50210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833" tIns="0" rIns="145833" bIns="0" numCol="1" spcCol="1270" anchor="ctr" anchorCtr="0">
          <a:noAutofit/>
        </a:bodyPr>
        <a:lstStyle/>
        <a:p>
          <a:pPr marL="0" lvl="0" indent="0" algn="l" defTabSz="533400">
            <a:lnSpc>
              <a:spcPct val="90000"/>
            </a:lnSpc>
            <a:spcBef>
              <a:spcPct val="0"/>
            </a:spcBef>
            <a:spcAft>
              <a:spcPct val="35000"/>
            </a:spcAft>
            <a:buNone/>
          </a:pPr>
          <a:r>
            <a:rPr lang="en-US" sz="1200" b="1" kern="1200"/>
            <a:t>Tipul </a:t>
          </a:r>
          <a:r>
            <a:rPr lang="ro-RO" sz="1200" b="1" kern="1200"/>
            <a:t>I</a:t>
          </a:r>
          <a:r>
            <a:rPr lang="en-US" sz="1200" b="1" kern="1200"/>
            <a:t>I</a:t>
          </a:r>
          <a:r>
            <a:rPr lang="ro-RO" sz="1200" b="1" kern="1200"/>
            <a:t>I</a:t>
          </a:r>
          <a:r>
            <a:rPr lang="en-US" sz="1200" b="1" kern="1200"/>
            <a:t> func</a:t>
          </a:r>
          <a:r>
            <a:rPr lang="ro-RO" sz="1200" b="1" kern="1200"/>
            <a:t>ţ</a:t>
          </a:r>
          <a:r>
            <a:rPr lang="en-US" sz="1200" b="1" kern="1200"/>
            <a:t>ional</a:t>
          </a:r>
          <a:r>
            <a:rPr lang="ro-RO" sz="1200" b="1" kern="1200"/>
            <a:t>  </a:t>
          </a:r>
          <a:r>
            <a:rPr lang="en-GB" sz="1200" b="1" kern="1200"/>
            <a:t>8 </a:t>
          </a:r>
          <a:r>
            <a:rPr lang="ro-RO" sz="1200" b="1" kern="1200"/>
            <a:t>%  </a:t>
          </a:r>
        </a:p>
        <a:p>
          <a:pPr marL="0" lvl="0" indent="0" algn="l" defTabSz="533400">
            <a:lnSpc>
              <a:spcPct val="90000"/>
            </a:lnSpc>
            <a:spcBef>
              <a:spcPct val="0"/>
            </a:spcBef>
            <a:spcAft>
              <a:spcPct val="35000"/>
            </a:spcAft>
            <a:buNone/>
          </a:pPr>
          <a:r>
            <a:rPr lang="en-US" sz="1200" b="1" kern="1200"/>
            <a:t>Tipul </a:t>
          </a:r>
          <a:r>
            <a:rPr lang="ro-RO" sz="1200" b="1" kern="1200"/>
            <a:t>IV</a:t>
          </a:r>
          <a:r>
            <a:rPr lang="en-US" sz="1200" b="1" kern="1200"/>
            <a:t> func</a:t>
          </a:r>
          <a:r>
            <a:rPr lang="ro-RO" sz="1200" b="1" kern="1200"/>
            <a:t>ţ</a:t>
          </a:r>
          <a:r>
            <a:rPr lang="en-US" sz="1200" b="1" kern="1200"/>
            <a:t>ional</a:t>
          </a:r>
          <a:r>
            <a:rPr lang="ro-RO" sz="1200" b="1" kern="1200"/>
            <a:t>  2</a:t>
          </a:r>
          <a:r>
            <a:rPr lang="en-GB" sz="1200" b="1" kern="1200"/>
            <a:t>1 </a:t>
          </a:r>
          <a:r>
            <a:rPr lang="ro-RO" sz="1200" b="1" kern="1200"/>
            <a:t>%  </a:t>
          </a:r>
          <a:endParaRPr lang="en-US" sz="1200" b="1" kern="1200"/>
        </a:p>
      </dsp:txBody>
      <dsp:txXfrm>
        <a:off x="300101" y="1765553"/>
        <a:ext cx="3809238" cy="453084"/>
      </dsp:txXfrm>
    </dsp:sp>
    <dsp:sp modelId="{CEFF4825-7037-437C-BF05-3CF57337500B}">
      <dsp:nvSpPr>
        <dsp:cNvPr id="0" name=""/>
        <dsp:cNvSpPr/>
      </dsp:nvSpPr>
      <dsp:spPr>
        <a:xfrm>
          <a:off x="0" y="3414172"/>
          <a:ext cx="5511800" cy="5103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7777" tIns="249936" rIns="427777" bIns="85344" numCol="1" spcCol="1270" anchor="t" anchorCtr="0">
          <a:noAutofit/>
        </a:bodyPr>
        <a:lstStyle/>
        <a:p>
          <a:pPr marL="114300" lvl="1" indent="-114300" algn="l" defTabSz="533400">
            <a:lnSpc>
              <a:spcPct val="90000"/>
            </a:lnSpc>
            <a:spcBef>
              <a:spcPct val="0"/>
            </a:spcBef>
            <a:spcAft>
              <a:spcPct val="15000"/>
            </a:spcAft>
            <a:buChar char="•"/>
          </a:pPr>
          <a:r>
            <a:rPr lang="ro-RO" sz="1200" kern="1200"/>
            <a:t>sunt permise toate tipurile de tratamente. </a:t>
          </a:r>
          <a:endParaRPr lang="en-US" sz="1200" kern="1200"/>
        </a:p>
      </dsp:txBody>
      <dsp:txXfrm>
        <a:off x="0" y="3414172"/>
        <a:ext cx="5511800" cy="510300"/>
      </dsp:txXfrm>
    </dsp:sp>
    <dsp:sp modelId="{02220F7F-EDA3-4AB5-AA3D-6B4D7F9DA462}">
      <dsp:nvSpPr>
        <dsp:cNvPr id="0" name=""/>
        <dsp:cNvSpPr/>
      </dsp:nvSpPr>
      <dsp:spPr>
        <a:xfrm>
          <a:off x="275590" y="2981329"/>
          <a:ext cx="3858260" cy="60996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833" tIns="0" rIns="145833" bIns="0" numCol="1" spcCol="1270" anchor="ctr" anchorCtr="0">
          <a:noAutofit/>
        </a:bodyPr>
        <a:lstStyle/>
        <a:p>
          <a:pPr marL="0" lvl="0" indent="0" algn="l" defTabSz="533400">
            <a:lnSpc>
              <a:spcPct val="90000"/>
            </a:lnSpc>
            <a:spcBef>
              <a:spcPct val="0"/>
            </a:spcBef>
            <a:spcAft>
              <a:spcPct val="35000"/>
            </a:spcAft>
            <a:buNone/>
          </a:pPr>
          <a:r>
            <a:rPr lang="en-US" sz="1200" b="1" kern="1200"/>
            <a:t>Tipul </a:t>
          </a:r>
          <a:r>
            <a:rPr lang="ro-RO" sz="1200" b="1" kern="1200"/>
            <a:t>V</a:t>
          </a:r>
          <a:r>
            <a:rPr lang="en-US" sz="1200" b="1" kern="1200"/>
            <a:t> func</a:t>
          </a:r>
          <a:r>
            <a:rPr lang="ro-RO" sz="1200" b="1" kern="1200"/>
            <a:t>ţ</a:t>
          </a:r>
          <a:r>
            <a:rPr lang="en-US" sz="1200" b="1" kern="1200"/>
            <a:t>ional</a:t>
          </a:r>
          <a:r>
            <a:rPr lang="ro-RO" sz="1200" b="1" kern="1200"/>
            <a:t>  5%  </a:t>
          </a:r>
        </a:p>
        <a:p>
          <a:pPr marL="0" lvl="0" indent="0" algn="l" defTabSz="533400">
            <a:lnSpc>
              <a:spcPct val="90000"/>
            </a:lnSpc>
            <a:spcBef>
              <a:spcPct val="0"/>
            </a:spcBef>
            <a:spcAft>
              <a:spcPct val="35000"/>
            </a:spcAft>
            <a:buNone/>
          </a:pPr>
          <a:r>
            <a:rPr lang="en-US" sz="1200" b="1" kern="1200"/>
            <a:t>Tipul </a:t>
          </a:r>
          <a:r>
            <a:rPr lang="ro-RO" sz="1200" b="1" kern="1200"/>
            <a:t>VI</a:t>
          </a:r>
          <a:r>
            <a:rPr lang="en-US" sz="1200" b="1" kern="1200"/>
            <a:t> func</a:t>
          </a:r>
          <a:r>
            <a:rPr lang="ro-RO" sz="1200" b="1" kern="1200"/>
            <a:t>ţ</a:t>
          </a:r>
          <a:r>
            <a:rPr lang="en-US" sz="1200" b="1" kern="1200"/>
            <a:t>ional</a:t>
          </a:r>
          <a:r>
            <a:rPr lang="ro-RO" sz="1200" b="1" kern="1200"/>
            <a:t>  42%  </a:t>
          </a:r>
          <a:endParaRPr lang="en-US" sz="1200" b="1" kern="1200"/>
        </a:p>
      </dsp:txBody>
      <dsp:txXfrm>
        <a:off x="305366" y="3011105"/>
        <a:ext cx="3798708" cy="550410"/>
      </dsp:txXfrm>
    </dsp:sp>
  </dsp:spTree>
</dsp:drawing>
</file>

<file path=word/diagrams/layout1.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0.61478</cdr:x>
      <cdr:y>0.64835</cdr:y>
    </cdr:from>
    <cdr:to>
      <cdr:x>0.76716</cdr:x>
      <cdr:y>0.96835</cdr:y>
    </cdr:to>
    <cdr:sp macro="" textlink="">
      <cdr:nvSpPr>
        <cdr:cNvPr id="2" name="TextBox 1"/>
        <cdr:cNvSpPr txBox="1"/>
      </cdr:nvSpPr>
      <cdr:spPr>
        <a:xfrm xmlns:a="http://schemas.openxmlformats.org/drawingml/2006/main">
          <a:off x="3689144" y="1852674"/>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D58CE26EC8411A921B1EFAF337E76F"/>
        <w:category>
          <w:name w:val="General"/>
          <w:gallery w:val="placeholder"/>
        </w:category>
        <w:types>
          <w:type w:val="bbPlcHdr"/>
        </w:types>
        <w:behaviors>
          <w:behavior w:val="content"/>
        </w:behaviors>
        <w:guid w:val="{E3EA68CF-966A-47D2-B5A8-87DF3DFBF5AC}"/>
      </w:docPartPr>
      <w:docPartBody>
        <w:p w:rsidR="00510101" w:rsidRDefault="00510101" w:rsidP="00510101">
          <w:pPr>
            <w:pStyle w:val="C1D58CE26EC8411A921B1EFAF337E76F"/>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gency FB">
    <w:altName w:val="Malgun Gothic"/>
    <w:panose1 w:val="020B05030202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101"/>
    <w:rsid w:val="00485FEF"/>
    <w:rsid w:val="004A5855"/>
    <w:rsid w:val="00510101"/>
    <w:rsid w:val="00876656"/>
    <w:rsid w:val="00C2712B"/>
    <w:rsid w:val="00E91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D58CE26EC8411A921B1EFAF337E76F">
    <w:name w:val="C1D58CE26EC8411A921B1EFAF337E76F"/>
    <w:rsid w:val="005101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57</Pages>
  <Words>18133</Words>
  <Characters>103360</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Simona Marcusohn</cp:lastModifiedBy>
  <cp:revision>2</cp:revision>
  <dcterms:created xsi:type="dcterms:W3CDTF">2022-09-14T13:13:00Z</dcterms:created>
  <dcterms:modified xsi:type="dcterms:W3CDTF">2022-09-14T13:13:00Z</dcterms:modified>
</cp:coreProperties>
</file>