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284/2016 din 13 aprilie 2016</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pentru modificarea şi completarea </w:t>
      </w:r>
      <w:r>
        <w:rPr>
          <w:rFonts w:ascii="Times New Roman" w:hAnsi="Times New Roman" w:cs="Times New Roman"/>
          <w:color w:val="008000"/>
          <w:sz w:val="28"/>
          <w:szCs w:val="28"/>
          <w:u w:val="single"/>
        </w:rPr>
        <w:t>Hotărârii Guvernului nr. 38/2015</w:t>
      </w:r>
      <w:r>
        <w:rPr>
          <w:rFonts w:ascii="Times New Roman" w:hAnsi="Times New Roman" w:cs="Times New Roman"/>
          <w:sz w:val="28"/>
          <w:szCs w:val="28"/>
        </w:rPr>
        <w:t xml:space="preserve"> privind organizarea şi funcţionarea Ministerului Mediului, Apelor şi Pădurilor, precum şi a altor acte normative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308 din 21 aprilie 2016</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alin. (1) din Legea nr. 90/2001 privind organizarea şi funcţionarea Guvernului României şi a ministerelor, cu modificările şi completările ulterioare, şi al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(5) din Ordonanţa Guvernului nr. 80/2001 privind stabilirea unor normative de cheltuieli pentru autorităţile şi instituţiile publice, aprobată cu modificări prin </w:t>
      </w:r>
      <w:r>
        <w:rPr>
          <w:rFonts w:ascii="Times New Roman" w:hAnsi="Times New Roman" w:cs="Times New Roman"/>
          <w:color w:val="008000"/>
          <w:sz w:val="28"/>
          <w:szCs w:val="28"/>
          <w:u w:val="single"/>
        </w:rPr>
        <w:t>Legea nr. 247/2002</w:t>
      </w:r>
      <w:r>
        <w:rPr>
          <w:rFonts w:ascii="Times New Roman" w:hAnsi="Times New Roman" w:cs="Times New Roman"/>
          <w:sz w:val="28"/>
          <w:szCs w:val="28"/>
        </w:rPr>
        <w:t xml:space="preserve">, cu modificările şi completările ulterioare, precum şi al </w:t>
      </w:r>
      <w:r>
        <w:rPr>
          <w:rFonts w:ascii="Times New Roman" w:hAnsi="Times New Roman" w:cs="Times New Roman"/>
          <w:color w:val="008000"/>
          <w:sz w:val="28"/>
          <w:szCs w:val="28"/>
          <w:u w:val="single"/>
        </w:rPr>
        <w:t>art. IV</w:t>
      </w:r>
      <w:r>
        <w:rPr>
          <w:rFonts w:ascii="Times New Roman" w:hAnsi="Times New Roman" w:cs="Times New Roman"/>
          <w:sz w:val="28"/>
          <w:szCs w:val="28"/>
        </w:rPr>
        <w:t xml:space="preserve"> din Ordonanţa de urgenţă a Guvernului nr. 9/2016 pentru modificarea şi completarea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precum şi pentru modificarea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Ordonanţa de urgenţă a Guvernului nr. 32/2015 privind înfiinţarea Gărzilor forestiere,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38/2015</w:t>
      </w:r>
      <w:r>
        <w:rPr>
          <w:rFonts w:ascii="Times New Roman" w:hAnsi="Times New Roman" w:cs="Times New Roman"/>
          <w:sz w:val="28"/>
          <w:szCs w:val="28"/>
        </w:rPr>
        <w:t xml:space="preserve"> privind organizarea şi funcţionarea Ministerului Mediului, Apelor şi Pădurilor, publicată în Monitorul Oficial al României, Partea I, nr. 58 din 23 ianuarie 2015, se modifică şi se completează după cum urmează: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278A8">
        <w:rPr>
          <w:rFonts w:ascii="Times New Roman" w:hAnsi="Times New Roman" w:cs="Times New Roman"/>
          <w:b/>
          <w:bCs/>
          <w:sz w:val="28"/>
          <w:szCs w:val="28"/>
          <w:lang w:val="fr-FR"/>
        </w:rPr>
        <w:t xml:space="preserve">1. La </w:t>
      </w:r>
      <w:r w:rsidRPr="006278A8">
        <w:rPr>
          <w:rFonts w:ascii="Times New Roman" w:hAnsi="Times New Roman" w:cs="Times New Roman"/>
          <w:b/>
          <w:bCs/>
          <w:color w:val="008000"/>
          <w:sz w:val="28"/>
          <w:szCs w:val="28"/>
          <w:u w:val="single"/>
          <w:lang w:val="fr-FR"/>
        </w:rPr>
        <w:t>articolul 1</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alineatele (2)</w:t>
      </w:r>
      <w:r w:rsidRPr="006278A8">
        <w:rPr>
          <w:rFonts w:ascii="Times New Roman" w:hAnsi="Times New Roman" w:cs="Times New Roman"/>
          <w:b/>
          <w:bCs/>
          <w:sz w:val="28"/>
          <w:szCs w:val="28"/>
          <w:lang w:val="fr-FR"/>
        </w:rPr>
        <w:t xml:space="preserve"> - (4) se modifică şi vor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 Ministerul Mediului, Apelor şi Pădurilor îşi desfăşoară activitatea în domeniile: planificare strategică, dezvoltare durabilă, economie verde, infrastructura de mediu, rezilienţă ecologică, managementul fondului forestier şi cinegetic, gospodărirea apelor, meteorologie, hidrologie, hidrogeologie, schimbări climatice, protejarea, conservarea şi ameliorarea capitalului natural, arii naturale protejate, biodiversitate, biosecuritate, protejarea cetăţenilor la riscurile de mediu, gestionarea deşeurilor, gestionarea substanţelor şi preparatelor periculoase, gestionarea calităţii aerului şi zgomotului ambient, controlul poluării industriale şi managementul riscului de accidente industriale, protecţia atmosferei, sistemul de management de mediu şi audit - EMAS şi eticheta UE ecologică.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(3) Ministerul Mediului, Apelor şi Pădurilor realizează politica la nivel naţional în domeniile protecţiei mediului înconjurător, economiei verde, biodiversităţii, ariilor naturale protejate, schimbărilor climatice, gospodăririi apelor şi silviculturii cu privire la toate sectoarele şi subsectoarele pe care le administrează, elaborează strategia şi reglementările specifice de dezvoltare şi </w:t>
      </w:r>
      <w:r w:rsidRPr="006278A8">
        <w:rPr>
          <w:rFonts w:ascii="Times New Roman" w:hAnsi="Times New Roman" w:cs="Times New Roman"/>
          <w:sz w:val="28"/>
          <w:szCs w:val="28"/>
          <w:lang w:val="fr-FR"/>
        </w:rPr>
        <w:lastRenderedPageBreak/>
        <w:t>armonizare a acestor activităţi în cadrul politicii generale a Guvernului, asigură şi coordonează aplicarea strategiei Guvernului în domeniile sale de competenţă, îndeplinind rolul de autoritate de stat, de sinteză, coordonare, reglementare, monitorizare, inspecţie şi control în aceste domenii.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(4) Ministerul Mediului, Apelor şi Pădurilor asigură coordonarea interministerială a procesului de elaborare, implementare, monitorizare şi revizuire a politicii naţionale privind dezvoltarea durabilă din domeniul de competenţă."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 La </w:t>
      </w:r>
      <w:r w:rsidRPr="006278A8">
        <w:rPr>
          <w:rFonts w:ascii="Times New Roman" w:hAnsi="Times New Roman" w:cs="Times New Roman"/>
          <w:b/>
          <w:bCs/>
          <w:color w:val="008000"/>
          <w:sz w:val="28"/>
          <w:szCs w:val="28"/>
          <w:u w:val="single"/>
          <w:lang w:val="fr-FR"/>
        </w:rPr>
        <w:t>articolul 1</w:t>
      </w:r>
      <w:r w:rsidRPr="006278A8">
        <w:rPr>
          <w:rFonts w:ascii="Times New Roman" w:hAnsi="Times New Roman" w:cs="Times New Roman"/>
          <w:b/>
          <w:bCs/>
          <w:sz w:val="28"/>
          <w:szCs w:val="28"/>
          <w:lang w:val="fr-FR"/>
        </w:rPr>
        <w:t xml:space="preserve">, după </w:t>
      </w:r>
      <w:r w:rsidRPr="006278A8">
        <w:rPr>
          <w:rFonts w:ascii="Times New Roman" w:hAnsi="Times New Roman" w:cs="Times New Roman"/>
          <w:b/>
          <w:bCs/>
          <w:color w:val="008000"/>
          <w:sz w:val="28"/>
          <w:szCs w:val="28"/>
          <w:u w:val="single"/>
          <w:lang w:val="fr-FR"/>
        </w:rPr>
        <w:t>alineatul (6)</w:t>
      </w:r>
      <w:r w:rsidRPr="006278A8">
        <w:rPr>
          <w:rFonts w:ascii="Times New Roman" w:hAnsi="Times New Roman" w:cs="Times New Roman"/>
          <w:b/>
          <w:bCs/>
          <w:sz w:val="28"/>
          <w:szCs w:val="28"/>
          <w:lang w:val="fr-FR"/>
        </w:rPr>
        <w:t xml:space="preserve"> se introduce un nou alineat, alineatul (6^1),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"(6^1) Ministerul Mediului, Apelor şi Pădurilor este desemnat ca autoritate pentru administrarea ariilor naturale protejate în domeniul său de competenţă, în condiţiile legii."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3. La </w:t>
      </w:r>
      <w:r w:rsidRPr="006278A8">
        <w:rPr>
          <w:rFonts w:ascii="Times New Roman" w:hAnsi="Times New Roman" w:cs="Times New Roman"/>
          <w:b/>
          <w:bCs/>
          <w:color w:val="008000"/>
          <w:sz w:val="28"/>
          <w:szCs w:val="28"/>
          <w:u w:val="single"/>
          <w:lang w:val="fr-FR"/>
        </w:rPr>
        <w:t>articolul 1</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alineatul (7)</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"(7) Ministerul Mediului, Apelor şi Pădurilor este desemnat ca autoritate competentă pentru aplicarea prevederilor Regulamentului (UE) nr. 1.293/2013 al Parlamentului European şi al Consiliului din 11 decembrie 2013 privind instituirea unui program pentru mediu şi politici climatice (LIFE) şi de abrogare a </w:t>
      </w:r>
      <w:r w:rsidRPr="006278A8">
        <w:rPr>
          <w:rFonts w:ascii="Times New Roman" w:hAnsi="Times New Roman" w:cs="Times New Roman"/>
          <w:color w:val="008000"/>
          <w:sz w:val="28"/>
          <w:szCs w:val="28"/>
          <w:u w:val="single"/>
          <w:lang w:val="fr-FR"/>
        </w:rPr>
        <w:t>Regulamentului (CE) nr. 614/2007</w:t>
      </w:r>
      <w:r w:rsidRPr="006278A8">
        <w:rPr>
          <w:rFonts w:ascii="Times New Roman" w:hAnsi="Times New Roman" w:cs="Times New Roman"/>
          <w:sz w:val="28"/>
          <w:szCs w:val="28"/>
          <w:lang w:val="fr-FR"/>
        </w:rPr>
        <w:t>."</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4. La </w:t>
      </w:r>
      <w:r w:rsidRPr="006278A8">
        <w:rPr>
          <w:rFonts w:ascii="Times New Roman" w:hAnsi="Times New Roman" w:cs="Times New Roman"/>
          <w:b/>
          <w:bCs/>
          <w:color w:val="008000"/>
          <w:sz w:val="28"/>
          <w:szCs w:val="28"/>
          <w:u w:val="single"/>
          <w:lang w:val="fr-FR"/>
        </w:rPr>
        <w:t>articolul 1</w:t>
      </w:r>
      <w:r w:rsidRPr="006278A8">
        <w:rPr>
          <w:rFonts w:ascii="Times New Roman" w:hAnsi="Times New Roman" w:cs="Times New Roman"/>
          <w:b/>
          <w:bCs/>
          <w:sz w:val="28"/>
          <w:szCs w:val="28"/>
          <w:lang w:val="fr-FR"/>
        </w:rPr>
        <w:t xml:space="preserve">, după </w:t>
      </w:r>
      <w:r w:rsidRPr="006278A8">
        <w:rPr>
          <w:rFonts w:ascii="Times New Roman" w:hAnsi="Times New Roman" w:cs="Times New Roman"/>
          <w:b/>
          <w:bCs/>
          <w:color w:val="008000"/>
          <w:sz w:val="28"/>
          <w:szCs w:val="28"/>
          <w:u w:val="single"/>
          <w:lang w:val="fr-FR"/>
        </w:rPr>
        <w:t>alineatul (8)</w:t>
      </w:r>
      <w:r w:rsidRPr="006278A8">
        <w:rPr>
          <w:rFonts w:ascii="Times New Roman" w:hAnsi="Times New Roman" w:cs="Times New Roman"/>
          <w:b/>
          <w:bCs/>
          <w:sz w:val="28"/>
          <w:szCs w:val="28"/>
          <w:lang w:val="fr-FR"/>
        </w:rPr>
        <w:t xml:space="preserve"> se introduc trei noi alineate, alineatele (9) - (11),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"(9) Ministerul Mediului, Apelor şi Pădurilor este desemnat ca autoritate competentă pentru aplicarea prevederilor Regulamentului (UE) nr. 511/2014 al Parlamentului European şi al Consiliului din 16 aprilie 2014 privind măsurile de conformitate destinate utilizatorilor prevăzute în Protocolul de la Nagoya privind accesul la resursele genetice şi împărţirea corectă şi echitabilă a beneficiilor care rezultă din utilizarea acestora în Uniune.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(10) Ministerul Mediului, Apelor şi Pădurilor asigură coordonarea interministerială a procesului de implementare a </w:t>
      </w:r>
      <w:r w:rsidRPr="006278A8">
        <w:rPr>
          <w:rFonts w:ascii="Times New Roman" w:hAnsi="Times New Roman" w:cs="Times New Roman"/>
          <w:color w:val="008000"/>
          <w:sz w:val="28"/>
          <w:szCs w:val="28"/>
          <w:u w:val="single"/>
          <w:lang w:val="fr-FR"/>
        </w:rPr>
        <w:t>Convenţiei-cadru</w:t>
      </w:r>
      <w:r w:rsidRPr="006278A8">
        <w:rPr>
          <w:rFonts w:ascii="Times New Roman" w:hAnsi="Times New Roman" w:cs="Times New Roman"/>
          <w:sz w:val="28"/>
          <w:szCs w:val="28"/>
          <w:lang w:val="fr-FR"/>
        </w:rPr>
        <w:t xml:space="preserve"> privind protecţia şi dezvoltarea durabilă a Carpaţilor.</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(11) Ministerul Mediului, Apelor şi Pădurilor asigură coordonarea interministerială a implementării măsurilor pentru protecţia şi conservarea sturionilor din Bazinul Dunării elaborate în cadrul Strategiei UE pentru Regiunea Dunării, precum şi a Planului de acţiune pentru conservarea sturionilor, de pe poziţia de membru a structurii naţionale de implementare, elaborată de Ministerul Afacerilor Externe în calitate de coordonator naţional."</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5. La </w:t>
      </w:r>
      <w:r w:rsidRPr="006278A8">
        <w:rPr>
          <w:rFonts w:ascii="Times New Roman" w:hAnsi="Times New Roman" w:cs="Times New Roman"/>
          <w:b/>
          <w:bCs/>
          <w:color w:val="008000"/>
          <w:sz w:val="28"/>
          <w:szCs w:val="28"/>
          <w:u w:val="single"/>
          <w:lang w:val="fr-FR"/>
        </w:rPr>
        <w:t>articolul 5</w:t>
      </w:r>
      <w:r w:rsidRPr="006278A8">
        <w:rPr>
          <w:rFonts w:ascii="Times New Roman" w:hAnsi="Times New Roman" w:cs="Times New Roman"/>
          <w:b/>
          <w:bCs/>
          <w:sz w:val="28"/>
          <w:szCs w:val="28"/>
          <w:lang w:val="fr-FR"/>
        </w:rPr>
        <w:t xml:space="preserve">, după </w:t>
      </w:r>
      <w:r w:rsidRPr="006278A8">
        <w:rPr>
          <w:rFonts w:ascii="Times New Roman" w:hAnsi="Times New Roman" w:cs="Times New Roman"/>
          <w:b/>
          <w:bCs/>
          <w:color w:val="008000"/>
          <w:sz w:val="28"/>
          <w:szCs w:val="28"/>
          <w:u w:val="single"/>
          <w:lang w:val="fr-FR"/>
        </w:rPr>
        <w:t>litera h)</w:t>
      </w:r>
      <w:r w:rsidRPr="006278A8">
        <w:rPr>
          <w:rFonts w:ascii="Times New Roman" w:hAnsi="Times New Roman" w:cs="Times New Roman"/>
          <w:b/>
          <w:bCs/>
          <w:sz w:val="28"/>
          <w:szCs w:val="28"/>
          <w:lang w:val="fr-FR"/>
        </w:rPr>
        <w:t xml:space="preserve"> se introduce o nouă literă, litera h^1),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"h^1) susţine tranziţia economiei româneşti către economia verde prin politici de creştere economică durabilă cu un consum redus de carbon şi utilizarea eficientă a resurselor naturale;".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6. La </w:t>
      </w:r>
      <w:r w:rsidRPr="006278A8">
        <w:rPr>
          <w:rFonts w:ascii="Times New Roman" w:hAnsi="Times New Roman" w:cs="Times New Roman"/>
          <w:b/>
          <w:bCs/>
          <w:color w:val="008000"/>
          <w:sz w:val="28"/>
          <w:szCs w:val="28"/>
          <w:u w:val="single"/>
          <w:lang w:val="fr-FR"/>
        </w:rPr>
        <w:t>articolul 5</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literele k)</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n)</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s)</w:t>
      </w:r>
      <w:r w:rsidRPr="006278A8">
        <w:rPr>
          <w:rFonts w:ascii="Times New Roman" w:hAnsi="Times New Roman" w:cs="Times New Roman"/>
          <w:b/>
          <w:bCs/>
          <w:sz w:val="28"/>
          <w:szCs w:val="28"/>
          <w:lang w:val="fr-FR"/>
        </w:rPr>
        <w:t xml:space="preserve"> şi </w:t>
      </w:r>
      <w:r w:rsidRPr="006278A8">
        <w:rPr>
          <w:rFonts w:ascii="Times New Roman" w:hAnsi="Times New Roman" w:cs="Times New Roman"/>
          <w:b/>
          <w:bCs/>
          <w:color w:val="008000"/>
          <w:sz w:val="28"/>
          <w:szCs w:val="28"/>
          <w:u w:val="single"/>
          <w:lang w:val="fr-FR"/>
        </w:rPr>
        <w:t>w)</w:t>
      </w:r>
      <w:r w:rsidRPr="006278A8">
        <w:rPr>
          <w:rFonts w:ascii="Times New Roman" w:hAnsi="Times New Roman" w:cs="Times New Roman"/>
          <w:b/>
          <w:bCs/>
          <w:sz w:val="28"/>
          <w:szCs w:val="28"/>
          <w:lang w:val="fr-FR"/>
        </w:rPr>
        <w:t xml:space="preserve"> se modifică şi vor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lastRenderedPageBreak/>
        <w:t xml:space="preserve">    "k) poate contracta servicii specializate, în condiţiile legii, în vederea obţinerii documentelor, studiilor, colectării datelor, informaţiilor şi raportărilor, necesare realizării atribuţiilor sale, precum şi servicii de consultanţă, inclusiv servicii de evaluare, prognoză şi statistică;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n) dezvoltă, monitorizează şi evaluează politicile publice cu impact asupra domeniilor sale de activitate;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s) asigură transparenţa şi accesul publicului la informaţiile de mediu, consultarea şi participarea acestuia la luarea deciziilor privind mediul;</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 efectuează acte de control şi inspecţie, conform reglementărilor legale în vigoare, inclusiv regulamentelor naţionale, europene şi regulamentului propriu de organizare şi funcţionare, în domeniile sale de activitate; în exercitarea atribuţiilor de control, reprezentanţii mandataţi solicită documentele şi informaţiile necesare, iar entităţile controlate sau inspectate au obligaţia să le pună la dispoziţie în termenul solicitat, în condiţiile legii;".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7. La </w:t>
      </w:r>
      <w:r w:rsidRPr="006278A8">
        <w:rPr>
          <w:rFonts w:ascii="Times New Roman" w:hAnsi="Times New Roman" w:cs="Times New Roman"/>
          <w:b/>
          <w:bCs/>
          <w:color w:val="008000"/>
          <w:sz w:val="28"/>
          <w:szCs w:val="28"/>
          <w:u w:val="single"/>
          <w:lang w:val="fr-FR"/>
        </w:rPr>
        <w:t>articolul 5</w:t>
      </w:r>
      <w:r w:rsidRPr="006278A8">
        <w:rPr>
          <w:rFonts w:ascii="Times New Roman" w:hAnsi="Times New Roman" w:cs="Times New Roman"/>
          <w:b/>
          <w:bCs/>
          <w:sz w:val="28"/>
          <w:szCs w:val="28"/>
          <w:lang w:val="fr-FR"/>
        </w:rPr>
        <w:t xml:space="preserve">, după </w:t>
      </w:r>
      <w:r w:rsidRPr="006278A8">
        <w:rPr>
          <w:rFonts w:ascii="Times New Roman" w:hAnsi="Times New Roman" w:cs="Times New Roman"/>
          <w:b/>
          <w:bCs/>
          <w:color w:val="008000"/>
          <w:sz w:val="28"/>
          <w:szCs w:val="28"/>
          <w:u w:val="single"/>
          <w:lang w:val="fr-FR"/>
        </w:rPr>
        <w:t>litera w)</w:t>
      </w:r>
      <w:r w:rsidRPr="006278A8">
        <w:rPr>
          <w:rFonts w:ascii="Times New Roman" w:hAnsi="Times New Roman" w:cs="Times New Roman"/>
          <w:b/>
          <w:bCs/>
          <w:sz w:val="28"/>
          <w:szCs w:val="28"/>
          <w:lang w:val="fr-FR"/>
        </w:rPr>
        <w:t xml:space="preserve"> se introduce o nouă literă, litera x),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"x) organizează şi administrează activităţi de voluntariat, în condiţiile legii."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8.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 subpunctul 1, </w:t>
      </w:r>
      <w:r w:rsidRPr="006278A8">
        <w:rPr>
          <w:rFonts w:ascii="Times New Roman" w:hAnsi="Times New Roman" w:cs="Times New Roman"/>
          <w:b/>
          <w:bCs/>
          <w:color w:val="008000"/>
          <w:sz w:val="28"/>
          <w:szCs w:val="28"/>
          <w:u w:val="single"/>
          <w:lang w:val="fr-FR"/>
        </w:rPr>
        <w:t>litera m)</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"m) Strategia forestieră naţională şi Planul de acţiune în domeniul forestier;".</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9.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 subpunctul 1, </w:t>
      </w:r>
      <w:r w:rsidRPr="006278A8">
        <w:rPr>
          <w:rFonts w:ascii="Times New Roman" w:hAnsi="Times New Roman" w:cs="Times New Roman"/>
          <w:b/>
          <w:bCs/>
          <w:color w:val="008000"/>
          <w:sz w:val="28"/>
          <w:szCs w:val="28"/>
          <w:u w:val="single"/>
          <w:lang w:val="fr-FR"/>
        </w:rPr>
        <w:t>litera o)</w:t>
      </w:r>
      <w:r w:rsidRPr="006278A8">
        <w:rPr>
          <w:rFonts w:ascii="Times New Roman" w:hAnsi="Times New Roman" w:cs="Times New Roman"/>
          <w:b/>
          <w:bCs/>
          <w:sz w:val="28"/>
          <w:szCs w:val="28"/>
          <w:lang w:val="fr-FR"/>
        </w:rPr>
        <w:t xml:space="preserve"> se abrogă.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10.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 subpunctul 1, după </w:t>
      </w:r>
      <w:r w:rsidRPr="006278A8">
        <w:rPr>
          <w:rFonts w:ascii="Times New Roman" w:hAnsi="Times New Roman" w:cs="Times New Roman"/>
          <w:b/>
          <w:bCs/>
          <w:color w:val="008000"/>
          <w:sz w:val="28"/>
          <w:szCs w:val="28"/>
          <w:u w:val="single"/>
          <w:lang w:val="fr-FR"/>
        </w:rPr>
        <w:t>litera ş)</w:t>
      </w:r>
      <w:r w:rsidRPr="006278A8">
        <w:rPr>
          <w:rFonts w:ascii="Times New Roman" w:hAnsi="Times New Roman" w:cs="Times New Roman"/>
          <w:b/>
          <w:bCs/>
          <w:sz w:val="28"/>
          <w:szCs w:val="28"/>
          <w:lang w:val="fr-FR"/>
        </w:rPr>
        <w:t xml:space="preserve"> se introduce o nouă literă, litera t),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"t) Planul naţional de tranziţie pentru instalaţiile de ardere din domeniul emisiilor industriale, potrivit </w:t>
      </w:r>
      <w:r w:rsidRPr="006278A8">
        <w:rPr>
          <w:rFonts w:ascii="Times New Roman" w:hAnsi="Times New Roman" w:cs="Times New Roman"/>
          <w:color w:val="008000"/>
          <w:sz w:val="28"/>
          <w:szCs w:val="28"/>
          <w:u w:val="single"/>
          <w:lang w:val="fr-FR"/>
        </w:rPr>
        <w:t>art. 32</w:t>
      </w:r>
      <w:r w:rsidRPr="006278A8">
        <w:rPr>
          <w:rFonts w:ascii="Times New Roman" w:hAnsi="Times New Roman" w:cs="Times New Roman"/>
          <w:sz w:val="28"/>
          <w:szCs w:val="28"/>
          <w:lang w:val="fr-FR"/>
        </w:rPr>
        <w:t xml:space="preserve"> alin. (1) din Legea nr. 278/2013 privind emisiile industriale."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11.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 subpunctul 8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"8. asigură monitorizarea implementării angajamentelor în domeniul mediului la nivel naţional, în conformitate cu prevederile documentului final al Conferinţei ONU pentru Dezvoltare Durabilă («Rio+20»), «Viitorul pe care ni-l dorim», adoptat prin Rezoluţia Adunării Generale ONU A/RES/66/288;".</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12.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II, după subpunctul 3 se introduce un nou subpunct, subpunctul 3^1,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"3^1. coordonează şi monitorizează implementarea legislaţiei europene şi naţionale în domeniul său de competenţă;".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13.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II, subpunctele 9 - 12 se abrogă.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14.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II, după subpunctul 12 se introduce un nou subpunct, subpunctul 13,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"13. aprobă ghidurile pentru evaluarea impactului asupra mediului."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lastRenderedPageBreak/>
        <w:t xml:space="preserve">    </w:t>
      </w:r>
      <w:r w:rsidRPr="006278A8">
        <w:rPr>
          <w:rFonts w:ascii="Times New Roman" w:hAnsi="Times New Roman" w:cs="Times New Roman"/>
          <w:b/>
          <w:bCs/>
          <w:sz w:val="28"/>
          <w:szCs w:val="28"/>
          <w:lang w:val="fr-FR"/>
        </w:rPr>
        <w:t xml:space="preserve">15.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după subpunctul 1 se introduce un nou subpunct, subpunctul 1^1,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"1^1. asigură realizarea acţiunilor necesare îndeplinirii condiţionalităţilor ex-ante în conformitate cu planurile de măsuri asumate, în domeniile sale de activitate."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16.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subpunctul 2 se modifică şi va avea următorul cuprins:</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sidRPr="006278A8">
        <w:rPr>
          <w:rFonts w:ascii="Times New Roman" w:hAnsi="Times New Roman" w:cs="Times New Roman"/>
          <w:sz w:val="28"/>
          <w:szCs w:val="28"/>
          <w:lang w:val="fr-FR"/>
        </w:rPr>
        <w:t xml:space="preserve">    "2. coordonează, monitorizează şi asigură participarea României în procesul de negociere şi promovare a noului acquis european, în domeniul său de activitate, potrivit prevederilor </w:t>
      </w:r>
      <w:r w:rsidRPr="006278A8">
        <w:rPr>
          <w:rFonts w:ascii="Times New Roman" w:hAnsi="Times New Roman" w:cs="Times New Roman"/>
          <w:color w:val="008000"/>
          <w:sz w:val="28"/>
          <w:szCs w:val="28"/>
          <w:u w:val="single"/>
          <w:lang w:val="fr-FR"/>
        </w:rPr>
        <w:t>Hotărârii Guvernului nr. 379/2013</w:t>
      </w:r>
      <w:r w:rsidRPr="006278A8">
        <w:rPr>
          <w:rFonts w:ascii="Times New Roman" w:hAnsi="Times New Roman" w:cs="Times New Roman"/>
          <w:sz w:val="28"/>
          <w:szCs w:val="28"/>
          <w:lang w:val="fr-FR"/>
        </w:rPr>
        <w:t xml:space="preserve"> privind organizarea şi funcţionarea Sistemului naţional de gestionare a afacerilor europene în vederea participării României la procesul decizional al instituţiilor Uniunii Europene şi pentru completarea </w:t>
      </w:r>
      <w:r w:rsidRPr="006278A8">
        <w:rPr>
          <w:rFonts w:ascii="Times New Roman" w:hAnsi="Times New Roman" w:cs="Times New Roman"/>
          <w:color w:val="008000"/>
          <w:sz w:val="28"/>
          <w:szCs w:val="28"/>
          <w:u w:val="single"/>
          <w:lang w:val="fr-FR"/>
        </w:rPr>
        <w:t>art. 2</w:t>
      </w:r>
      <w:r w:rsidRPr="006278A8">
        <w:rPr>
          <w:rFonts w:ascii="Times New Roman" w:hAnsi="Times New Roman" w:cs="Times New Roman"/>
          <w:sz w:val="28"/>
          <w:szCs w:val="28"/>
          <w:lang w:val="fr-FR"/>
        </w:rPr>
        <w:t xml:space="preserve"> alin. </w:t>
      </w:r>
      <w:r>
        <w:rPr>
          <w:rFonts w:ascii="Times New Roman" w:hAnsi="Times New Roman" w:cs="Times New Roman"/>
          <w:sz w:val="28"/>
          <w:szCs w:val="28"/>
        </w:rPr>
        <w:t>(1) din Hotărârea Guvernului nr. 8/2013 privind organizarea şi funcţionarea Ministerului Afacerilor Externe;".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17. La </w:t>
      </w:r>
      <w:r>
        <w:rPr>
          <w:rFonts w:ascii="Times New Roman" w:hAnsi="Times New Roman" w:cs="Times New Roman"/>
          <w:b/>
          <w:bCs/>
          <w:color w:val="008000"/>
          <w:sz w:val="28"/>
          <w:szCs w:val="28"/>
          <w:u w:val="single"/>
        </w:rPr>
        <w:t>articolul 6</w:t>
      </w:r>
      <w:r>
        <w:rPr>
          <w:rFonts w:ascii="Times New Roman" w:hAnsi="Times New Roman" w:cs="Times New Roman"/>
          <w:b/>
          <w:bCs/>
          <w:sz w:val="28"/>
          <w:szCs w:val="28"/>
        </w:rPr>
        <w:t xml:space="preserve"> punctul IV, după subpunctul 2 se introduc două noi subpuncte, subpunctele 2^1 şi 2^2, cu următorul cuprins:</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asigură compatibilitatea legislaţiei naţionale cu dreptul Uniunii Europene în domeniul său de competenţă, precum şi implementarea acesteia;</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asigură implementarea tratatelor internaţionale, convenţiilor, acordurilor, memorandumurilor şi protocoalelor la care România este parte, în domeniul său de competenţă;".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278A8">
        <w:rPr>
          <w:rFonts w:ascii="Times New Roman" w:hAnsi="Times New Roman" w:cs="Times New Roman"/>
          <w:b/>
          <w:bCs/>
          <w:sz w:val="28"/>
          <w:szCs w:val="28"/>
          <w:lang w:val="fr-FR"/>
        </w:rPr>
        <w:t xml:space="preserve">18.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subpunctele 5, 16, 19, 20, 23, 25 - 29, 42 şi 43 se modifică şi vor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"5. propune şi recomandă autorităţilor sau instituţiilor competente şi, după caz, stabileşte măsuri care să asigure conformarea cu angajamentele asumate prin </w:t>
      </w:r>
      <w:r w:rsidRPr="006278A8">
        <w:rPr>
          <w:rFonts w:ascii="Times New Roman" w:hAnsi="Times New Roman" w:cs="Times New Roman"/>
          <w:color w:val="008000"/>
          <w:sz w:val="28"/>
          <w:szCs w:val="28"/>
          <w:u w:val="single"/>
          <w:lang w:val="fr-FR"/>
        </w:rPr>
        <w:t>Tratatul</w:t>
      </w:r>
      <w:r w:rsidRPr="006278A8">
        <w:rPr>
          <w:rFonts w:ascii="Times New Roman" w:hAnsi="Times New Roman" w:cs="Times New Roman"/>
          <w:sz w:val="28"/>
          <w:szCs w:val="28"/>
          <w:lang w:val="fr-FR"/>
        </w:rPr>
        <w:t xml:space="preserve"> de aderare a României la Uniunea Europeană, precum şi cu cerinţele legislaţiei europene şi cu obligaţiile internaţionale asumate de România în domeniile sale de activitate şi monitorizează modul de îndeplinire a acestora;</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16. coordonează realizarea inventarului naţional anual al consumurilor de energie defalcate pe tipuri de combustibili şi a emisiilor de dioxid de sulf, oxizi de azot şi pulberi provenite din instalaţii de ardere care intră sub incidenţa domeniului privind emisiile industriale, a inventarelor instalaţiilor care intră sub incidenţa prevederilor legale din domeniul emisiilor industriale şi a inventarelor amplasamentelor care intră sub incidenţa prevederilor legale din domeniul managementului riscului;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19. asigură măsurile pentru punerea în aplicare, implementarea şi promovarea la nivel naţional a sistemului UE de management de mediu şi audit (EMAS);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20. asigură măsurile pentru punerea în aplicare, implementarea şi promovarea la nivel naţional a sistemului UE privind etichetarea ecologică;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lastRenderedPageBreak/>
        <w:t xml:space="preserve">    23. asigură administrarea prin Agenţia Naţională pentru Protecţia Mediului a sistemului naţional pentru estimarea nivelului emisiilor antropice de gaze cu efect de seră rezultate din surse sau din reţinerea prin sechestrare a dioxidului de carbon, reglementate prin </w:t>
      </w:r>
      <w:r w:rsidRPr="006278A8">
        <w:rPr>
          <w:rFonts w:ascii="Times New Roman" w:hAnsi="Times New Roman" w:cs="Times New Roman"/>
          <w:color w:val="008000"/>
          <w:sz w:val="28"/>
          <w:szCs w:val="28"/>
          <w:u w:val="single"/>
          <w:lang w:val="fr-FR"/>
        </w:rPr>
        <w:t>Protocolul</w:t>
      </w:r>
      <w:r w:rsidRPr="006278A8">
        <w:rPr>
          <w:rFonts w:ascii="Times New Roman" w:hAnsi="Times New Roman" w:cs="Times New Roman"/>
          <w:sz w:val="28"/>
          <w:szCs w:val="28"/>
          <w:lang w:val="fr-FR"/>
        </w:rPr>
        <w:t xml:space="preserve"> de la Kyoto;</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25. asigură coordonarea implementării Schemei de comercializare a certificatelor de emisii de gaze cu efect de seră în România;</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26. administrează prin Agenţia Naţională pentru Protecţia Mediului conturile naţionale din Registrul Uniunii Europene al emisiilor de gaze cu efect de seră, aflate sub jurisdicţia statului român, conform prevederilor legale ale Uniunii Europene şi ale reglementărilor internaţionale în vigoare;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27. asigură adaptarea cadrului naţional în conformitate cu prevederile </w:t>
      </w:r>
      <w:r w:rsidRPr="006278A8">
        <w:rPr>
          <w:rFonts w:ascii="Times New Roman" w:hAnsi="Times New Roman" w:cs="Times New Roman"/>
          <w:color w:val="008000"/>
          <w:sz w:val="28"/>
          <w:szCs w:val="28"/>
          <w:u w:val="single"/>
          <w:lang w:val="fr-FR"/>
        </w:rPr>
        <w:t>Deciziei nr. 406/2009/CE</w:t>
      </w:r>
      <w:r w:rsidRPr="006278A8">
        <w:rPr>
          <w:rFonts w:ascii="Times New Roman" w:hAnsi="Times New Roman" w:cs="Times New Roman"/>
          <w:sz w:val="28"/>
          <w:szCs w:val="28"/>
          <w:lang w:val="fr-FR"/>
        </w:rPr>
        <w:t xml:space="preserve"> a Parlamentului European şi a Consiliului din 23 aprilie 2009 privind efortul statelor membre de a reduce emisiile de gaze cu efect de seră astfel încât să respecte angajamentele Comunităţii de reducere a emisiilor de gaze cu efect de seră până în 2020;</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28. asigură coordonarea procesului de raportare conform cerinţelor Regulamentului (UE) nr. 525/2013 al Parlamentului European şi al Consiliului din 21 mai 2013 privind un mecanism de monitorizare şi de raportare a emisiilor de gaze cu efect de seră, precum şi de raportare, la nivel naţional şi al Uniunii, a altor informaţii relevante pentru schimbările climatice şi de abrogare a </w:t>
      </w:r>
      <w:r w:rsidRPr="006278A8">
        <w:rPr>
          <w:rFonts w:ascii="Times New Roman" w:hAnsi="Times New Roman" w:cs="Times New Roman"/>
          <w:color w:val="008000"/>
          <w:sz w:val="28"/>
          <w:szCs w:val="28"/>
          <w:u w:val="single"/>
          <w:lang w:val="fr-FR"/>
        </w:rPr>
        <w:t>Deciziei nr. 280/2004/CE</w:t>
      </w:r>
      <w:r w:rsidRPr="006278A8">
        <w:rPr>
          <w:rFonts w:ascii="Times New Roman" w:hAnsi="Times New Roman" w:cs="Times New Roman"/>
          <w:sz w:val="28"/>
          <w:szCs w:val="28"/>
          <w:lang w:val="fr-FR"/>
        </w:rPr>
        <w:t>;</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29. elaborează şi actualizează, în conformitate cu principiile europene, politica naţională de adaptare la efectele schimbărilor climatice şi asigură coordonarea implementării acesteia la nivel naţional, precum şi raportarea rezultatelor conform cerinţelor europene şi internaţionale;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42. organizează şi coordonează activitatea referitoare la protecţia şi conservarea naturii, a diversităţii biologice, utilizarea durabilă a componentelor sale în acord cu politicile şi practicile specifice aplicate la nivel european şi internaţional;</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43. asigură cadrul necesar pentru managementul ariilor naturale protejate din reţeaua naţională prin structuri de administrare special constituite şi custozi, funcţionând în una din următoarele forme: în subordine, sub autoritate, în coordonare sau în relaţie contractuală;".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19.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după subpunctul 43 se introduc două noi subpuncte, subpunctele 43^1 şi 43^2,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"43^1. asigură monitorizarea, evaluarea şi controlul în domeniul administrării ariilor naturale protejate, cu excepţia celor de interes judeţean sau local, precum şi a activităţilor desfăşurate în interiorul acestora;</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43^2. constituie şi coordonează Comisia Patrimoniului Speologic, cu competenţe în domeniul explorării, protecţiei şi conservării patrimoniului speologic, potrivit prevederilor </w:t>
      </w:r>
      <w:r w:rsidRPr="006278A8">
        <w:rPr>
          <w:rFonts w:ascii="Times New Roman" w:hAnsi="Times New Roman" w:cs="Times New Roman"/>
          <w:color w:val="008000"/>
          <w:sz w:val="28"/>
          <w:szCs w:val="28"/>
          <w:u w:val="single"/>
          <w:lang w:val="fr-FR"/>
        </w:rPr>
        <w:t>art. 43</w:t>
      </w:r>
      <w:r w:rsidRPr="006278A8">
        <w:rPr>
          <w:rFonts w:ascii="Times New Roman" w:hAnsi="Times New Roman" w:cs="Times New Roman"/>
          <w:sz w:val="28"/>
          <w:szCs w:val="28"/>
          <w:lang w:val="fr-FR"/>
        </w:rPr>
        <w:t xml:space="preserve"> alin. (5^2) din Ordonanţa de urgenţă a </w:t>
      </w:r>
      <w:r w:rsidRPr="006278A8">
        <w:rPr>
          <w:rFonts w:ascii="Times New Roman" w:hAnsi="Times New Roman" w:cs="Times New Roman"/>
          <w:sz w:val="28"/>
          <w:szCs w:val="28"/>
          <w:lang w:val="fr-FR"/>
        </w:rPr>
        <w:lastRenderedPageBreak/>
        <w:t xml:space="preserve">Guvernului nr. 57/2007 privind regimul ariilor naturale protejate, conservarea habitatelor naturale, a florei şi faunei sălbatice, aprobată cu modificări şi completări prin </w:t>
      </w:r>
      <w:r w:rsidRPr="006278A8">
        <w:rPr>
          <w:rFonts w:ascii="Times New Roman" w:hAnsi="Times New Roman" w:cs="Times New Roman"/>
          <w:color w:val="008000"/>
          <w:sz w:val="28"/>
          <w:szCs w:val="28"/>
          <w:u w:val="single"/>
          <w:lang w:val="fr-FR"/>
        </w:rPr>
        <w:t>Legea nr. 49/2011</w:t>
      </w:r>
      <w:r w:rsidRPr="006278A8">
        <w:rPr>
          <w:rFonts w:ascii="Times New Roman" w:hAnsi="Times New Roman" w:cs="Times New Roman"/>
          <w:sz w:val="28"/>
          <w:szCs w:val="28"/>
          <w:lang w:val="fr-FR"/>
        </w:rPr>
        <w:t>, cu modificările şi completările ulterioare."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20.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subpunctele 66 şi 86 se modifică şi vor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"66. susţine iniţierea şi dezvoltarea de scheme şi programe de investiţii verzi, cu respectarea reglementărilor legale;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86. atestă persoane juridice pentru lucrări de regenerare, întreţinere a seminţişurilor şi plantaţiilor, lucrări de îngrijire a arboretelor;".</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21. La </w:t>
      </w:r>
      <w:r w:rsidRPr="006278A8">
        <w:rPr>
          <w:rFonts w:ascii="Times New Roman" w:hAnsi="Times New Roman" w:cs="Times New Roman"/>
          <w:b/>
          <w:bCs/>
          <w:color w:val="008000"/>
          <w:sz w:val="28"/>
          <w:szCs w:val="28"/>
          <w:u w:val="single"/>
          <w:lang w:val="fr-FR"/>
        </w:rPr>
        <w:t>articolul 6</w:t>
      </w:r>
      <w:r w:rsidRPr="006278A8">
        <w:rPr>
          <w:rFonts w:ascii="Times New Roman" w:hAnsi="Times New Roman" w:cs="Times New Roman"/>
          <w:b/>
          <w:bCs/>
          <w:sz w:val="28"/>
          <w:szCs w:val="28"/>
          <w:lang w:val="fr-FR"/>
        </w:rPr>
        <w:t xml:space="preserve"> punctul IV, după subpunctul 89 se introduc două noi subpuncte, subpunctele 90 şi 91,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"90. coordonează şi supraveghează respectarea prevederilor legale din domeniile privind reglementarea emisiilor industriale, limitarea emisiilor de poluanţi atmosferici, infrastructura pentru informaţii spaţiale, prevenirea accidentelor majore în care sunt implicate substanţe periculoase;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91. autorizează ocoalele silvice prin înscrierea în Registrul naţional al administratorilor de păduri şi al ocoalelor silvice, ţinut la nivelul autorităţii publice centrale care răspunde de silvicultură, potrivit legii."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22. La </w:t>
      </w:r>
      <w:r w:rsidRPr="006278A8">
        <w:rPr>
          <w:rFonts w:ascii="Times New Roman" w:hAnsi="Times New Roman" w:cs="Times New Roman"/>
          <w:b/>
          <w:bCs/>
          <w:color w:val="008000"/>
          <w:sz w:val="28"/>
          <w:szCs w:val="28"/>
          <w:u w:val="single"/>
          <w:lang w:val="fr-FR"/>
        </w:rPr>
        <w:t>articolul 9</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alineatul (2)</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"(2) Numărul maxim de posturi aprobat Ministerului Mediului, Apelor şi Pădurilor este de 404, exclusiv demnitarii şi posturile aferente cabinetului ministrului."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23. La </w:t>
      </w:r>
      <w:r w:rsidRPr="006278A8">
        <w:rPr>
          <w:rFonts w:ascii="Times New Roman" w:hAnsi="Times New Roman" w:cs="Times New Roman"/>
          <w:b/>
          <w:bCs/>
          <w:color w:val="008000"/>
          <w:sz w:val="28"/>
          <w:szCs w:val="28"/>
          <w:u w:val="single"/>
          <w:lang w:val="fr-FR"/>
        </w:rPr>
        <w:t>articolul 12</w:t>
      </w:r>
      <w:r w:rsidRPr="006278A8">
        <w:rPr>
          <w:rFonts w:ascii="Times New Roman" w:hAnsi="Times New Roman" w:cs="Times New Roman"/>
          <w:b/>
          <w:bCs/>
          <w:sz w:val="28"/>
          <w:szCs w:val="28"/>
          <w:lang w:val="fr-FR"/>
        </w:rPr>
        <w:t xml:space="preserve"> alineatul (1), după </w:t>
      </w:r>
      <w:r w:rsidRPr="006278A8">
        <w:rPr>
          <w:rFonts w:ascii="Times New Roman" w:hAnsi="Times New Roman" w:cs="Times New Roman"/>
          <w:b/>
          <w:bCs/>
          <w:color w:val="008000"/>
          <w:sz w:val="28"/>
          <w:szCs w:val="28"/>
          <w:u w:val="single"/>
          <w:lang w:val="fr-FR"/>
        </w:rPr>
        <w:t>litera l)</w:t>
      </w:r>
      <w:r w:rsidRPr="006278A8">
        <w:rPr>
          <w:rFonts w:ascii="Times New Roman" w:hAnsi="Times New Roman" w:cs="Times New Roman"/>
          <w:b/>
          <w:bCs/>
          <w:sz w:val="28"/>
          <w:szCs w:val="28"/>
          <w:lang w:val="fr-FR"/>
        </w:rPr>
        <w:t xml:space="preserve"> se introduc două noi litere, literele m) şi n),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"m) Comisia tehnică de avizare pentru silvicultură;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n) Consiliul Naţional de Vânătoare."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24. La </w:t>
      </w:r>
      <w:r w:rsidRPr="006278A8">
        <w:rPr>
          <w:rFonts w:ascii="Times New Roman" w:hAnsi="Times New Roman" w:cs="Times New Roman"/>
          <w:b/>
          <w:bCs/>
          <w:color w:val="008000"/>
          <w:sz w:val="28"/>
          <w:szCs w:val="28"/>
          <w:u w:val="single"/>
          <w:lang w:val="fr-FR"/>
        </w:rPr>
        <w:t>articolul 12</w:t>
      </w:r>
      <w:r w:rsidRPr="006278A8">
        <w:rPr>
          <w:rFonts w:ascii="Times New Roman" w:hAnsi="Times New Roman" w:cs="Times New Roman"/>
          <w:b/>
          <w:bCs/>
          <w:sz w:val="28"/>
          <w:szCs w:val="28"/>
          <w:lang w:val="fr-FR"/>
        </w:rPr>
        <w:t xml:space="preserve"> alineatul (2), </w:t>
      </w:r>
      <w:r w:rsidRPr="006278A8">
        <w:rPr>
          <w:rFonts w:ascii="Times New Roman" w:hAnsi="Times New Roman" w:cs="Times New Roman"/>
          <w:b/>
          <w:bCs/>
          <w:color w:val="008000"/>
          <w:sz w:val="28"/>
          <w:szCs w:val="28"/>
          <w:u w:val="single"/>
          <w:lang w:val="fr-FR"/>
        </w:rPr>
        <w:t>litera d)</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"d) decide asupra aprobării sau refuzului plăţilor prevăzute în notificările de plată."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25. </w:t>
      </w:r>
      <w:r w:rsidRPr="006278A8">
        <w:rPr>
          <w:rFonts w:ascii="Times New Roman" w:hAnsi="Times New Roman" w:cs="Times New Roman"/>
          <w:b/>
          <w:bCs/>
          <w:color w:val="008000"/>
          <w:sz w:val="28"/>
          <w:szCs w:val="28"/>
          <w:u w:val="single"/>
          <w:lang w:val="fr-FR"/>
        </w:rPr>
        <w:t>Anexele nr. 1</w:t>
      </w:r>
      <w:r w:rsidRPr="006278A8">
        <w:rPr>
          <w:rFonts w:ascii="Times New Roman" w:hAnsi="Times New Roman" w:cs="Times New Roman"/>
          <w:b/>
          <w:bCs/>
          <w:sz w:val="28"/>
          <w:szCs w:val="28"/>
          <w:lang w:val="fr-FR"/>
        </w:rPr>
        <w:t xml:space="preserve"> - 3 se modifică şi se înlocuiesc cu </w:t>
      </w:r>
      <w:r w:rsidRPr="006278A8">
        <w:rPr>
          <w:rFonts w:ascii="Times New Roman" w:hAnsi="Times New Roman" w:cs="Times New Roman"/>
          <w:b/>
          <w:bCs/>
          <w:color w:val="008000"/>
          <w:sz w:val="28"/>
          <w:szCs w:val="28"/>
          <w:u w:val="single"/>
          <w:lang w:val="fr-FR"/>
        </w:rPr>
        <w:t>anexele nr. 1</w:t>
      </w:r>
      <w:r w:rsidRPr="006278A8">
        <w:rPr>
          <w:rFonts w:ascii="Times New Roman" w:hAnsi="Times New Roman" w:cs="Times New Roman"/>
          <w:b/>
          <w:bCs/>
          <w:sz w:val="28"/>
          <w:szCs w:val="28"/>
          <w:lang w:val="fr-FR"/>
        </w:rPr>
        <w:t xml:space="preserve"> - 3 la prezenta hotărâre.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ART. II</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color w:val="008000"/>
          <w:sz w:val="28"/>
          <w:szCs w:val="28"/>
          <w:u w:val="single"/>
          <w:lang w:val="fr-FR"/>
        </w:rPr>
        <w:t>Hotărârea Guvernului nr. 1.000/2012</w:t>
      </w:r>
      <w:r w:rsidRPr="006278A8">
        <w:rPr>
          <w:rFonts w:ascii="Times New Roman" w:hAnsi="Times New Roman" w:cs="Times New Roman"/>
          <w:sz w:val="28"/>
          <w:szCs w:val="28"/>
          <w:lang w:val="fr-FR"/>
        </w:rPr>
        <w:t xml:space="preserve"> privind reorganizarea şi funcţionarea Agenţiei Naţionale pentru Protecţia Mediului şi a instituţiilor publice aflate în subordinea acesteia, publicată în Monitorul Oficial al României, Partea I, nr. 729 din 29 octombrie 2012, cu modificările ulterioare, se modifică şi se completează după cum urmează: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1. La </w:t>
      </w:r>
      <w:r w:rsidRPr="006278A8">
        <w:rPr>
          <w:rFonts w:ascii="Times New Roman" w:hAnsi="Times New Roman" w:cs="Times New Roman"/>
          <w:b/>
          <w:bCs/>
          <w:color w:val="008000"/>
          <w:sz w:val="28"/>
          <w:szCs w:val="28"/>
          <w:u w:val="single"/>
          <w:lang w:val="fr-FR"/>
        </w:rPr>
        <w:t>articolul 4</w:t>
      </w:r>
      <w:r w:rsidRPr="006278A8">
        <w:rPr>
          <w:rFonts w:ascii="Times New Roman" w:hAnsi="Times New Roman" w:cs="Times New Roman"/>
          <w:b/>
          <w:bCs/>
          <w:sz w:val="28"/>
          <w:szCs w:val="28"/>
          <w:lang w:val="fr-FR"/>
        </w:rPr>
        <w:t xml:space="preserve"> punctul 2, după </w:t>
      </w:r>
      <w:r w:rsidRPr="006278A8">
        <w:rPr>
          <w:rFonts w:ascii="Times New Roman" w:hAnsi="Times New Roman" w:cs="Times New Roman"/>
          <w:b/>
          <w:bCs/>
          <w:color w:val="008000"/>
          <w:sz w:val="28"/>
          <w:szCs w:val="28"/>
          <w:u w:val="single"/>
          <w:lang w:val="fr-FR"/>
        </w:rPr>
        <w:t>litera l)</w:t>
      </w:r>
      <w:r w:rsidRPr="006278A8">
        <w:rPr>
          <w:rFonts w:ascii="Times New Roman" w:hAnsi="Times New Roman" w:cs="Times New Roman"/>
          <w:b/>
          <w:bCs/>
          <w:sz w:val="28"/>
          <w:szCs w:val="28"/>
          <w:lang w:val="fr-FR"/>
        </w:rPr>
        <w:t xml:space="preserve"> se introduce o nouă literă, litera l^1),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lastRenderedPageBreak/>
        <w:t xml:space="preserve">    "l^1) administrează sistemul naţional pentru estimarea nivelului emisiilor antropice de gaze cu efect de seră rezultate din surse sau din reţinerea prin sechestrare a dioxidului de carbon, reglementate prin </w:t>
      </w:r>
      <w:r w:rsidRPr="006278A8">
        <w:rPr>
          <w:rFonts w:ascii="Times New Roman" w:hAnsi="Times New Roman" w:cs="Times New Roman"/>
          <w:color w:val="008000"/>
          <w:sz w:val="28"/>
          <w:szCs w:val="28"/>
          <w:u w:val="single"/>
          <w:lang w:val="fr-FR"/>
        </w:rPr>
        <w:t>Protocolul</w:t>
      </w:r>
      <w:r w:rsidRPr="006278A8">
        <w:rPr>
          <w:rFonts w:ascii="Times New Roman" w:hAnsi="Times New Roman" w:cs="Times New Roman"/>
          <w:sz w:val="28"/>
          <w:szCs w:val="28"/>
          <w:lang w:val="fr-FR"/>
        </w:rPr>
        <w:t xml:space="preserve"> de la Kyoto;".</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2. La </w:t>
      </w:r>
      <w:r w:rsidRPr="006278A8">
        <w:rPr>
          <w:rFonts w:ascii="Times New Roman" w:hAnsi="Times New Roman" w:cs="Times New Roman"/>
          <w:b/>
          <w:bCs/>
          <w:color w:val="008000"/>
          <w:sz w:val="28"/>
          <w:szCs w:val="28"/>
          <w:u w:val="single"/>
          <w:lang w:val="fr-FR"/>
        </w:rPr>
        <w:t>articolul 4</w:t>
      </w:r>
      <w:r w:rsidRPr="006278A8">
        <w:rPr>
          <w:rFonts w:ascii="Times New Roman" w:hAnsi="Times New Roman" w:cs="Times New Roman"/>
          <w:b/>
          <w:bCs/>
          <w:sz w:val="28"/>
          <w:szCs w:val="28"/>
          <w:lang w:val="fr-FR"/>
        </w:rPr>
        <w:t xml:space="preserve"> punctul 2, </w:t>
      </w:r>
      <w:r w:rsidRPr="006278A8">
        <w:rPr>
          <w:rFonts w:ascii="Times New Roman" w:hAnsi="Times New Roman" w:cs="Times New Roman"/>
          <w:b/>
          <w:bCs/>
          <w:color w:val="008000"/>
          <w:sz w:val="28"/>
          <w:szCs w:val="28"/>
          <w:u w:val="single"/>
          <w:lang w:val="fr-FR"/>
        </w:rPr>
        <w:t>litera o)</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"o) administrează conturile naţionale din Registrul Uniunii Europene al emisiilor de gaze cu efect de seră, aflate sub jurisdicţia statului român, conform prevederilor legale naţionale, ale Uniunii Europene şi ale reglementărilor internaţionale în vigoare;".</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3. La </w:t>
      </w:r>
      <w:r w:rsidRPr="006278A8">
        <w:rPr>
          <w:rFonts w:ascii="Times New Roman" w:hAnsi="Times New Roman" w:cs="Times New Roman"/>
          <w:b/>
          <w:bCs/>
          <w:color w:val="008000"/>
          <w:sz w:val="28"/>
          <w:szCs w:val="28"/>
          <w:u w:val="single"/>
          <w:lang w:val="fr-FR"/>
        </w:rPr>
        <w:t>articolul 4</w:t>
      </w:r>
      <w:r w:rsidRPr="006278A8">
        <w:rPr>
          <w:rFonts w:ascii="Times New Roman" w:hAnsi="Times New Roman" w:cs="Times New Roman"/>
          <w:b/>
          <w:bCs/>
          <w:sz w:val="28"/>
          <w:szCs w:val="28"/>
          <w:lang w:val="fr-FR"/>
        </w:rPr>
        <w:t xml:space="preserve"> punctul 2, după </w:t>
      </w:r>
      <w:r w:rsidRPr="006278A8">
        <w:rPr>
          <w:rFonts w:ascii="Times New Roman" w:hAnsi="Times New Roman" w:cs="Times New Roman"/>
          <w:b/>
          <w:bCs/>
          <w:color w:val="008000"/>
          <w:sz w:val="28"/>
          <w:szCs w:val="28"/>
          <w:u w:val="single"/>
          <w:lang w:val="fr-FR"/>
        </w:rPr>
        <w:t>litera v)</w:t>
      </w:r>
      <w:r w:rsidRPr="006278A8">
        <w:rPr>
          <w:rFonts w:ascii="Times New Roman" w:hAnsi="Times New Roman" w:cs="Times New Roman"/>
          <w:b/>
          <w:bCs/>
          <w:sz w:val="28"/>
          <w:szCs w:val="28"/>
          <w:lang w:val="fr-FR"/>
        </w:rPr>
        <w:t xml:space="preserve"> se introduce o nouă literă, litera w), cu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 emite autorizaţia privind emisiile de gaze cu efect de seră."</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4. La </w:t>
      </w:r>
      <w:r w:rsidRPr="006278A8">
        <w:rPr>
          <w:rFonts w:ascii="Times New Roman" w:hAnsi="Times New Roman" w:cs="Times New Roman"/>
          <w:b/>
          <w:bCs/>
          <w:color w:val="008000"/>
          <w:sz w:val="28"/>
          <w:szCs w:val="28"/>
          <w:u w:val="single"/>
          <w:lang w:val="fr-FR"/>
        </w:rPr>
        <w:t>articolul 10</w:t>
      </w:r>
      <w:r w:rsidRPr="006278A8">
        <w:rPr>
          <w:rFonts w:ascii="Times New Roman" w:hAnsi="Times New Roman" w:cs="Times New Roman"/>
          <w:b/>
          <w:bCs/>
          <w:sz w:val="28"/>
          <w:szCs w:val="28"/>
          <w:lang w:val="fr-FR"/>
        </w:rPr>
        <w:t xml:space="preserve">, </w:t>
      </w:r>
      <w:r w:rsidRPr="006278A8">
        <w:rPr>
          <w:rFonts w:ascii="Times New Roman" w:hAnsi="Times New Roman" w:cs="Times New Roman"/>
          <w:b/>
          <w:bCs/>
          <w:color w:val="008000"/>
          <w:sz w:val="28"/>
          <w:szCs w:val="28"/>
          <w:u w:val="single"/>
          <w:lang w:val="fr-FR"/>
        </w:rPr>
        <w:t>alineatul (1)</w:t>
      </w:r>
      <w:r w:rsidRPr="006278A8">
        <w:rPr>
          <w:rFonts w:ascii="Times New Roman" w:hAnsi="Times New Roman" w:cs="Times New Roman"/>
          <w:b/>
          <w:bCs/>
          <w:sz w:val="28"/>
          <w:szCs w:val="28"/>
          <w:lang w:val="fr-FR"/>
        </w:rPr>
        <w:t xml:space="preserve"> se modifică şi va avea următorul cuprins:</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"ART. 10</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(1) Numărul maxim de posturi pentru aparatul propriu al Agenţiei Naţionale pentru Protecţia Mediului şi instituţiile din subordine este de 1.956."</w:t>
      </w:r>
    </w:p>
    <w:p w:rsidR="006278A8" w:rsidRPr="006278A8" w:rsidRDefault="006278A8" w:rsidP="006278A8">
      <w:pPr>
        <w:autoSpaceDE w:val="0"/>
        <w:autoSpaceDN w:val="0"/>
        <w:adjustRightInd w:val="0"/>
        <w:spacing w:after="0" w:line="240" w:lineRule="auto"/>
        <w:rPr>
          <w:rFonts w:ascii="Times New Roman" w:hAnsi="Times New Roman" w:cs="Times New Roman"/>
          <w:sz w:val="28"/>
          <w:szCs w:val="28"/>
          <w:lang w:val="fr-FR"/>
        </w:rPr>
      </w:pPr>
      <w:r w:rsidRPr="006278A8">
        <w:rPr>
          <w:rFonts w:ascii="Times New Roman" w:hAnsi="Times New Roman" w:cs="Times New Roman"/>
          <w:sz w:val="28"/>
          <w:szCs w:val="28"/>
          <w:lang w:val="fr-FR"/>
        </w:rPr>
        <w:t xml:space="preserve">    </w:t>
      </w:r>
      <w:r w:rsidRPr="006278A8">
        <w:rPr>
          <w:rFonts w:ascii="Times New Roman" w:hAnsi="Times New Roman" w:cs="Times New Roman"/>
          <w:b/>
          <w:bCs/>
          <w:sz w:val="28"/>
          <w:szCs w:val="28"/>
          <w:lang w:val="fr-FR"/>
        </w:rPr>
        <w:t xml:space="preserve">5. </w:t>
      </w:r>
      <w:r w:rsidRPr="006278A8">
        <w:rPr>
          <w:rFonts w:ascii="Times New Roman" w:hAnsi="Times New Roman" w:cs="Times New Roman"/>
          <w:b/>
          <w:bCs/>
          <w:color w:val="008000"/>
          <w:sz w:val="28"/>
          <w:szCs w:val="28"/>
          <w:u w:val="single"/>
          <w:lang w:val="fr-FR"/>
        </w:rPr>
        <w:t>Anexa nr. 1</w:t>
      </w:r>
      <w:r w:rsidRPr="006278A8">
        <w:rPr>
          <w:rFonts w:ascii="Times New Roman" w:hAnsi="Times New Roman" w:cs="Times New Roman"/>
          <w:b/>
          <w:bCs/>
          <w:sz w:val="28"/>
          <w:szCs w:val="28"/>
          <w:lang w:val="fr-FR"/>
        </w:rPr>
        <w:t xml:space="preserve"> se modifică şi se înlocuieşte cu </w:t>
      </w:r>
      <w:r w:rsidRPr="006278A8">
        <w:rPr>
          <w:rFonts w:ascii="Times New Roman" w:hAnsi="Times New Roman" w:cs="Times New Roman"/>
          <w:b/>
          <w:bCs/>
          <w:color w:val="008000"/>
          <w:sz w:val="28"/>
          <w:szCs w:val="28"/>
          <w:u w:val="single"/>
          <w:lang w:val="fr-FR"/>
        </w:rPr>
        <w:t>anexa nr. 4</w:t>
      </w:r>
      <w:r w:rsidRPr="006278A8">
        <w:rPr>
          <w:rFonts w:ascii="Times New Roman" w:hAnsi="Times New Roman" w:cs="Times New Roman"/>
          <w:b/>
          <w:bCs/>
          <w:sz w:val="28"/>
          <w:szCs w:val="28"/>
          <w:lang w:val="fr-FR"/>
        </w:rPr>
        <w:t xml:space="preserve"> la prezenta hotărâre.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sidRPr="006278A8">
        <w:rPr>
          <w:rFonts w:ascii="Times New Roman" w:hAnsi="Times New Roman" w:cs="Times New Roman"/>
          <w:sz w:val="28"/>
          <w:szCs w:val="28"/>
          <w:lang w:val="fr-FR"/>
        </w:rPr>
        <w:t xml:space="preserve">    </w:t>
      </w:r>
      <w:r>
        <w:rPr>
          <w:rFonts w:ascii="Times New Roman" w:hAnsi="Times New Roman" w:cs="Times New Roman"/>
          <w:sz w:val="28"/>
          <w:szCs w:val="28"/>
        </w:rPr>
        <w:t>ART. III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Hotărârea Guvernului nr. 743/2015 privind organizarea şi funcţionarea Gărzilor forestiere, publicată în Monitorul Oficial al României, Partea I, nr. 709 din 22 septembrie 2015, se modifică şi se înlocuieşte cu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la prezenta hotărâre.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IV</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Încadrarea personalului Ministerului Mediului, Apelor şi Pădurilor în numărul maxim de posturi aprobat şi noua structură organizatorică se face în termenele şi cu respectarea condiţiilor prevăzute de legislaţia în vigoare pentru fiecare categorie de personal.</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Agenţia Naţională pentru Protecţia Mediului preia în termen de minimum 30 de zile de la data intrării în vigoare a prezentei hotărâri, prin protocol de predare-primire, 20 de posturi cu personalul aferent din cadrul Ministerului Mediului, Apelor şi Pădurilor cu atribuţii în domeniul schimbărilor climatice, precum şi bunurile necesare desfăşurării activităţii acestuia.</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Personalul preluat potrivit alin. (2) este încadrat pe funcţii echivalente celor deţinute, cu păstrarea drepturilor salariale şi a dispoziţiilor legale aplicabile fiecărei categorii de personal.</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şi administraţiei publice,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Vasile Dîncu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relaţiilor cu mediul de afaceri,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 protecţiei sociale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persoanelor vârstnice,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Claudia-Ana Costea</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finanţelor publice,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Daniela Pescaru,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 Vlad Grigorescu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Lazăr Comănescu</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13 aprilie 2016.</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284.</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 *1)</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Hotărârea Guvernului nr. 38/2015)</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Anexa nr. 1 este reprodusă în facsimil.</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Structura organizatorică a Ministerului Mediului, Apelor şi Pădurilor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Numărul maxim de posturi: 404 (exclusiv demnitarii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şi posturile aferente cabinetului ministrului).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       __________________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COLEGIUL MINISTERULUI*) |__   |                  |   __| BIROUL DE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|_________________________|  |  |     </w:t>
      </w:r>
      <w:r>
        <w:rPr>
          <w:rFonts w:ascii="Courier New" w:hAnsi="Courier New" w:cs="Courier New"/>
          <w:b/>
          <w:bCs/>
        </w:rPr>
        <w:t>MINISTRU</w:t>
      </w:r>
      <w:r>
        <w:rPr>
          <w:rFonts w:ascii="Courier New" w:hAnsi="Courier New" w:cs="Courier New"/>
        </w:rPr>
        <w:t xml:space="preserve">     |  |  | INTEGRITATE ŞI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   |__|                  |__|  | ANTICORUPŢIE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CONSILIUL CONSULTATIV*) |__|  |__________________|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     | CABINET MINISTRU |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  |  | UNITATEA DE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 POLITICI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 PUBLICE**)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 DIRECŢIA CORP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CONTROL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   _________________  |  _________________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SECRETAR DE STAT| | SECRETAR DE STAT|_|_| SECRETAR DE STAT|| SECRETAR DE STAT|</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 |_________________| | |_________________||_________________|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        ____|_______      |      _______|____      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CABINET SS |      | CABINET SS |     |     | CABINET SS |    | CABINET SS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      |____________|     |     |____________|    |____________|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|SECRETAR GENERAL|</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    |    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|SECRETAR|   |   |SECRETAR|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|GENERAL |___|___|GENERAL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|ADJUNCT |   |   |ADJUNCT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   |   |________|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              |______________________________________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    _____________________________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|DIRECŢIA DE COMUNICARE TRANSPARENŢĂ |  |DIRECŢIA JURIDICĂ ŞI RELAŢIA |_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_|ŞI IT                               |  |CU PARLAMENTUL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____________________________________    _____________________________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|GESTIUNEA ŞI PROTECŢIA INFORMAŢIILOR|  |DIRECŢIA RESURSE UMANE       |_|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|_|CLASIFICATE**)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|_|DIRECŢIA AFACERI EUROPENE ŞI RELAŢII|  |DIRECŢIA ECONOMICO-FINANCIARĂ|_|_|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|INTERNAŢIONALE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|DIRECŢIA ACCESARE FONDURI EXTERNE   |  |DIRECŢIA GENERALĂ INVESTIŢII,|_|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                                    |  |ACHIZIŢII ŞI LOGISTICĂ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  |_____________________________|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|AUDIT PUBLIC INTERN***)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|DIRECŢIA ECONOMIE VERDE, SCHIMBĂRI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|_|CLIMATICE ŞI DEZVOLTARE DURABILĂ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|_|DIRECŢIA GENERALĂ EVALUARE IMPACT ŞI|</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|CONTROLUL POLUĂRII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|_|DIRECŢIA GENERALĂ DEŞEURI, SITURI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|CONTAMINATE ŞI SUBSTANŢE PERICULOASE|</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|DIRECŢIA GESTIONAREA|</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|DEŞEURILOR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|_|DIRECŢIA BIODIVERSITATE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|_|DIRECŢIA GENERALĂ PĂDURI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|DIRECŢIA PĂDURI ŞI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_|DEZVOLTARE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 |FORESTIERĂ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 |DIRECŢIA POLITICI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|_|_|ŞI STRATEGII ÎN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|SILVICULTURĂ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|DIRECŢIA CONTROL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|_|SILVIC ŞI CINEGETIC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|_|DIRECŢIA GENERALĂ APE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|DIRECŢIA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|MANAGEMENTUL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|RISCULUI LA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|INUNDAŢII ŞI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|SIGURANŢA BARAJELOR|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|DIRECŢIA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|MANAGEMENTUL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|RESURSELOR DE APĂ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se organizează conform legislaţiei în vigoare, prin ordin al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ministrului;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se organizează la nivel de compartiment;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se organizează la nivel de serviciu;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Structura organizatorică a Ministerului Mediului, Apelor şi Pădurilor</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Hotărârea Guvernului nr. 38/2015)</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Unităţi care funcţionează în subordinea Ministerului Mediului, Apelor şi Pădurilor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|Nr. |                  Denumirea unităţii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|crt.|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I. Instituţii publice cu personalitate juridică finanţate integral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din bugetul de stat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1.| Agenţia Naţională pentru Protecţia Mediului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2.| Administraţia Rezervaţiei Biosferei "Delta Dunării"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3.| Garda Naţională de Mediu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4.| Gărzi forestiere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II. Unităţi cu finanţare externă şi de la bugetul de stat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1.| Unităţi de management al proiectului (UMP)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2.| Unităţi de implementare a proiectului (UIP)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Numărul maxim de posturi finanţate de la bugetul de stat pentru instituţiile prevăzute la cap. I este de 3.552, din care: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Garda Naţională de Mediu - 823 de posturi;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Agenţia Naţională pentru Protecţia Mediului şi instituţiile din subordine - 1.956 de posturi;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Administraţia Rezervaţiei Biosferei "Delta Dunării" - 171 de posturi;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Gărzi forestiere - 602 posturi.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 care funcţionează sub autoritatea Ministerului Mediului, Apelor şi Pădurilor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|Nr. |                     Denumirea unităţii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|crt.|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1 | Administraţia Naţională de Meteorologie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2 | Regia Naţională a Pădurilor - Romsilva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Unităţi care funcţionează în coordonarea Ministerului Mediului, Apelor şi Pădurilor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|Nr. |                     Denumirea unităţii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|crt.|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I. Unităţi finanţate din venituri proprii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Administraţia Fondului pentru Mediu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Administraţia Naţională "Apele Române"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Hotărârea Guvernului nr. 38/2015)</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Schema parcului auto al Ministerului Mediului, Apelor şi Pădurilor</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|Nr. | Ministerul Mediului, Apelor şi    | Tipul mijlocului de | Numărul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|crt.| Pădurilor - aparat propriu        | transport           | maxim aprobat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 (bucăţi)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1. Parc auto miniştri, secretari  | autoturism          |        8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de stat, secretari generali,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secretari generali adjuncţi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2 | Parc auto comun                   | autoturism          |        3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3 | Parc auto situaţii de urgenţă,    | autoturism microbuz |       12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activităţi de control, delegaţii,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transport persoane, transport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marfă                             |                     |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Numărul de autoturisme de la parcul comun poate varia în funcţie de numărul posturilor la nivelul ministerului şi în conformitate cu prevederile </w:t>
      </w:r>
      <w:r>
        <w:rPr>
          <w:rFonts w:ascii="Times New Roman" w:hAnsi="Times New Roman" w:cs="Times New Roman"/>
          <w:color w:val="008000"/>
          <w:sz w:val="28"/>
          <w:szCs w:val="28"/>
          <w:u w:val="single"/>
        </w:rPr>
        <w:t>Ordonanţei Guvernului nr. 80/2001</w:t>
      </w:r>
      <w:r>
        <w:rPr>
          <w:rFonts w:ascii="Times New Roman" w:hAnsi="Times New Roman" w:cs="Times New Roman"/>
          <w:sz w:val="28"/>
          <w:szCs w:val="28"/>
        </w:rPr>
        <w:t xml:space="preserve"> privind stabilirea unor normative de cheltuieli pentru autorităţile administraţiei publice şi instituţiile publice, aprobată cu modificări prin </w:t>
      </w:r>
      <w:r>
        <w:rPr>
          <w:rFonts w:ascii="Times New Roman" w:hAnsi="Times New Roman" w:cs="Times New Roman"/>
          <w:color w:val="008000"/>
          <w:sz w:val="28"/>
          <w:szCs w:val="28"/>
          <w:u w:val="single"/>
        </w:rPr>
        <w:t>Legea nr. 247/2002</w:t>
      </w:r>
      <w:r>
        <w:rPr>
          <w:rFonts w:ascii="Times New Roman" w:hAnsi="Times New Roman" w:cs="Times New Roman"/>
          <w:sz w:val="28"/>
          <w:szCs w:val="28"/>
        </w:rPr>
        <w:t>, cu modificările şi completările ulterioare.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Autoturismele din parcul auto al ministerului pot fi conduse şi de demnitari sau alte categorii de salariaţi în exercitarea atribuţiilor de serviciu. Alte categorii de salariaţi vor conduce autoturismele ministerului cu aprobarea ordonatorului principal de credite.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Cotele privind consumul lunar de carburanţi vor fi aprobate de către ordonatorul principal de credite, cu încadrarea în prevederile bugetare aprobate cu această destinaţie.</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Hotărârea Guvernului nr. 1.000/2012)</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Anexa nr. 4 este reprodusă în facsimil.</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Structura organizatorică a Agenţiei Naţionale pentru Protecţia Mediului</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    __|       PREŞEDINTE     |__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CABINET        |  / /|                      |\ \  | DIRECŢIA JURIDICĂ,|</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PREŞEDINTE     |←/ / |______________________| \ \→| RESURSE UMANE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  /   |         |          |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  |    |  _______</w:t>
      </w:r>
      <w:r>
        <w:rPr>
          <w:rFonts w:ascii="Courier New" w:hAnsi="Courier New" w:cs="Courier New"/>
          <w:u w:val="single"/>
        </w:rPr>
        <w:t>↓</w:t>
      </w:r>
      <w:r>
        <w:rPr>
          <w:rFonts w:ascii="Courier New" w:hAnsi="Courier New" w:cs="Courier New"/>
        </w:rPr>
        <w:t>________  |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SERVICIUL AUDIT| |    | | VICEPREŞEDINTE | |    | | BIROUL CORP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PUBLIC INTERN  |←|    | |                | |    |→| CONTROL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      | |________________| |      |___________________|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w:t>
      </w:r>
      <w:r>
        <w:rPr>
          <w:rFonts w:ascii="Courier New" w:hAnsi="Courier New" w:cs="Courier New"/>
          <w:u w:val="single"/>
        </w:rPr>
        <w:t>↓</w:t>
      </w:r>
      <w:r>
        <w:rPr>
          <w:rFonts w:ascii="Courier New" w:hAnsi="Courier New" w:cs="Courier New"/>
        </w:rPr>
        <w:t>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_____________________  |    _________</w:t>
      </w:r>
      <w:r>
        <w:rPr>
          <w:rFonts w:ascii="Courier New" w:hAnsi="Courier New" w:cs="Courier New"/>
          <w:u w:val="single"/>
        </w:rPr>
        <w:t>↓</w:t>
      </w:r>
      <w:r>
        <w:rPr>
          <w:rFonts w:ascii="Courier New" w:hAnsi="Courier New" w:cs="Courier New"/>
        </w:rPr>
        <w:t>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DIRECŢIA CONTROLUL  | |   | </w:t>
      </w:r>
      <w:r>
        <w:rPr>
          <w:rFonts w:ascii="Courier New" w:hAnsi="Courier New" w:cs="Courier New"/>
          <w:b/>
          <w:bCs/>
        </w:rPr>
        <w:t>DIRECŢIA GENERALĂ</w:t>
      </w:r>
      <w:r>
        <w:rPr>
          <w:rFonts w:ascii="Courier New" w:hAnsi="Courier New" w:cs="Courier New"/>
        </w:rPr>
        <w:t xml:space="preserve"> |  | DIRECŢIA BUGET,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POLUĂRII ŞI         | | |←| </w:t>
      </w:r>
      <w:r>
        <w:rPr>
          <w:rFonts w:ascii="Courier New" w:hAnsi="Courier New" w:cs="Courier New"/>
          <w:b/>
          <w:bCs/>
        </w:rPr>
        <w:t>MONITORIZARE</w:t>
      </w:r>
      <w:r>
        <w:rPr>
          <w:rFonts w:ascii="Courier New" w:hAnsi="Courier New" w:cs="Courier New"/>
        </w:rPr>
        <w:t xml:space="preserve">      |  | FINANŢE,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REGLEMENTĂRI        | | | |                   |  | ADMINISTRATIV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|_____________________| | | |___________________|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_____________________  | |  ___________________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DIRECŢIA DEŞEURI ŞI | | | | DIRECŢIA CENTRU   |  | DIRECŢIA SCHIMBĂRI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SUBSTANŢE CHIMICE   | | | | EVALUARE CALITATE |  | CLIMATICE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PERICULOASE, SOL ŞI | | |→| AER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SUBSOL              | | |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|_____________________| | | |___________________|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_____________________  | |  ___________________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DIRECŢIA CONSERVAREA| | | | DIRECŢIA          |  | SERVICIUL DEZVOLTARE|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NATURII,            | | | | LABORATOARE       |  | DURABILĂ, PROIECTE,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BIODIVERSITATE      | | |→| NAŢIONALE DE      |  | RELAŢII PUBLICE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   | REFERINŢĂ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 |   |___________________|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SERVICIUL SISTEME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 INFORMAŢIONALE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w:t>
      </w:r>
      <w:r>
        <w:rPr>
          <w:rFonts w:ascii="Courier New" w:hAnsi="Courier New" w:cs="Courier New"/>
          <w:u w:val="single"/>
        </w:rPr>
        <w:t>↓</w:t>
      </w:r>
      <w:r>
        <w:rPr>
          <w:rFonts w:ascii="Courier New" w:hAnsi="Courier New" w:cs="Courier New"/>
        </w:rPr>
        <w:t>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41 DE AGENŢII JUDEŢENE PENTRU PROTECŢIA MEDIULUI ŞI AGENŢIA PENTRU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PROTECŢIA MEDIULUI A MUNICIPIULUI BUCUREŞTI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r>
        <w:rPr>
          <w:rFonts w:ascii="Courier New" w:hAnsi="Courier New" w:cs="Courier New"/>
          <w:b/>
          <w:bCs/>
        </w:rPr>
        <w:t>TOTAL POSTURI DIN CADRUL AGENŢIEI NAŢIONALE PENTRU PROTECŢIA MEDIULUI ŞI INSTITUŢIILOR DIN SUBORDINE = 1956 (INCLUSIV DEMNITARII)</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Hotărârea Guvernului nr. 743/2015)</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Numărul de posturi aferente Gărzilor forestiere</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|Nr. | Denumirea  |    Sediul   |       Judeţele arondate       | Numărul de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|crt.|            |             |                               | posturi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                               |______________|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                               |Total|Din care|</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                               |     |personal|</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             |                               |     |silvic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1 | Garda      | Municipiul  | Braşov, Covasna, Harghita,    |  82 |     74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Braşov      | Mureş, Sibiu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Braşov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2 | Garda      | Municipiul  | Municipiul Bucureşti,         |  49 |     41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Bucureşti   | Călăraşi, Constanţa, Ilfov,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Bucureşti  |             | Giurgiu, Ialomiţa, Teleorman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3 | Garda      | Municipiul  | Alba, Bistriţa-Năsăud, Cluj,  |  67 |     59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Cluj-Napoca | Maramureş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Cluj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4 | Garda      | Municipiul  | Brăila, Buzău, Galaţi, Tulcea,|  65 |     57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Focşani     | Vrancea, Vaslui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Focşani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5 | Garda      | Municipiul  | Arad, Bihor, Satu Mare, Sălaj |  61 |     53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Oradea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Oradea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6 | Garda      | Municipiul  | Argeş, Dâmboviţa, Prahova     |  55 |     47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Ploieşti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Ploieşti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7 | Garda      | Municipiul  | Dolj, Gorj, Mehedinţi, Olt,   |  73 |     65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Râmnicu     | Vâlcea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Râmnicu    | Vâlcea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Vâlcea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8 | Garda      | Municipiul  | Bacău, Botoşani, Iaşi, Neamţ, |  85 |     77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Suceava     | Suceava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Suceava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9 | Garda      | Municipiul  | Caraş-Severin, Hunedoara,     |  65 |     57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 forestieră | Timişoara   | Timiş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Timişoara  |             |                               |     |        |</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6278A8" w:rsidRDefault="006278A8" w:rsidP="006278A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TOTAL</w:t>
      </w:r>
      <w:r>
        <w:rPr>
          <w:rFonts w:ascii="Courier New" w:hAnsi="Courier New" w:cs="Courier New"/>
        </w:rPr>
        <w:t xml:space="preserve">                                    | </w:t>
      </w:r>
      <w:r>
        <w:rPr>
          <w:rFonts w:ascii="Courier New" w:hAnsi="Courier New" w:cs="Courier New"/>
          <w:b/>
          <w:bCs/>
        </w:rPr>
        <w:t>602</w:t>
      </w:r>
      <w:r>
        <w:rPr>
          <w:rFonts w:ascii="Courier New" w:hAnsi="Courier New" w:cs="Courier New"/>
        </w:rPr>
        <w:t xml:space="preserve"> |    </w:t>
      </w:r>
      <w:r>
        <w:rPr>
          <w:rFonts w:ascii="Courier New" w:hAnsi="Courier New" w:cs="Courier New"/>
          <w:b/>
          <w:bCs/>
        </w:rPr>
        <w:t>530</w:t>
      </w:r>
      <w:r>
        <w:rPr>
          <w:rFonts w:ascii="Courier New" w:hAnsi="Courier New" w:cs="Courier New"/>
        </w:rPr>
        <w:t xml:space="preserve"> |</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6278A8" w:rsidRDefault="006278A8" w:rsidP="006278A8">
      <w:pPr>
        <w:autoSpaceDE w:val="0"/>
        <w:autoSpaceDN w:val="0"/>
        <w:adjustRightInd w:val="0"/>
        <w:spacing w:after="0" w:line="240" w:lineRule="auto"/>
        <w:rPr>
          <w:rFonts w:ascii="Times New Roman" w:hAnsi="Times New Roman" w:cs="Times New Roman"/>
          <w:sz w:val="28"/>
          <w:szCs w:val="28"/>
        </w:rPr>
      </w:pPr>
    </w:p>
    <w:p w:rsidR="001060EF" w:rsidRDefault="006278A8" w:rsidP="006278A8">
      <w:r>
        <w:rPr>
          <w:rFonts w:ascii="Times New Roman" w:hAnsi="Times New Roman" w:cs="Times New Roman"/>
          <w:sz w:val="28"/>
          <w:szCs w:val="28"/>
        </w:rPr>
        <w:t xml:space="preserve">                              ---------------</w:t>
      </w:r>
      <w:bookmarkStart w:id="0" w:name="_GoBack"/>
      <w:bookmarkEnd w:id="0"/>
    </w:p>
    <w:sectPr w:rsidR="001060EF"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A5"/>
    <w:rsid w:val="001060EF"/>
    <w:rsid w:val="006278A8"/>
    <w:rsid w:val="00BA2A37"/>
    <w:rsid w:val="00CB6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68DAF5-D1A6-4781-88FA-2B75586B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6005</Words>
  <Characters>34234</Characters>
  <Application>Microsoft Office Word</Application>
  <DocSecurity>0</DocSecurity>
  <Lines>285</Lines>
  <Paragraphs>80</Paragraphs>
  <ScaleCrop>false</ScaleCrop>
  <Company/>
  <LinksUpToDate>false</LinksUpToDate>
  <CharactersWithSpaces>40159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2016-06-17T06:50:00Z</dcterms:created>
  <dcterms:modified xsi:type="dcterms:W3CDTF">2016-06-17T06:50:00Z</dcterms:modified>
</cp:coreProperties>
</file>