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F4" w:rsidRPr="00D57DE4" w:rsidRDefault="00BC54F4" w:rsidP="00BC54F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MINISTERUL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MEDIULUI, </w:t>
      </w:r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APELOR  ŞI PĂDURILOR </w:t>
      </w:r>
    </w:p>
    <w:p w:rsidR="00BC54F4" w:rsidRPr="0045298A" w:rsidRDefault="00BC54F4" w:rsidP="00BC54F4">
      <w:pPr>
        <w:keepNext/>
        <w:keepLines/>
        <w:spacing w:after="0" w:line="240" w:lineRule="auto"/>
        <w:ind w:left="-426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Direcţia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Generală Păduri</w:t>
      </w:r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Strategii în Silvicultură </w:t>
      </w:r>
    </w:p>
    <w:p w:rsidR="00BC54F4" w:rsidRPr="00D57DE4" w:rsidRDefault="00BC54F4" w:rsidP="00A615F8">
      <w:pPr>
        <w:keepNext/>
        <w:keepLines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57DE4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Nr</w:t>
      </w:r>
      <w:r w:rsidR="00A615F8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.114744/26.07.2022</w:t>
      </w:r>
    </w:p>
    <w:p w:rsidR="00BC54F4" w:rsidRPr="00D57DE4" w:rsidRDefault="00BC54F4" w:rsidP="00BC54F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C54F4" w:rsidRPr="00D57DE4" w:rsidRDefault="00BC54F4" w:rsidP="00BC54F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C54F4" w:rsidRPr="00D57DE4" w:rsidRDefault="00BC54F4" w:rsidP="00BC54F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C54F4" w:rsidRPr="00D57DE4" w:rsidRDefault="00BC54F4" w:rsidP="00BC54F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C54F4" w:rsidRPr="00D57DE4" w:rsidRDefault="00BC54F4" w:rsidP="00BC54F4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REFERAT DE APROBARE</w:t>
      </w:r>
    </w:p>
    <w:p w:rsidR="00BC54F4" w:rsidRPr="00D57DE4" w:rsidRDefault="00BC54F4" w:rsidP="00BC54F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BC54F4" w:rsidRDefault="00BC54F4" w:rsidP="00881B9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</w:t>
      </w:r>
    </w:p>
    <w:p w:rsidR="00BC54F4" w:rsidRDefault="00BC54F4" w:rsidP="00881B9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BC54F4" w:rsidRDefault="006F6401" w:rsidP="00881B9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Prin</w:t>
      </w:r>
      <w:proofErr w:type="spellEnd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Programul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National de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Redresare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Reziliență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, C</w:t>
      </w:r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omponent</w:t>
      </w:r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a</w:t>
      </w:r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r w:rsidR="00BC54F4" w:rsidRPr="00BC54F4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C2 – </w:t>
      </w:r>
      <w:proofErr w:type="spellStart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Păduri</w:t>
      </w:r>
      <w:proofErr w:type="spellEnd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protecția</w:t>
      </w:r>
      <w:proofErr w:type="spellEnd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biodiversităț</w:t>
      </w:r>
      <w:proofErr w:type="gramStart"/>
      <w:r w:rsidR="00BC54F4"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ii</w:t>
      </w:r>
      <w:proofErr w:type="spellEnd"/>
      <w:r w:rsidR="00BC54F4"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 </w:t>
      </w:r>
      <w:r w:rsidR="00BC54F4" w:rsidRPr="00050119">
        <w:rPr>
          <w:rFonts w:ascii="Times New Roman" w:hAnsi="Times New Roman" w:cs="Times New Roman"/>
          <w:noProof/>
          <w:sz w:val="24"/>
        </w:rPr>
        <w:t>Reforma</w:t>
      </w:r>
      <w:proofErr w:type="gramEnd"/>
      <w:r w:rsidR="00BC54F4" w:rsidRPr="00050119">
        <w:rPr>
          <w:rFonts w:ascii="Times New Roman" w:hAnsi="Times New Roman" w:cs="Times New Roman"/>
          <w:noProof/>
          <w:sz w:val="24"/>
        </w:rPr>
        <w:t xml:space="preserve"> 1.</w:t>
      </w:r>
      <w:r>
        <w:rPr>
          <w:rFonts w:ascii="Times New Roman" w:hAnsi="Times New Roman" w:cs="Times New Roman"/>
          <w:noProof/>
          <w:sz w:val="24"/>
        </w:rPr>
        <w:t xml:space="preserve"> -</w:t>
      </w:r>
      <w:r w:rsidR="00BC54F4" w:rsidRPr="00050119">
        <w:rPr>
          <w:rFonts w:ascii="Times New Roman" w:hAnsi="Times New Roman" w:cs="Times New Roman"/>
          <w:noProof/>
          <w:sz w:val="24"/>
        </w:rPr>
        <w:t xml:space="preserve"> Reforma sistemelor de management și guvernare a pădurilor prin elaborarea unei noi Strategii Naționale a Pădurilor și a legislației ulterioare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GB"/>
        </w:rPr>
        <w:t>România si-a asumat i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ntrarea în vigoare a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ordinului care să înlocuiască 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>Ordinul nr. 1648/2000 pentru aprobarea normelor tehnice privind compozițiile, schemele și tehnologiile de regenerare a pădurilor și împădurirea terenurilor degradate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, elaborat 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>în conformitate cu regulile obligatorii pentru împădurire și reîmpădurire prevăzute în Strategia Națională a Pădurilor 2020-2030</w:t>
      </w:r>
      <w:r w:rsidR="00881B94">
        <w:rPr>
          <w:rFonts w:ascii="Times New Roman" w:hAnsi="Times New Roman" w:cs="Times New Roman"/>
          <w:noProof/>
          <w:sz w:val="24"/>
          <w:lang w:val="en-GB"/>
        </w:rPr>
        <w:t xml:space="preserve">. </w:t>
      </w:r>
    </w:p>
    <w:p w:rsidR="00881B94" w:rsidRPr="000235AB" w:rsidRDefault="00881B94" w:rsidP="00881B94">
      <w:pPr>
        <w:spacing w:after="0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B9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Prin prezentul proiect de ordin se aprobă</w:t>
      </w:r>
      <w:r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Normele </w:t>
      </w:r>
      <w:r w:rsidRPr="000235AB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0235AB">
        <w:rPr>
          <w:rFonts w:ascii="Times New Roman" w:hAnsi="Times New Roman" w:cs="Times New Roman"/>
          <w:sz w:val="24"/>
          <w:szCs w:val="24"/>
        </w:rPr>
        <w:t xml:space="preserve"> </w:t>
      </w:r>
      <w:r w:rsidRPr="000235AB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>.</w:t>
      </w:r>
    </w:p>
    <w:p w:rsidR="00881B94" w:rsidRPr="000235AB" w:rsidRDefault="00881B94" w:rsidP="00881B9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Normele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privind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compoziții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scheme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tehnologii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regenerare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pădurilor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împădurire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degradate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stabilesc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compoziții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scheme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tehnologii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regenerare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pădurilor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normale</w:t>
      </w:r>
      <w:r w:rsidRPr="000235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  <w:lang w:val="ro-RO"/>
        </w:rPr>
        <w:t>stațional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sau puțin modificate antropic și pentru </w:t>
      </w:r>
      <w:r w:rsidRPr="000235AB">
        <w:rPr>
          <w:rFonts w:ascii="Times New Roman" w:hAnsi="Times New Roman" w:cs="Times New Roman"/>
          <w:bCs/>
          <w:iCs/>
          <w:sz w:val="24"/>
          <w:szCs w:val="24"/>
          <w:lang w:val="ro-RO"/>
        </w:rPr>
        <w:t>terenuri degradate.</w:t>
      </w:r>
    </w:p>
    <w:p w:rsidR="00881B94" w:rsidRPr="000235AB" w:rsidRDefault="00881B94" w:rsidP="00881B94">
      <w:pPr>
        <w:spacing w:after="0"/>
        <w:ind w:left="-426"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Modalităţile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realizare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compoziţiilor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regenerare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881B94" w:rsidRPr="000235AB" w:rsidRDefault="00881B94" w:rsidP="00881B94">
      <w:pPr>
        <w:spacing w:after="0"/>
        <w:ind w:left="-426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Împăduriri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propriu-zise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instalării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culturilor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pădurea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nu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existat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anterior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înlăturată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multă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vreme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regulă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o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perioadă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amenajare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5/10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ani-poieni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goluri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erodate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nisipuri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mobile,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neforestiere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destinate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înfiinţărilor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perdelelor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protecţie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881B94" w:rsidRPr="000235AB" w:rsidRDefault="00881B94" w:rsidP="00881B94">
      <w:pPr>
        <w:spacing w:after="0"/>
        <w:ind w:left="-426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Reîmpăduriri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reinstalării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vegetaţiei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curând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despădurite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81B94" w:rsidRPr="000235AB" w:rsidRDefault="00881B94" w:rsidP="00881B94">
      <w:pPr>
        <w:spacing w:after="0"/>
        <w:ind w:left="-426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tăieri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rase,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dezgolite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calamităţilor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ocupate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temporar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fondul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forestier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național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împăduriri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execută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substituirii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refacerii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ameliorării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arboretelor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necorespunzătoare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stațional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81B94" w:rsidRPr="000235AB" w:rsidRDefault="00881B94" w:rsidP="00881B94">
      <w:pPr>
        <w:pStyle w:val="scrisnormal-2"/>
        <w:ind w:left="-426" w:firstLine="720"/>
        <w:rPr>
          <w:sz w:val="24"/>
          <w:szCs w:val="24"/>
        </w:rPr>
      </w:pPr>
      <w:r w:rsidRPr="000235AB">
        <w:rPr>
          <w:sz w:val="24"/>
          <w:szCs w:val="24"/>
          <w:lang w:val="fr-FR"/>
        </w:rPr>
        <w:t>c)</w:t>
      </w:r>
      <w:r w:rsidRPr="000235AB">
        <w:rPr>
          <w:sz w:val="24"/>
          <w:szCs w:val="24"/>
        </w:rPr>
        <w:t xml:space="preserve"> Completarea regenerărilor naturale – respectiv </w:t>
      </w:r>
      <w:proofErr w:type="spellStart"/>
      <w:r w:rsidRPr="000235AB">
        <w:rPr>
          <w:sz w:val="24"/>
          <w:szCs w:val="24"/>
        </w:rPr>
        <w:t>plantaţii</w:t>
      </w:r>
      <w:proofErr w:type="spellEnd"/>
      <w:r w:rsidRPr="000235AB">
        <w:rPr>
          <w:sz w:val="24"/>
          <w:szCs w:val="24"/>
        </w:rPr>
        <w:t xml:space="preserve"> și semănături directe care se execută sub masivul pădurii sau după exploatarea acesteia, în scopul completării </w:t>
      </w:r>
      <w:r>
        <w:rPr>
          <w:sz w:val="24"/>
          <w:szCs w:val="24"/>
        </w:rPr>
        <w:t>suprafețelor</w:t>
      </w:r>
      <w:r w:rsidRPr="000235AB">
        <w:rPr>
          <w:sz w:val="24"/>
          <w:szCs w:val="24"/>
        </w:rPr>
        <w:t xml:space="preserve"> neregenerate, înlocuirii </w:t>
      </w:r>
      <w:proofErr w:type="spellStart"/>
      <w:r w:rsidRPr="000235AB">
        <w:rPr>
          <w:sz w:val="24"/>
          <w:szCs w:val="24"/>
        </w:rPr>
        <w:t>seminţișului</w:t>
      </w:r>
      <w:proofErr w:type="spellEnd"/>
      <w:r w:rsidRPr="000235AB">
        <w:rPr>
          <w:sz w:val="24"/>
          <w:szCs w:val="24"/>
        </w:rPr>
        <w:t xml:space="preserve"> vătămat sau a celui alcătuit din specii nedorite, promovării unor specii valoroase, insuficient reprezentate în arboretul matern.</w:t>
      </w:r>
    </w:p>
    <w:p w:rsidR="00881B94" w:rsidRPr="000235AB" w:rsidRDefault="00881B94" w:rsidP="00881B94">
      <w:pPr>
        <w:pStyle w:val="scrisnormal-2"/>
        <w:ind w:left="-426" w:firstLine="720"/>
        <w:rPr>
          <w:sz w:val="24"/>
          <w:szCs w:val="24"/>
        </w:rPr>
      </w:pPr>
      <w:r w:rsidRPr="000235AB">
        <w:rPr>
          <w:sz w:val="24"/>
          <w:szCs w:val="24"/>
        </w:rPr>
        <w:t>Alegerea speciilor</w:t>
      </w:r>
      <w:r w:rsidRPr="000235AB">
        <w:rPr>
          <w:b/>
          <w:sz w:val="24"/>
          <w:szCs w:val="24"/>
        </w:rPr>
        <w:t xml:space="preserve"> </w:t>
      </w:r>
      <w:r w:rsidRPr="000235AB">
        <w:rPr>
          <w:sz w:val="24"/>
          <w:szCs w:val="24"/>
        </w:rPr>
        <w:t xml:space="preserve">în vederea realizării unor culturi forestiere corespunzătoare </w:t>
      </w:r>
      <w:proofErr w:type="spellStart"/>
      <w:r w:rsidRPr="000235AB">
        <w:rPr>
          <w:sz w:val="24"/>
          <w:szCs w:val="24"/>
        </w:rPr>
        <w:t>condiţiilor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staţionale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şi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funcţiilor</w:t>
      </w:r>
      <w:proofErr w:type="spellEnd"/>
      <w:r w:rsidRPr="000235AB">
        <w:rPr>
          <w:sz w:val="24"/>
          <w:szCs w:val="24"/>
        </w:rPr>
        <w:t xml:space="preserve"> social-economice atribuite, se stabilește  funcție de </w:t>
      </w:r>
      <w:proofErr w:type="spellStart"/>
      <w:r w:rsidRPr="000235AB">
        <w:rPr>
          <w:sz w:val="24"/>
          <w:szCs w:val="24"/>
        </w:rPr>
        <w:t>compoziţia-ţel</w:t>
      </w:r>
      <w:proofErr w:type="spellEnd"/>
      <w:r w:rsidRPr="000235AB">
        <w:rPr>
          <w:sz w:val="24"/>
          <w:szCs w:val="24"/>
        </w:rPr>
        <w:t xml:space="preserve"> optimă pentru fiecare </w:t>
      </w:r>
      <w:proofErr w:type="spellStart"/>
      <w:r w:rsidRPr="000235AB">
        <w:rPr>
          <w:sz w:val="24"/>
          <w:szCs w:val="24"/>
        </w:rPr>
        <w:t>suprafaţă</w:t>
      </w:r>
      <w:proofErr w:type="spellEnd"/>
      <w:r w:rsidRPr="000235AB">
        <w:rPr>
          <w:sz w:val="24"/>
          <w:szCs w:val="24"/>
        </w:rPr>
        <w:t xml:space="preserve"> destinată lucrărilor de regenerare.</w:t>
      </w:r>
      <w:r>
        <w:rPr>
          <w:sz w:val="24"/>
          <w:szCs w:val="24"/>
        </w:rPr>
        <w:t xml:space="preserve"> </w:t>
      </w:r>
      <w:r w:rsidRPr="000235AB">
        <w:rPr>
          <w:sz w:val="24"/>
          <w:szCs w:val="24"/>
        </w:rPr>
        <w:t xml:space="preserve">Prin </w:t>
      </w:r>
      <w:proofErr w:type="spellStart"/>
      <w:r w:rsidRPr="000235AB">
        <w:rPr>
          <w:sz w:val="24"/>
          <w:szCs w:val="24"/>
        </w:rPr>
        <w:t>compoziţia-ţel</w:t>
      </w:r>
      <w:proofErr w:type="spellEnd"/>
      <w:r w:rsidRPr="000235AB">
        <w:rPr>
          <w:sz w:val="24"/>
          <w:szCs w:val="24"/>
        </w:rPr>
        <w:t xml:space="preserve"> optimă se </w:t>
      </w:r>
      <w:proofErr w:type="spellStart"/>
      <w:r w:rsidRPr="000235AB">
        <w:rPr>
          <w:sz w:val="24"/>
          <w:szCs w:val="24"/>
        </w:rPr>
        <w:t>înţelege</w:t>
      </w:r>
      <w:proofErr w:type="spellEnd"/>
      <w:r w:rsidRPr="000235AB">
        <w:rPr>
          <w:sz w:val="24"/>
          <w:szCs w:val="24"/>
        </w:rPr>
        <w:t xml:space="preserve"> asocierea și </w:t>
      </w:r>
      <w:proofErr w:type="spellStart"/>
      <w:r w:rsidRPr="000235AB">
        <w:rPr>
          <w:sz w:val="24"/>
          <w:szCs w:val="24"/>
        </w:rPr>
        <w:t>proporţia</w:t>
      </w:r>
      <w:proofErr w:type="spellEnd"/>
      <w:r w:rsidRPr="000235AB">
        <w:rPr>
          <w:sz w:val="24"/>
          <w:szCs w:val="24"/>
        </w:rPr>
        <w:t xml:space="preserve"> speciilor din cadrul unui arboret, corespunzătoare tipului natural fundamental de pădure, care îmbină în modul cel mai favorabil </w:t>
      </w:r>
      <w:proofErr w:type="spellStart"/>
      <w:r w:rsidRPr="000235AB">
        <w:rPr>
          <w:sz w:val="24"/>
          <w:szCs w:val="24"/>
        </w:rPr>
        <w:t>exigenţele</w:t>
      </w:r>
      <w:proofErr w:type="spellEnd"/>
      <w:r w:rsidRPr="000235AB">
        <w:rPr>
          <w:sz w:val="24"/>
          <w:szCs w:val="24"/>
        </w:rPr>
        <w:t xml:space="preserve"> ecologice ale speciilor din cele mai valoroase </w:t>
      </w:r>
      <w:proofErr w:type="spellStart"/>
      <w:r w:rsidRPr="000235AB">
        <w:rPr>
          <w:sz w:val="24"/>
          <w:szCs w:val="24"/>
        </w:rPr>
        <w:t>provenienţe</w:t>
      </w:r>
      <w:proofErr w:type="spellEnd"/>
      <w:r w:rsidRPr="000235AB">
        <w:rPr>
          <w:sz w:val="24"/>
          <w:szCs w:val="24"/>
        </w:rPr>
        <w:t xml:space="preserve">, cu </w:t>
      </w:r>
      <w:proofErr w:type="spellStart"/>
      <w:r w:rsidRPr="000235AB">
        <w:rPr>
          <w:sz w:val="24"/>
          <w:szCs w:val="24"/>
        </w:rPr>
        <w:t>cerinţele</w:t>
      </w:r>
      <w:proofErr w:type="spellEnd"/>
      <w:r w:rsidRPr="000235AB">
        <w:rPr>
          <w:sz w:val="24"/>
          <w:szCs w:val="24"/>
        </w:rPr>
        <w:t xml:space="preserve"> social-economice, în momentul final al </w:t>
      </w:r>
      <w:proofErr w:type="spellStart"/>
      <w:r w:rsidRPr="000235AB">
        <w:rPr>
          <w:sz w:val="24"/>
          <w:szCs w:val="24"/>
        </w:rPr>
        <w:t>existenţei</w:t>
      </w:r>
      <w:proofErr w:type="spellEnd"/>
      <w:r w:rsidRPr="000235AB">
        <w:rPr>
          <w:sz w:val="24"/>
          <w:szCs w:val="24"/>
        </w:rPr>
        <w:t xml:space="preserve"> lui.</w:t>
      </w:r>
    </w:p>
    <w:p w:rsidR="00881B94" w:rsidRPr="00881B94" w:rsidRDefault="00881B94" w:rsidP="00881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81B94">
        <w:rPr>
          <w:rFonts w:ascii="Times New Roman" w:hAnsi="Times New Roman" w:cs="Times New Roman"/>
          <w:noProof/>
          <w:sz w:val="24"/>
          <w:szCs w:val="24"/>
        </w:rPr>
        <w:t xml:space="preserve">Speciile și ecotipurile utilizate la împădurire trebuie să fie </w:t>
      </w:r>
      <w:r w:rsidRPr="00881B9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rezistente la climă și fără impact negativ asupra biodiversității. </w:t>
      </w:r>
    </w:p>
    <w:p w:rsidR="00881B94" w:rsidRPr="00881B94" w:rsidRDefault="00881B94" w:rsidP="00881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81B94">
        <w:rPr>
          <w:rFonts w:ascii="Times New Roman" w:hAnsi="Times New Roman" w:cs="Times New Roman"/>
          <w:noProof/>
          <w:sz w:val="24"/>
          <w:szCs w:val="24"/>
          <w:lang w:val="en-GB"/>
        </w:rPr>
        <w:t>La împăduriri se vor utiliza materiale forestiere de reproducere din speciile și ecotipurile de arbori care sunt adecvate condițiilor climatice viitoare ale României.</w:t>
      </w:r>
    </w:p>
    <w:p w:rsidR="00881B94" w:rsidRPr="00881B94" w:rsidRDefault="00881B94" w:rsidP="00881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81B94">
        <w:rPr>
          <w:rFonts w:ascii="Times New Roman" w:hAnsi="Times New Roman" w:cs="Times New Roman"/>
          <w:noProof/>
          <w:sz w:val="24"/>
          <w:szCs w:val="24"/>
          <w:lang w:val="en-GB"/>
        </w:rPr>
        <w:t>Se interzice împădurirea sau reîmpăduririi pe terenuri agricole cu valoare naturală mare, pajiști sau zone umede, cu excepția refacerii habitatului, care să contribuie în mod pozitiv la obiectivele de conservare a biodiversității, managementul apei și protecția solului.</w:t>
      </w:r>
    </w:p>
    <w:p w:rsidR="00881B94" w:rsidRPr="00881B94" w:rsidRDefault="00881B94" w:rsidP="00881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881B94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 xml:space="preserve">          Împădurirea urbană se realizează printr-o abordare la nivel de peisaj care să contribuie la consolidarea conectivității cu zone naturale sau seminaturale, cu accent pe conectarea habitatelor cu infrastructura verde și coridoarele ecologice.</w:t>
      </w:r>
    </w:p>
    <w:p w:rsidR="00881B94" w:rsidRPr="000235AB" w:rsidRDefault="00881B94" w:rsidP="00881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9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Pentru proiectele de împădurire și reîmpădurire care urmează să fie realizate în zonele expuse și vulnerabile la pericolele climatice, în special la secetă și inundații, s-au stabilit cerințe speciale, inclusiv la nivel regional, care sunt  prezentate detaliat în  </w:t>
      </w:r>
      <w:proofErr w:type="spellStart"/>
      <w:r w:rsidRPr="00881B94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881B94">
        <w:rPr>
          <w:rFonts w:ascii="Times New Roman" w:hAnsi="Times New Roman" w:cs="Times New Roman"/>
          <w:sz w:val="24"/>
          <w:szCs w:val="24"/>
        </w:rPr>
        <w:t xml:space="preserve"> </w:t>
      </w:r>
      <w:r w:rsidRPr="00881B94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1B94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Pr="00881B9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0D0D" w:rsidRPr="000235AB" w:rsidRDefault="000B0D0D" w:rsidP="000B0D0D">
      <w:pPr>
        <w:pStyle w:val="scrisnormal-2"/>
        <w:ind w:left="-426" w:firstLine="720"/>
        <w:rPr>
          <w:b/>
          <w:sz w:val="24"/>
          <w:szCs w:val="24"/>
        </w:rPr>
      </w:pPr>
      <w:r w:rsidRPr="000235AB">
        <w:rPr>
          <w:sz w:val="24"/>
          <w:szCs w:val="24"/>
        </w:rPr>
        <w:t xml:space="preserve">La alegerea speciilor pentru împădurire se are în vedere corelarea </w:t>
      </w:r>
      <w:proofErr w:type="spellStart"/>
      <w:r w:rsidRPr="000235AB">
        <w:rPr>
          <w:sz w:val="24"/>
          <w:szCs w:val="24"/>
        </w:rPr>
        <w:t>funcţiilor</w:t>
      </w:r>
      <w:proofErr w:type="spellEnd"/>
      <w:r w:rsidRPr="000235AB">
        <w:rPr>
          <w:sz w:val="24"/>
          <w:szCs w:val="24"/>
        </w:rPr>
        <w:t xml:space="preserve"> pe care trebuie să le îndeplinească  culturile respective cu </w:t>
      </w:r>
      <w:proofErr w:type="spellStart"/>
      <w:r w:rsidRPr="000235AB">
        <w:rPr>
          <w:sz w:val="24"/>
          <w:szCs w:val="24"/>
        </w:rPr>
        <w:t>cerinţele</w:t>
      </w:r>
      <w:proofErr w:type="spellEnd"/>
      <w:r w:rsidRPr="000235AB">
        <w:rPr>
          <w:sz w:val="24"/>
          <w:szCs w:val="24"/>
        </w:rPr>
        <w:t xml:space="preserve"> speciilor și specificul </w:t>
      </w:r>
      <w:proofErr w:type="spellStart"/>
      <w:r w:rsidRPr="000235AB">
        <w:rPr>
          <w:sz w:val="24"/>
          <w:szCs w:val="24"/>
        </w:rPr>
        <w:t>condiţiilor</w:t>
      </w:r>
      <w:proofErr w:type="spellEnd"/>
      <w:r w:rsidRPr="000235AB">
        <w:rPr>
          <w:sz w:val="24"/>
          <w:szCs w:val="24"/>
        </w:rPr>
        <w:t xml:space="preserve"> naturale.</w:t>
      </w:r>
    </w:p>
    <w:p w:rsidR="000B0D0D" w:rsidRPr="000235AB" w:rsidRDefault="000B0D0D" w:rsidP="000B0D0D">
      <w:pPr>
        <w:pStyle w:val="scrisnormal-2"/>
        <w:ind w:left="-426" w:firstLine="720"/>
        <w:rPr>
          <w:b/>
          <w:sz w:val="24"/>
          <w:szCs w:val="24"/>
        </w:rPr>
      </w:pPr>
      <w:proofErr w:type="spellStart"/>
      <w:r w:rsidRPr="000235AB">
        <w:rPr>
          <w:sz w:val="24"/>
          <w:szCs w:val="24"/>
        </w:rPr>
        <w:t>Condiţiile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fizico</w:t>
      </w:r>
      <w:proofErr w:type="spellEnd"/>
      <w:r w:rsidRPr="000235AB">
        <w:rPr>
          <w:sz w:val="24"/>
          <w:szCs w:val="24"/>
        </w:rPr>
        <w:t xml:space="preserve">-geografice și </w:t>
      </w:r>
      <w:proofErr w:type="spellStart"/>
      <w:r w:rsidRPr="000235AB">
        <w:rPr>
          <w:sz w:val="24"/>
          <w:szCs w:val="24"/>
        </w:rPr>
        <w:t>vegetaţia</w:t>
      </w:r>
      <w:proofErr w:type="spellEnd"/>
      <w:r w:rsidRPr="000235AB">
        <w:rPr>
          <w:sz w:val="24"/>
          <w:szCs w:val="24"/>
        </w:rPr>
        <w:t xml:space="preserve"> forestieră reprezintă indicatori semnificativi ai  </w:t>
      </w:r>
      <w:proofErr w:type="spellStart"/>
      <w:r w:rsidRPr="000235AB">
        <w:rPr>
          <w:sz w:val="24"/>
          <w:szCs w:val="24"/>
        </w:rPr>
        <w:t>condiţiilor</w:t>
      </w:r>
      <w:proofErr w:type="spellEnd"/>
      <w:r w:rsidRPr="000235AB">
        <w:rPr>
          <w:sz w:val="24"/>
          <w:szCs w:val="24"/>
        </w:rPr>
        <w:t xml:space="preserve"> ecologice, iar </w:t>
      </w:r>
      <w:proofErr w:type="spellStart"/>
      <w:r w:rsidRPr="000235AB">
        <w:rPr>
          <w:sz w:val="24"/>
          <w:szCs w:val="24"/>
        </w:rPr>
        <w:t>compoziţiile</w:t>
      </w:r>
      <w:proofErr w:type="spellEnd"/>
      <w:r w:rsidRPr="000235AB">
        <w:rPr>
          <w:sz w:val="24"/>
          <w:szCs w:val="24"/>
        </w:rPr>
        <w:t xml:space="preserve"> de regenerare s-au fundamentat pe ansambluri de </w:t>
      </w:r>
      <w:proofErr w:type="spellStart"/>
      <w:r w:rsidRPr="000235AB">
        <w:rPr>
          <w:sz w:val="24"/>
          <w:szCs w:val="24"/>
        </w:rPr>
        <w:t>staţiuni</w:t>
      </w:r>
      <w:proofErr w:type="spellEnd"/>
      <w:r w:rsidRPr="000235AB">
        <w:rPr>
          <w:sz w:val="24"/>
          <w:szCs w:val="24"/>
        </w:rPr>
        <w:t xml:space="preserve"> - </w:t>
      </w:r>
      <w:proofErr w:type="spellStart"/>
      <w:r w:rsidRPr="000235AB">
        <w:rPr>
          <w:sz w:val="24"/>
          <w:szCs w:val="24"/>
        </w:rPr>
        <w:t>vegetaţie</w:t>
      </w:r>
      <w:proofErr w:type="spellEnd"/>
      <w:r w:rsidRPr="000235AB">
        <w:rPr>
          <w:sz w:val="24"/>
          <w:szCs w:val="24"/>
        </w:rPr>
        <w:t xml:space="preserve">, care reprezintă grupe de tipuri de </w:t>
      </w:r>
      <w:proofErr w:type="spellStart"/>
      <w:r w:rsidRPr="000235AB">
        <w:rPr>
          <w:sz w:val="24"/>
          <w:szCs w:val="24"/>
        </w:rPr>
        <w:t>staţiuni</w:t>
      </w:r>
      <w:proofErr w:type="spellEnd"/>
      <w:r w:rsidRPr="000235AB">
        <w:rPr>
          <w:sz w:val="24"/>
          <w:szCs w:val="24"/>
        </w:rPr>
        <w:t xml:space="preserve"> și de tipuri de pădure ecologic echivalente, denumite </w:t>
      </w:r>
      <w:proofErr w:type="spellStart"/>
      <w:r w:rsidRPr="000235AB">
        <w:rPr>
          <w:sz w:val="24"/>
          <w:szCs w:val="24"/>
        </w:rPr>
        <w:t>convenţional</w:t>
      </w:r>
      <w:proofErr w:type="spellEnd"/>
      <w:r w:rsidRPr="000235AB">
        <w:rPr>
          <w:sz w:val="24"/>
          <w:szCs w:val="24"/>
        </w:rPr>
        <w:t xml:space="preserve"> grupe ecologice.</w:t>
      </w:r>
    </w:p>
    <w:p w:rsidR="000B0D0D" w:rsidRPr="000235AB" w:rsidRDefault="000B0D0D" w:rsidP="000B0D0D">
      <w:pPr>
        <w:pStyle w:val="scrisnormal-2"/>
        <w:ind w:left="-426" w:firstLine="720"/>
        <w:rPr>
          <w:sz w:val="24"/>
          <w:szCs w:val="24"/>
        </w:rPr>
      </w:pPr>
      <w:r w:rsidRPr="000235AB">
        <w:rPr>
          <w:sz w:val="24"/>
          <w:szCs w:val="24"/>
        </w:rPr>
        <w:t xml:space="preserve">La constituirea grupelor ecologice s-au avut în vedere în primul rând </w:t>
      </w:r>
      <w:proofErr w:type="spellStart"/>
      <w:r w:rsidRPr="000235AB">
        <w:rPr>
          <w:sz w:val="24"/>
          <w:szCs w:val="24"/>
        </w:rPr>
        <w:t>condiţiile</w:t>
      </w:r>
      <w:proofErr w:type="spellEnd"/>
      <w:r w:rsidRPr="000235AB">
        <w:rPr>
          <w:sz w:val="24"/>
          <w:szCs w:val="24"/>
        </w:rPr>
        <w:t xml:space="preserve"> de climă, relief, substrat, sol, ape supra și subterane, care este necesar să prezinte în cadrul aceleiași grupe ecologice un grad înaintat de omogenitate, dar și </w:t>
      </w:r>
      <w:proofErr w:type="spellStart"/>
      <w:r w:rsidRPr="000235AB">
        <w:rPr>
          <w:sz w:val="24"/>
          <w:szCs w:val="24"/>
        </w:rPr>
        <w:t>coexistenţa</w:t>
      </w:r>
      <w:proofErr w:type="spellEnd"/>
      <w:r w:rsidRPr="000235AB">
        <w:rPr>
          <w:sz w:val="24"/>
          <w:szCs w:val="24"/>
        </w:rPr>
        <w:t xml:space="preserve"> unor tipuri naturale de pădure apropiate ca specific în cadrul grupei ecologice respective, care să permită aplicarea acelorași măsuri </w:t>
      </w:r>
      <w:proofErr w:type="spellStart"/>
      <w:r w:rsidRPr="000235AB">
        <w:rPr>
          <w:sz w:val="24"/>
          <w:szCs w:val="24"/>
        </w:rPr>
        <w:t>silviculturale</w:t>
      </w:r>
      <w:proofErr w:type="spellEnd"/>
      <w:r w:rsidRPr="000235AB">
        <w:rPr>
          <w:sz w:val="24"/>
          <w:szCs w:val="24"/>
        </w:rPr>
        <w:t xml:space="preserve">, în primul rând de regenerare. </w:t>
      </w:r>
    </w:p>
    <w:p w:rsidR="000B0D0D" w:rsidRPr="000235AB" w:rsidRDefault="000B0D0D" w:rsidP="000B0D0D">
      <w:pPr>
        <w:pStyle w:val="scrisnormal-2"/>
        <w:ind w:left="-426" w:firstLine="720"/>
        <w:outlineLvl w:val="0"/>
        <w:rPr>
          <w:b/>
          <w:sz w:val="24"/>
          <w:szCs w:val="24"/>
          <w:lang w:val="fr-FR"/>
        </w:rPr>
      </w:pPr>
      <w:proofErr w:type="spellStart"/>
      <w:r w:rsidRPr="000235AB">
        <w:rPr>
          <w:sz w:val="24"/>
          <w:szCs w:val="24"/>
          <w:lang w:val="fr-FR"/>
        </w:rPr>
        <w:t>Împăduririle</w:t>
      </w:r>
      <w:proofErr w:type="spellEnd"/>
      <w:r w:rsidRPr="000235AB">
        <w:rPr>
          <w:sz w:val="24"/>
          <w:szCs w:val="24"/>
          <w:lang w:val="fr-FR"/>
        </w:rPr>
        <w:t xml:space="preserve"> se </w:t>
      </w:r>
      <w:proofErr w:type="spellStart"/>
      <w:r w:rsidRPr="000235AB">
        <w:rPr>
          <w:sz w:val="24"/>
          <w:szCs w:val="24"/>
          <w:lang w:val="fr-FR"/>
        </w:rPr>
        <w:t>execută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prin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semănături</w:t>
      </w:r>
      <w:proofErr w:type="spellEnd"/>
      <w:r w:rsidRPr="000235AB">
        <w:rPr>
          <w:sz w:val="24"/>
          <w:szCs w:val="24"/>
          <w:lang w:val="fr-FR"/>
        </w:rPr>
        <w:t xml:space="preserve"> directe, </w:t>
      </w:r>
      <w:proofErr w:type="spellStart"/>
      <w:r w:rsidRPr="000235AB">
        <w:rPr>
          <w:sz w:val="24"/>
          <w:szCs w:val="24"/>
          <w:lang w:val="fr-FR"/>
        </w:rPr>
        <w:t>plantaţii</w:t>
      </w:r>
      <w:proofErr w:type="spellEnd"/>
      <w:r w:rsidRPr="000235AB">
        <w:rPr>
          <w:sz w:val="24"/>
          <w:szCs w:val="24"/>
          <w:lang w:val="fr-FR"/>
        </w:rPr>
        <w:t xml:space="preserve">, mai </w:t>
      </w:r>
      <w:proofErr w:type="spellStart"/>
      <w:r w:rsidRPr="000235AB">
        <w:rPr>
          <w:sz w:val="24"/>
          <w:szCs w:val="24"/>
          <w:lang w:val="fr-FR"/>
        </w:rPr>
        <w:t>rar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prin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butășiri</w:t>
      </w:r>
      <w:proofErr w:type="spellEnd"/>
      <w:r w:rsidRPr="000235AB">
        <w:rPr>
          <w:sz w:val="24"/>
          <w:szCs w:val="24"/>
          <w:lang w:val="fr-FR"/>
        </w:rPr>
        <w:t xml:space="preserve"> directe.</w:t>
      </w:r>
    </w:p>
    <w:p w:rsidR="000B0D0D" w:rsidRPr="000235AB" w:rsidRDefault="000B0D0D" w:rsidP="000B0D0D">
      <w:pPr>
        <w:pStyle w:val="scrisnormal-2"/>
        <w:ind w:left="-426" w:firstLine="720"/>
        <w:rPr>
          <w:sz w:val="24"/>
          <w:szCs w:val="24"/>
        </w:rPr>
      </w:pPr>
      <w:r w:rsidRPr="000235AB">
        <w:rPr>
          <w:sz w:val="24"/>
          <w:szCs w:val="24"/>
        </w:rPr>
        <w:t xml:space="preserve">Semănăturile directe se realizează în special la brad, molid, </w:t>
      </w:r>
      <w:proofErr w:type="spellStart"/>
      <w:r w:rsidRPr="000235AB">
        <w:rPr>
          <w:sz w:val="24"/>
          <w:szCs w:val="24"/>
        </w:rPr>
        <w:t>cvercinee</w:t>
      </w:r>
      <w:proofErr w:type="spellEnd"/>
      <w:r w:rsidRPr="000235AB">
        <w:rPr>
          <w:sz w:val="24"/>
          <w:szCs w:val="24"/>
        </w:rPr>
        <w:t xml:space="preserve">, </w:t>
      </w:r>
      <w:r w:rsidRPr="000235AB">
        <w:rPr>
          <w:sz w:val="24"/>
          <w:szCs w:val="24"/>
          <w:lang w:val="fr-FR"/>
        </w:rPr>
        <w:t xml:space="preserve">pin </w:t>
      </w:r>
      <w:proofErr w:type="spellStart"/>
      <w:r w:rsidRPr="000235AB">
        <w:rPr>
          <w:sz w:val="24"/>
          <w:szCs w:val="24"/>
          <w:lang w:val="fr-FR"/>
        </w:rPr>
        <w:t>negru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și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mesteacăn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r w:rsidRPr="000235AB">
        <w:rPr>
          <w:sz w:val="24"/>
          <w:szCs w:val="24"/>
        </w:rPr>
        <w:t xml:space="preserve"> și modalitatea de realizare diferă funcție de temperamentul speciilor, de expoziție, de înclinarea terenului, de condițiile </w:t>
      </w:r>
      <w:proofErr w:type="spellStart"/>
      <w:r w:rsidRPr="000235AB">
        <w:rPr>
          <w:sz w:val="24"/>
          <w:szCs w:val="24"/>
        </w:rPr>
        <w:t>pedostaționale</w:t>
      </w:r>
      <w:proofErr w:type="spellEnd"/>
      <w:r w:rsidRPr="000235AB">
        <w:rPr>
          <w:sz w:val="24"/>
          <w:szCs w:val="24"/>
        </w:rPr>
        <w:t>.</w:t>
      </w:r>
    </w:p>
    <w:p w:rsidR="000B0D0D" w:rsidRPr="000235AB" w:rsidRDefault="000B0D0D" w:rsidP="000B0D0D">
      <w:pPr>
        <w:pStyle w:val="scrisnormal-2"/>
        <w:ind w:left="-426" w:firstLine="720"/>
        <w:rPr>
          <w:sz w:val="24"/>
          <w:szCs w:val="24"/>
          <w:lang w:val="fr-FR"/>
        </w:rPr>
      </w:pPr>
      <w:proofErr w:type="spellStart"/>
      <w:r w:rsidRPr="000235AB">
        <w:rPr>
          <w:sz w:val="24"/>
          <w:szCs w:val="24"/>
          <w:lang w:val="fr-FR"/>
        </w:rPr>
        <w:t>Plantarea</w:t>
      </w:r>
      <w:proofErr w:type="spellEnd"/>
      <w:r w:rsidRPr="000235AB">
        <w:rPr>
          <w:sz w:val="24"/>
          <w:szCs w:val="24"/>
          <w:lang w:val="fr-FR"/>
        </w:rPr>
        <w:t xml:space="preserve"> este </w:t>
      </w:r>
      <w:proofErr w:type="spellStart"/>
      <w:r w:rsidRPr="000235AB">
        <w:rPr>
          <w:sz w:val="24"/>
          <w:szCs w:val="24"/>
          <w:lang w:val="fr-FR"/>
        </w:rPr>
        <w:t>tehnica</w:t>
      </w:r>
      <w:proofErr w:type="spellEnd"/>
      <w:r w:rsidRPr="000235AB">
        <w:rPr>
          <w:sz w:val="24"/>
          <w:szCs w:val="24"/>
          <w:lang w:val="fr-FR"/>
        </w:rPr>
        <w:t xml:space="preserve"> de </w:t>
      </w:r>
      <w:proofErr w:type="spellStart"/>
      <w:r w:rsidRPr="000235AB">
        <w:rPr>
          <w:sz w:val="24"/>
          <w:szCs w:val="24"/>
          <w:lang w:val="fr-FR"/>
        </w:rPr>
        <w:t>împădurire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prin</w:t>
      </w:r>
      <w:proofErr w:type="spellEnd"/>
      <w:r w:rsidRPr="000235AB">
        <w:rPr>
          <w:sz w:val="24"/>
          <w:szCs w:val="24"/>
          <w:lang w:val="fr-FR"/>
        </w:rPr>
        <w:t xml:space="preserve"> care se </w:t>
      </w:r>
      <w:proofErr w:type="spellStart"/>
      <w:r w:rsidRPr="000235AB">
        <w:rPr>
          <w:sz w:val="24"/>
          <w:szCs w:val="24"/>
          <w:lang w:val="fr-FR"/>
        </w:rPr>
        <w:t>instalează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majoritatea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culturilor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forestiere</w:t>
      </w:r>
      <w:proofErr w:type="spellEnd"/>
      <w:r w:rsidRPr="000235AB">
        <w:rPr>
          <w:sz w:val="24"/>
          <w:szCs w:val="24"/>
          <w:lang w:val="fr-FR"/>
        </w:rPr>
        <w:t xml:space="preserve">. </w:t>
      </w:r>
      <w:proofErr w:type="spellStart"/>
      <w:r w:rsidRPr="000235AB">
        <w:rPr>
          <w:sz w:val="24"/>
          <w:szCs w:val="24"/>
          <w:lang w:val="fr-FR"/>
        </w:rPr>
        <w:t>Criteriile</w:t>
      </w:r>
      <w:proofErr w:type="spellEnd"/>
      <w:r w:rsidRPr="000235AB">
        <w:rPr>
          <w:sz w:val="24"/>
          <w:szCs w:val="24"/>
          <w:lang w:val="fr-FR"/>
        </w:rPr>
        <w:t xml:space="preserve"> de </w:t>
      </w:r>
      <w:proofErr w:type="spellStart"/>
      <w:r w:rsidRPr="000235AB">
        <w:rPr>
          <w:sz w:val="24"/>
          <w:szCs w:val="24"/>
          <w:lang w:val="fr-FR"/>
        </w:rPr>
        <w:t>stabilire</w:t>
      </w:r>
      <w:proofErr w:type="spellEnd"/>
      <w:r w:rsidRPr="000235AB">
        <w:rPr>
          <w:sz w:val="24"/>
          <w:szCs w:val="24"/>
          <w:lang w:val="fr-FR"/>
        </w:rPr>
        <w:t xml:space="preserve"> a </w:t>
      </w:r>
      <w:proofErr w:type="spellStart"/>
      <w:r w:rsidRPr="000235AB">
        <w:rPr>
          <w:sz w:val="24"/>
          <w:szCs w:val="24"/>
          <w:lang w:val="fr-FR"/>
        </w:rPr>
        <w:t>dimensiunilor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și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calităţii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puieţilor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sunt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cele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prevăzute</w:t>
      </w:r>
      <w:proofErr w:type="spellEnd"/>
      <w:r w:rsidRPr="000235AB">
        <w:rPr>
          <w:sz w:val="24"/>
          <w:szCs w:val="24"/>
          <w:lang w:val="fr-FR"/>
        </w:rPr>
        <w:t xml:space="preserve"> de </w:t>
      </w:r>
      <w:proofErr w:type="spellStart"/>
      <w:r w:rsidRPr="000235AB">
        <w:rPr>
          <w:sz w:val="24"/>
          <w:szCs w:val="24"/>
          <w:lang w:val="fr-FR"/>
        </w:rPr>
        <w:t>standardele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în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vigoare</w:t>
      </w:r>
      <w:proofErr w:type="spellEnd"/>
      <w:r w:rsidRPr="000235AB">
        <w:rPr>
          <w:sz w:val="24"/>
          <w:szCs w:val="24"/>
          <w:lang w:val="fr-FR"/>
        </w:rPr>
        <w:t xml:space="preserve">. </w:t>
      </w:r>
    </w:p>
    <w:p w:rsidR="000B0D0D" w:rsidRPr="000235AB" w:rsidRDefault="000B0D0D" w:rsidP="000B0D0D">
      <w:pPr>
        <w:pStyle w:val="scrisnormal-2"/>
        <w:ind w:left="-426" w:firstLine="720"/>
        <w:rPr>
          <w:sz w:val="24"/>
          <w:szCs w:val="24"/>
          <w:lang w:val="fr-FR"/>
        </w:rPr>
      </w:pPr>
      <w:proofErr w:type="spellStart"/>
      <w:r w:rsidRPr="000235AB">
        <w:rPr>
          <w:sz w:val="24"/>
          <w:szCs w:val="24"/>
          <w:lang w:val="fr-FR"/>
        </w:rPr>
        <w:t>Butășirile</w:t>
      </w:r>
      <w:proofErr w:type="spellEnd"/>
      <w:r w:rsidRPr="000235AB">
        <w:rPr>
          <w:sz w:val="24"/>
          <w:szCs w:val="24"/>
          <w:lang w:val="fr-FR"/>
        </w:rPr>
        <w:t xml:space="preserve"> directe  se </w:t>
      </w:r>
      <w:proofErr w:type="spellStart"/>
      <w:r w:rsidRPr="000235AB">
        <w:rPr>
          <w:sz w:val="24"/>
          <w:szCs w:val="24"/>
          <w:lang w:val="fr-FR"/>
        </w:rPr>
        <w:t>utilizează</w:t>
      </w:r>
      <w:proofErr w:type="spellEnd"/>
      <w:r w:rsidRPr="000235AB">
        <w:rPr>
          <w:sz w:val="24"/>
          <w:szCs w:val="24"/>
          <w:lang w:val="fr-FR"/>
        </w:rPr>
        <w:t xml:space="preserve"> la </w:t>
      </w:r>
      <w:proofErr w:type="spellStart"/>
      <w:r w:rsidRPr="000235AB">
        <w:rPr>
          <w:sz w:val="24"/>
          <w:szCs w:val="24"/>
          <w:lang w:val="fr-FR"/>
        </w:rPr>
        <w:t>înfiinţarea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culturilor</w:t>
      </w:r>
      <w:proofErr w:type="spellEnd"/>
      <w:r w:rsidRPr="000235AB">
        <w:rPr>
          <w:sz w:val="24"/>
          <w:szCs w:val="24"/>
          <w:lang w:val="fr-FR"/>
        </w:rPr>
        <w:t xml:space="preserve"> de </w:t>
      </w:r>
      <w:proofErr w:type="spellStart"/>
      <w:r w:rsidRPr="000235AB">
        <w:rPr>
          <w:sz w:val="24"/>
          <w:szCs w:val="24"/>
          <w:lang w:val="fr-FR"/>
        </w:rPr>
        <w:t>răchită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și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în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cazul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folosirii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sadelor</w:t>
      </w:r>
      <w:proofErr w:type="spellEnd"/>
      <w:r w:rsidRPr="000235AB">
        <w:rPr>
          <w:sz w:val="24"/>
          <w:szCs w:val="24"/>
          <w:lang w:val="fr-FR"/>
        </w:rPr>
        <w:t>.</w:t>
      </w:r>
    </w:p>
    <w:p w:rsidR="000B0D0D" w:rsidRPr="000235AB" w:rsidRDefault="000B0D0D" w:rsidP="000B0D0D">
      <w:pPr>
        <w:widowControl w:val="0"/>
        <w:overflowPunct w:val="0"/>
        <w:autoSpaceDE w:val="0"/>
        <w:autoSpaceDN w:val="0"/>
        <w:adjustRightInd w:val="0"/>
        <w:spacing w:after="0"/>
        <w:ind w:lef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Terenurile degradate destinate împăduririi sunt cartate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stațional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scopul fiind de a caracteriza, clasifica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separa pe teren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hărţi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unităţi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cât mai omogene, care se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diferenţiază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între ele, în anumite limite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variaţie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ale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condiţiilor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  <w:r w:rsidRPr="000235AB">
        <w:rPr>
          <w:rFonts w:ascii="Times New Roman" w:hAnsi="Times New Roman" w:cs="Times New Roman"/>
          <w:sz w:val="24"/>
          <w:szCs w:val="24"/>
          <w:lang w:val="it-IT" w:eastAsia="ro-RO"/>
        </w:rPr>
        <w:t>Cartarea în scop silvoameliorativ a acestor terenuri presupune ca fiecare unitate delimitată să prezinte caracteristici staţionale care să reclame măsuri distincte de consolidare, ameliorare şi punere în valoare, prin culturi forestiere, a terenului luat în considerare.</w:t>
      </w:r>
    </w:p>
    <w:p w:rsidR="000B0D0D" w:rsidRPr="000235AB" w:rsidRDefault="000B0D0D" w:rsidP="000B0D0D">
      <w:pPr>
        <w:widowControl w:val="0"/>
        <w:overflowPunct w:val="0"/>
        <w:autoSpaceDE w:val="0"/>
        <w:autoSpaceDN w:val="0"/>
        <w:adjustRightInd w:val="0"/>
        <w:spacing w:after="0"/>
        <w:ind w:lef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Criteriile de cartare ale metodei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unitare sunt următoarele: </w:t>
      </w:r>
    </w:p>
    <w:p w:rsidR="000B0D0D" w:rsidRPr="000235AB" w:rsidRDefault="000B0D0D" w:rsidP="000B0D0D">
      <w:pPr>
        <w:widowControl w:val="0"/>
        <w:overflowPunct w:val="0"/>
        <w:autoSpaceDE w:val="0"/>
        <w:autoSpaceDN w:val="0"/>
        <w:adjustRightInd w:val="0"/>
        <w:spacing w:after="0"/>
        <w:ind w:lef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a) natura degradării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respectiv categoria de teren degradat;</w:t>
      </w:r>
    </w:p>
    <w:p w:rsidR="000B0D0D" w:rsidRPr="000235AB" w:rsidRDefault="000B0D0D" w:rsidP="000B0D0D">
      <w:pPr>
        <w:widowControl w:val="0"/>
        <w:overflowPunct w:val="0"/>
        <w:autoSpaceDE w:val="0"/>
        <w:autoSpaceDN w:val="0"/>
        <w:adjustRightInd w:val="0"/>
        <w:spacing w:after="0"/>
        <w:ind w:lef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b)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poziţia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fitoclimatică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locului; iii)forma de teren degradat, dată de fizionomia terenului respectiv; </w:t>
      </w:r>
    </w:p>
    <w:p w:rsidR="000B0D0D" w:rsidRPr="000235AB" w:rsidRDefault="000B0D0D" w:rsidP="000B0D0D">
      <w:pPr>
        <w:widowControl w:val="0"/>
        <w:overflowPunct w:val="0"/>
        <w:autoSpaceDE w:val="0"/>
        <w:autoSpaceDN w:val="0"/>
        <w:adjustRightInd w:val="0"/>
        <w:spacing w:after="0"/>
        <w:ind w:lef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c) tipul de sol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caracteristica lui de bază. </w:t>
      </w:r>
    </w:p>
    <w:p w:rsidR="000B0D0D" w:rsidRPr="000235AB" w:rsidRDefault="000B0D0D" w:rsidP="000B0D0D">
      <w:pPr>
        <w:widowControl w:val="0"/>
        <w:overflowPunct w:val="0"/>
        <w:autoSpaceDE w:val="0"/>
        <w:autoSpaceDN w:val="0"/>
        <w:adjustRightInd w:val="0"/>
        <w:spacing w:after="0"/>
        <w:ind w:lef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Metoda de cartare are la bază o schemă generală de clasificare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terenurilor degradate. Pentru identificarea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unităţilor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funcţie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aspectul lor exterior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caracterele solului, acestea vor fi separate pe teren, separate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numerotate pe materialul cartografic, iar apoi descrise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caracterizate. Descrierea se va face arătându-se, rând pe rând, natura degradării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categoria de teren degradat, etajul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fitoclimatic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forma de teren degradat, altitudinea, panta,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expoziţia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tipul de sol, profunzimea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textura solului, gradul de înierbare, roca subiacentă, iar caracterizarea se va realiza cu ajutorul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notaţiilor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prezentate, stabilind pentru fiecare unitate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câte o formulă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formată din trei litere mari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 cifră referitoare la criteriile metodei, care arată specificul ecologic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potenţialul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productiv al terenului respectiv. 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Codificarea tipurilor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staţiune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terenuri degradate (TSD) se face utilizând următoarele simboluri: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a)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gram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natura</w:t>
      </w:r>
      <w:proofErr w:type="gram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degradării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respectiv categoria de teren degradat</w:t>
      </w:r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: 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E -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erodate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R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râpi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taluzuri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naturale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D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depozite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naturale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materiale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deplasate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F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fugitive (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alunecatoare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);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N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nisipoase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H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sărăturate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lastRenderedPageBreak/>
        <w:t xml:space="preserve">M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mlăştinoase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T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turboase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W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excavate;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X –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deranjate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Y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haldate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b)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poziţia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fitoclimatică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locului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C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etajele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Ss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CF; 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D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regiunea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de deal – FD1, FD2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FD3; 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M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staţiuni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din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regiunea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muncei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– FD4, FM1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FM2; </w:t>
      </w:r>
    </w:p>
    <w:p w:rsidR="00443392" w:rsidRPr="000235AB" w:rsidRDefault="00443392" w:rsidP="004433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staţiuni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din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regiunea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munţilor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înalţi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– FM3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Sa; 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c) forma de teren degradat, dată de fizionomia terenului respectiv</w:t>
      </w: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reprezinta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intensitatea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, forma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degradarii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sau a terenului</w:t>
      </w: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va fi notat cu o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cifră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(1,2,3 ....);</w:t>
      </w:r>
    </w:p>
    <w:p w:rsidR="00443392" w:rsidRPr="000235AB" w:rsidRDefault="00443392" w:rsidP="004433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d)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ultimul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simbol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reprezintă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tipul de sol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caracteristica lui de bază</w:t>
      </w:r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sau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alte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caracteristici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ale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degradarii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va fi notat cu o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litera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mare (A,B,C...)</w:t>
      </w:r>
    </w:p>
    <w:p w:rsidR="00BC54F4" w:rsidRPr="00316FFF" w:rsidRDefault="00BC54F4" w:rsidP="00443392">
      <w:pPr>
        <w:ind w:left="-567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3392">
        <w:rPr>
          <w:rFonts w:ascii="Times New Roman" w:hAnsi="Times New Roman" w:cs="Times New Roman"/>
          <w:sz w:val="24"/>
          <w:szCs w:val="24"/>
          <w:lang w:val="ro-RO"/>
        </w:rPr>
        <w:t xml:space="preserve">          Având în vedere cele anterior menționate vă</w:t>
      </w:r>
      <w:r w:rsidRPr="004433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rugăm să </w:t>
      </w:r>
      <w:proofErr w:type="spellStart"/>
      <w:r w:rsidRPr="004433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>fiţi</w:t>
      </w:r>
      <w:proofErr w:type="spellEnd"/>
      <w:r w:rsidRPr="004433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de acord cu elaborarea proiectului de ordin </w:t>
      </w:r>
      <w:r w:rsidR="00443392" w:rsidRPr="0044339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pentru aprobarea Normelor </w:t>
      </w:r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="00443392" w:rsidRPr="004433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3392" w:rsidRPr="00443392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="00443392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392" w:rsidRDefault="00443392" w:rsidP="00BC54F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3392" w:rsidRDefault="00443392" w:rsidP="00BC54F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3392" w:rsidRDefault="00443392" w:rsidP="00BC54F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3392" w:rsidRDefault="00443392" w:rsidP="00BC54F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54F4" w:rsidRPr="00316FFF" w:rsidRDefault="00BC54F4" w:rsidP="00BC54F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6FFF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r w:rsidRPr="00316FF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BC54F4" w:rsidRPr="00316FFF" w:rsidRDefault="00BC54F4" w:rsidP="00BC54F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BC54F4" w:rsidRPr="00316FFF" w:rsidRDefault="00BC54F4" w:rsidP="00BC54F4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316FFF">
        <w:rPr>
          <w:rFonts w:ascii="Times New Roman" w:hAnsi="Times New Roman" w:cs="Times New Roman"/>
          <w:b/>
          <w:sz w:val="24"/>
          <w:szCs w:val="24"/>
          <w:lang w:val="ro-RO"/>
        </w:rPr>
        <w:t>Dănuț IACOB</w:t>
      </w:r>
    </w:p>
    <w:p w:rsidR="00BC54F4" w:rsidRPr="00316FFF" w:rsidRDefault="00BC54F4" w:rsidP="00BC54F4">
      <w:pPr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16FFF">
        <w:rPr>
          <w:rFonts w:ascii="Times New Roman" w:hAnsi="Times New Roman" w:cs="Times New Roman"/>
          <w:b/>
          <w:bCs/>
          <w:sz w:val="24"/>
          <w:szCs w:val="24"/>
          <w:lang w:val="pt-BR"/>
        </w:rPr>
        <w:br w:type="page"/>
      </w:r>
    </w:p>
    <w:p w:rsidR="00CD5D09" w:rsidRDefault="00CD5D09">
      <w:pPr>
        <w:ind w:left="-426"/>
      </w:pPr>
    </w:p>
    <w:sectPr w:rsidR="00CD5D09" w:rsidSect="0088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1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6E" w:rsidRDefault="008D526E" w:rsidP="00DF5D30">
      <w:pPr>
        <w:spacing w:after="0" w:line="240" w:lineRule="auto"/>
      </w:pPr>
      <w:r>
        <w:separator/>
      </w:r>
    </w:p>
  </w:endnote>
  <w:endnote w:type="continuationSeparator" w:id="0">
    <w:p w:rsidR="008D526E" w:rsidRDefault="008D526E" w:rsidP="00DF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0" w:rsidRDefault="00DF5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0" w:rsidRDefault="00DF5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0" w:rsidRDefault="00DF5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6E" w:rsidRDefault="008D526E" w:rsidP="00DF5D30">
      <w:pPr>
        <w:spacing w:after="0" w:line="240" w:lineRule="auto"/>
      </w:pPr>
      <w:r>
        <w:separator/>
      </w:r>
    </w:p>
  </w:footnote>
  <w:footnote w:type="continuationSeparator" w:id="0">
    <w:p w:rsidR="008D526E" w:rsidRDefault="008D526E" w:rsidP="00DF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0" w:rsidRDefault="00DF5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855851"/>
      <w:docPartObj>
        <w:docPartGallery w:val="Watermarks"/>
        <w:docPartUnique/>
      </w:docPartObj>
    </w:sdtPr>
    <w:sdtContent>
      <w:p w:rsidR="00DF5D30" w:rsidRDefault="00DF5D3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5490345" o:spid="_x0000_s2049" type="#_x0000_t136" style="position:absolute;margin-left:0;margin-top:0;width:502.5pt;height:215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30" w:rsidRDefault="00DF5D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20901"/>
    <w:multiLevelType w:val="hybridMultilevel"/>
    <w:tmpl w:val="F6C6AF60"/>
    <w:lvl w:ilvl="0" w:tplc="5C523A5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648C"/>
    <w:multiLevelType w:val="hybridMultilevel"/>
    <w:tmpl w:val="4D2AD1A6"/>
    <w:lvl w:ilvl="0" w:tplc="09A6A908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F4"/>
    <w:rsid w:val="000B0D0D"/>
    <w:rsid w:val="00437475"/>
    <w:rsid w:val="00443392"/>
    <w:rsid w:val="004F57D6"/>
    <w:rsid w:val="006F6401"/>
    <w:rsid w:val="00881B94"/>
    <w:rsid w:val="008D526E"/>
    <w:rsid w:val="00A615F8"/>
    <w:rsid w:val="00AD6F58"/>
    <w:rsid w:val="00B628A3"/>
    <w:rsid w:val="00BC54F4"/>
    <w:rsid w:val="00CD5D09"/>
    <w:rsid w:val="00DF5D30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838AB5-D511-41A4-8C79-2E08D987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">
    <w:name w:val="s_aln"/>
    <w:basedOn w:val="DefaultParagraphFont"/>
    <w:rsid w:val="00BC54F4"/>
  </w:style>
  <w:style w:type="character" w:customStyle="1" w:styleId="salnbdy">
    <w:name w:val="s_aln_bdy"/>
    <w:basedOn w:val="DefaultParagraphFont"/>
    <w:rsid w:val="00BC54F4"/>
  </w:style>
  <w:style w:type="character" w:styleId="Hyperlink">
    <w:name w:val="Hyperlink"/>
    <w:basedOn w:val="DefaultParagraphFont"/>
    <w:uiPriority w:val="99"/>
    <w:semiHidden/>
    <w:unhideWhenUsed/>
    <w:rsid w:val="00BC54F4"/>
    <w:rPr>
      <w:color w:val="0000FF"/>
      <w:u w:val="single"/>
    </w:rPr>
  </w:style>
  <w:style w:type="character" w:customStyle="1" w:styleId="slit">
    <w:name w:val="s_lit"/>
    <w:basedOn w:val="DefaultParagraphFont"/>
    <w:rsid w:val="00BC54F4"/>
  </w:style>
  <w:style w:type="character" w:customStyle="1" w:styleId="slitttl">
    <w:name w:val="s_lit_ttl"/>
    <w:basedOn w:val="DefaultParagraphFont"/>
    <w:rsid w:val="00BC54F4"/>
  </w:style>
  <w:style w:type="character" w:customStyle="1" w:styleId="slitbdy">
    <w:name w:val="s_lit_bdy"/>
    <w:basedOn w:val="DefaultParagraphFont"/>
    <w:rsid w:val="00BC54F4"/>
  </w:style>
  <w:style w:type="character" w:customStyle="1" w:styleId="salnttl">
    <w:name w:val="s_aln_ttl"/>
    <w:basedOn w:val="DefaultParagraphFont"/>
    <w:rsid w:val="00BC54F4"/>
  </w:style>
  <w:style w:type="character" w:customStyle="1" w:styleId="sden">
    <w:name w:val="s_den"/>
    <w:basedOn w:val="DefaultParagraphFont"/>
    <w:rsid w:val="00BC54F4"/>
  </w:style>
  <w:style w:type="character" w:customStyle="1" w:styleId="shdr">
    <w:name w:val="s_hdr"/>
    <w:basedOn w:val="DefaultParagraphFont"/>
    <w:rsid w:val="00BC54F4"/>
  </w:style>
  <w:style w:type="paragraph" w:styleId="ListParagraph">
    <w:name w:val="List Paragraph"/>
    <w:basedOn w:val="Normal"/>
    <w:uiPriority w:val="34"/>
    <w:qFormat/>
    <w:rsid w:val="00BC54F4"/>
    <w:pPr>
      <w:ind w:left="720"/>
      <w:contextualSpacing/>
    </w:pPr>
  </w:style>
  <w:style w:type="character" w:customStyle="1" w:styleId="slgi">
    <w:name w:val="s_lgi"/>
    <w:basedOn w:val="DefaultParagraphFont"/>
    <w:rsid w:val="00BC54F4"/>
  </w:style>
  <w:style w:type="paragraph" w:customStyle="1" w:styleId="scrisnormal-2">
    <w:name w:val="scris normal - 2"/>
    <w:basedOn w:val="Normal"/>
    <w:rsid w:val="00881B94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DF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D30"/>
  </w:style>
  <w:style w:type="paragraph" w:styleId="Footer">
    <w:name w:val="footer"/>
    <w:basedOn w:val="Normal"/>
    <w:link w:val="FooterChar"/>
    <w:uiPriority w:val="99"/>
    <w:unhideWhenUsed/>
    <w:rsid w:val="00DF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479E-3880-4A6E-83AB-5B673163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5</cp:revision>
  <dcterms:created xsi:type="dcterms:W3CDTF">2022-07-25T10:54:00Z</dcterms:created>
  <dcterms:modified xsi:type="dcterms:W3CDTF">2022-07-27T10:10:00Z</dcterms:modified>
</cp:coreProperties>
</file>