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F2F" w:rsidRPr="00112E52" w:rsidRDefault="00BB18E0" w:rsidP="004802B7">
      <w:pPr>
        <w:ind w:left="0"/>
        <w:rPr>
          <w:sz w:val="16"/>
          <w:szCs w:val="16"/>
        </w:rPr>
      </w:pPr>
      <w:r w:rsidRPr="00112E52">
        <w:rPr>
          <w:noProof/>
        </w:rPr>
        <w:drawing>
          <wp:inline distT="0" distB="0" distL="0" distR="0">
            <wp:extent cx="2914650" cy="815408"/>
            <wp:effectExtent l="0" t="0" r="0" b="3810"/>
            <wp:docPr id="1" name="Picture 1" descr="C:\Users\adrian.grecescu\Desktop\Antet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grecescu\Desktop\Antet_20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2240" cy="823127"/>
                    </a:xfrm>
                    <a:prstGeom prst="rect">
                      <a:avLst/>
                    </a:prstGeom>
                    <a:noFill/>
                    <a:ln>
                      <a:noFill/>
                    </a:ln>
                  </pic:spPr>
                </pic:pic>
              </a:graphicData>
            </a:graphic>
          </wp:inline>
        </w:drawing>
      </w:r>
      <w:r w:rsidRPr="00112E52">
        <w:rPr>
          <w:sz w:val="16"/>
          <w:szCs w:val="16"/>
        </w:rPr>
        <w:t xml:space="preserve">      </w:t>
      </w:r>
      <w:r w:rsidR="00C52FF4" w:rsidRPr="00112E52">
        <w:rPr>
          <w:sz w:val="16"/>
          <w:szCs w:val="16"/>
        </w:rPr>
        <w:t xml:space="preserve">     </w:t>
      </w:r>
      <w:r w:rsidRPr="00112E52">
        <w:rPr>
          <w:sz w:val="16"/>
          <w:szCs w:val="16"/>
        </w:rPr>
        <w:t xml:space="preserve">                                                                Nesecret</w:t>
      </w:r>
    </w:p>
    <w:p w:rsidR="00C52FF4" w:rsidRPr="00112E52" w:rsidRDefault="00C52FF4" w:rsidP="004802B7">
      <w:pPr>
        <w:ind w:left="0"/>
        <w:rPr>
          <w:sz w:val="16"/>
          <w:szCs w:val="16"/>
        </w:rPr>
      </w:pPr>
    </w:p>
    <w:p w:rsidR="00C52FF4" w:rsidRPr="00112E52" w:rsidRDefault="00C52FF4" w:rsidP="004802B7">
      <w:pPr>
        <w:ind w:left="0"/>
        <w:rPr>
          <w:sz w:val="16"/>
          <w:szCs w:val="16"/>
        </w:rPr>
      </w:pPr>
    </w:p>
    <w:p w:rsidR="008236D6" w:rsidRDefault="00C52FF4" w:rsidP="00112E52">
      <w:pPr>
        <w:ind w:left="0"/>
      </w:pPr>
      <w:r w:rsidRPr="00112E52">
        <w:t xml:space="preserve">                                                                                                          </w:t>
      </w:r>
    </w:p>
    <w:p w:rsidR="00112E52" w:rsidRDefault="00112E52" w:rsidP="00112E52">
      <w:pPr>
        <w:ind w:left="0"/>
      </w:pPr>
    </w:p>
    <w:p w:rsidR="00112E52" w:rsidRDefault="00112E52" w:rsidP="00112E52">
      <w:pPr>
        <w:ind w:left="0"/>
      </w:pPr>
    </w:p>
    <w:p w:rsidR="008236D6" w:rsidRPr="00112E52" w:rsidRDefault="008236D6" w:rsidP="004802B7">
      <w:pPr>
        <w:ind w:left="0"/>
        <w:rPr>
          <w:lang w:val="ro-RO"/>
        </w:rPr>
      </w:pPr>
      <w:r w:rsidRPr="00112E52">
        <w:t xml:space="preserve">                   </w:t>
      </w:r>
    </w:p>
    <w:p w:rsidR="00EF6C21" w:rsidRPr="00112E52" w:rsidRDefault="00EF6C21" w:rsidP="004802B7">
      <w:pPr>
        <w:ind w:left="0"/>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112E52" w:rsidRDefault="008236D6" w:rsidP="004802B7">
      <w:pPr>
        <w:ind w:left="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RAPORT DE ACTIVITATE</w:t>
      </w:r>
    </w:p>
    <w:p w:rsidR="008236D6" w:rsidRPr="00112E52" w:rsidRDefault="008236D6" w:rsidP="004802B7">
      <w:pPr>
        <w:ind w:left="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w:t>
      </w:r>
    </w:p>
    <w:p w:rsidR="008236D6" w:rsidRPr="00112E52" w:rsidRDefault="008236D6" w:rsidP="004802B7">
      <w:pPr>
        <w:ind w:left="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MINISTERULUI MEDIULUI, APELOR ȘI PĂDURILOR</w:t>
      </w:r>
    </w:p>
    <w:p w:rsidR="008236D6" w:rsidRPr="00112E52" w:rsidRDefault="008236D6" w:rsidP="004802B7">
      <w:pPr>
        <w:ind w:left="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PENTRU ANUL 2016</w:t>
      </w:r>
    </w:p>
    <w:p w:rsidR="008236D6" w:rsidRPr="00112E52" w:rsidRDefault="008236D6" w:rsidP="004802B7">
      <w:pPr>
        <w:ind w:left="0"/>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112E52" w:rsidRDefault="008236D6" w:rsidP="004802B7">
      <w:pPr>
        <w:ind w:left="0"/>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112E52" w:rsidRDefault="008236D6" w:rsidP="004802B7">
      <w:pPr>
        <w:ind w:left="0"/>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112E52" w:rsidRDefault="008236D6" w:rsidP="004802B7">
      <w:pPr>
        <w:ind w:left="0"/>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112E52" w:rsidRDefault="008236D6" w:rsidP="004802B7">
      <w:pPr>
        <w:ind w:left="0"/>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112E52" w:rsidRDefault="008236D6" w:rsidP="004802B7">
      <w:pPr>
        <w:ind w:left="0"/>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112E52" w:rsidRDefault="008236D6" w:rsidP="004802B7">
      <w:pPr>
        <w:ind w:left="0"/>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112E52" w:rsidRDefault="008236D6" w:rsidP="004802B7">
      <w:pPr>
        <w:ind w:left="0"/>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112E52" w:rsidRDefault="008236D6" w:rsidP="004802B7">
      <w:pPr>
        <w:ind w:left="0"/>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112E52" w:rsidRDefault="008236D6" w:rsidP="004802B7">
      <w:pPr>
        <w:ind w:left="0"/>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112E52" w:rsidRDefault="008236D6" w:rsidP="004802B7">
      <w:pPr>
        <w:ind w:left="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BUCUREȘTI, 2017</w:t>
      </w:r>
    </w:p>
    <w:p w:rsidR="008C7265" w:rsidRPr="00112E52" w:rsidRDefault="008C7265" w:rsidP="004802B7">
      <w:pPr>
        <w:ind w:left="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4802B7">
      <w:pPr>
        <w:ind w:left="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4802B7">
      <w:pPr>
        <w:ind w:left="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4802B7">
      <w:pPr>
        <w:ind w:left="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4802B7">
      <w:pPr>
        <w:ind w:left="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F6C21" w:rsidRPr="00112E52" w:rsidRDefault="00EF6C21" w:rsidP="004145CD">
      <w:pPr>
        <w:ind w:left="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CUPRINS</w:t>
      </w:r>
    </w:p>
    <w:p w:rsidR="008F73DB" w:rsidRPr="00112E52" w:rsidRDefault="008F73DB" w:rsidP="004145CD">
      <w:pPr>
        <w:ind w:left="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01A14" w:rsidRPr="00112E52" w:rsidRDefault="009C6A52" w:rsidP="009C6A52">
      <w:pPr>
        <w:ind w:left="0"/>
        <w:jc w:val="left"/>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30AEE"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CUVÂ</w:t>
      </w:r>
      <w:r w:rsidR="00C01A14"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 ÎNAINTE</w:t>
      </w:r>
      <w:r w:rsidR="00C01A14"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6571"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01A14"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8644E"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69BE"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01A14"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pag.2</w:t>
      </w:r>
      <w:r w:rsidR="00E969BE"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C6191"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6409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F0094"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C1934"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MANDAT, DOMENII DE ACTIVITATE</w:t>
      </w:r>
      <w:r w:rsidR="004A4598"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OBIECTIVE GENERALE</w:t>
      </w:r>
      <w:r w:rsidR="001E7F8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 SPECIFICE…</w:t>
      </w:r>
      <w:r w:rsidR="007D6571"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E7F8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27A35"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01A14"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pag.3</w:t>
      </w:r>
    </w:p>
    <w:p w:rsidR="004A4598" w:rsidRPr="00112E52" w:rsidRDefault="009C6A52" w:rsidP="007D6571">
      <w:pPr>
        <w:ind w:left="0"/>
        <w:jc w:val="left"/>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094"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A4598"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OBIECTIVE SPECIFICE ȘI ÎNDEPLINIREA ACESTORA</w:t>
      </w:r>
      <w:r w:rsidR="004A4598"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6571"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27A35"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A4598"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E969BE"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4A4598"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094"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302B6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Combaterea încălzirii globale</w:t>
      </w:r>
      <w:r w:rsidR="00663D15"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46BF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și </w:t>
      </w:r>
      <w:r w:rsidR="00663D15"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schimbărilor climatice</w:t>
      </w:r>
      <w:r w:rsidR="00E77ED0"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040A8"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6571"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040A8"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6571"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040A8"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6571"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040A8"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85DC3"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63D15"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302B6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w:t>
      </w:r>
      <w:r w:rsidR="00285DC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18644E"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8644E"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2B6D"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094"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302B6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Evaluare impact și controlul poluării</w:t>
      </w:r>
      <w:r w:rsidR="00302B6D"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6571"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8644E"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6571"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85DC3"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0B3D"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02B6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285DC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p w:rsidR="00302B6D"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094"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w:t>
      </w:r>
      <w:r w:rsidR="00971F7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Gestionare deșeuri, situri contaminate și substanțe </w:t>
      </w:r>
      <w:r w:rsidR="007D6571"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971F7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ericuloase</w:t>
      </w:r>
      <w:r w:rsidR="00971F72"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6571"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71F72"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8644E"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0B3D"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71F7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285DC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p w:rsidR="00564093"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094"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971F7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Protec</w:t>
      </w:r>
      <w:r w:rsidR="0056409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ția naturii și conservarea biodiversității</w:t>
      </w:r>
      <w:r w:rsidR="00564093"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46BF2"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0B3D"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6409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285DC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p>
    <w:p w:rsidR="00663D15"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3D15"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2.5 </w:t>
      </w:r>
      <w:r w:rsidR="00046BF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Managementul pădurilor</w:t>
      </w:r>
      <w:r w:rsidR="00046BF2"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6571"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46BF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285DC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p>
    <w:p w:rsidR="00E6451B" w:rsidRPr="00112E52" w:rsidRDefault="009C6A52" w:rsidP="007D6571">
      <w:pPr>
        <w:ind w:left="0"/>
        <w:jc w:val="left"/>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451B"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Managementul apelor</w:t>
      </w:r>
      <w:r w:rsidR="00E6451B"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6571"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6451B"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285DC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p w:rsidR="001040A8"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40A8"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Managementul riscului la inundații și siguranța barajelor</w:t>
      </w:r>
      <w:r w:rsidR="00AB5048"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0B3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B5048"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285DC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w:t>
      </w:r>
    </w:p>
    <w:p w:rsidR="00F7568B" w:rsidRPr="00112E52" w:rsidRDefault="009C6A52" w:rsidP="007D6571">
      <w:pPr>
        <w:ind w:left="0"/>
        <w:jc w:val="left"/>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5048"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00214CC5"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w:t>
      </w:r>
      <w:r w:rsidR="00E6451B"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ezvolt</w:t>
      </w:r>
      <w:r w:rsidR="00D33B08"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durabilă și economie verde</w:t>
      </w:r>
      <w:r w:rsidR="00E6451B"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6571"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14CC5"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285DC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48</w:t>
      </w:r>
    </w:p>
    <w:p w:rsidR="002A2215"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2215"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 Politici publice………………………………………………………………………………………………………</w:t>
      </w:r>
      <w:r w:rsidR="007D6571"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A2215"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285DC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w:t>
      </w:r>
    </w:p>
    <w:p w:rsidR="00214CC5"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2215"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2.10</w:t>
      </w:r>
      <w:r w:rsidR="00214CC5"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Managementul</w:t>
      </w:r>
      <w:r w:rsidR="007F381F"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Proiectului “</w:t>
      </w:r>
      <w:r w:rsidR="007F381F" w:rsidRPr="00112E52">
        <w:rPr>
          <w:i/>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Controlul integrat al poluării cu nutrienți</w:t>
      </w:r>
      <w:r w:rsidR="007F381F"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85DC3"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63456"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F381F"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285DC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w:t>
      </w:r>
    </w:p>
    <w:p w:rsidR="007F381F"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A7E40"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7F381F"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ACTIVITĂȚI-SUPORT</w:t>
      </w:r>
      <w:r w:rsidR="007F381F"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7E40"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285DC3"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w:t>
      </w:r>
    </w:p>
    <w:p w:rsidR="00BA7E40"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1A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w:t>
      </w:r>
      <w:r w:rsidR="00BA7E40"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Activitatea</w:t>
      </w:r>
      <w:r w:rsidR="00D058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privind</w:t>
      </w:r>
      <w:r w:rsidR="007B1A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relații</w:t>
      </w:r>
      <w:r w:rsidR="00D058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t>
      </w:r>
      <w:r w:rsidR="007B1A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 publicul și mass-</w:t>
      </w:r>
      <w:r w:rsidR="00BA7E40"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w:t>
      </w:r>
      <w:r w:rsidR="006F369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7E40"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7E40"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285DC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w:t>
      </w:r>
    </w:p>
    <w:p w:rsidR="007B1A52"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1A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A</w:t>
      </w:r>
      <w:r w:rsidR="00D058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ctivitatea privind </w:t>
      </w:r>
      <w:r w:rsidR="007B1A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w:t>
      </w:r>
      <w:r w:rsidR="00D058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w:t>
      </w:r>
      <w:r w:rsidR="007B1A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integritate</w:t>
      </w:r>
      <w:r w:rsidR="00D058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7B1A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 anticorupți</w:t>
      </w:r>
      <w:r w:rsidR="00D058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7B1A52"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05852"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1A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285DC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w:t>
      </w:r>
    </w:p>
    <w:p w:rsidR="000B171B" w:rsidRPr="00112E52" w:rsidRDefault="009C6A52" w:rsidP="007D6571">
      <w:pPr>
        <w:ind w:left="0"/>
        <w:jc w:val="left"/>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171B"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A</w:t>
      </w:r>
      <w:r w:rsidR="00D058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ctivitatea privind</w:t>
      </w:r>
      <w:r w:rsidR="000B171B"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management</w:t>
      </w:r>
      <w:r w:rsidR="00D058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ul </w:t>
      </w:r>
      <w:r w:rsidR="000B171B"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resurselor umane</w:t>
      </w:r>
      <w:r w:rsidR="000B171B"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05852"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171B"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285DC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w:t>
      </w:r>
    </w:p>
    <w:p w:rsidR="000B171B"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58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Activitatea privind</w:t>
      </w:r>
      <w:r w:rsidR="000B171B"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audit</w:t>
      </w:r>
      <w:r w:rsidR="00D058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w:t>
      </w:r>
      <w:r w:rsidR="000B171B"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public intern</w:t>
      </w:r>
      <w:r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B171B"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285DC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w:t>
      </w:r>
    </w:p>
    <w:p w:rsidR="000B171B"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1C6C"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3.5 </w:t>
      </w:r>
      <w:r w:rsidR="00E07A3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w:t>
      </w:r>
      <w:r w:rsidR="00D0585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071C6C"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atea juridi</w:t>
      </w:r>
      <w:r w:rsidR="00071C6C" w:rsidRPr="00112E52">
        <w:rPr>
          <w:i/>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că și relația cu Parlamentul</w:t>
      </w:r>
      <w:r w:rsidR="00E07A33"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B1946"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1C6C"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7A3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FC0B3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w:t>
      </w:r>
    </w:p>
    <w:p w:rsidR="00E07A33"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07A3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 Activitatea privind investițiile, achizițiile și logistica</w:t>
      </w:r>
      <w:r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7A33"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7A33"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E07A33"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0B3D"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w:t>
      </w:r>
    </w:p>
    <w:p w:rsidR="00951D60"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51D60"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 Activitatea economico-financiară</w:t>
      </w:r>
      <w:r w:rsidR="00951D60"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51D60"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FC0B3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w:t>
      </w:r>
    </w:p>
    <w:p w:rsidR="009C6A52" w:rsidRPr="00112E52" w:rsidRDefault="009C6A52" w:rsidP="007D6571">
      <w:pPr>
        <w:ind w:left="0"/>
        <w:jc w:val="left"/>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3815"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 Activitatea în domeniul</w:t>
      </w:r>
      <w:r w:rsidR="0071783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afacerilor europene, relațiilor internaționale și accesare </w:t>
      </w:r>
    </w:p>
    <w:p w:rsidR="00951D60"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783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fonduri</w:t>
      </w: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783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externe</w:t>
      </w:r>
      <w:r w:rsidR="0071783D"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11E8E"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783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FC0B3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w:t>
      </w:r>
    </w:p>
    <w:p w:rsidR="00E911EF" w:rsidRPr="00112E52" w:rsidRDefault="009C6A52" w:rsidP="007D6571">
      <w:pPr>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11EF"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 Activitatea de tehnologia informației și comunicații</w:t>
      </w:r>
      <w:r w:rsidR="00E911EF"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11EF"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FC0B3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108</w:t>
      </w:r>
    </w:p>
    <w:p w:rsidR="00611E8E" w:rsidRPr="00112E52" w:rsidRDefault="009C6A52" w:rsidP="007D6571">
      <w:pPr>
        <w:ind w:left="0"/>
        <w:jc w:val="left"/>
        <w:rPr>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1E8E"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3.10 </w:t>
      </w:r>
      <w:r w:rsidR="004210D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Gestiunea șI protecția informațiilor clasificate</w:t>
      </w:r>
      <w:r w:rsidR="004210D2"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210D2"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FC0B3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108</w:t>
      </w:r>
    </w:p>
    <w:p w:rsidR="004145CD" w:rsidRPr="00112E52" w:rsidRDefault="009C6A52" w:rsidP="007D6571">
      <w:pPr>
        <w:ind w:left="0"/>
        <w:jc w:val="left"/>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107B"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4145C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DIFICULTĂȚI</w:t>
      </w:r>
      <w:r w:rsidR="00173400"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 RISCURI ÎNTÂLNITE ÎN ACTIVITATE. SOLUȚII…………………………………</w:t>
      </w: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145C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pag</w:t>
      </w:r>
      <w:r w:rsidR="00FC0B3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110</w:t>
      </w:r>
    </w:p>
    <w:p w:rsidR="00E07A33" w:rsidRPr="00112E52" w:rsidRDefault="009C6A52" w:rsidP="00363456">
      <w:pPr>
        <w:ind w:left="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107B"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F77E6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CONCLUZII</w:t>
      </w:r>
      <w:r w:rsidR="001D6A6E"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D6A6E"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r w:rsidR="00FC0B3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113</w:t>
      </w:r>
    </w:p>
    <w:p w:rsidR="00BA7E40" w:rsidRPr="00112E52" w:rsidRDefault="00BA7E40" w:rsidP="004802B7">
      <w:pPr>
        <w:ind w:left="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7E40" w:rsidRPr="00112E52" w:rsidRDefault="00BA7E40" w:rsidP="004802B7">
      <w:pPr>
        <w:ind w:left="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381F" w:rsidRPr="00112E52" w:rsidRDefault="007F381F" w:rsidP="004802B7">
      <w:pPr>
        <w:ind w:left="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4802B7">
      <w:pPr>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0094" w:rsidRPr="00112E52" w:rsidRDefault="008603D2" w:rsidP="004802B7">
      <w:pPr>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CUVÂNT ÎNAINTE</w:t>
      </w:r>
    </w:p>
    <w:p w:rsidR="008603D2" w:rsidRPr="00112E52" w:rsidRDefault="00870C37" w:rsidP="004802B7">
      <w:pPr>
        <w:ind w:left="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Baza</w:t>
      </w:r>
      <w:r w:rsidR="008603D2"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elaborării Raportului de activitate al M</w:t>
      </w:r>
      <w:r w:rsidR="00B90898"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inisterului M</w:t>
      </w:r>
      <w:r w:rsidR="008603D2"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ediului, Apelor și Pădurilor</w:t>
      </w:r>
    </w:p>
    <w:p w:rsidR="008603D2" w:rsidRPr="00112E52" w:rsidRDefault="008603D2" w:rsidP="004802B7">
      <w:pPr>
        <w:ind w:left="0"/>
      </w:pPr>
      <w:r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Acest Raport de activitate al Ministerului Mediului, Apelor și Pădurilor </w:t>
      </w:r>
      <w:r w:rsidR="00E55451"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(MMAP) </w:t>
      </w:r>
      <w:r w:rsidR="00DA55D1"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3F287E"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fost elaborat ca urmare a prevederilor</w:t>
      </w:r>
      <w:r w:rsidR="00E102F3"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02F3" w:rsidRPr="00112E52">
        <w:t>Art. 5,</w:t>
      </w:r>
      <w:r w:rsidR="00A10E49" w:rsidRPr="00112E52">
        <w:t xml:space="preserve"> alin. 3 din Legea nr. 544/2001, </w:t>
      </w:r>
      <w:r w:rsidR="005C7961" w:rsidRPr="00112E52">
        <w:t>fiind nominalizat ca făcând parte din lista documentelor de interes public</w:t>
      </w:r>
      <w:r w:rsidR="00A10E49" w:rsidRPr="00112E52">
        <w:t xml:space="preserve"> în</w:t>
      </w:r>
      <w:r w:rsidR="003F287E"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52795"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anexa la </w:t>
      </w:r>
      <w:r w:rsidR="003F287E"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E52795"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emorandumul</w:t>
      </w:r>
      <w:r w:rsidR="003F287E"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privind </w:t>
      </w:r>
      <w:r w:rsidR="003F287E" w:rsidRPr="00112E52">
        <w:rPr>
          <w:b/>
        </w:rPr>
        <w:t>„Creșterea</w:t>
      </w:r>
      <w:r w:rsidR="003F287E" w:rsidRPr="00112E52">
        <w:t xml:space="preserve"> </w:t>
      </w:r>
      <w:r w:rsidR="003F287E" w:rsidRPr="00112E52">
        <w:rPr>
          <w:b/>
        </w:rPr>
        <w:t>transparenței și standardizarea afișării informațiilor de interes public”</w:t>
      </w:r>
      <w:r w:rsidR="00A10E49" w:rsidRPr="00112E52">
        <w:rPr>
          <w:b/>
        </w:rPr>
        <w:t>,</w:t>
      </w:r>
      <w:r w:rsidR="00E52795" w:rsidRPr="00112E52">
        <w:rPr>
          <w:b/>
        </w:rPr>
        <w:t xml:space="preserve"> adoptat de Guvernul Românie</w:t>
      </w:r>
      <w:r w:rsidR="00FB6D90" w:rsidRPr="00112E52">
        <w:rPr>
          <w:b/>
        </w:rPr>
        <w:t>i în luna martie a anului 2016</w:t>
      </w:r>
      <w:r w:rsidR="00E52795" w:rsidRPr="00112E52">
        <w:rPr>
          <w:b/>
        </w:rPr>
        <w:t>.</w:t>
      </w:r>
      <w:r w:rsidR="00A10E49" w:rsidRPr="00112E52">
        <w:t xml:space="preserve"> </w:t>
      </w:r>
    </w:p>
    <w:p w:rsidR="00965A1F" w:rsidRPr="00112E52" w:rsidRDefault="00965A1F" w:rsidP="004802B7">
      <w:pPr>
        <w:ind w:left="0"/>
      </w:pPr>
      <w:r w:rsidRPr="00112E52">
        <w:t>Elaborarea raportului</w:t>
      </w:r>
    </w:p>
    <w:p w:rsidR="00022BD8" w:rsidRPr="00112E52" w:rsidRDefault="00E52795" w:rsidP="004802B7">
      <w:pPr>
        <w:ind w:left="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t>Prezentul material a fost elaborat de Direcția de Comunicare, Transparență și IT</w:t>
      </w:r>
      <w:r w:rsidR="0040374C" w:rsidRPr="00112E52">
        <w:t xml:space="preserve"> a M</w:t>
      </w:r>
      <w:r w:rsidR="00BE21E4" w:rsidRPr="00112E52">
        <w:t>inisterului</w:t>
      </w:r>
      <w:r w:rsidR="0040374C" w:rsidRPr="00112E52">
        <w:t xml:space="preserve"> Mediului</w:t>
      </w:r>
      <w:r w:rsidR="00BE21E4" w:rsidRPr="00112E52">
        <w:t>, prin Serviciul Relații cu Publicul și Mass-Media, pe baza informațiilor furnizate de direcțiile generale/d</w:t>
      </w:r>
      <w:r w:rsidR="009D32CD" w:rsidRPr="00112E52">
        <w:t>irecțiile/</w:t>
      </w:r>
      <w:r w:rsidR="00022BD8" w:rsidRPr="00112E52">
        <w:t>compartimentele</w:t>
      </w:r>
      <w:r w:rsidR="00BE21E4" w:rsidRPr="00112E52">
        <w:t xml:space="preserve"> </w:t>
      </w:r>
      <w:r w:rsidR="005C7961" w:rsidRPr="00112E52">
        <w:t xml:space="preserve"> tehnice și de suport ale ministerului,</w:t>
      </w:r>
      <w:r w:rsidR="00A733EB" w:rsidRPr="00112E52">
        <w:t xml:space="preserve"> precum și din surse publice </w:t>
      </w:r>
      <w:r w:rsidR="009D05CE" w:rsidRPr="00112E52">
        <w:t>care sunt evidențiate în text</w:t>
      </w:r>
      <w:r w:rsidR="00712575" w:rsidRPr="00112E52">
        <w:t>.</w:t>
      </w:r>
    </w:p>
    <w:p w:rsidR="00022BD8" w:rsidRPr="00112E52" w:rsidRDefault="00022BD8" w:rsidP="004802B7">
      <w:pPr>
        <w:ind w:left="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2E52" w:rsidRPr="00112E52" w:rsidRDefault="00112E52"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265" w:rsidRPr="00112E52" w:rsidRDefault="008C7265" w:rsidP="008C7265">
      <w:pPr>
        <w:pStyle w:val="ListParagraph"/>
        <w:ind w:left="0"/>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22BD8" w:rsidRPr="00112E52" w:rsidRDefault="003C1934" w:rsidP="002F2EFF">
      <w:pPr>
        <w:pStyle w:val="ListParagraph"/>
        <w:numPr>
          <w:ilvl w:val="0"/>
          <w:numId w:val="46"/>
        </w:numPr>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MANDAT, DOMENII DE ACTIVITATE</w:t>
      </w:r>
      <w:r w:rsidR="00022BD8" w:rsidRPr="00112E52">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OBIECTIVE GENERALE</w:t>
      </w:r>
      <w:r w:rsidR="001E7F83" w:rsidRPr="00112E52">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 SPECIFICE</w:t>
      </w:r>
    </w:p>
    <w:p w:rsidR="00022BD8" w:rsidRPr="00112E52" w:rsidRDefault="00E55451" w:rsidP="004802B7">
      <w:pPr>
        <w:ind w:left="0"/>
        <w:rPr>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965A1F"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 </w:t>
      </w:r>
      <w:r w:rsidR="00965A1F"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fost înființat și funcționează în baza </w:t>
      </w:r>
      <w:r w:rsidR="00D7654C" w:rsidRPr="00112E52">
        <w:rPr>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Hotărârii Guvernului României  nr. 38/2015 privind organizarea și funcț</w:t>
      </w:r>
      <w:r w:rsidR="00322353" w:rsidRPr="00112E52">
        <w:rPr>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ionarea Ministerului Mediului, </w:t>
      </w:r>
      <w:r w:rsidR="00D7654C" w:rsidRPr="00112E52">
        <w:rPr>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Apelor și Pădurilor</w:t>
      </w:r>
      <w:r w:rsidR="008E5246" w:rsidRPr="00112E52">
        <w:rPr>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5246" w:rsidRPr="00112E52">
        <w:t xml:space="preserve"> (</w:t>
      </w:r>
      <w:hyperlink r:id="rId9" w:history="1">
        <w:r w:rsidR="008E5246" w:rsidRPr="00112E52">
          <w:rPr>
            <w:rStyle w:val="Hyperlink"/>
            <w:color w:val="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http://legislatie.just.ro/Public/DetaliiDocument/164921</w:t>
        </w:r>
      </w:hyperlink>
      <w:r w:rsidR="008E5246" w:rsidRPr="00112E52">
        <w:rPr>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C5F91" w:rsidRPr="00112E52" w:rsidRDefault="001C5F91" w:rsidP="004802B7">
      <w:pPr>
        <w:ind w:left="0"/>
        <w:rPr>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MMAP este este un organ de specialitate al administrației publice centrale, cu personalitate juridică</w:t>
      </w:r>
      <w:r w:rsidR="00E0792C" w:rsidRPr="00112E52">
        <w:rPr>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în subordinea guvernul</w:t>
      </w:r>
      <w:r w:rsidR="00DA55D1" w:rsidRPr="00112E52">
        <w:rPr>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 și reprezintă autoritatea p</w:t>
      </w:r>
      <w:r w:rsidR="00E0792C" w:rsidRPr="00112E52">
        <w:rPr>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ublică central responsabilă cu aplicarea strategiei și programului de guvernare, cu rol în realizarea și implementarea politicilor naționale corelate cu cele la nivel european și international în domeniul mediului și schimbărilor climatice.  </w:t>
      </w:r>
    </w:p>
    <w:p w:rsidR="008E5246" w:rsidRPr="00112E52" w:rsidRDefault="001C5F91" w:rsidP="004802B7">
      <w:pPr>
        <w:ind w:left="0"/>
        <w:rPr>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5246" w:rsidRPr="00112E52">
        <w:t xml:space="preserve">MMAP realizează </w:t>
      </w:r>
      <w:r w:rsidR="00E55451" w:rsidRPr="00112E52">
        <w:t>politica naţională în domeniile</w:t>
      </w:r>
      <w:r w:rsidR="008E5246" w:rsidRPr="00112E52">
        <w:t xml:space="preserve"> mediului, gospodăririi apelor şi managementului silvic, îndeplinind rolul de autoritate de stat, de sinteză, coordonare şi control în aceste domenii</w:t>
      </w:r>
      <w:r w:rsidR="00E55451" w:rsidRPr="00112E52">
        <w:t xml:space="preserve"> -</w:t>
      </w:r>
      <w:r w:rsidR="008E5246" w:rsidRPr="00112E52">
        <w:t xml:space="preserve"> direct sau prin</w:t>
      </w:r>
      <w:r w:rsidR="00E55451" w:rsidRPr="00112E52">
        <w:t xml:space="preserve"> organisme tehnice specializate</w:t>
      </w:r>
      <w:r w:rsidR="003B39DB" w:rsidRPr="00112E52">
        <w:t xml:space="preserve"> -,</w:t>
      </w:r>
      <w:r w:rsidR="00E55451" w:rsidRPr="00112E52">
        <w:t xml:space="preserve"> </w:t>
      </w:r>
      <w:r w:rsidR="008E5246" w:rsidRPr="00112E52">
        <w:t xml:space="preserve"> autorităţi sau instituţii publice aflate în subordinea, coordonarea sau sub autoritatea ministerului.</w:t>
      </w:r>
    </w:p>
    <w:p w:rsidR="008E5246" w:rsidRPr="00112E52" w:rsidRDefault="003B39DB" w:rsidP="004802B7">
      <w:pPr>
        <w:pStyle w:val="NormalWeb"/>
        <w:shd w:val="clear" w:color="auto" w:fill="FFFFFF"/>
        <w:spacing w:before="0" w:beforeAutospacing="0" w:after="150" w:afterAutospacing="0"/>
        <w:ind w:left="0"/>
        <w:rPr>
          <w:rFonts w:ascii="Trebuchet MS" w:hAnsi="Trebuchet MS"/>
          <w:sz w:val="22"/>
          <w:szCs w:val="22"/>
        </w:rPr>
      </w:pPr>
      <w:r w:rsidRPr="00112E52">
        <w:rPr>
          <w:rFonts w:ascii="Trebuchet MS" w:hAnsi="Trebuchet MS"/>
          <w:sz w:val="22"/>
          <w:szCs w:val="22"/>
        </w:rPr>
        <w:t>MMAP</w:t>
      </w:r>
      <w:r w:rsidR="008E5246" w:rsidRPr="00112E52">
        <w:rPr>
          <w:rFonts w:ascii="Trebuchet MS" w:hAnsi="Trebuchet MS"/>
          <w:sz w:val="22"/>
          <w:szCs w:val="22"/>
        </w:rPr>
        <w:t xml:space="preserve"> acţionează pentru a proteja mediul şi resursele naturale, pentru a garanta generaţiei actuale şi celor viitoare un mediu curat, în armonie cu dezvoltarea economică şi progresul social.</w:t>
      </w:r>
    </w:p>
    <w:p w:rsidR="00C578EE" w:rsidRPr="00112E52" w:rsidRDefault="00FA001D" w:rsidP="004802B7">
      <w:pPr>
        <w:pStyle w:val="NormalWeb"/>
        <w:shd w:val="clear" w:color="auto" w:fill="FFFFFF"/>
        <w:spacing w:before="0" w:beforeAutospacing="0" w:after="150" w:afterAutospacing="0"/>
        <w:ind w:left="0"/>
        <w:rPr>
          <w:rFonts w:ascii="Trebuchet MS" w:hAnsi="Trebuchet MS"/>
          <w:sz w:val="22"/>
          <w:szCs w:val="22"/>
        </w:rPr>
      </w:pPr>
      <w:r w:rsidRPr="00112E52">
        <w:rPr>
          <w:rFonts w:ascii="Trebuchet MS" w:hAnsi="Trebuchet MS"/>
          <w:b/>
          <w:sz w:val="22"/>
          <w:szCs w:val="22"/>
        </w:rPr>
        <w:t>M</w:t>
      </w:r>
      <w:r w:rsidR="00C578EE" w:rsidRPr="00112E52">
        <w:rPr>
          <w:rFonts w:ascii="Trebuchet MS" w:hAnsi="Trebuchet MS"/>
          <w:b/>
          <w:sz w:val="22"/>
          <w:szCs w:val="22"/>
        </w:rPr>
        <w:t>andatul</w:t>
      </w:r>
      <w:r w:rsidRPr="00112E52">
        <w:rPr>
          <w:rFonts w:ascii="Trebuchet MS" w:hAnsi="Trebuchet MS"/>
          <w:b/>
          <w:sz w:val="22"/>
          <w:szCs w:val="22"/>
        </w:rPr>
        <w:t xml:space="preserve"> MMAP</w:t>
      </w:r>
      <w:r w:rsidRPr="00112E52">
        <w:rPr>
          <w:rFonts w:ascii="Trebuchet MS" w:hAnsi="Trebuchet MS"/>
          <w:sz w:val="22"/>
          <w:szCs w:val="22"/>
        </w:rPr>
        <w:t xml:space="preserve"> este de a elabora, implementa și </w:t>
      </w:r>
      <w:r w:rsidR="00D77795" w:rsidRPr="00112E52">
        <w:rPr>
          <w:rFonts w:ascii="Trebuchet MS" w:hAnsi="Trebuchet MS"/>
          <w:sz w:val="22"/>
          <w:szCs w:val="22"/>
        </w:rPr>
        <w:t xml:space="preserve">monitoriza politicile și strategiile în domeniul mediului, apelor și pădurilor, de a asigura dezvoltarea și modernizarea </w:t>
      </w:r>
      <w:r w:rsidR="005E7F2F" w:rsidRPr="00112E52">
        <w:rPr>
          <w:rFonts w:ascii="Trebuchet MS" w:hAnsi="Trebuchet MS"/>
          <w:sz w:val="22"/>
          <w:szCs w:val="22"/>
        </w:rPr>
        <w:t>activitaților specific, de a garanta transparența și eficiența în utilizarea fondurilor bugetare alocate.</w:t>
      </w:r>
    </w:p>
    <w:p w:rsidR="005E7F2F" w:rsidRPr="00112E52" w:rsidRDefault="005E7F2F" w:rsidP="004802B7">
      <w:pPr>
        <w:pStyle w:val="NormalWeb"/>
        <w:shd w:val="clear" w:color="auto" w:fill="FFFFFF"/>
        <w:spacing w:before="0" w:beforeAutospacing="0" w:after="150" w:afterAutospacing="0"/>
        <w:ind w:left="0"/>
        <w:rPr>
          <w:rFonts w:ascii="Trebuchet MS" w:hAnsi="Trebuchet MS"/>
          <w:sz w:val="22"/>
          <w:szCs w:val="22"/>
        </w:rPr>
      </w:pPr>
      <w:r w:rsidRPr="00112E52">
        <w:rPr>
          <w:rFonts w:ascii="Trebuchet MS" w:hAnsi="Trebuchet MS"/>
          <w:b/>
          <w:sz w:val="22"/>
          <w:szCs w:val="22"/>
        </w:rPr>
        <w:t>Misiunea</w:t>
      </w:r>
      <w:r w:rsidRPr="00112E52">
        <w:rPr>
          <w:rFonts w:ascii="Trebuchet MS" w:hAnsi="Trebuchet MS"/>
          <w:sz w:val="22"/>
          <w:szCs w:val="22"/>
        </w:rPr>
        <w:t xml:space="preserve"> </w:t>
      </w:r>
      <w:r w:rsidRPr="00112E52">
        <w:rPr>
          <w:rFonts w:ascii="Trebuchet MS" w:hAnsi="Trebuchet MS"/>
          <w:b/>
          <w:sz w:val="22"/>
          <w:szCs w:val="22"/>
        </w:rPr>
        <w:t>MMAP</w:t>
      </w:r>
      <w:r w:rsidRPr="00112E52">
        <w:rPr>
          <w:rFonts w:ascii="Trebuchet MS" w:hAnsi="Trebuchet MS"/>
          <w:sz w:val="22"/>
          <w:szCs w:val="22"/>
        </w:rPr>
        <w:t xml:space="preserve"> este de a sprijini, prin politici publ</w:t>
      </w:r>
      <w:r w:rsidR="002B4F04" w:rsidRPr="00112E52">
        <w:rPr>
          <w:rFonts w:ascii="Trebuchet MS" w:hAnsi="Trebuchet MS"/>
          <w:sz w:val="22"/>
          <w:szCs w:val="22"/>
        </w:rPr>
        <w:t>ice adecvate, î</w:t>
      </w:r>
      <w:r w:rsidRPr="00112E52">
        <w:rPr>
          <w:rFonts w:ascii="Trebuchet MS" w:hAnsi="Trebuchet MS"/>
          <w:sz w:val="22"/>
          <w:szCs w:val="22"/>
        </w:rPr>
        <w:t>ndeplinirea celor mai importante</w:t>
      </w:r>
      <w:r w:rsidR="002B4F04" w:rsidRPr="00112E52">
        <w:rPr>
          <w:rFonts w:ascii="Trebuchet MS" w:hAnsi="Trebuchet MS"/>
          <w:sz w:val="22"/>
          <w:szCs w:val="22"/>
        </w:rPr>
        <w:t xml:space="preserve"> obiective ale României</w:t>
      </w:r>
      <w:r w:rsidR="005E3640" w:rsidRPr="00112E52">
        <w:rPr>
          <w:rFonts w:ascii="Trebuchet MS" w:hAnsi="Trebuchet MS"/>
          <w:sz w:val="22"/>
          <w:szCs w:val="22"/>
        </w:rPr>
        <w:t>,</w:t>
      </w:r>
      <w:r w:rsidR="002B4F04" w:rsidRPr="00112E52">
        <w:rPr>
          <w:rFonts w:ascii="Trebuchet MS" w:hAnsi="Trebuchet MS"/>
          <w:sz w:val="22"/>
          <w:szCs w:val="22"/>
        </w:rPr>
        <w:t xml:space="preserve"> asumate la nivelul guvernului</w:t>
      </w:r>
      <w:r w:rsidR="005E3640" w:rsidRPr="00112E52">
        <w:rPr>
          <w:rFonts w:ascii="Trebuchet MS" w:hAnsi="Trebuchet MS"/>
          <w:sz w:val="22"/>
          <w:szCs w:val="22"/>
        </w:rPr>
        <w:t>,</w:t>
      </w:r>
      <w:r w:rsidR="002B4F04" w:rsidRPr="00112E52">
        <w:rPr>
          <w:rFonts w:ascii="Trebuchet MS" w:hAnsi="Trebuchet MS"/>
          <w:sz w:val="22"/>
          <w:szCs w:val="22"/>
        </w:rPr>
        <w:t xml:space="preserve"> având un impact deosebit asupra protecției mediului, combaterii schimbărilor climatice, dezvoltării</w:t>
      </w:r>
      <w:r w:rsidR="00F844B4" w:rsidRPr="00112E52">
        <w:rPr>
          <w:rFonts w:ascii="Trebuchet MS" w:hAnsi="Trebuchet MS"/>
          <w:sz w:val="22"/>
          <w:szCs w:val="22"/>
        </w:rPr>
        <w:t xml:space="preserve"> durabile, creșterii economice verzi</w:t>
      </w:r>
      <w:r w:rsidR="002B4F04" w:rsidRPr="00112E52">
        <w:rPr>
          <w:rFonts w:ascii="Trebuchet MS" w:hAnsi="Trebuchet MS"/>
          <w:sz w:val="22"/>
          <w:szCs w:val="22"/>
        </w:rPr>
        <w:t xml:space="preserve"> și, implicit, asupra creșterii </w:t>
      </w:r>
      <w:r w:rsidR="00E650DF" w:rsidRPr="00112E52">
        <w:rPr>
          <w:rFonts w:ascii="Trebuchet MS" w:hAnsi="Trebuchet MS"/>
          <w:sz w:val="22"/>
          <w:szCs w:val="22"/>
        </w:rPr>
        <w:t>calității, pe termen lung, a vieții cetățenilor.</w:t>
      </w:r>
    </w:p>
    <w:p w:rsidR="009813F2" w:rsidRPr="00112E52" w:rsidRDefault="00660491" w:rsidP="004802B7">
      <w:pPr>
        <w:pStyle w:val="NormalWeb"/>
        <w:shd w:val="clear" w:color="auto" w:fill="FFFFFF"/>
        <w:spacing w:before="0" w:beforeAutospacing="0" w:after="150" w:afterAutospacing="0"/>
        <w:ind w:left="0"/>
        <w:rPr>
          <w:rFonts w:ascii="Trebuchet MS" w:hAnsi="Trebuchet MS"/>
          <w:sz w:val="22"/>
          <w:szCs w:val="22"/>
        </w:rPr>
      </w:pPr>
      <w:r w:rsidRPr="00112E52">
        <w:rPr>
          <w:rFonts w:ascii="Trebuchet MS" w:hAnsi="Trebuchet MS"/>
          <w:sz w:val="22"/>
          <w:szCs w:val="22"/>
        </w:rPr>
        <w:t>Consecvent mandatului încredințat</w:t>
      </w:r>
      <w:r w:rsidRPr="00112E52">
        <w:rPr>
          <w:rFonts w:ascii="Trebuchet MS" w:hAnsi="Trebuchet MS"/>
          <w:b/>
          <w:sz w:val="22"/>
          <w:szCs w:val="22"/>
        </w:rPr>
        <w:t xml:space="preserve">, </w:t>
      </w:r>
      <w:r w:rsidRPr="00112E52">
        <w:rPr>
          <w:rFonts w:ascii="Trebuchet MS" w:hAnsi="Trebuchet MS"/>
          <w:sz w:val="22"/>
          <w:szCs w:val="22"/>
        </w:rPr>
        <w:t>MMAP</w:t>
      </w:r>
      <w:r w:rsidR="006D7EF7" w:rsidRPr="00112E52">
        <w:rPr>
          <w:rFonts w:ascii="Trebuchet MS" w:hAnsi="Trebuchet MS"/>
          <w:sz w:val="22"/>
          <w:szCs w:val="22"/>
        </w:rPr>
        <w:t xml:space="preserve"> și-a desfășurat </w:t>
      </w:r>
      <w:r w:rsidR="006D7EF7" w:rsidRPr="00112E52">
        <w:rPr>
          <w:rFonts w:ascii="Trebuchet MS" w:hAnsi="Trebuchet MS"/>
          <w:b/>
          <w:sz w:val="22"/>
          <w:szCs w:val="22"/>
        </w:rPr>
        <w:t>activitatea</w:t>
      </w:r>
      <w:r w:rsidR="006D7EF7" w:rsidRPr="00112E52">
        <w:rPr>
          <w:rFonts w:ascii="Trebuchet MS" w:hAnsi="Trebuchet MS"/>
          <w:sz w:val="22"/>
          <w:szCs w:val="22"/>
        </w:rPr>
        <w:t xml:space="preserve"> </w:t>
      </w:r>
      <w:r w:rsidR="009813F2" w:rsidRPr="00112E52">
        <w:rPr>
          <w:rFonts w:ascii="Trebuchet MS" w:hAnsi="Trebuchet MS"/>
          <w:sz w:val="22"/>
          <w:szCs w:val="22"/>
        </w:rPr>
        <w:t>pe două direcții prioritare:</w:t>
      </w:r>
    </w:p>
    <w:p w:rsidR="00660491" w:rsidRPr="00112E52" w:rsidRDefault="009813F2" w:rsidP="002F2EFF">
      <w:pPr>
        <w:pStyle w:val="NormalWeb"/>
        <w:numPr>
          <w:ilvl w:val="0"/>
          <w:numId w:val="1"/>
        </w:numPr>
        <w:shd w:val="clear" w:color="auto" w:fill="FFFFFF"/>
        <w:spacing w:before="0" w:beforeAutospacing="0" w:after="150" w:afterAutospacing="0"/>
        <w:ind w:left="0"/>
        <w:rPr>
          <w:rFonts w:ascii="Trebuchet MS" w:hAnsi="Trebuchet MS"/>
          <w:sz w:val="22"/>
          <w:szCs w:val="22"/>
        </w:rPr>
      </w:pPr>
      <w:r w:rsidRPr="00112E52">
        <w:rPr>
          <w:rFonts w:ascii="Trebuchet MS" w:hAnsi="Trebuchet MS"/>
          <w:sz w:val="22"/>
          <w:szCs w:val="22"/>
        </w:rPr>
        <w:t>elaborarea și implementarea politicilor</w:t>
      </w:r>
      <w:r w:rsidR="00FA2B10" w:rsidRPr="00112E52">
        <w:rPr>
          <w:rFonts w:ascii="Trebuchet MS" w:hAnsi="Trebuchet MS"/>
          <w:sz w:val="22"/>
          <w:szCs w:val="22"/>
        </w:rPr>
        <w:t>,</w:t>
      </w:r>
    </w:p>
    <w:p w:rsidR="009813F2" w:rsidRPr="00112E52" w:rsidRDefault="009813F2" w:rsidP="002F2EFF">
      <w:pPr>
        <w:pStyle w:val="NormalWeb"/>
        <w:numPr>
          <w:ilvl w:val="0"/>
          <w:numId w:val="1"/>
        </w:numPr>
        <w:shd w:val="clear" w:color="auto" w:fill="FFFFFF"/>
        <w:spacing w:before="0" w:beforeAutospacing="0" w:after="150" w:afterAutospacing="0"/>
        <w:ind w:left="0"/>
        <w:rPr>
          <w:rFonts w:ascii="Trebuchet MS" w:hAnsi="Trebuchet MS"/>
          <w:sz w:val="22"/>
          <w:szCs w:val="22"/>
        </w:rPr>
      </w:pPr>
      <w:r w:rsidRPr="00112E52">
        <w:rPr>
          <w:rFonts w:ascii="Trebuchet MS" w:hAnsi="Trebuchet MS"/>
          <w:sz w:val="22"/>
          <w:szCs w:val="22"/>
        </w:rPr>
        <w:t xml:space="preserve">managementul </w:t>
      </w:r>
      <w:r w:rsidR="00F844B4" w:rsidRPr="00112E52">
        <w:rPr>
          <w:rFonts w:ascii="Trebuchet MS" w:hAnsi="Trebuchet MS"/>
          <w:sz w:val="22"/>
          <w:szCs w:val="22"/>
        </w:rPr>
        <w:t xml:space="preserve"> </w:t>
      </w:r>
      <w:r w:rsidRPr="00112E52">
        <w:rPr>
          <w:rFonts w:ascii="Trebuchet MS" w:hAnsi="Trebuchet MS"/>
          <w:sz w:val="22"/>
          <w:szCs w:val="22"/>
        </w:rPr>
        <w:t>proiectelor și programelor administrate.</w:t>
      </w:r>
    </w:p>
    <w:p w:rsidR="003C1934" w:rsidRPr="00112E52" w:rsidRDefault="00307957" w:rsidP="004802B7">
      <w:pPr>
        <w:pStyle w:val="NormalWeb"/>
        <w:shd w:val="clear" w:color="auto" w:fill="FFFFFF"/>
        <w:spacing w:before="0" w:beforeAutospacing="0" w:after="150" w:afterAutospacing="0"/>
        <w:ind w:left="0"/>
        <w:rPr>
          <w:rFonts w:ascii="Trebuchet MS" w:hAnsi="Trebuchet MS"/>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rFonts w:ascii="Trebuchet MS" w:hAnsi="Trebuchet MS"/>
          <w:b/>
          <w:sz w:val="22"/>
          <w:szCs w:val="22"/>
        </w:rPr>
        <w:t>Principalele domenii de activitate ale</w:t>
      </w:r>
      <w:r w:rsidR="009E4022" w:rsidRPr="00112E52">
        <w:rPr>
          <w:rFonts w:ascii="Trebuchet MS" w:hAnsi="Trebuchet MS"/>
          <w:b/>
          <w:sz w:val="22"/>
          <w:szCs w:val="22"/>
        </w:rPr>
        <w:t xml:space="preserve"> </w:t>
      </w:r>
      <w:r w:rsidR="000F735B" w:rsidRPr="00112E52">
        <w:rPr>
          <w:rFonts w:ascii="Trebuchet MS" w:hAnsi="Trebuchet MS"/>
          <w:b/>
          <w:sz w:val="22"/>
          <w:szCs w:val="22"/>
        </w:rPr>
        <w:t>MMAP</w:t>
      </w:r>
      <w:r w:rsidR="000F735B" w:rsidRPr="00112E52">
        <w:rPr>
          <w:rFonts w:ascii="Trebuchet MS" w:hAnsi="Trebuchet MS"/>
          <w:sz w:val="22"/>
          <w:szCs w:val="22"/>
        </w:rPr>
        <w:t xml:space="preserve"> conferite de lege sunt:</w:t>
      </w:r>
      <w:r w:rsidR="00C030F3" w:rsidRPr="00112E52">
        <w:rPr>
          <w:rFonts w:ascii="Trebuchet MS" w:hAnsi="Trebuchet MS"/>
          <w:sz w:val="22"/>
          <w:szCs w:val="22"/>
        </w:rPr>
        <w:t xml:space="preserve"> </w:t>
      </w:r>
      <w:r w:rsidR="00C030F3" w:rsidRPr="00112E52">
        <w:rPr>
          <w:rFonts w:ascii="Trebuchet MS" w:hAnsi="Trebuchet MS"/>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planificare strategică, dezvoltare durabilă, economie verde, infrastructura de mediu, rezilienţă ecologică, managementul fondului forestier şi cinegetic, gospodărirea apelor, meteorologie, hidrologie, hidrogeologie, schimbări climatice, protejarea, conservarea şi ameliorarea capitalului natural, arii naturale protejate, biodiversitate, biosecuritate, protejarea cetăţenilor la riscurile de mediu, gestionarea deşeurilor, gestionarea substanţelor şi preparatelor periculoase, gestionarea calităţii aerului şi zgomotului ambient</w:t>
      </w:r>
      <w:r w:rsidR="00BB1C90" w:rsidRPr="00112E52">
        <w:rPr>
          <w:rFonts w:ascii="Trebuchet MS" w:hAnsi="Trebuchet MS"/>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w:t>
      </w:r>
      <w:r w:rsidR="00C030F3" w:rsidRPr="00112E52">
        <w:rPr>
          <w:rFonts w:ascii="Trebuchet MS" w:hAnsi="Trebuchet MS"/>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controlul poluării industriale şi managementul riscului de accidente industriale, protecţia atmosferei, sistemul de management de mediu şi audit - EMAS şi eticheta UE ecologică.</w:t>
      </w:r>
    </w:p>
    <w:p w:rsidR="00E65AAA" w:rsidRPr="00112E52" w:rsidRDefault="00E65AAA" w:rsidP="004802B7">
      <w:pPr>
        <w:pStyle w:val="NormalWeb"/>
        <w:shd w:val="clear" w:color="auto" w:fill="FFFFFF"/>
        <w:spacing w:before="0" w:beforeAutospacing="0" w:after="150" w:afterAutospacing="0"/>
        <w:ind w:left="0"/>
        <w:rPr>
          <w:rFonts w:ascii="Trebuchet MS" w:hAnsi="Trebuchet MS"/>
          <w:sz w:val="22"/>
          <w:szCs w:val="22"/>
        </w:rPr>
      </w:pPr>
      <w:r w:rsidRPr="00112E52">
        <w:rPr>
          <w:rFonts w:ascii="Trebuchet MS" w:hAnsi="Trebuchet MS"/>
          <w:b/>
          <w:sz w:val="22"/>
          <w:szCs w:val="22"/>
        </w:rPr>
        <w:t>Principalele obiective generale</w:t>
      </w:r>
      <w:r w:rsidRPr="00112E52">
        <w:rPr>
          <w:rFonts w:ascii="Trebuchet MS" w:hAnsi="Trebuchet MS"/>
          <w:sz w:val="22"/>
          <w:szCs w:val="22"/>
        </w:rPr>
        <w:t xml:space="preserve"> </w:t>
      </w:r>
      <w:r w:rsidR="00523591" w:rsidRPr="00112E52">
        <w:rPr>
          <w:rFonts w:ascii="Trebuchet MS" w:hAnsi="Trebuchet MS"/>
          <w:sz w:val="22"/>
          <w:szCs w:val="22"/>
        </w:rPr>
        <w:t>ale MMAP în anul 2016 au fost</w:t>
      </w:r>
      <w:r w:rsidR="007E32A9" w:rsidRPr="00112E52">
        <w:rPr>
          <w:rFonts w:ascii="Trebuchet MS" w:hAnsi="Trebuchet MS"/>
          <w:sz w:val="22"/>
          <w:szCs w:val="22"/>
        </w:rPr>
        <w:t xml:space="preserve"> </w:t>
      </w:r>
      <w:r w:rsidR="00C731E6" w:rsidRPr="00112E52">
        <w:rPr>
          <w:rFonts w:ascii="Trebuchet MS" w:hAnsi="Trebuchet MS"/>
          <w:sz w:val="22"/>
          <w:szCs w:val="22"/>
        </w:rPr>
        <w:t>informarea și educarea cetățenilor privind mediul, combaterea schimbării climatice</w:t>
      </w:r>
      <w:r w:rsidR="00391815" w:rsidRPr="00112E52">
        <w:rPr>
          <w:rFonts w:ascii="Trebuchet MS" w:hAnsi="Trebuchet MS"/>
          <w:sz w:val="22"/>
          <w:szCs w:val="22"/>
        </w:rPr>
        <w:t xml:space="preserve"> și a </w:t>
      </w:r>
      <w:r w:rsidR="00C731E6" w:rsidRPr="00112E52">
        <w:rPr>
          <w:rFonts w:ascii="Trebuchet MS" w:hAnsi="Trebuchet MS"/>
          <w:sz w:val="22"/>
          <w:szCs w:val="22"/>
        </w:rPr>
        <w:t>încălzirii globale,</w:t>
      </w:r>
      <w:r w:rsidR="00391815" w:rsidRPr="00112E52">
        <w:rPr>
          <w:rFonts w:ascii="Trebuchet MS" w:hAnsi="Trebuchet MS"/>
          <w:sz w:val="22"/>
          <w:szCs w:val="22"/>
        </w:rPr>
        <w:t xml:space="preserve"> asigurarea protecției mediului, dezvoltatrea infrastructurii de mediu</w:t>
      </w:r>
      <w:r w:rsidR="00533DE7" w:rsidRPr="00112E52">
        <w:rPr>
          <w:rFonts w:ascii="Trebuchet MS" w:hAnsi="Trebuchet MS"/>
          <w:sz w:val="22"/>
          <w:szCs w:val="22"/>
        </w:rPr>
        <w:t>.</w:t>
      </w:r>
      <w:r w:rsidR="00C731E6" w:rsidRPr="00112E52">
        <w:rPr>
          <w:rFonts w:ascii="Trebuchet MS" w:hAnsi="Trebuchet MS"/>
          <w:sz w:val="22"/>
          <w:szCs w:val="22"/>
        </w:rPr>
        <w:t xml:space="preserve"> </w:t>
      </w:r>
    </w:p>
    <w:p w:rsidR="001667C4" w:rsidRPr="00112E52" w:rsidRDefault="001667C4" w:rsidP="004802B7">
      <w:pPr>
        <w:pStyle w:val="NormalWeb"/>
        <w:shd w:val="clear" w:color="auto" w:fill="FFFFFF"/>
        <w:spacing w:before="0" w:beforeAutospacing="0" w:after="150" w:afterAutospacing="0"/>
        <w:ind w:left="0"/>
        <w:rPr>
          <w:rFonts w:ascii="Trebuchet MS" w:hAnsi="Trebuchet M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rFonts w:ascii="Trebuchet MS" w:hAnsi="Trebuchet MS"/>
          <w:b/>
          <w:sz w:val="22"/>
          <w:szCs w:val="22"/>
        </w:rPr>
        <w:lastRenderedPageBreak/>
        <w:t xml:space="preserve">Obiectivele specifice </w:t>
      </w:r>
      <w:r w:rsidRPr="00112E52">
        <w:rPr>
          <w:rFonts w:ascii="Trebuchet MS" w:hAnsi="Trebuchet MS"/>
          <w:sz w:val="22"/>
          <w:szCs w:val="22"/>
        </w:rPr>
        <w:t>s-au referit</w:t>
      </w:r>
      <w:r w:rsidR="000710CE" w:rsidRPr="00112E52">
        <w:rPr>
          <w:rFonts w:ascii="Trebuchet MS" w:hAnsi="Trebuchet MS"/>
          <w:sz w:val="22"/>
          <w:szCs w:val="22"/>
        </w:rPr>
        <w:t>, printre altele,</w:t>
      </w:r>
      <w:r w:rsidRPr="00112E52">
        <w:rPr>
          <w:rFonts w:ascii="Trebuchet MS" w:hAnsi="Trebuchet MS"/>
          <w:sz w:val="22"/>
          <w:szCs w:val="22"/>
        </w:rPr>
        <w:t xml:space="preserve"> la</w:t>
      </w:r>
      <w:r w:rsidRPr="00112E52">
        <w:rPr>
          <w:rFonts w:ascii="Trebuchet MS" w:hAnsi="Trebuchet MS"/>
          <w:b/>
          <w:sz w:val="22"/>
          <w:szCs w:val="22"/>
        </w:rPr>
        <w:t xml:space="preserve"> </w:t>
      </w:r>
      <w:r w:rsidR="00DD37F6" w:rsidRPr="00112E52">
        <w:rPr>
          <w:rFonts w:ascii="Trebuchet MS" w:hAnsi="Trebuchet MS"/>
          <w:sz w:val="22"/>
          <w:szCs w:val="22"/>
        </w:rPr>
        <w:t>gestionarea integrată a deșeurilor și a</w:t>
      </w:r>
      <w:r w:rsidR="00DD37F6" w:rsidRPr="00112E52">
        <w:rPr>
          <w:rFonts w:ascii="Trebuchet MS" w:hAnsi="Trebuchet MS"/>
          <w:b/>
          <w:sz w:val="22"/>
          <w:szCs w:val="22"/>
        </w:rPr>
        <w:t xml:space="preserve"> </w:t>
      </w:r>
      <w:r w:rsidR="00DD37F6" w:rsidRPr="00112E52">
        <w:rPr>
          <w:rFonts w:ascii="Trebuchet MS" w:hAnsi="Trebuchet MS"/>
          <w:sz w:val="22"/>
          <w:szCs w:val="22"/>
        </w:rPr>
        <w:t>substanțelor periculoase, protecția mediului și conservarea biodiversității</w:t>
      </w:r>
      <w:r w:rsidR="00DC4408" w:rsidRPr="00112E52">
        <w:rPr>
          <w:rFonts w:ascii="Trebuchet MS" w:hAnsi="Trebuchet MS"/>
          <w:sz w:val="22"/>
          <w:szCs w:val="22"/>
        </w:rPr>
        <w:t>, managementul sistemului de arii natural protejate</w:t>
      </w:r>
      <w:r w:rsidR="00880485" w:rsidRPr="00112E52">
        <w:rPr>
          <w:rFonts w:ascii="Trebuchet MS" w:hAnsi="Trebuchet MS"/>
          <w:sz w:val="22"/>
          <w:szCs w:val="22"/>
        </w:rPr>
        <w:t>, utilizarea ra</w:t>
      </w:r>
      <w:r w:rsidR="00880485" w:rsidRPr="00112E52">
        <w:rPr>
          <w:rFonts w:ascii="Trebuchet MS" w:hAnsi="Trebuchet MS"/>
          <w:sz w:val="22"/>
          <w:szCs w:val="22"/>
          <w:lang w:val="ro-RO"/>
        </w:rPr>
        <w:t>ț</w:t>
      </w:r>
      <w:r w:rsidR="00880485" w:rsidRPr="00112E52">
        <w:rPr>
          <w:rFonts w:ascii="Trebuchet MS" w:hAnsi="Trebuchet MS"/>
          <w:sz w:val="22"/>
          <w:szCs w:val="22"/>
        </w:rPr>
        <w:t>ională a resurselor pentru dezvoltare durabilă, managementul ariilor natural protejate, evaluarea și gestionarea calității ae</w:t>
      </w:r>
      <w:r w:rsidR="000710CE" w:rsidRPr="00112E52">
        <w:rPr>
          <w:rFonts w:ascii="Trebuchet MS" w:hAnsi="Trebuchet MS"/>
          <w:sz w:val="22"/>
          <w:szCs w:val="22"/>
        </w:rPr>
        <w:t>r</w:t>
      </w:r>
      <w:r w:rsidR="00880485" w:rsidRPr="00112E52">
        <w:rPr>
          <w:rFonts w:ascii="Trebuchet MS" w:hAnsi="Trebuchet MS"/>
          <w:sz w:val="22"/>
          <w:szCs w:val="22"/>
        </w:rPr>
        <w:t>u</w:t>
      </w:r>
      <w:r w:rsidR="000710CE" w:rsidRPr="00112E52">
        <w:rPr>
          <w:rFonts w:ascii="Trebuchet MS" w:hAnsi="Trebuchet MS"/>
          <w:sz w:val="22"/>
          <w:szCs w:val="22"/>
        </w:rPr>
        <w:t>lu</w:t>
      </w:r>
      <w:r w:rsidR="00880485" w:rsidRPr="00112E52">
        <w:rPr>
          <w:rFonts w:ascii="Trebuchet MS" w:hAnsi="Trebuchet MS"/>
          <w:sz w:val="22"/>
          <w:szCs w:val="22"/>
        </w:rPr>
        <w:t xml:space="preserve">i </w:t>
      </w:r>
      <w:r w:rsidR="000710CE" w:rsidRPr="00112E52">
        <w:rPr>
          <w:rFonts w:ascii="Trebuchet MS" w:hAnsi="Trebuchet MS"/>
          <w:sz w:val="22"/>
          <w:szCs w:val="22"/>
        </w:rPr>
        <w:t>și a zgomotului ambiental, controlul poluării industriale, protecția solului și subsolului.</w:t>
      </w:r>
    </w:p>
    <w:p w:rsidR="004802B7" w:rsidRPr="00112E52" w:rsidRDefault="004802B7" w:rsidP="004802B7">
      <w:pPr>
        <w:ind w:left="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E5246" w:rsidRPr="00112E52" w:rsidRDefault="00533DE7" w:rsidP="004802B7">
      <w:pPr>
        <w:ind w:left="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2.OBIECTIVE </w:t>
      </w:r>
      <w:r w:rsidR="00F844B4"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SPECIFICE ȘI ÎNDEPLINIREA ACESTORA</w:t>
      </w:r>
    </w:p>
    <w:p w:rsidR="001E7F83" w:rsidRPr="00112E52" w:rsidRDefault="001E7F83" w:rsidP="004802B7">
      <w:pPr>
        <w:ind w:left="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Combaterea încălzirii globale și schimbărilor climatice</w:t>
      </w:r>
      <w:r w:rsidR="004A0C5F"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economie verde</w:t>
      </w:r>
    </w:p>
    <w:p w:rsidR="00C171A9" w:rsidRPr="00112E52" w:rsidRDefault="00C171A9" w:rsidP="00786BC6">
      <w:pPr>
        <w:ind w:left="0"/>
        <w:rPr>
          <w:b/>
          <w:bCs/>
          <w:lang w:val="ro-RO"/>
        </w:rPr>
      </w:pPr>
      <w:r w:rsidRPr="00112E52">
        <w:rPr>
          <w:b/>
          <w:bCs/>
          <w:lang w:val="ro-RO"/>
        </w:rPr>
        <w:t>Serviciul Schimbări Climatice</w:t>
      </w:r>
    </w:p>
    <w:p w:rsidR="00C171A9" w:rsidRPr="00112E52" w:rsidRDefault="00C171A9" w:rsidP="004802B7">
      <w:pPr>
        <w:ind w:left="0"/>
        <w:rPr>
          <w:lang w:val="ro-RO"/>
        </w:rPr>
      </w:pPr>
      <w:r w:rsidRPr="00112E52">
        <w:rPr>
          <w:lang w:val="ro-RO"/>
        </w:rPr>
        <w:t xml:space="preserve">Serviciul Schimbări Climatice are ca obiectiv general abordarea schimbărilor climatice </w:t>
      </w:r>
      <w:r w:rsidR="00D700F9" w:rsidRPr="00112E52">
        <w:rPr>
          <w:lang w:val="ro-RO"/>
        </w:rPr>
        <w:t>la nivel naț</w:t>
      </w:r>
      <w:r w:rsidRPr="00112E52">
        <w:rPr>
          <w:lang w:val="ro-RO"/>
        </w:rPr>
        <w:t xml:space="preserve">ional și atribuții în ceea ce privește elaborarea politicilor şi strategiilor de reducere a emisiilor de gaze cu efect de seră şi de adaptare la efectele schimbărilor climatice pentru punerea în aplicare a politicii Uniunii Europene în domeniul schimbărilor climatice. </w:t>
      </w:r>
    </w:p>
    <w:p w:rsidR="00C171A9" w:rsidRPr="00112E52" w:rsidRDefault="00C171A9" w:rsidP="004802B7">
      <w:pPr>
        <w:ind w:left="0"/>
        <w:rPr>
          <w:lang w:val="ro-RO"/>
        </w:rPr>
      </w:pPr>
      <w:r w:rsidRPr="00112E52">
        <w:rPr>
          <w:lang w:val="ro-RO"/>
        </w:rPr>
        <w:t>În anul 2016</w:t>
      </w:r>
      <w:r w:rsidR="00593384" w:rsidRPr="00112E52">
        <w:rPr>
          <w:lang w:val="ro-RO"/>
        </w:rPr>
        <w:t>,</w:t>
      </w:r>
      <w:r w:rsidRPr="00112E52">
        <w:rPr>
          <w:lang w:val="ro-RO"/>
        </w:rPr>
        <w:t xml:space="preserve"> Serviciul Schimbări Climatice a desfășurat  activitățile aferente atribuțiilor menționate mai sus, și anume:</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Transmiterea către Comisia Europeană a Tabelului Național al Alocărilor (NAT) – conform art. 10a („Norme comunitare tranzitorii privind alocarea de cote cu titlu gratuit”) din cadrul Directivei 2003/</w:t>
      </w:r>
      <w:r w:rsidR="00EA3058" w:rsidRPr="00112E52">
        <w:rPr>
          <w:lang w:val="ro-RO"/>
        </w:rPr>
        <w:t>87/CE a Parlamentului European ș</w:t>
      </w:r>
      <w:r w:rsidRPr="00112E52">
        <w:rPr>
          <w:lang w:val="ro-RO"/>
        </w:rPr>
        <w:t>i a Consiliului din 13 octombrie 2003 de stabilire a unui sistem de comercializare a certificatelor de emisii de gaze cu e</w:t>
      </w:r>
      <w:r w:rsidR="00D700F9" w:rsidRPr="00112E52">
        <w:rPr>
          <w:lang w:val="ro-RO"/>
        </w:rPr>
        <w:t>fect de seră în cadrul Comunității ș</w:t>
      </w:r>
      <w:r w:rsidRPr="00112E52">
        <w:rPr>
          <w:lang w:val="ro-RO"/>
        </w:rPr>
        <w:t xml:space="preserve">i de modificare a Directivei 96/61/CE a Consiliului aferent alocărilor pentru anul 2016; </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Transmiterea către Comisia Europeană a Tabelului Național al Alocărilor (NAT Change) aferent anului 2016, cu modificările corespunzătoare scăderii nivelului de activitate al instalațiilor sau închiderilor parțiale ;</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Transmiterea către Comisia Europeană a Tabelului National al Alocărilor pentru instalațiile care au solicitat alocarea de certificate de emisii de gaze cu efect de seră din Rezerva pentru instalațiile nou-intrate (NEC Table) sau care au avut un nivel de activitate crescut, alocare aferentă anului 2016;</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Transmiterea către Comisia Europeană a Listei instalațiilor care și-au încetat activitatea în anul 2015/2016;</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 xml:space="preserve">Transmiterea către Comisia Europeană a Raportului aferent anului 2015 întocmit conform prevederile art. 21 din cadrul Directivei 2003/87/CE privind schema de comercializare a certificatelor de emisii de gaze cu efect de seră, raport realizat în formatul prevăzut în Decizia 803/2006/CE care amendează Decizia 2005/381/CE privind chestionarul pentru raportarea aplicării Directivei anterior menționate la nivelul Statelor Membre; </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 xml:space="preserve">Transmiterea către Comisia Europeană a Raportului privind utilizarea veniturilor rezultate din licitarea certificatelor de emisii de gaze cu efect de seră aferent anului 2015, conform prevederilor art. 17 alin (1) din Regulamentul 525/2013 privind un mecanism de monitorizare și de raportare a emisiilor de gaze cu efect de seră, precum și de raportare, la nivel național și </w:t>
      </w:r>
      <w:r w:rsidRPr="00112E52">
        <w:rPr>
          <w:lang w:val="ro-RO"/>
        </w:rPr>
        <w:lastRenderedPageBreak/>
        <w:t>al Uniunii, a altor informații relevante pentru schimbările climatice și de abrogare a Deciziei nr. 280/2004/CE;</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Promovarea Proiectului de Hotărâre a Guvernului privind modificarea H.G. nr. 780/2006 privind stabilirea schemei de comercializare a certificatelor de emisii de gaze cu efect de seră și de mod</w:t>
      </w:r>
      <w:r w:rsidR="00035C1D" w:rsidRPr="00112E52">
        <w:rPr>
          <w:lang w:val="ro-RO"/>
        </w:rPr>
        <w:t>i</w:t>
      </w:r>
      <w:r w:rsidRPr="00112E52">
        <w:rPr>
          <w:lang w:val="ro-RO"/>
        </w:rPr>
        <w:t xml:space="preserve">ficare a H.G. nr. 204/2013 de modificare și completare a H.G. nr. 780/2006 privind stabilirea schemei de comercializare a certificatelor de emisii de gaze cu efect de seră, în conformitate cu dispozițiile O.U.G. nr. 9/20016 (H.G. nr. 971/2016);  </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Promovarea proiectului de Hotărâre a Guvernului pentru modificarea Hotărârii Guvernului nr. 1570/2007 privind înființarea Sistemului național pentru estimarea nivelului emisiilo</w:t>
      </w:r>
      <w:r w:rsidR="00035C1D" w:rsidRPr="00112E52">
        <w:rPr>
          <w:lang w:val="ro-RO"/>
        </w:rPr>
        <w:t>r antropice din surse sau al reț</w:t>
      </w:r>
      <w:r w:rsidRPr="00112E52">
        <w:rPr>
          <w:lang w:val="ro-RO"/>
        </w:rPr>
        <w:t>inerilor prin sechestrare a tuturor gazelor cu efect de seră, reglementate prin Protocolul de la Kyoto și a Hotărârii Guvernului nr. 120/2014 pentru modifica</w:t>
      </w:r>
      <w:r w:rsidR="005D75C0" w:rsidRPr="00112E52">
        <w:rPr>
          <w:lang w:val="ro-RO"/>
        </w:rPr>
        <w:t>rea ș</w:t>
      </w:r>
      <w:r w:rsidRPr="00112E52">
        <w:rPr>
          <w:lang w:val="ro-RO"/>
        </w:rPr>
        <w:t>i completarea Hotărârii Guvernulu</w:t>
      </w:r>
      <w:r w:rsidR="005D75C0" w:rsidRPr="00112E52">
        <w:rPr>
          <w:lang w:val="ro-RO"/>
        </w:rPr>
        <w:t>i nr. 1.570/2007 privind înființ</w:t>
      </w:r>
      <w:r w:rsidR="00EA3058" w:rsidRPr="00112E52">
        <w:rPr>
          <w:lang w:val="ro-RO"/>
        </w:rPr>
        <w:t>area Sistemului naț</w:t>
      </w:r>
      <w:r w:rsidRPr="00112E52">
        <w:rPr>
          <w:lang w:val="ro-RO"/>
        </w:rPr>
        <w:t>ional pentru estimarea nivelului emisiilo</w:t>
      </w:r>
      <w:r w:rsidR="005D75C0" w:rsidRPr="00112E52">
        <w:rPr>
          <w:lang w:val="ro-RO"/>
        </w:rPr>
        <w:t>r antropice din surse sau al reț</w:t>
      </w:r>
      <w:r w:rsidRPr="00112E52">
        <w:rPr>
          <w:lang w:val="ro-RO"/>
        </w:rPr>
        <w:t xml:space="preserve">inerilor prin sechestrare a tuturor gazelor cu efect de seră, reglementate prin Protocolul de </w:t>
      </w:r>
      <w:r w:rsidR="005D75C0" w:rsidRPr="00112E52">
        <w:rPr>
          <w:lang w:val="ro-RO"/>
        </w:rPr>
        <w:t>la Kyoto, precum ș</w:t>
      </w:r>
      <w:r w:rsidRPr="00112E52">
        <w:rPr>
          <w:lang w:val="ro-RO"/>
        </w:rPr>
        <w:t>i pentru stabilirea unor măsuri de punere în aplicare a prevederilor Regulamentului (UE) nr. 525/</w:t>
      </w:r>
      <w:r w:rsidR="005D75C0" w:rsidRPr="00112E52">
        <w:rPr>
          <w:lang w:val="ro-RO"/>
        </w:rPr>
        <w:t>2013 al Parlamentului European ș</w:t>
      </w:r>
      <w:r w:rsidRPr="00112E52">
        <w:rPr>
          <w:lang w:val="ro-RO"/>
        </w:rPr>
        <w:t>i al Consiliului din 21 mai 2013 privi</w:t>
      </w:r>
      <w:r w:rsidR="005D75C0" w:rsidRPr="00112E52">
        <w:rPr>
          <w:lang w:val="ro-RO"/>
        </w:rPr>
        <w:t>nd un mecanism de monitorizare ș</w:t>
      </w:r>
      <w:r w:rsidRPr="00112E52">
        <w:rPr>
          <w:lang w:val="ro-RO"/>
        </w:rPr>
        <w:t>i de raportare a emisiilor de gaze cu e</w:t>
      </w:r>
      <w:r w:rsidR="005D75C0" w:rsidRPr="00112E52">
        <w:rPr>
          <w:lang w:val="ro-RO"/>
        </w:rPr>
        <w:t>fect de seră, precum și de raportare, la nivel național și al Uniunii, a altor informaț</w:t>
      </w:r>
      <w:r w:rsidRPr="00112E52">
        <w:rPr>
          <w:lang w:val="ro-RO"/>
        </w:rPr>
        <w:t>ii relevant</w:t>
      </w:r>
      <w:r w:rsidR="005D75C0" w:rsidRPr="00112E52">
        <w:rPr>
          <w:lang w:val="ro-RO"/>
        </w:rPr>
        <w:t>e pentru schimbările climatice ș</w:t>
      </w:r>
      <w:r w:rsidRPr="00112E52">
        <w:rPr>
          <w:lang w:val="ro-RO"/>
        </w:rPr>
        <w:t>i de abrogare a Deciziei nr. 280/2004/CE (H.G. nr. 1022/2016);</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Promovare</w:t>
      </w:r>
      <w:r w:rsidR="005D75C0" w:rsidRPr="00112E52">
        <w:rPr>
          <w:lang w:val="ro-RO"/>
        </w:rPr>
        <w:t>a Memorandumului cu tema ”Poziț</w:t>
      </w:r>
      <w:r w:rsidRPr="00112E52">
        <w:rPr>
          <w:lang w:val="ro-RO"/>
        </w:rPr>
        <w:t>ia României privind revizuirea schemei UE de comercializare a certificatelor de emisii de gaze cu efect de seră, aplicabilă pentru perioada 1 ianuarie 2021 – 31 decembrie 2030”;</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Promovarea</w:t>
      </w:r>
      <w:r w:rsidR="005D75C0" w:rsidRPr="00112E52">
        <w:rPr>
          <w:lang w:val="ro-RO"/>
        </w:rPr>
        <w:t xml:space="preserve"> Memorandumului cu tema : ”Poziț</w:t>
      </w:r>
      <w:r w:rsidRPr="00112E52">
        <w:rPr>
          <w:lang w:val="ro-RO"/>
        </w:rPr>
        <w:t>ia României privind Pachetul de măsuri privind tranziția către o economie cu emisii reduse de carbon – propuneri de Regulamente privind ținte obligatorii de reducere a emisiilor în sectoarele non-ETS pentru SM în perspectiva anului 2030, respectiv privind integrarea sectorului LULUCF în cadrul 2030” ;</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 xml:space="preserve">Elaborarea </w:t>
      </w:r>
      <w:r w:rsidR="005D75C0" w:rsidRPr="00112E52">
        <w:rPr>
          <w:lang w:val="ro-RO"/>
        </w:rPr>
        <w:t>poziției României față de iniț</w:t>
      </w:r>
      <w:r w:rsidRPr="00112E52">
        <w:rPr>
          <w:lang w:val="ro-RO"/>
        </w:rPr>
        <w:t>iativele legislative la nivel european în domeniul schim</w:t>
      </w:r>
      <w:r w:rsidR="005D75C0" w:rsidRPr="00112E52">
        <w:rPr>
          <w:lang w:val="ro-RO"/>
        </w:rPr>
        <w:t>bărilor climatice,  în ce privește schema de comercializare ș</w:t>
      </w:r>
      <w:r w:rsidRPr="00112E52">
        <w:rPr>
          <w:lang w:val="ro-RO"/>
        </w:rPr>
        <w:t>i Cadrul energie – schimbări clima</w:t>
      </w:r>
      <w:r w:rsidR="005D75C0" w:rsidRPr="00112E52">
        <w:rPr>
          <w:lang w:val="ro-RO"/>
        </w:rPr>
        <w:t>tice 2030 în domeniul energiei ș</w:t>
      </w:r>
      <w:r w:rsidRPr="00112E52">
        <w:rPr>
          <w:lang w:val="ro-RO"/>
        </w:rPr>
        <w:t>i schimbărilor climatice, în acord cu inte</w:t>
      </w:r>
      <w:r w:rsidR="005D75C0" w:rsidRPr="00112E52">
        <w:rPr>
          <w:lang w:val="ro-RO"/>
        </w:rPr>
        <w:t>resele și prioritățile la nivel naț</w:t>
      </w:r>
      <w:r w:rsidRPr="00112E52">
        <w:rPr>
          <w:lang w:val="ro-RO"/>
        </w:rPr>
        <w:t>ional;</w:t>
      </w:r>
    </w:p>
    <w:p w:rsidR="00C171A9" w:rsidRPr="00112E52" w:rsidRDefault="00554921" w:rsidP="002F2EFF">
      <w:pPr>
        <w:numPr>
          <w:ilvl w:val="0"/>
          <w:numId w:val="5"/>
        </w:numPr>
        <w:tabs>
          <w:tab w:val="left" w:pos="720"/>
        </w:tabs>
        <w:spacing w:before="120" w:line="264" w:lineRule="auto"/>
        <w:ind w:left="0" w:hanging="274"/>
        <w:rPr>
          <w:lang w:val="ro-RO"/>
        </w:rPr>
      </w:pPr>
      <w:r w:rsidRPr="00112E52">
        <w:rPr>
          <w:lang w:val="ro-RO"/>
        </w:rPr>
        <w:t xml:space="preserve">Elaborarea </w:t>
      </w:r>
      <w:r w:rsidR="00C171A9" w:rsidRPr="00112E52">
        <w:rPr>
          <w:lang w:val="ro-RO"/>
        </w:rPr>
        <w:t>poziției României față de inițiativele legislative la nivel european aferente ”Pachetului de măsuri privind tranz</w:t>
      </w:r>
      <w:r w:rsidR="005D75C0" w:rsidRPr="00112E52">
        <w:rPr>
          <w:lang w:val="ro-RO"/>
        </w:rPr>
        <w:t>iția către o economie cu un conț</w:t>
      </w:r>
      <w:r w:rsidR="00C171A9" w:rsidRPr="00112E52">
        <w:rPr>
          <w:lang w:val="ro-RO"/>
        </w:rPr>
        <w:t>inut redus de carbon</w:t>
      </w:r>
      <w:r w:rsidR="007F10BF" w:rsidRPr="00112E52">
        <w:t>”</w:t>
      </w:r>
      <w:r w:rsidR="00C171A9" w:rsidRPr="00112E52">
        <w:rPr>
          <w:lang w:val="ro-RO"/>
        </w:rPr>
        <w:t> : propunere de  Regulament privind reducerea anuală obligatorie a emisiilor de gaze cu efect de seră de către statele membre în perioada 2021-2030, în vederea realizării unei uniuni energetice reziliente și a respectării angajamentelor asumate în temeiul Acordului de la Paris, și de modificare a Regulamentului (UE) nr. 525/2013 al Parlamentului European și al Consiliului privind un mecanism de monitorizare și de raportare a emisiilor de gaze cu efect de seră și a altor informații relevante pentru schimbările climatice – (propunerea de Regulam</w:t>
      </w:r>
      <w:r w:rsidR="007F10BF" w:rsidRPr="00112E52">
        <w:rPr>
          <w:lang w:val="ro-RO"/>
        </w:rPr>
        <w:t>ent non ETS - ESR) – ș</w:t>
      </w:r>
      <w:r w:rsidR="00C171A9" w:rsidRPr="00112E52">
        <w:rPr>
          <w:lang w:val="ro-RO"/>
        </w:rPr>
        <w:t>i propunerea de Regula</w:t>
      </w:r>
      <w:r w:rsidR="007F10BF" w:rsidRPr="00112E52">
        <w:rPr>
          <w:lang w:val="ro-RO"/>
        </w:rPr>
        <w:t>ment al Parlamentului European ș</w:t>
      </w:r>
      <w:r w:rsidR="00C171A9" w:rsidRPr="00112E52">
        <w:rPr>
          <w:lang w:val="ro-RO"/>
        </w:rPr>
        <w:t>i al Consiliului cu privire la includerea emis</w:t>
      </w:r>
      <w:r w:rsidR="007F10BF" w:rsidRPr="00112E52">
        <w:rPr>
          <w:lang w:val="ro-RO"/>
        </w:rPr>
        <w:t>iilor de gaze cu efect de seră și a absorbț</w:t>
      </w:r>
      <w:r w:rsidR="00C171A9" w:rsidRPr="00112E52">
        <w:rPr>
          <w:lang w:val="ro-RO"/>
        </w:rPr>
        <w:t xml:space="preserve">iilor rezultate din exploatarea </w:t>
      </w:r>
      <w:r w:rsidR="007F10BF" w:rsidRPr="00112E52">
        <w:rPr>
          <w:lang w:val="ro-RO"/>
        </w:rPr>
        <w:t>terenurilor, schimbarea destinației terenurilor ș</w:t>
      </w:r>
      <w:r w:rsidR="00C171A9" w:rsidRPr="00112E52">
        <w:rPr>
          <w:lang w:val="ro-RO"/>
        </w:rPr>
        <w:t>i silvicultură în ca</w:t>
      </w:r>
      <w:r w:rsidR="007F10BF" w:rsidRPr="00112E52">
        <w:rPr>
          <w:lang w:val="ro-RO"/>
        </w:rPr>
        <w:t>drul de politici privind clima ș</w:t>
      </w:r>
      <w:r w:rsidR="00C171A9" w:rsidRPr="00112E52">
        <w:rPr>
          <w:lang w:val="ro-RO"/>
        </w:rPr>
        <w:t xml:space="preserve">i </w:t>
      </w:r>
      <w:r w:rsidR="007F10BF" w:rsidRPr="00112E52">
        <w:rPr>
          <w:lang w:val="ro-RO"/>
        </w:rPr>
        <w:t>energia pentru 2030 ș</w:t>
      </w:r>
      <w:r w:rsidR="00C171A9" w:rsidRPr="00112E52">
        <w:rPr>
          <w:lang w:val="ro-RO"/>
        </w:rPr>
        <w:t>i de modificare a Regulamentului (UE) nr. 525/</w:t>
      </w:r>
      <w:r w:rsidR="007F10BF" w:rsidRPr="00112E52">
        <w:rPr>
          <w:lang w:val="ro-RO"/>
        </w:rPr>
        <w:t>2013 al Parlamentului European ș</w:t>
      </w:r>
      <w:r w:rsidR="00C171A9" w:rsidRPr="00112E52">
        <w:rPr>
          <w:lang w:val="ro-RO"/>
        </w:rPr>
        <w:t>i al Consiliului privi</w:t>
      </w:r>
      <w:r w:rsidR="007F10BF" w:rsidRPr="00112E52">
        <w:rPr>
          <w:lang w:val="ro-RO"/>
        </w:rPr>
        <w:t>nd un mecanism de monitorizare ș</w:t>
      </w:r>
      <w:r w:rsidR="00C171A9" w:rsidRPr="00112E52">
        <w:rPr>
          <w:lang w:val="ro-RO"/>
        </w:rPr>
        <w:t xml:space="preserve">i de raportare a emisiilor de </w:t>
      </w:r>
      <w:r w:rsidR="00C171A9" w:rsidRPr="00112E52">
        <w:rPr>
          <w:lang w:val="ro-RO"/>
        </w:rPr>
        <w:lastRenderedPageBreak/>
        <w:t>gaze cu efect de seră, precum</w:t>
      </w:r>
      <w:r w:rsidR="007F10BF" w:rsidRPr="00112E52">
        <w:rPr>
          <w:lang w:val="ro-RO"/>
        </w:rPr>
        <w:t xml:space="preserve"> și de raportare, la nivel național și al Uniunii, a altor informaț</w:t>
      </w:r>
      <w:r w:rsidR="00C171A9" w:rsidRPr="00112E52">
        <w:rPr>
          <w:lang w:val="ro-RO"/>
        </w:rPr>
        <w:t>ii relevante pentru schimbările climatice (propunerea de Regulament LULUCF);</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Pro</w:t>
      </w:r>
      <w:r w:rsidR="00554921" w:rsidRPr="00112E52">
        <w:rPr>
          <w:lang w:val="ro-RO"/>
        </w:rPr>
        <w:t xml:space="preserve">movarea proiectului de Hotărâre </w:t>
      </w:r>
      <w:r w:rsidRPr="00112E52">
        <w:rPr>
          <w:lang w:val="ro-RO"/>
        </w:rPr>
        <w:t>a Guvernului pentru aprobarea Strategiei naționale   privind schimbările climatice și creșterea economică bazată pe emisii reduse de carbon pentru perioada 2016—2020 și a Planului național de acțiune pentru implementarea Strategiei naționale privind Schimbările Climatice și creșterea economică bazată pe emisii reduse de carbon pentru perioada 2016—2020 (H.G. nr. 739/2016);</w:t>
      </w:r>
    </w:p>
    <w:p w:rsidR="00C171A9" w:rsidRPr="00112E52" w:rsidRDefault="007F10BF" w:rsidP="002F2EFF">
      <w:pPr>
        <w:numPr>
          <w:ilvl w:val="0"/>
          <w:numId w:val="5"/>
        </w:numPr>
        <w:tabs>
          <w:tab w:val="left" w:pos="720"/>
        </w:tabs>
        <w:spacing w:before="120" w:line="264" w:lineRule="auto"/>
        <w:ind w:left="0" w:hanging="274"/>
        <w:rPr>
          <w:lang w:val="ro-RO"/>
        </w:rPr>
      </w:pPr>
      <w:r w:rsidRPr="00112E52">
        <w:rPr>
          <w:lang w:val="ro-RO"/>
        </w:rPr>
        <w:t>Finalizarea elaborării ș</w:t>
      </w:r>
      <w:r w:rsidR="00C171A9" w:rsidRPr="00112E52">
        <w:rPr>
          <w:lang w:val="ro-RO"/>
        </w:rPr>
        <w:t>i transmiterea Inventarului Național de Emisii de Gaze cu Efect de Seră la Secretariatul Convenției Cadru a Națiunilor Unite asupra Schimbărilor Climati</w:t>
      </w:r>
      <w:r w:rsidRPr="00112E52">
        <w:rPr>
          <w:lang w:val="ro-RO"/>
        </w:rPr>
        <w:t>c</w:t>
      </w:r>
      <w:r w:rsidR="00C171A9" w:rsidRPr="00112E52">
        <w:rPr>
          <w:lang w:val="ro-RO"/>
        </w:rPr>
        <w:t>e (UNFCCC), Comisia Europeană și Agenția Europeană de Mediu, aferent raportării anului 2016;</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Asigurarea revizuirii Inventarului Național de Emisiilor de Gaze cu Efect de Seră prin elaborarea răspunsurilor la întrebările echipei de experți revizuitori</w:t>
      </w:r>
      <w:r w:rsidR="00554921" w:rsidRPr="00112E52">
        <w:t>;</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Raportarea  cu privire la sprijinul oferit țărilor în curs de dezvoltare în conformitate cu dispozițiile relevante ale Convenției – cadru a Organizației Națiunilor Unite privind Schimbările Climatice (UNFCCC), inclusiv orice format comun convenit în temeiul UNFCCC. (art. 16 Regulamentul (UE) nr. 525/2013);</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Activitatea de revizuire a celui de al Doilea Raport Bienal al României;</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Actualizarea fișei de țară (country fich) pe pla</w:t>
      </w:r>
      <w:r w:rsidR="007F10BF" w:rsidRPr="00112E52">
        <w:rPr>
          <w:lang w:val="ro-RO"/>
        </w:rPr>
        <w:t>t</w:t>
      </w:r>
      <w:r w:rsidRPr="00112E52">
        <w:rPr>
          <w:lang w:val="ro-RO"/>
        </w:rPr>
        <w:t>forma Climate-ADA</w:t>
      </w:r>
      <w:r w:rsidR="00206368" w:rsidRPr="00112E52">
        <w:rPr>
          <w:lang w:val="ro-RO"/>
        </w:rPr>
        <w:t>PT privind  adaptarea la schimbă</w:t>
      </w:r>
      <w:r w:rsidR="00E63429" w:rsidRPr="00112E52">
        <w:rPr>
          <w:lang w:val="ro-RO"/>
        </w:rPr>
        <w:t>rile climatice;</w:t>
      </w:r>
      <w:r w:rsidRPr="00112E52">
        <w:rPr>
          <w:lang w:val="ro-RO"/>
        </w:rPr>
        <w:t xml:space="preserve">  </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 xml:space="preserve">Administrarea studiilor necesare actualizării Sistemului </w:t>
      </w:r>
      <w:r w:rsidR="00206368" w:rsidRPr="00112E52">
        <w:rPr>
          <w:lang w:val="ro-RO"/>
        </w:rPr>
        <w:t>Național de Estimare a Emisiilor și reț</w:t>
      </w:r>
      <w:r w:rsidRPr="00112E52">
        <w:rPr>
          <w:lang w:val="ro-RO"/>
        </w:rPr>
        <w:t>ine</w:t>
      </w:r>
      <w:r w:rsidR="00206368" w:rsidRPr="00112E52">
        <w:rPr>
          <w:lang w:val="ro-RO"/>
        </w:rPr>
        <w:t>rilor Gazelor cu Efect de Seră și îmbunătățirea calităț</w:t>
      </w:r>
      <w:r w:rsidRPr="00112E52">
        <w:rPr>
          <w:lang w:val="ro-RO"/>
        </w:rPr>
        <w:t>ii Inventarului Naț</w:t>
      </w:r>
      <w:r w:rsidR="00206368" w:rsidRPr="00112E52">
        <w:rPr>
          <w:lang w:val="ro-RO"/>
        </w:rPr>
        <w:t>ional al Emisiilor de Gaze cu E</w:t>
      </w:r>
      <w:r w:rsidRPr="00112E52">
        <w:rPr>
          <w:lang w:val="ro-RO"/>
        </w:rPr>
        <w:t>fect de Seră;</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Colaborarea pe plan intern cu instituțiile administrației publice în vederea implementării în țara noastră a politicii europene și internaționale în domeniul schimbărilor climatice (e.g. Planuri naționale integrate energie-schimbă</w:t>
      </w:r>
      <w:r w:rsidR="00E63429" w:rsidRPr="00112E52">
        <w:rPr>
          <w:lang w:val="ro-RO"/>
        </w:rPr>
        <w:t>ri climatice);</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Activități de raportare privind durabi</w:t>
      </w:r>
      <w:r w:rsidR="00E63429" w:rsidRPr="00112E52">
        <w:rPr>
          <w:lang w:val="ro-RO"/>
        </w:rPr>
        <w:t>litatea proiectului OPERA CLIMA;</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Raportarea privind progresele înregistrate de ministerele responsabile cu privire la elaborarea studiilor prevăzute în Planul Național de Acțiune privind schimbările climatice 2016-2020 în contextul avizului de mediu nr. 35/22.12.2015.</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Participarea prin experți revizuitori la procesele de revizuire a Rapoartelor Bienale și a Inventarelor Naționale de Emisii de Gaze cu Efect de Seră sub Convenția Cadru a Organizației Națiunilor Unite asupra Schimbărilor Climatice (UNFCCC) și a Protocolului de la Kyoto, precum și la procesul de analiză tehnică a Rapoartelor Bienale Actualizate sub UNFCCC și p</w:t>
      </w:r>
      <w:r w:rsidR="00206368" w:rsidRPr="00112E52">
        <w:rPr>
          <w:lang w:val="ro-RO"/>
        </w:rPr>
        <w:t>rocesul Internațional de Consul</w:t>
      </w:r>
      <w:r w:rsidRPr="00112E52">
        <w:rPr>
          <w:lang w:val="ro-RO"/>
        </w:rPr>
        <w:t>t</w:t>
      </w:r>
      <w:r w:rsidR="00206368" w:rsidRPr="00112E52">
        <w:rPr>
          <w:lang w:val="ro-RO"/>
        </w:rPr>
        <w:t>a</w:t>
      </w:r>
      <w:r w:rsidR="00E63429" w:rsidRPr="00112E52">
        <w:rPr>
          <w:lang w:val="ro-RO"/>
        </w:rPr>
        <w:t>re și Analiză (ICA);</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Administrarea la nivel național a proiectului de asistență tehnică privind proiecțiile emisiilor de gaze cu efect de seră în cadrul proiectului de sprijin pentru anumite SM</w:t>
      </w:r>
      <w:r w:rsidR="00E63429" w:rsidRPr="00112E52">
        <w:rPr>
          <w:lang w:val="ro-RO"/>
        </w:rPr>
        <w:t>,</w:t>
      </w:r>
      <w:r w:rsidRPr="00112E52">
        <w:rPr>
          <w:lang w:val="ro-RO"/>
        </w:rPr>
        <w:t xml:space="preserve"> inițiat de Comisia Europeană.</w:t>
      </w:r>
    </w:p>
    <w:p w:rsidR="00C171A9" w:rsidRPr="00112E52" w:rsidRDefault="00EA3058" w:rsidP="002F2EFF">
      <w:pPr>
        <w:numPr>
          <w:ilvl w:val="0"/>
          <w:numId w:val="5"/>
        </w:numPr>
        <w:tabs>
          <w:tab w:val="left" w:pos="720"/>
        </w:tabs>
        <w:spacing w:before="120" w:line="264" w:lineRule="auto"/>
        <w:ind w:left="0" w:hanging="274"/>
        <w:rPr>
          <w:lang w:val="ro-RO"/>
        </w:rPr>
      </w:pPr>
      <w:r w:rsidRPr="00112E52">
        <w:rPr>
          <w:lang w:val="ro-RO"/>
        </w:rPr>
        <w:t>Acordare de sprijin către A</w:t>
      </w:r>
      <w:r w:rsidR="00C171A9" w:rsidRPr="00112E52">
        <w:rPr>
          <w:lang w:val="ro-RO"/>
        </w:rPr>
        <w:t xml:space="preserve">genția Națională pentru Protecția Mediului pentru întocmirea Inventarului Național pentru emisii de gaze cu efect </w:t>
      </w:r>
      <w:r w:rsidR="00E63429" w:rsidRPr="00112E52">
        <w:rPr>
          <w:lang w:val="ro-RO"/>
        </w:rPr>
        <w:t>de seră aferent raportării 2017;</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lastRenderedPageBreak/>
        <w:t>Participarea la reuniuni desfășurate la nivel național pentru popularizarea obiectivelor Strategiei privind Schimbările Climatice și a politicilor și măsurilor pentru implementarea acestora</w:t>
      </w:r>
      <w:r w:rsidR="00E63429" w:rsidRPr="00112E52">
        <w:rPr>
          <w:lang w:val="ro-RO"/>
        </w:rPr>
        <w:t xml:space="preserve"> prevăzute în Planul de Acțiune;</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Participarea în dezvoltarea proiectului ”Calea Verde spre Dezvoltare Durabilă”,  finanțat  prin Mecanismul Financiar al Spațiului Economic European, Gran</w:t>
      </w:r>
      <w:r w:rsidR="00EA3058" w:rsidRPr="00112E52">
        <w:rPr>
          <w:lang w:val="ro-RO"/>
        </w:rPr>
        <w:t>turile SEE 2009 – 2014, cofinanț</w:t>
      </w:r>
      <w:r w:rsidRPr="00112E52">
        <w:rPr>
          <w:lang w:val="ro-RO"/>
        </w:rPr>
        <w:t>at de Ministerul Mediului, în cadrul Programului RO07 – A</w:t>
      </w:r>
      <w:r w:rsidR="00E63429" w:rsidRPr="00112E52">
        <w:rPr>
          <w:lang w:val="ro-RO"/>
        </w:rPr>
        <w:t>daptarea la schimbări climatice;</w:t>
      </w:r>
    </w:p>
    <w:p w:rsidR="00C171A9" w:rsidRPr="00112E52" w:rsidRDefault="00C171A9" w:rsidP="002F2EFF">
      <w:pPr>
        <w:numPr>
          <w:ilvl w:val="0"/>
          <w:numId w:val="5"/>
        </w:numPr>
        <w:tabs>
          <w:tab w:val="left" w:pos="720"/>
        </w:tabs>
        <w:spacing w:before="120" w:line="264" w:lineRule="auto"/>
        <w:ind w:left="0" w:hanging="274"/>
        <w:rPr>
          <w:lang w:val="ro-RO"/>
        </w:rPr>
      </w:pPr>
      <w:r w:rsidRPr="00112E52">
        <w:rPr>
          <w:lang w:val="ro-RO"/>
        </w:rPr>
        <w:t>Participarea în proiectul de asistență tehnică privind extinderea sistemului de planificare strategică la nivelul ministerelor de resort, în cadrul Grupului Tematic 5 (G5) - Schimbări climatice.</w:t>
      </w:r>
    </w:p>
    <w:p w:rsidR="0047711F" w:rsidRPr="00112E52" w:rsidRDefault="0047711F" w:rsidP="004802B7">
      <w:pPr>
        <w:tabs>
          <w:tab w:val="left" w:pos="720"/>
        </w:tabs>
        <w:spacing w:before="120" w:line="264" w:lineRule="auto"/>
        <w:ind w:left="0"/>
        <w:rPr>
          <w:lang w:val="ro-RO"/>
        </w:rPr>
      </w:pPr>
    </w:p>
    <w:p w:rsidR="0047711F" w:rsidRPr="00112E52" w:rsidRDefault="0047711F" w:rsidP="004802B7">
      <w:pPr>
        <w:tabs>
          <w:tab w:val="left" w:pos="720"/>
        </w:tabs>
        <w:spacing w:before="120" w:line="264" w:lineRule="auto"/>
        <w:ind w:left="0"/>
        <w:rPr>
          <w:i/>
          <w:lang w:val="ro-RO"/>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Evaluare impact și controlul poluării</w:t>
      </w:r>
    </w:p>
    <w:p w:rsidR="0047711F" w:rsidRPr="00112E52" w:rsidRDefault="0047711F" w:rsidP="004802B7">
      <w:pPr>
        <w:widowControl w:val="0"/>
        <w:autoSpaceDE w:val="0"/>
        <w:autoSpaceDN w:val="0"/>
        <w:adjustRightInd w:val="0"/>
        <w:spacing w:line="240" w:lineRule="auto"/>
        <w:ind w:left="0"/>
        <w:rPr>
          <w:rFonts w:asciiTheme="majorHAnsi" w:eastAsia="Calibri" w:hAnsiTheme="majorHAnsi"/>
          <w:b/>
          <w:sz w:val="24"/>
          <w:szCs w:val="24"/>
          <w:lang w:val="x-none" w:eastAsia="x-none"/>
        </w:rPr>
      </w:pPr>
    </w:p>
    <w:p w:rsidR="0047711F" w:rsidRPr="00112E52" w:rsidRDefault="0047711F" w:rsidP="004802B7">
      <w:pPr>
        <w:widowControl w:val="0"/>
        <w:autoSpaceDE w:val="0"/>
        <w:autoSpaceDN w:val="0"/>
        <w:adjustRightInd w:val="0"/>
        <w:spacing w:line="240" w:lineRule="auto"/>
        <w:ind w:left="0"/>
        <w:rPr>
          <w:rFonts w:eastAsia="Calibri"/>
          <w:b/>
          <w:lang w:val="ro-RO" w:eastAsia="x-none"/>
        </w:rPr>
      </w:pPr>
      <w:r w:rsidRPr="00112E52">
        <w:rPr>
          <w:rFonts w:eastAsia="Calibri"/>
          <w:b/>
          <w:lang w:val="x-none" w:eastAsia="x-none"/>
        </w:rPr>
        <w:t>Serviciul Evaluare Impact</w:t>
      </w:r>
      <w:r w:rsidRPr="00112E52">
        <w:rPr>
          <w:rFonts w:eastAsia="Calibri"/>
          <w:b/>
          <w:lang w:val="ro-RO" w:eastAsia="x-none"/>
        </w:rPr>
        <w:t xml:space="preserve"> (SEI)</w:t>
      </w:r>
    </w:p>
    <w:p w:rsidR="00911F43" w:rsidRPr="00112E52" w:rsidRDefault="00EC3835" w:rsidP="004802B7">
      <w:pPr>
        <w:ind w:left="0"/>
        <w:rPr>
          <w:lang w:val="ro-RO"/>
        </w:rPr>
      </w:pPr>
      <w:r w:rsidRPr="00112E52">
        <w:rPr>
          <w:lang w:val="ro-RO"/>
        </w:rPr>
        <w:t>SEI îndeplinește activitățile necesare transpunerii și implementă</w:t>
      </w:r>
      <w:r w:rsidR="0047711F" w:rsidRPr="00112E52">
        <w:rPr>
          <w:lang w:val="ro-RO"/>
        </w:rPr>
        <w:t xml:space="preserve">rii în legislația națională a acquis-ului de mediu pentru domeniul legislație orizontală. </w:t>
      </w:r>
    </w:p>
    <w:p w:rsidR="00911F43" w:rsidRPr="00112E52" w:rsidRDefault="00911F43" w:rsidP="004802B7">
      <w:pPr>
        <w:ind w:left="0"/>
      </w:pPr>
      <w:r w:rsidRPr="00112E52">
        <w:t>Asigură cadrul necesar aplică</w:t>
      </w:r>
      <w:r w:rsidR="0047711F" w:rsidRPr="00112E52">
        <w:t>rii conv</w:t>
      </w:r>
      <w:r w:rsidRPr="00112E52">
        <w:t>ențiilor internaţionale ș</w:t>
      </w:r>
      <w:r w:rsidR="0047711F" w:rsidRPr="00112E52">
        <w:t>i ale legislaţiei comunitare privind evaluarea efect</w:t>
      </w:r>
      <w:r w:rsidR="00E63429" w:rsidRPr="00112E52">
        <w:t xml:space="preserve">elor anumitor proiecte publice </w:t>
      </w:r>
      <w:r w:rsidR="00E63429" w:rsidRPr="00112E52">
        <w:rPr>
          <w:lang w:val="ro-RO"/>
        </w:rPr>
        <w:t>ș</w:t>
      </w:r>
      <w:r w:rsidR="0047711F" w:rsidRPr="00112E52">
        <w:t>i private asupra mediului (EIA); evaluarea efectelor anumitor planuri şi programe asupra mediului (SEA); accesul publicului la informaţia despre mediu; răspunderea pentru mediul înconjurător în legătura cu prevenirea şi re</w:t>
      </w:r>
      <w:r w:rsidRPr="00112E52">
        <w:t>pararea daunelor aduse mediului.</w:t>
      </w:r>
      <w:r w:rsidR="0047711F" w:rsidRPr="00112E52">
        <w:t xml:space="preserve"> </w:t>
      </w:r>
    </w:p>
    <w:p w:rsidR="00911F43" w:rsidRPr="00112E52" w:rsidRDefault="0047711F" w:rsidP="004802B7">
      <w:pPr>
        <w:ind w:left="0"/>
      </w:pPr>
      <w:r w:rsidRPr="00112E52">
        <w:t>Asigură derularea procedurilor de reglementare din punct de vedere al protecţiei mediului, pentru planur</w:t>
      </w:r>
      <w:r w:rsidR="00696002" w:rsidRPr="00112E52">
        <w:t xml:space="preserve">i/programe/proiecte/activități </w:t>
      </w:r>
      <w:r w:rsidRPr="00112E52">
        <w:t xml:space="preserve">aflate în competenţa MMAP, inclusiv a procedurilor în context transfrontieră, potrivit legislaţiei în vigoare. </w:t>
      </w:r>
    </w:p>
    <w:p w:rsidR="0047711F" w:rsidRPr="00112E52" w:rsidRDefault="0047711F" w:rsidP="004802B7">
      <w:pPr>
        <w:ind w:left="0"/>
        <w:rPr>
          <w:lang w:val="ro-RO"/>
        </w:rPr>
      </w:pPr>
      <w:r w:rsidRPr="00112E52">
        <w:t xml:space="preserve">Asigură baza metodologică, întocmeşte şi actualizează Registrul naţional al persoanelor fizice şi juridice care elaborează raportul de mediu (RM), raportul privind impactul asupra mediului (RIM), bilanţul de mediu (BM), raportul de amplasament (RA), raportul de securitate (RM) şi studiul de evaluare adecvată (EA); </w:t>
      </w:r>
    </w:p>
    <w:p w:rsidR="0047711F" w:rsidRPr="00112E52" w:rsidRDefault="00911F43" w:rsidP="004802B7">
      <w:pPr>
        <w:widowControl w:val="0"/>
        <w:autoSpaceDE w:val="0"/>
        <w:autoSpaceDN w:val="0"/>
        <w:adjustRightInd w:val="0"/>
        <w:spacing w:after="0" w:line="240" w:lineRule="auto"/>
        <w:ind w:left="0"/>
        <w:rPr>
          <w:rFonts w:eastAsia="Calibri"/>
          <w:b/>
          <w:lang w:val="x-none" w:eastAsia="x-none"/>
        </w:rPr>
      </w:pPr>
      <w:r w:rsidRPr="00112E52">
        <w:t xml:space="preserve"> </w:t>
      </w:r>
      <w:r w:rsidRPr="00112E52">
        <w:rPr>
          <w:b/>
        </w:rPr>
        <w:t>A</w:t>
      </w:r>
      <w:r w:rsidRPr="00112E52">
        <w:t xml:space="preserve">   </w:t>
      </w:r>
      <w:r w:rsidR="0047711F" w:rsidRPr="00112E52">
        <w:rPr>
          <w:rFonts w:eastAsia="Calibri"/>
          <w:b/>
          <w:lang w:val="x-none" w:eastAsia="x-none"/>
        </w:rPr>
        <w:t xml:space="preserve">Elaborare acte normative  </w:t>
      </w:r>
    </w:p>
    <w:p w:rsidR="0047711F" w:rsidRPr="00112E52" w:rsidRDefault="0047711F" w:rsidP="004802B7">
      <w:pPr>
        <w:widowControl w:val="0"/>
        <w:autoSpaceDE w:val="0"/>
        <w:autoSpaceDN w:val="0"/>
        <w:adjustRightInd w:val="0"/>
        <w:spacing w:line="240" w:lineRule="auto"/>
        <w:ind w:left="0"/>
        <w:rPr>
          <w:rFonts w:eastAsia="Calibri"/>
          <w:lang w:val="x-none" w:eastAsia="x-none"/>
        </w:rPr>
      </w:pPr>
    </w:p>
    <w:p w:rsidR="0047711F" w:rsidRPr="00112E52" w:rsidRDefault="0047711F" w:rsidP="002F2EFF">
      <w:pPr>
        <w:widowControl w:val="0"/>
        <w:numPr>
          <w:ilvl w:val="0"/>
          <w:numId w:val="9"/>
        </w:numPr>
        <w:overflowPunct w:val="0"/>
        <w:autoSpaceDE w:val="0"/>
        <w:autoSpaceDN w:val="0"/>
        <w:adjustRightInd w:val="0"/>
        <w:spacing w:after="0" w:line="240" w:lineRule="auto"/>
        <w:ind w:left="0"/>
        <w:rPr>
          <w:rFonts w:eastAsia="Calibri"/>
          <w:lang w:val="x-none" w:eastAsia="x-none"/>
        </w:rPr>
      </w:pPr>
      <w:r w:rsidRPr="00112E52">
        <w:rPr>
          <w:rFonts w:eastAsia="Calibri"/>
          <w:lang w:val="ro-RO" w:eastAsia="x-none"/>
        </w:rPr>
        <w:t xml:space="preserve">Promovarea </w:t>
      </w:r>
      <w:r w:rsidRPr="00112E52">
        <w:rPr>
          <w:rFonts w:eastAsia="Calibri"/>
          <w:lang w:val="x-none" w:eastAsia="x-none"/>
        </w:rPr>
        <w:t>HG pentru aprobarea autoriza</w:t>
      </w:r>
      <w:r w:rsidR="000B07D0" w:rsidRPr="00112E52">
        <w:rPr>
          <w:rFonts w:eastAsia="Calibri"/>
          <w:lang w:val="ro-RO" w:eastAsia="x-none"/>
        </w:rPr>
        <w:t>ț</w:t>
      </w:r>
      <w:r w:rsidRPr="00112E52">
        <w:rPr>
          <w:rFonts w:eastAsia="Calibri"/>
          <w:lang w:val="x-none" w:eastAsia="x-none"/>
        </w:rPr>
        <w:t>iei de mediu pentru activitatea de “Cercetare-dezvoltare în alte ştiinte naturale şi inginerie în domeniul nuclear”</w:t>
      </w:r>
      <w:r w:rsidR="00ED77F9" w:rsidRPr="00112E52">
        <w:rPr>
          <w:rFonts w:eastAsia="Calibri"/>
          <w:lang w:val="ro-RO" w:eastAsia="x-none"/>
        </w:rPr>
        <w:t>,</w:t>
      </w:r>
      <w:r w:rsidRPr="00112E52">
        <w:rPr>
          <w:rFonts w:eastAsia="Calibri"/>
          <w:lang w:val="x-none" w:eastAsia="x-none"/>
        </w:rPr>
        <w:t xml:space="preserve"> titular Regia Autonomă pentru Activităţi Nucleare (RAAN) – Sucursala Institutul de Cercetă</w:t>
      </w:r>
      <w:r w:rsidR="00ED77F9" w:rsidRPr="00112E52">
        <w:rPr>
          <w:rFonts w:eastAsia="Calibri"/>
          <w:lang w:val="x-none" w:eastAsia="x-none"/>
        </w:rPr>
        <w:t>ri Nucleare Piteşti ICN Piteşti.</w:t>
      </w:r>
    </w:p>
    <w:p w:rsidR="0047711F" w:rsidRPr="00112E52" w:rsidRDefault="0047711F" w:rsidP="004802B7">
      <w:pPr>
        <w:widowControl w:val="0"/>
        <w:overflowPunct w:val="0"/>
        <w:autoSpaceDE w:val="0"/>
        <w:autoSpaceDN w:val="0"/>
        <w:adjustRightInd w:val="0"/>
        <w:spacing w:line="240" w:lineRule="auto"/>
        <w:ind w:left="0"/>
        <w:rPr>
          <w:rFonts w:eastAsia="Calibri"/>
          <w:lang w:val="x-none" w:eastAsia="x-none"/>
        </w:rPr>
      </w:pPr>
      <w:r w:rsidRPr="00112E52">
        <w:rPr>
          <w:rFonts w:eastAsia="Calibri"/>
          <w:lang w:val="ro-RO" w:eastAsia="x-none"/>
        </w:rPr>
        <w:t>Proiectul de HG</w:t>
      </w:r>
      <w:r w:rsidR="00ED77F9" w:rsidRPr="00112E52">
        <w:rPr>
          <w:rFonts w:eastAsia="Calibri"/>
          <w:lang w:val="ro-RO" w:eastAsia="x-none"/>
        </w:rPr>
        <w:t xml:space="preserve"> a fost aprobat cu nr. 222/2016</w:t>
      </w:r>
      <w:r w:rsidR="00ED77F9" w:rsidRPr="00112E52">
        <w:rPr>
          <w:rFonts w:eastAsia="Calibri"/>
          <w:lang w:eastAsia="x-none"/>
        </w:rPr>
        <w:t>;</w:t>
      </w:r>
      <w:r w:rsidRPr="00112E52">
        <w:rPr>
          <w:rFonts w:eastAsia="Calibri"/>
          <w:lang w:val="x-none" w:eastAsia="x-none"/>
        </w:rPr>
        <w:t xml:space="preserve"> </w:t>
      </w:r>
    </w:p>
    <w:p w:rsidR="0047711F" w:rsidRPr="00112E52" w:rsidRDefault="0047711F" w:rsidP="002F2EFF">
      <w:pPr>
        <w:widowControl w:val="0"/>
        <w:numPr>
          <w:ilvl w:val="0"/>
          <w:numId w:val="9"/>
        </w:numPr>
        <w:overflowPunct w:val="0"/>
        <w:autoSpaceDE w:val="0"/>
        <w:autoSpaceDN w:val="0"/>
        <w:adjustRightInd w:val="0"/>
        <w:spacing w:after="0" w:line="240" w:lineRule="auto"/>
        <w:ind w:left="0"/>
        <w:rPr>
          <w:rFonts w:eastAsia="Calibri"/>
          <w:lang w:val="ro-RO" w:eastAsia="x-none"/>
        </w:rPr>
      </w:pPr>
      <w:r w:rsidRPr="00112E52">
        <w:rPr>
          <w:rFonts w:eastAsia="Calibri"/>
          <w:lang w:val="ro-RO" w:eastAsia="x-none"/>
        </w:rPr>
        <w:t>Promovarea Ordinului de ministru privind abrogarea Ordinului ministrului  mediului și gospodăririi apelor nr. 995/2006 pentru aprobarea listei planurilor și programelor care intră sub incidența HG nr. 1076/2004 privind stabilirea procedurii de realizare a evaluării de mediu pentru planuri și programe</w:t>
      </w:r>
      <w:r w:rsidR="00ED77F9" w:rsidRPr="00112E52">
        <w:rPr>
          <w:rFonts w:eastAsia="Calibri"/>
          <w:lang w:val="ro-RO" w:eastAsia="x-none"/>
        </w:rPr>
        <w:t>. Ordin aprobat cu nr. 777/2016;</w:t>
      </w:r>
    </w:p>
    <w:p w:rsidR="0047711F" w:rsidRPr="00112E52" w:rsidRDefault="0047711F" w:rsidP="004802B7">
      <w:pPr>
        <w:widowControl w:val="0"/>
        <w:overflowPunct w:val="0"/>
        <w:autoSpaceDE w:val="0"/>
        <w:autoSpaceDN w:val="0"/>
        <w:adjustRightInd w:val="0"/>
        <w:spacing w:line="240" w:lineRule="auto"/>
        <w:ind w:left="0"/>
        <w:rPr>
          <w:rFonts w:eastAsia="Calibri"/>
          <w:lang w:val="ro-RO" w:eastAsia="x-none"/>
        </w:rPr>
      </w:pPr>
    </w:p>
    <w:p w:rsidR="0047711F" w:rsidRPr="00112E52" w:rsidRDefault="0047711F" w:rsidP="002F2EFF">
      <w:pPr>
        <w:widowControl w:val="0"/>
        <w:numPr>
          <w:ilvl w:val="0"/>
          <w:numId w:val="9"/>
        </w:numPr>
        <w:overflowPunct w:val="0"/>
        <w:autoSpaceDE w:val="0"/>
        <w:autoSpaceDN w:val="0"/>
        <w:adjustRightInd w:val="0"/>
        <w:spacing w:after="0" w:line="240" w:lineRule="auto"/>
        <w:ind w:left="0"/>
        <w:rPr>
          <w:rFonts w:eastAsia="Calibri"/>
          <w:lang w:val="ro-RO" w:eastAsia="x-none"/>
        </w:rPr>
      </w:pPr>
      <w:r w:rsidRPr="00112E52">
        <w:rPr>
          <w:lang w:val="ro-RO"/>
        </w:rPr>
        <w:t>Promovarea Ordinului de ministru pentru aprobarea Ghidurilor EIA –JASPERS. Ordin aprobat cu nr. 1825/2016.</w:t>
      </w:r>
    </w:p>
    <w:p w:rsidR="0047711F" w:rsidRPr="00112E52" w:rsidRDefault="0047711F" w:rsidP="004802B7">
      <w:pPr>
        <w:widowControl w:val="0"/>
        <w:overflowPunct w:val="0"/>
        <w:autoSpaceDE w:val="0"/>
        <w:autoSpaceDN w:val="0"/>
        <w:adjustRightInd w:val="0"/>
        <w:spacing w:line="240" w:lineRule="auto"/>
        <w:ind w:left="0"/>
        <w:rPr>
          <w:rFonts w:eastAsia="Calibri"/>
          <w:lang w:val="ro-RO" w:eastAsia="x-none"/>
        </w:rPr>
      </w:pPr>
    </w:p>
    <w:p w:rsidR="0047711F" w:rsidRPr="00112E52" w:rsidRDefault="0047711F" w:rsidP="004802B7">
      <w:pPr>
        <w:pStyle w:val="ListParagraph"/>
        <w:spacing w:line="240" w:lineRule="auto"/>
        <w:ind w:left="0"/>
        <w:rPr>
          <w:b/>
          <w:lang w:val="ro-RO"/>
        </w:rPr>
      </w:pPr>
      <w:r w:rsidRPr="00112E52">
        <w:rPr>
          <w:b/>
          <w:lang w:val="ro-RO"/>
        </w:rPr>
        <w:lastRenderedPageBreak/>
        <w:t>B. În domeniul reglementărilor</w:t>
      </w:r>
    </w:p>
    <w:p w:rsidR="0047711F" w:rsidRPr="00112E52" w:rsidRDefault="0047711F" w:rsidP="004802B7">
      <w:pPr>
        <w:pStyle w:val="Title"/>
        <w:ind w:left="0"/>
        <w:jc w:val="both"/>
        <w:rPr>
          <w:rFonts w:ascii="Trebuchet MS" w:hAnsi="Trebuchet MS"/>
          <w:b w:val="0"/>
          <w:sz w:val="22"/>
          <w:szCs w:val="22"/>
          <w:lang w:val="it-IT"/>
        </w:rPr>
      </w:pPr>
      <w:r w:rsidRPr="00112E52">
        <w:rPr>
          <w:rFonts w:ascii="Trebuchet MS" w:hAnsi="Trebuchet MS"/>
          <w:b w:val="0"/>
          <w:sz w:val="22"/>
          <w:szCs w:val="22"/>
          <w:lang w:val="it-IT"/>
        </w:rPr>
        <w:t>Continuarea şi finalizarea procedurilor de reglementare pentru planurile/strategiile/proiectele şi activităţile aflate în derulare</w:t>
      </w:r>
      <w:r w:rsidR="00ED77F9" w:rsidRPr="00112E52">
        <w:rPr>
          <w:rFonts w:ascii="Trebuchet MS" w:hAnsi="Trebuchet MS"/>
          <w:b w:val="0"/>
          <w:sz w:val="22"/>
          <w:szCs w:val="22"/>
          <w:lang w:val="it-IT"/>
        </w:rPr>
        <w:t>.</w:t>
      </w:r>
    </w:p>
    <w:p w:rsidR="0047711F" w:rsidRPr="00112E52" w:rsidRDefault="0047711F" w:rsidP="004802B7">
      <w:pPr>
        <w:pStyle w:val="Title"/>
        <w:ind w:left="0"/>
        <w:jc w:val="both"/>
        <w:rPr>
          <w:rFonts w:ascii="Trebuchet MS" w:hAnsi="Trebuchet MS"/>
          <w:b w:val="0"/>
          <w:sz w:val="22"/>
          <w:szCs w:val="22"/>
          <w:lang w:val="ro-RO"/>
        </w:rPr>
      </w:pPr>
    </w:p>
    <w:p w:rsidR="0047711F" w:rsidRPr="00112E52" w:rsidRDefault="0047711F" w:rsidP="004802B7">
      <w:pPr>
        <w:widowControl w:val="0"/>
        <w:overflowPunct w:val="0"/>
        <w:autoSpaceDE w:val="0"/>
        <w:autoSpaceDN w:val="0"/>
        <w:adjustRightInd w:val="0"/>
        <w:spacing w:line="240" w:lineRule="auto"/>
        <w:ind w:left="0"/>
        <w:rPr>
          <w:bCs/>
        </w:rPr>
      </w:pPr>
      <w:r w:rsidRPr="00112E52">
        <w:rPr>
          <w:b/>
          <w:bCs/>
        </w:rPr>
        <w:t>B.I.1 Proceduri de evaluare a impactului asupra mediului EIA, în derulare, pentru proiecte de investiții din competența de reglementare a MMAP</w:t>
      </w:r>
    </w:p>
    <w:p w:rsidR="0047711F" w:rsidRPr="00112E52" w:rsidRDefault="0047711F" w:rsidP="002F2EFF">
      <w:pPr>
        <w:pStyle w:val="ListParagraph"/>
        <w:widowControl w:val="0"/>
        <w:numPr>
          <w:ilvl w:val="0"/>
          <w:numId w:val="6"/>
        </w:numPr>
        <w:overflowPunct w:val="0"/>
        <w:autoSpaceDE w:val="0"/>
        <w:autoSpaceDN w:val="0"/>
        <w:adjustRightInd w:val="0"/>
        <w:spacing w:after="0" w:line="240" w:lineRule="auto"/>
        <w:ind w:left="0"/>
      </w:pPr>
      <w:r w:rsidRPr="00112E52">
        <w:t>Proiectul: Obiectivul minier Roşia Montană,</w:t>
      </w:r>
      <w:r w:rsidR="00696002" w:rsidRPr="00112E52">
        <w:t xml:space="preserve"> titular SC RMGC SA – procedura</w:t>
      </w:r>
      <w:r w:rsidRPr="00112E52">
        <w:rPr>
          <w:lang w:val="ro-RO"/>
        </w:rPr>
        <w:t xml:space="preserve"> EIA </w:t>
      </w:r>
      <w:r w:rsidR="00ED77F9" w:rsidRPr="00112E52">
        <w:t xml:space="preserve">nu este finalizată </w:t>
      </w:r>
      <w:r w:rsidRPr="00112E52">
        <w:t>-</w:t>
      </w:r>
      <w:r w:rsidR="00747DAB" w:rsidRPr="00112E52">
        <w:t xml:space="preserve"> </w:t>
      </w:r>
      <w:r w:rsidRPr="00112E52">
        <w:t xml:space="preserve">etapa de analiză a calității raportului privind impactul asupra mediului. </w:t>
      </w:r>
    </w:p>
    <w:p w:rsidR="0047711F" w:rsidRPr="00112E52" w:rsidRDefault="0047711F" w:rsidP="002F2EFF">
      <w:pPr>
        <w:pStyle w:val="ListParagraph"/>
        <w:widowControl w:val="0"/>
        <w:numPr>
          <w:ilvl w:val="0"/>
          <w:numId w:val="6"/>
        </w:numPr>
        <w:overflowPunct w:val="0"/>
        <w:autoSpaceDE w:val="0"/>
        <w:autoSpaceDN w:val="0"/>
        <w:adjustRightInd w:val="0"/>
        <w:spacing w:after="0" w:line="240" w:lineRule="auto"/>
        <w:ind w:left="0"/>
        <w:rPr>
          <w:rStyle w:val="ar1"/>
          <w:color w:val="auto"/>
          <w:lang w:val="pt-BR"/>
        </w:rPr>
      </w:pPr>
      <w:r w:rsidRPr="00112E52">
        <w:t>Proiectul ”Extindere Depozit Intermediar de Combustibil Ars și continuarea construirii modulelor tip Macstor 400”, la Centrala Nucleară de la Cernavodă, titular SNN SA-Sucursala CNE Cernavoda –</w:t>
      </w:r>
      <w:r w:rsidR="00747DAB" w:rsidRPr="00112E52">
        <w:t xml:space="preserve"> </w:t>
      </w:r>
      <w:r w:rsidRPr="00112E52">
        <w:t>procedura in derulare</w:t>
      </w:r>
      <w:r w:rsidR="00747DAB" w:rsidRPr="00112E52">
        <w:t>.</w:t>
      </w:r>
    </w:p>
    <w:p w:rsidR="0047711F" w:rsidRPr="00112E52" w:rsidRDefault="0047711F" w:rsidP="004802B7">
      <w:pPr>
        <w:pStyle w:val="ListParagraph"/>
        <w:widowControl w:val="0"/>
        <w:overflowPunct w:val="0"/>
        <w:autoSpaceDE w:val="0"/>
        <w:autoSpaceDN w:val="0"/>
        <w:adjustRightInd w:val="0"/>
        <w:spacing w:line="240" w:lineRule="auto"/>
        <w:ind w:left="0"/>
        <w:rPr>
          <w:rStyle w:val="ar1"/>
          <w:color w:val="auto"/>
          <w:lang w:val="pt-BR"/>
        </w:rPr>
      </w:pPr>
    </w:p>
    <w:p w:rsidR="0047711F" w:rsidRPr="00112E52" w:rsidRDefault="0047711F" w:rsidP="00822B82">
      <w:pPr>
        <w:pStyle w:val="ListParagraph"/>
        <w:widowControl w:val="0"/>
        <w:tabs>
          <w:tab w:val="left" w:pos="450"/>
        </w:tabs>
        <w:overflowPunct w:val="0"/>
        <w:autoSpaceDE w:val="0"/>
        <w:autoSpaceDN w:val="0"/>
        <w:adjustRightInd w:val="0"/>
        <w:spacing w:line="240" w:lineRule="auto"/>
        <w:ind w:left="0"/>
        <w:rPr>
          <w:rStyle w:val="ar1"/>
          <w:color w:val="auto"/>
          <w:lang w:val="pt-BR"/>
        </w:rPr>
      </w:pPr>
      <w:r w:rsidRPr="00112E52">
        <w:rPr>
          <w:rStyle w:val="ar1"/>
          <w:color w:val="auto"/>
          <w:lang w:val="pt-BR"/>
        </w:rPr>
        <w:t>B.I.2. Aplicarea prevederilor Convenției privind evaluarea impactului asupra mediului în  context transfrontieră (Co</w:t>
      </w:r>
      <w:r w:rsidR="00747DAB" w:rsidRPr="00112E52">
        <w:rPr>
          <w:rStyle w:val="ar1"/>
          <w:color w:val="auto"/>
          <w:lang w:val="pt-BR"/>
        </w:rPr>
        <w:t xml:space="preserve">nvenția Espoo) pentru proiecte </w:t>
      </w:r>
      <w:r w:rsidR="00747DAB" w:rsidRPr="00112E52">
        <w:rPr>
          <w:rStyle w:val="ar1"/>
          <w:color w:val="auto"/>
          <w:lang w:val="ro-RO"/>
        </w:rPr>
        <w:t>î</w:t>
      </w:r>
      <w:r w:rsidRPr="00112E52">
        <w:rPr>
          <w:rStyle w:val="ar1"/>
          <w:color w:val="auto"/>
          <w:lang w:val="pt-BR"/>
        </w:rPr>
        <w:t xml:space="preserve">n care România este parte de origine  </w:t>
      </w:r>
    </w:p>
    <w:p w:rsidR="0047711F" w:rsidRPr="00112E52" w:rsidRDefault="0047711F" w:rsidP="004802B7">
      <w:pPr>
        <w:widowControl w:val="0"/>
        <w:numPr>
          <w:ilvl w:val="0"/>
          <w:numId w:val="10"/>
        </w:numPr>
        <w:overflowPunct w:val="0"/>
        <w:autoSpaceDE w:val="0"/>
        <w:autoSpaceDN w:val="0"/>
        <w:adjustRightInd w:val="0"/>
        <w:spacing w:after="0" w:line="240" w:lineRule="auto"/>
        <w:ind w:left="0"/>
        <w:rPr>
          <w:b/>
          <w:bCs/>
        </w:rPr>
      </w:pPr>
      <w:r w:rsidRPr="00112E52">
        <w:t>Proiectul „</w:t>
      </w:r>
      <w:r w:rsidRPr="00112E52">
        <w:rPr>
          <w:i/>
        </w:rPr>
        <w:t>Amenajarea râurilor Argeş şi Dâmboviţa pentru navigaţie şi alte folosinţe”,</w:t>
      </w:r>
      <w:r w:rsidRPr="00112E52">
        <w:t xml:space="preserve"> jud. Ilfov, Giurgiu şi Călăraşi, titular Compania Naţională</w:t>
      </w:r>
      <w:r w:rsidR="00747DAB" w:rsidRPr="00112E52">
        <w:t xml:space="preserve"> </w:t>
      </w:r>
      <w:r w:rsidRPr="00112E52">
        <w:t>- Administraţia Canale</w:t>
      </w:r>
      <w:r w:rsidR="00747DAB" w:rsidRPr="00112E52">
        <w:t xml:space="preserve">lor Navigabile S.A. Constanţa. </w:t>
      </w:r>
      <w:r w:rsidRPr="00112E52">
        <w:t xml:space="preserve"> Urmează completarea document</w:t>
      </w:r>
      <w:r w:rsidR="000B07D0" w:rsidRPr="00112E52">
        <w:t>ației ca urmare a solicitării părț</w:t>
      </w:r>
      <w:r w:rsidRPr="00112E52">
        <w:t xml:space="preserve">ii bulgare. </w:t>
      </w:r>
    </w:p>
    <w:p w:rsidR="0047711F" w:rsidRPr="00112E52" w:rsidRDefault="00747DAB" w:rsidP="002F2EFF">
      <w:pPr>
        <w:widowControl w:val="0"/>
        <w:numPr>
          <w:ilvl w:val="0"/>
          <w:numId w:val="10"/>
        </w:numPr>
        <w:overflowPunct w:val="0"/>
        <w:autoSpaceDE w:val="0"/>
        <w:autoSpaceDN w:val="0"/>
        <w:adjustRightInd w:val="0"/>
        <w:spacing w:after="0" w:line="240" w:lineRule="auto"/>
        <w:ind w:left="0"/>
      </w:pPr>
      <w:r w:rsidRPr="00112E52">
        <w:t>P</w:t>
      </w:r>
      <w:r w:rsidR="00650CE2" w:rsidRPr="00112E52">
        <w:t xml:space="preserve">roiectul </w:t>
      </w:r>
      <w:r w:rsidR="0047711F" w:rsidRPr="00112E52">
        <w:t xml:space="preserve">”Studii privind apărarea de mal în zona umedă Divici-Pojejena”, amplasat în extravilanul comunei Pojejena și orașului Moldova Nouă, jud. Caraș-Severin, titular Consiliul Județean Caraș-Severin. </w:t>
      </w:r>
    </w:p>
    <w:p w:rsidR="0047711F" w:rsidRPr="00112E52" w:rsidRDefault="00747DAB" w:rsidP="004802B7">
      <w:pPr>
        <w:widowControl w:val="0"/>
        <w:overflowPunct w:val="0"/>
        <w:autoSpaceDE w:val="0"/>
        <w:autoSpaceDN w:val="0"/>
        <w:adjustRightInd w:val="0"/>
        <w:spacing w:line="240" w:lineRule="auto"/>
        <w:ind w:left="0"/>
      </w:pPr>
      <w:r w:rsidRPr="00112E52">
        <w:t xml:space="preserve"> APM Caraș-Severin urmează să transmită</w:t>
      </w:r>
      <w:r w:rsidR="0047711F" w:rsidRPr="00112E52">
        <w:t xml:space="preserve"> documentele</w:t>
      </w:r>
      <w:r w:rsidRPr="00112E52">
        <w:t xml:space="preserve"> necesare notifică</w:t>
      </w:r>
      <w:r w:rsidR="000B07D0" w:rsidRPr="00112E52">
        <w:t xml:space="preserve">rii Serbiei, </w:t>
      </w:r>
      <w:r w:rsidR="0047711F" w:rsidRPr="00112E52">
        <w:t>conform</w:t>
      </w:r>
      <w:r w:rsidR="00822B82" w:rsidRPr="00112E52">
        <w:t xml:space="preserve"> prevederilor Convenției Espoo.</w:t>
      </w:r>
    </w:p>
    <w:p w:rsidR="0047711F" w:rsidRPr="00112E52" w:rsidRDefault="0047711F" w:rsidP="002F2EFF">
      <w:pPr>
        <w:widowControl w:val="0"/>
        <w:numPr>
          <w:ilvl w:val="0"/>
          <w:numId w:val="10"/>
        </w:numPr>
        <w:overflowPunct w:val="0"/>
        <w:autoSpaceDE w:val="0"/>
        <w:autoSpaceDN w:val="0"/>
        <w:adjustRightInd w:val="0"/>
        <w:spacing w:after="0" w:line="240" w:lineRule="auto"/>
        <w:ind w:left="0"/>
      </w:pPr>
      <w:r w:rsidRPr="00112E52">
        <w:t>Proiectul “Reducerea eroziunii costiere faza II (2014 – 2020)”, titular Administrația Bazinală de Apă Dobrogea Litoral.</w:t>
      </w:r>
    </w:p>
    <w:p w:rsidR="0047711F" w:rsidRPr="00112E52" w:rsidRDefault="0047711F" w:rsidP="004802B7">
      <w:pPr>
        <w:widowControl w:val="0"/>
        <w:overflowPunct w:val="0"/>
        <w:autoSpaceDE w:val="0"/>
        <w:autoSpaceDN w:val="0"/>
        <w:adjustRightInd w:val="0"/>
        <w:spacing w:line="240" w:lineRule="auto"/>
        <w:ind w:left="0"/>
      </w:pPr>
      <w:r w:rsidRPr="00112E52">
        <w:t>APM Constanța urmează să transmi</w:t>
      </w:r>
      <w:r w:rsidR="00747DAB" w:rsidRPr="00112E52">
        <w:t>tă documentele necesare notifică</w:t>
      </w:r>
      <w:r w:rsidRPr="00112E52">
        <w:t>rii Bulgariei, conform</w:t>
      </w:r>
      <w:r w:rsidR="00822B82" w:rsidRPr="00112E52">
        <w:t xml:space="preserve"> prevederilor Convenției Espoo.</w:t>
      </w:r>
    </w:p>
    <w:p w:rsidR="0047711F" w:rsidRPr="00112E52" w:rsidRDefault="0047711F" w:rsidP="002F2EFF">
      <w:pPr>
        <w:widowControl w:val="0"/>
        <w:numPr>
          <w:ilvl w:val="0"/>
          <w:numId w:val="10"/>
        </w:numPr>
        <w:overflowPunct w:val="0"/>
        <w:autoSpaceDE w:val="0"/>
        <w:autoSpaceDN w:val="0"/>
        <w:adjustRightInd w:val="0"/>
        <w:spacing w:after="0" w:line="240" w:lineRule="auto"/>
        <w:ind w:left="0"/>
      </w:pPr>
      <w:r w:rsidRPr="00112E52">
        <w:t>Proiectul</w:t>
      </w:r>
      <w:r w:rsidR="00696002" w:rsidRPr="00112E52">
        <w:t xml:space="preserve"> “Pod peste Tisa în zona </w:t>
      </w:r>
      <w:r w:rsidR="000B07D0" w:rsidRPr="00112E52">
        <w:t>Teplița din Sighetu-</w:t>
      </w:r>
      <w:r w:rsidR="00535E4D" w:rsidRPr="00112E52">
        <w:t>Marmatiei”. Procedură finalizată</w:t>
      </w:r>
      <w:r w:rsidRPr="00112E52">
        <w:t>.</w:t>
      </w:r>
    </w:p>
    <w:p w:rsidR="0047711F" w:rsidRPr="00112E52" w:rsidRDefault="0047711F" w:rsidP="004802B7">
      <w:pPr>
        <w:pStyle w:val="ListParagraph"/>
        <w:widowControl w:val="0"/>
        <w:overflowPunct w:val="0"/>
        <w:autoSpaceDE w:val="0"/>
        <w:autoSpaceDN w:val="0"/>
        <w:adjustRightInd w:val="0"/>
        <w:spacing w:line="240" w:lineRule="auto"/>
        <w:ind w:left="0"/>
        <w:rPr>
          <w:rStyle w:val="ar1"/>
          <w:color w:val="auto"/>
          <w:lang w:val="pt-BR"/>
        </w:rPr>
      </w:pPr>
    </w:p>
    <w:p w:rsidR="0047711F" w:rsidRPr="00112E52" w:rsidRDefault="0047711F" w:rsidP="004802B7">
      <w:pPr>
        <w:pStyle w:val="ListParagraph"/>
        <w:widowControl w:val="0"/>
        <w:overflowPunct w:val="0"/>
        <w:autoSpaceDE w:val="0"/>
        <w:autoSpaceDN w:val="0"/>
        <w:adjustRightInd w:val="0"/>
        <w:spacing w:line="240" w:lineRule="auto"/>
        <w:ind w:left="0"/>
        <w:rPr>
          <w:rStyle w:val="ar1"/>
          <w:color w:val="auto"/>
          <w:lang w:val="pt-BR"/>
        </w:rPr>
      </w:pPr>
      <w:r w:rsidRPr="00112E52">
        <w:rPr>
          <w:rStyle w:val="ar1"/>
          <w:color w:val="auto"/>
          <w:lang w:val="pt-BR"/>
        </w:rPr>
        <w:t xml:space="preserve">B.I.3. Aplicarea prevederilor Convenției privind evaluarea </w:t>
      </w:r>
      <w:r w:rsidR="00535E4D" w:rsidRPr="00112E52">
        <w:rPr>
          <w:rStyle w:val="ar1"/>
          <w:color w:val="auto"/>
          <w:lang w:val="pt-BR"/>
        </w:rPr>
        <w:t xml:space="preserve">impactului asupra mediului în </w:t>
      </w:r>
      <w:r w:rsidRPr="00112E52">
        <w:rPr>
          <w:rStyle w:val="ar1"/>
          <w:color w:val="auto"/>
          <w:lang w:val="pt-BR"/>
        </w:rPr>
        <w:t xml:space="preserve">context transfrontieră (Convenția Espoo) pentru proiecte la care România este parte afectată </w:t>
      </w:r>
    </w:p>
    <w:p w:rsidR="0047711F" w:rsidRPr="00112E52" w:rsidRDefault="0047711F" w:rsidP="004802B7">
      <w:pPr>
        <w:pStyle w:val="ListParagraph"/>
        <w:widowControl w:val="0"/>
        <w:overflowPunct w:val="0"/>
        <w:autoSpaceDE w:val="0"/>
        <w:autoSpaceDN w:val="0"/>
        <w:adjustRightInd w:val="0"/>
        <w:spacing w:line="240" w:lineRule="auto"/>
        <w:ind w:left="0"/>
        <w:rPr>
          <w:rStyle w:val="ar1"/>
          <w:color w:val="auto"/>
          <w:lang w:val="pt-BR"/>
        </w:rPr>
      </w:pPr>
    </w:p>
    <w:p w:rsidR="0047711F" w:rsidRPr="00112E52" w:rsidRDefault="0047711F" w:rsidP="004802B7">
      <w:pPr>
        <w:pStyle w:val="ListParagraph"/>
        <w:widowControl w:val="0"/>
        <w:numPr>
          <w:ilvl w:val="0"/>
          <w:numId w:val="7"/>
        </w:numPr>
        <w:overflowPunct w:val="0"/>
        <w:autoSpaceDE w:val="0"/>
        <w:autoSpaceDN w:val="0"/>
        <w:adjustRightInd w:val="0"/>
        <w:spacing w:after="0" w:line="240" w:lineRule="auto"/>
        <w:ind w:left="0"/>
        <w:rPr>
          <w:bCs/>
          <w:lang w:val="pt-BR"/>
        </w:rPr>
      </w:pPr>
      <w:r w:rsidRPr="00112E52">
        <w:rPr>
          <w:rStyle w:val="ar1"/>
          <w:b w:val="0"/>
          <w:color w:val="auto"/>
          <w:lang w:val="pt-BR"/>
        </w:rPr>
        <w:t>Proiectul “Centrala Nucleara Packs" Ungaria – România a transmis pozitia finală cu privire la proiect și urmeaza ca Ungaria să transmită  decizia finală.</w:t>
      </w:r>
    </w:p>
    <w:p w:rsidR="0047711F" w:rsidRPr="00112E52" w:rsidRDefault="0047711F" w:rsidP="004802B7">
      <w:pPr>
        <w:widowControl w:val="0"/>
        <w:numPr>
          <w:ilvl w:val="0"/>
          <w:numId w:val="7"/>
        </w:numPr>
        <w:overflowPunct w:val="0"/>
        <w:autoSpaceDE w:val="0"/>
        <w:autoSpaceDN w:val="0"/>
        <w:adjustRightInd w:val="0"/>
        <w:spacing w:after="0" w:line="240" w:lineRule="auto"/>
        <w:ind w:left="0"/>
        <w:rPr>
          <w:rStyle w:val="ar1"/>
          <w:b w:val="0"/>
          <w:color w:val="auto"/>
          <w:lang w:val="it-IT"/>
        </w:rPr>
      </w:pPr>
      <w:r w:rsidRPr="00112E52">
        <w:rPr>
          <w:bCs/>
          <w:lang w:val="it-IT"/>
        </w:rPr>
        <w:t>Proiect</w:t>
      </w:r>
      <w:r w:rsidR="00535E4D" w:rsidRPr="00112E52">
        <w:rPr>
          <w:bCs/>
          <w:lang w:val="it-IT"/>
        </w:rPr>
        <w:t>ul</w:t>
      </w:r>
      <w:r w:rsidRPr="00112E52">
        <w:rPr>
          <w:bCs/>
          <w:lang w:val="it-IT"/>
        </w:rPr>
        <w:t xml:space="preserve"> </w:t>
      </w:r>
      <w:r w:rsidRPr="00112E52">
        <w:rPr>
          <w:bCs/>
        </w:rPr>
        <w:t>“</w:t>
      </w:r>
      <w:r w:rsidRPr="00112E52">
        <w:rPr>
          <w:bCs/>
          <w:lang w:val="it-IT"/>
        </w:rPr>
        <w:t>Construirea</w:t>
      </w:r>
      <w:r w:rsidRPr="00112E52">
        <w:rPr>
          <w:lang w:val="it-IT"/>
        </w:rPr>
        <w:t xml:space="preserve"> </w:t>
      </w:r>
      <w:r w:rsidRPr="00112E52">
        <w:rPr>
          <w:bCs/>
          <w:lang w:val="it-IT"/>
        </w:rPr>
        <w:t xml:space="preserve">unui depozit național de eliminare a deșeurilor slab </w:t>
      </w:r>
      <w:r w:rsidR="00535E4D" w:rsidRPr="00112E52">
        <w:rPr>
          <w:bCs/>
          <w:lang w:val="it-IT"/>
        </w:rPr>
        <w:t>ș</w:t>
      </w:r>
      <w:r w:rsidRPr="00112E52">
        <w:rPr>
          <w:bCs/>
        </w:rPr>
        <w:t xml:space="preserve">i mediu radioactive, </w:t>
      </w:r>
      <w:r w:rsidRPr="00112E52">
        <w:rPr>
          <w:bCs/>
          <w:lang w:val="it-IT"/>
        </w:rPr>
        <w:t xml:space="preserve">inițiat de către Întreprinderea de Stat "Deșeuri </w:t>
      </w:r>
      <w:r w:rsidRPr="00112E52">
        <w:rPr>
          <w:lang w:val="it-IT"/>
        </w:rPr>
        <w:t xml:space="preserve">Radioactive", Bulgaria.  </w:t>
      </w:r>
      <w:r w:rsidRPr="00112E52">
        <w:rPr>
          <w:rStyle w:val="ar1"/>
          <w:b w:val="0"/>
          <w:color w:val="auto"/>
          <w:lang w:val="pt-BR"/>
        </w:rPr>
        <w:t xml:space="preserve">România a transmis pozitia finală </w:t>
      </w:r>
      <w:r w:rsidR="00535E4D" w:rsidRPr="00112E52">
        <w:rPr>
          <w:rStyle w:val="ar1"/>
          <w:b w:val="0"/>
          <w:color w:val="auto"/>
          <w:lang w:val="pt-BR"/>
        </w:rPr>
        <w:t>cu privire la proiect și urmează</w:t>
      </w:r>
      <w:r w:rsidRPr="00112E52">
        <w:rPr>
          <w:rStyle w:val="ar1"/>
          <w:b w:val="0"/>
          <w:color w:val="auto"/>
          <w:lang w:val="pt-BR"/>
        </w:rPr>
        <w:t xml:space="preserve"> ca</w:t>
      </w:r>
      <w:r w:rsidRPr="00112E52">
        <w:rPr>
          <w:rStyle w:val="ar1"/>
          <w:color w:val="auto"/>
          <w:lang w:val="pt-BR"/>
        </w:rPr>
        <w:t xml:space="preserve"> </w:t>
      </w:r>
      <w:r w:rsidRPr="00112E52">
        <w:rPr>
          <w:rStyle w:val="ar1"/>
          <w:b w:val="0"/>
          <w:color w:val="auto"/>
          <w:lang w:val="pt-BR"/>
        </w:rPr>
        <w:t xml:space="preserve">Bulgaria </w:t>
      </w:r>
      <w:r w:rsidR="00B149E2" w:rsidRPr="00112E52">
        <w:rPr>
          <w:rStyle w:val="ar1"/>
          <w:b w:val="0"/>
          <w:color w:val="auto"/>
          <w:lang w:val="pt-BR"/>
        </w:rPr>
        <w:t xml:space="preserve">să </w:t>
      </w:r>
      <w:r w:rsidRPr="00112E52">
        <w:rPr>
          <w:rStyle w:val="ar1"/>
          <w:b w:val="0"/>
          <w:color w:val="auto"/>
          <w:lang w:val="pt-BR"/>
        </w:rPr>
        <w:t>transmită  decizia finală.</w:t>
      </w:r>
    </w:p>
    <w:p w:rsidR="0047711F" w:rsidRPr="00112E52" w:rsidRDefault="0047711F" w:rsidP="004802B7">
      <w:pPr>
        <w:widowControl w:val="0"/>
        <w:numPr>
          <w:ilvl w:val="0"/>
          <w:numId w:val="7"/>
        </w:numPr>
        <w:overflowPunct w:val="0"/>
        <w:autoSpaceDE w:val="0"/>
        <w:autoSpaceDN w:val="0"/>
        <w:adjustRightInd w:val="0"/>
        <w:spacing w:after="0" w:line="240" w:lineRule="auto"/>
        <w:ind w:left="0"/>
        <w:rPr>
          <w:lang w:val="ro-RO"/>
        </w:rPr>
      </w:pPr>
      <w:r w:rsidRPr="00112E52">
        <w:t>Proiectul “</w:t>
      </w:r>
      <w:r w:rsidR="004617AD" w:rsidRPr="00112E52">
        <w:rPr>
          <w:bCs/>
        </w:rPr>
        <w:t>Instalație pentru tratarea ș</w:t>
      </w:r>
      <w:r w:rsidRPr="00112E52">
        <w:rPr>
          <w:bCs/>
        </w:rPr>
        <w:t>i condiționarea deșeurilo</w:t>
      </w:r>
      <w:r w:rsidR="004617AD" w:rsidRPr="00112E52">
        <w:rPr>
          <w:bCs/>
        </w:rPr>
        <w:t>r solide radioactive cu factor î</w:t>
      </w:r>
      <w:r w:rsidRPr="00112E52">
        <w:rPr>
          <w:bCs/>
        </w:rPr>
        <w:t>n</w:t>
      </w:r>
      <w:r w:rsidR="004617AD" w:rsidRPr="00112E52">
        <w:rPr>
          <w:bCs/>
        </w:rPr>
        <w:t>alt de reducere a volumului la Centrala N</w:t>
      </w:r>
      <w:r w:rsidR="007419F9" w:rsidRPr="00112E52">
        <w:rPr>
          <w:bCs/>
        </w:rPr>
        <w:t>ucleară</w:t>
      </w:r>
      <w:r w:rsidRPr="00112E52">
        <w:rPr>
          <w:bCs/>
        </w:rPr>
        <w:t xml:space="preserve"> de la Kozlodui, Bulga</w:t>
      </w:r>
      <w:r w:rsidRPr="00112E52">
        <w:rPr>
          <w:iCs/>
        </w:rPr>
        <w:t>ria.</w:t>
      </w:r>
      <w:r w:rsidR="00924056" w:rsidRPr="00112E52">
        <w:rPr>
          <w:b/>
          <w:i/>
          <w:iCs/>
        </w:rPr>
        <w:t xml:space="preserve"> </w:t>
      </w:r>
      <w:r w:rsidRPr="00112E52">
        <w:rPr>
          <w:iCs/>
        </w:rPr>
        <w:t>Procedură în derulare</w:t>
      </w:r>
      <w:r w:rsidRPr="00112E52">
        <w:rPr>
          <w:i/>
          <w:iCs/>
        </w:rPr>
        <w:t xml:space="preserve">. </w:t>
      </w:r>
    </w:p>
    <w:p w:rsidR="0047711F" w:rsidRPr="00112E52" w:rsidRDefault="004617AD" w:rsidP="002F2EFF">
      <w:pPr>
        <w:widowControl w:val="0"/>
        <w:numPr>
          <w:ilvl w:val="0"/>
          <w:numId w:val="7"/>
        </w:numPr>
        <w:overflowPunct w:val="0"/>
        <w:autoSpaceDE w:val="0"/>
        <w:autoSpaceDN w:val="0"/>
        <w:adjustRightInd w:val="0"/>
        <w:spacing w:after="0" w:line="240" w:lineRule="auto"/>
        <w:ind w:left="0"/>
        <w:rPr>
          <w:rStyle w:val="ar1"/>
          <w:b w:val="0"/>
          <w:bCs w:val="0"/>
          <w:color w:val="auto"/>
          <w:lang w:val="ro-RO"/>
        </w:rPr>
      </w:pPr>
      <w:r w:rsidRPr="00112E52">
        <w:rPr>
          <w:rStyle w:val="ar1"/>
          <w:rFonts w:eastAsia="Calibri"/>
          <w:b w:val="0"/>
          <w:color w:val="auto"/>
          <w:lang w:val="pt-BR" w:eastAsia="x-none"/>
        </w:rPr>
        <w:t>Proiectul</w:t>
      </w:r>
      <w:r w:rsidRPr="00112E52">
        <w:rPr>
          <w:rStyle w:val="ar1"/>
          <w:rFonts w:eastAsia="Calibri"/>
          <w:color w:val="auto"/>
          <w:lang w:val="pt-BR" w:eastAsia="x-none"/>
        </w:rPr>
        <w:t xml:space="preserve"> </w:t>
      </w:r>
      <w:r w:rsidR="0047711F" w:rsidRPr="00112E52">
        <w:rPr>
          <w:rStyle w:val="ar1"/>
          <w:rFonts w:eastAsia="Calibri"/>
          <w:b w:val="0"/>
          <w:color w:val="auto"/>
          <w:lang w:val="pt-BR" w:eastAsia="x-none"/>
        </w:rPr>
        <w:t>„Extracţie de nisip şi pietriş din aluvi</w:t>
      </w:r>
      <w:r w:rsidR="007419F9" w:rsidRPr="00112E52">
        <w:rPr>
          <w:rStyle w:val="ar1"/>
          <w:rFonts w:eastAsia="Calibri"/>
          <w:b w:val="0"/>
          <w:color w:val="auto"/>
          <w:lang w:val="pt-BR" w:eastAsia="x-none"/>
        </w:rPr>
        <w:t>unile depuse în Fluviul Dunărea</w:t>
      </w:r>
      <w:r w:rsidR="0047711F" w:rsidRPr="00112E52">
        <w:rPr>
          <w:rStyle w:val="ar1"/>
          <w:rFonts w:eastAsia="Calibri"/>
          <w:b w:val="0"/>
          <w:color w:val="auto"/>
          <w:lang w:val="pt-BR" w:eastAsia="x-none"/>
        </w:rPr>
        <w:t>, situl Mishka (km  462.0- km</w:t>
      </w:r>
      <w:r w:rsidR="007419F9" w:rsidRPr="00112E52">
        <w:rPr>
          <w:rStyle w:val="ar1"/>
          <w:rFonts w:eastAsia="Calibri"/>
          <w:b w:val="0"/>
          <w:color w:val="auto"/>
          <w:lang w:val="pt-BR" w:eastAsia="x-none"/>
        </w:rPr>
        <w:t xml:space="preserve"> 459.4) în zona comunei Babovo”</w:t>
      </w:r>
      <w:r w:rsidR="0047711F" w:rsidRPr="00112E52">
        <w:rPr>
          <w:rStyle w:val="ar1"/>
          <w:rFonts w:eastAsia="Calibri"/>
          <w:b w:val="0"/>
          <w:color w:val="auto"/>
          <w:lang w:val="pt-BR" w:eastAsia="x-none"/>
        </w:rPr>
        <w:t>, situ</w:t>
      </w:r>
      <w:r w:rsidRPr="00112E52">
        <w:rPr>
          <w:rStyle w:val="ar1"/>
          <w:rFonts w:eastAsia="Calibri"/>
          <w:b w:val="0"/>
          <w:color w:val="auto"/>
          <w:lang w:val="pt-BR" w:eastAsia="x-none"/>
        </w:rPr>
        <w:t xml:space="preserve">at pe teritoriul Republicii </w:t>
      </w:r>
      <w:r w:rsidR="0047711F" w:rsidRPr="00112E52">
        <w:rPr>
          <w:rStyle w:val="ar1"/>
          <w:rFonts w:eastAsia="Calibri"/>
          <w:b w:val="0"/>
          <w:color w:val="auto"/>
          <w:lang w:val="pt-BR" w:eastAsia="x-none"/>
        </w:rPr>
        <w:t>Bulgaria.</w:t>
      </w:r>
      <w:r w:rsidR="00924056" w:rsidRPr="00112E52">
        <w:rPr>
          <w:iCs/>
        </w:rPr>
        <w:t xml:space="preserve"> </w:t>
      </w:r>
      <w:r w:rsidR="0047711F" w:rsidRPr="00112E52">
        <w:rPr>
          <w:iCs/>
        </w:rPr>
        <w:t>Procedură în derulare.</w:t>
      </w:r>
    </w:p>
    <w:p w:rsidR="0047711F" w:rsidRPr="00112E52" w:rsidRDefault="0047711F" w:rsidP="004802B7">
      <w:pPr>
        <w:widowControl w:val="0"/>
        <w:overflowPunct w:val="0"/>
        <w:autoSpaceDE w:val="0"/>
        <w:autoSpaceDN w:val="0"/>
        <w:adjustRightInd w:val="0"/>
        <w:spacing w:line="240" w:lineRule="auto"/>
        <w:ind w:left="0"/>
        <w:rPr>
          <w:rStyle w:val="ar1"/>
          <w:rFonts w:eastAsia="Calibri"/>
          <w:color w:val="auto"/>
          <w:lang w:val="pt-BR" w:eastAsia="x-none"/>
        </w:rPr>
      </w:pPr>
    </w:p>
    <w:p w:rsidR="0047711F" w:rsidRPr="00112E52" w:rsidRDefault="0047711F" w:rsidP="004802B7">
      <w:pPr>
        <w:widowControl w:val="0"/>
        <w:numPr>
          <w:ilvl w:val="0"/>
          <w:numId w:val="7"/>
        </w:numPr>
        <w:overflowPunct w:val="0"/>
        <w:autoSpaceDE w:val="0"/>
        <w:autoSpaceDN w:val="0"/>
        <w:adjustRightInd w:val="0"/>
        <w:spacing w:after="0" w:line="240" w:lineRule="auto"/>
        <w:ind w:left="0"/>
        <w:rPr>
          <w:lang w:val="ro-RO"/>
        </w:rPr>
      </w:pPr>
      <w:r w:rsidRPr="00112E52">
        <w:rPr>
          <w:lang w:val="ro-RO"/>
        </w:rPr>
        <w:t>Proiectul “Construirea unei instalații de alimentare cu apă te</w:t>
      </w:r>
      <w:r w:rsidR="007419F9" w:rsidRPr="00112E52">
        <w:rPr>
          <w:lang w:val="ro-RO"/>
        </w:rPr>
        <w:t>hnică suplimentară de Centrala Nucleară</w:t>
      </w:r>
      <w:r w:rsidRPr="00112E52">
        <w:rPr>
          <w:lang w:val="ro-RO"/>
        </w:rPr>
        <w:t xml:space="preserve"> de la Kozlodui – Canalul de răcire 2”, Bulgaria</w:t>
      </w:r>
      <w:r w:rsidRPr="00112E52">
        <w:rPr>
          <w:b/>
          <w:lang w:val="ro-RO"/>
        </w:rPr>
        <w:t>.</w:t>
      </w:r>
      <w:r w:rsidRPr="00112E52">
        <w:rPr>
          <w:lang w:val="ro-RO"/>
        </w:rPr>
        <w:t xml:space="preserve"> </w:t>
      </w:r>
      <w:r w:rsidR="00CD76B3" w:rsidRPr="00112E52">
        <w:rPr>
          <w:lang w:val="ro-RO"/>
        </w:rPr>
        <w:t>România a solicitat informaț</w:t>
      </w:r>
      <w:r w:rsidRPr="00112E52">
        <w:rPr>
          <w:lang w:val="ro-RO"/>
        </w:rPr>
        <w:t>ii privind continuarea procedurii EIA pentru proiect.</w:t>
      </w:r>
    </w:p>
    <w:p w:rsidR="0047711F" w:rsidRPr="00112E52" w:rsidRDefault="0047711F" w:rsidP="004802B7">
      <w:pPr>
        <w:widowControl w:val="0"/>
        <w:numPr>
          <w:ilvl w:val="0"/>
          <w:numId w:val="7"/>
        </w:numPr>
        <w:overflowPunct w:val="0"/>
        <w:autoSpaceDE w:val="0"/>
        <w:autoSpaceDN w:val="0"/>
        <w:adjustRightInd w:val="0"/>
        <w:spacing w:after="0" w:line="240" w:lineRule="auto"/>
        <w:ind w:left="0"/>
        <w:rPr>
          <w:lang w:val="ro-RO"/>
        </w:rPr>
      </w:pPr>
      <w:r w:rsidRPr="00112E52">
        <w:rPr>
          <w:lang w:val="ro-RO"/>
        </w:rPr>
        <w:lastRenderedPageBreak/>
        <w:t>Proiectul “Construcția unu</w:t>
      </w:r>
      <w:r w:rsidR="00CD76B3" w:rsidRPr="00112E52">
        <w:rPr>
          <w:lang w:val="ro-RO"/>
        </w:rPr>
        <w:t>i depozit intermediar pentru deș</w:t>
      </w:r>
      <w:r w:rsidRPr="00112E52">
        <w:rPr>
          <w:lang w:val="ro-RO"/>
        </w:rPr>
        <w:t>eu</w:t>
      </w:r>
      <w:r w:rsidR="00CD76B3" w:rsidRPr="00112E52">
        <w:rPr>
          <w:lang w:val="ro-RO"/>
        </w:rPr>
        <w:t>rile radioactive vitrifiate de înaltă</w:t>
      </w:r>
      <w:r w:rsidRPr="00112E52">
        <w:rPr>
          <w:lang w:val="ro-RO"/>
        </w:rPr>
        <w:t xml:space="preserve"> activitate care sunt returnate din </w:t>
      </w:r>
      <w:r w:rsidR="00CD76B3" w:rsidRPr="00112E52">
        <w:rPr>
          <w:lang w:val="ro-RO"/>
        </w:rPr>
        <w:t>Federația Rusă după</w:t>
      </w:r>
      <w:r w:rsidRPr="00112E52">
        <w:rPr>
          <w:lang w:val="ro-RO"/>
        </w:rPr>
        <w:t xml:space="preserve"> procesarea combustibilului uzat de la centralele nuclearoelectrice din Ucraina". Procedura in derulare. </w:t>
      </w:r>
    </w:p>
    <w:p w:rsidR="0047711F" w:rsidRPr="00112E52" w:rsidRDefault="0047711F" w:rsidP="004802B7">
      <w:pPr>
        <w:widowControl w:val="0"/>
        <w:numPr>
          <w:ilvl w:val="0"/>
          <w:numId w:val="7"/>
        </w:numPr>
        <w:overflowPunct w:val="0"/>
        <w:autoSpaceDE w:val="0"/>
        <w:autoSpaceDN w:val="0"/>
        <w:adjustRightInd w:val="0"/>
        <w:spacing w:after="0" w:line="240" w:lineRule="auto"/>
        <w:ind w:left="0"/>
        <w:rPr>
          <w:lang w:val="ro-RO"/>
        </w:rPr>
      </w:pPr>
      <w:r w:rsidRPr="00112E52">
        <w:rPr>
          <w:lang w:val="ro-RO"/>
        </w:rPr>
        <w:t>Proiectul “Depozitare fosfogips Serbia</w:t>
      </w:r>
      <w:r w:rsidR="009D4B9F" w:rsidRPr="00112E52">
        <w:t xml:space="preserve">” </w:t>
      </w:r>
      <w:r w:rsidR="009D4B9F" w:rsidRPr="00112E52">
        <w:rPr>
          <w:lang w:val="ro-RO"/>
        </w:rPr>
        <w:t>- partea sârbă urmează să transmită</w:t>
      </w:r>
      <w:r w:rsidR="00AD5A06" w:rsidRPr="00112E52">
        <w:rPr>
          <w:lang w:val="ro-RO"/>
        </w:rPr>
        <w:t xml:space="preserve"> raportul</w:t>
      </w:r>
      <w:r w:rsidRPr="00112E52">
        <w:rPr>
          <w:lang w:val="ro-RO"/>
        </w:rPr>
        <w:t xml:space="preserve"> EIA.</w:t>
      </w:r>
    </w:p>
    <w:p w:rsidR="0047711F" w:rsidRPr="00112E52" w:rsidRDefault="0047711F" w:rsidP="004802B7">
      <w:pPr>
        <w:widowControl w:val="0"/>
        <w:numPr>
          <w:ilvl w:val="0"/>
          <w:numId w:val="7"/>
        </w:numPr>
        <w:overflowPunct w:val="0"/>
        <w:autoSpaceDE w:val="0"/>
        <w:autoSpaceDN w:val="0"/>
        <w:adjustRightInd w:val="0"/>
        <w:spacing w:after="0" w:line="240" w:lineRule="auto"/>
        <w:ind w:left="0"/>
        <w:rPr>
          <w:lang w:val="ro-RO"/>
        </w:rPr>
      </w:pPr>
      <w:r w:rsidRPr="00112E52">
        <w:rPr>
          <w:lang w:val="ro-RO"/>
        </w:rPr>
        <w:t>Proiectul “Prelungirea funcționării reactorului 2 a</w:t>
      </w:r>
      <w:r w:rsidR="00CE2433" w:rsidRPr="00112E52">
        <w:rPr>
          <w:lang w:val="ro-RO"/>
        </w:rPr>
        <w:t>l</w:t>
      </w:r>
      <w:r w:rsidRPr="00112E52">
        <w:rPr>
          <w:lang w:val="ro-RO"/>
        </w:rPr>
        <w:t xml:space="preserve"> Centralei South Ukraine cu în</w:t>
      </w:r>
      <w:r w:rsidR="009D4B9F" w:rsidRPr="00112E52">
        <w:rPr>
          <w:lang w:val="ro-RO"/>
        </w:rPr>
        <w:t>că 10 ani peste durata de viață</w:t>
      </w:r>
      <w:r w:rsidRPr="00112E52">
        <w:rPr>
          <w:lang w:val="ro-RO"/>
        </w:rPr>
        <w:t xml:space="preserve"> inițială de 30 de ani”</w:t>
      </w:r>
      <w:r w:rsidR="009D4B9F" w:rsidRPr="00112E52">
        <w:rPr>
          <w:lang w:val="ro-RO"/>
        </w:rPr>
        <w:t>,</w:t>
      </w:r>
      <w:r w:rsidRPr="00112E52">
        <w:rPr>
          <w:lang w:val="ro-RO"/>
        </w:rPr>
        <w:t xml:space="preserve"> Ucraina</w:t>
      </w:r>
      <w:r w:rsidR="00532411" w:rsidRPr="00112E52">
        <w:rPr>
          <w:lang w:val="ro-RO"/>
        </w:rPr>
        <w:t xml:space="preserve"> </w:t>
      </w:r>
      <w:r w:rsidRPr="00112E52">
        <w:rPr>
          <w:b/>
          <w:lang w:val="ro-RO"/>
        </w:rPr>
        <w:t xml:space="preserve">- </w:t>
      </w:r>
      <w:r w:rsidR="009D4B9F" w:rsidRPr="00112E52">
        <w:rPr>
          <w:lang w:val="ro-RO"/>
        </w:rPr>
        <w:t>solicită</w:t>
      </w:r>
      <w:r w:rsidRPr="00112E52">
        <w:rPr>
          <w:lang w:val="ro-RO"/>
        </w:rPr>
        <w:t>ri repetate de informații adresate de către Ambasada României la Kiev</w:t>
      </w:r>
      <w:r w:rsidR="009D4B9F" w:rsidRPr="00112E52">
        <w:rPr>
          <w:lang w:val="ro-RO"/>
        </w:rPr>
        <w:t>.</w:t>
      </w:r>
    </w:p>
    <w:p w:rsidR="0047711F" w:rsidRPr="00112E52" w:rsidRDefault="0047711F" w:rsidP="004802B7">
      <w:pPr>
        <w:widowControl w:val="0"/>
        <w:numPr>
          <w:ilvl w:val="0"/>
          <w:numId w:val="7"/>
        </w:numPr>
        <w:overflowPunct w:val="0"/>
        <w:autoSpaceDE w:val="0"/>
        <w:autoSpaceDN w:val="0"/>
        <w:adjustRightInd w:val="0"/>
        <w:spacing w:after="0" w:line="240" w:lineRule="auto"/>
        <w:ind w:left="0"/>
        <w:rPr>
          <w:lang w:val="ro-RO"/>
        </w:rPr>
      </w:pPr>
      <w:r w:rsidRPr="00112E52">
        <w:rPr>
          <w:lang w:val="ro-RO"/>
        </w:rPr>
        <w:t>Proiectul “Extinderea duratei de viață a 15 reactoare nucleare din perioada sovietică, reac</w:t>
      </w:r>
      <w:r w:rsidR="009D4B9F" w:rsidRPr="00112E52">
        <w:rPr>
          <w:lang w:val="ro-RO"/>
        </w:rPr>
        <w:t>to</w:t>
      </w:r>
      <w:r w:rsidR="00532411" w:rsidRPr="00112E52">
        <w:rPr>
          <w:lang w:val="ro-RO"/>
        </w:rPr>
        <w:t>are cu o durată de viață depă</w:t>
      </w:r>
      <w:r w:rsidR="009D4B9F" w:rsidRPr="00112E52">
        <w:rPr>
          <w:lang w:val="ro-RO"/>
        </w:rPr>
        <w:t>ș</w:t>
      </w:r>
      <w:r w:rsidRPr="00112E52">
        <w:rPr>
          <w:lang w:val="ro-RO"/>
        </w:rPr>
        <w:t>ită sau aproa</w:t>
      </w:r>
      <w:r w:rsidR="00532411" w:rsidRPr="00112E52">
        <w:rPr>
          <w:lang w:val="ro-RO"/>
        </w:rPr>
        <w:t>pe de data de expirare tehnică”</w:t>
      </w:r>
      <w:r w:rsidRPr="00112E52">
        <w:rPr>
          <w:lang w:val="ro-RO"/>
        </w:rPr>
        <w:t>, Ucraina</w:t>
      </w:r>
      <w:r w:rsidR="009D4B9F" w:rsidRPr="00112E52">
        <w:rPr>
          <w:lang w:val="ro-RO"/>
        </w:rPr>
        <w:t xml:space="preserve"> </w:t>
      </w:r>
      <w:r w:rsidRPr="00112E52">
        <w:rPr>
          <w:b/>
          <w:lang w:val="ro-RO"/>
        </w:rPr>
        <w:t xml:space="preserve">- </w:t>
      </w:r>
      <w:r w:rsidR="009D4B9F" w:rsidRPr="00112E52">
        <w:rPr>
          <w:lang w:val="ro-RO"/>
        </w:rPr>
        <w:t>solicită</w:t>
      </w:r>
      <w:r w:rsidRPr="00112E52">
        <w:rPr>
          <w:lang w:val="ro-RO"/>
        </w:rPr>
        <w:t>ri repetate de informații adresate de către Ambasada României la Kiev.</w:t>
      </w:r>
    </w:p>
    <w:p w:rsidR="0047711F" w:rsidRPr="00112E52" w:rsidRDefault="0047711F" w:rsidP="004802B7">
      <w:pPr>
        <w:widowControl w:val="0"/>
        <w:numPr>
          <w:ilvl w:val="0"/>
          <w:numId w:val="7"/>
        </w:numPr>
        <w:overflowPunct w:val="0"/>
        <w:autoSpaceDE w:val="0"/>
        <w:autoSpaceDN w:val="0"/>
        <w:adjustRightInd w:val="0"/>
        <w:spacing w:after="0" w:line="240" w:lineRule="auto"/>
        <w:ind w:left="0"/>
      </w:pPr>
      <w:r w:rsidRPr="00112E52">
        <w:rPr>
          <w:lang w:val="ro-RO"/>
        </w:rPr>
        <w:t>P</w:t>
      </w:r>
      <w:r w:rsidR="00532411" w:rsidRPr="00112E52">
        <w:rPr>
          <w:lang w:val="ro-RO"/>
        </w:rPr>
        <w:t>roiectul “Construire blocuri 3 ș</w:t>
      </w:r>
      <w:r w:rsidRPr="00112E52">
        <w:rPr>
          <w:lang w:val="ro-RO"/>
        </w:rPr>
        <w:t>i 4 la Centrala Nucleară</w:t>
      </w:r>
      <w:r w:rsidRPr="00112E52">
        <w:rPr>
          <w:bCs/>
        </w:rPr>
        <w:t xml:space="preserve"> din KMELNIŢKI"</w:t>
      </w:r>
      <w:r w:rsidR="00356AE0" w:rsidRPr="00112E52">
        <w:rPr>
          <w:bCs/>
        </w:rPr>
        <w:t>,</w:t>
      </w:r>
      <w:r w:rsidRPr="00112E52">
        <w:rPr>
          <w:bCs/>
        </w:rPr>
        <w:t xml:space="preserve"> Ucraina.</w:t>
      </w:r>
      <w:r w:rsidRPr="00112E52">
        <w:rPr>
          <w:b/>
          <w:bCs/>
        </w:rPr>
        <w:t xml:space="preserve"> </w:t>
      </w:r>
      <w:r w:rsidR="00356AE0" w:rsidRPr="00112E52">
        <w:rPr>
          <w:bCs/>
        </w:rPr>
        <w:t>Ucraina urmează să transmită decizia finală</w:t>
      </w:r>
      <w:r w:rsidRPr="00112E52">
        <w:rPr>
          <w:bCs/>
        </w:rPr>
        <w:t xml:space="preserve"> Rom</w:t>
      </w:r>
      <w:r w:rsidRPr="00112E52">
        <w:rPr>
          <w:bCs/>
          <w:lang w:val="ro-RO"/>
        </w:rPr>
        <w:t>âniei</w:t>
      </w:r>
      <w:r w:rsidR="00664BA2" w:rsidRPr="00112E52">
        <w:rPr>
          <w:bCs/>
          <w:lang w:val="ro-RO"/>
        </w:rPr>
        <w:t>.</w:t>
      </w:r>
    </w:p>
    <w:p w:rsidR="0047711F" w:rsidRPr="00112E52" w:rsidRDefault="0047711F" w:rsidP="004802B7">
      <w:pPr>
        <w:widowControl w:val="0"/>
        <w:numPr>
          <w:ilvl w:val="0"/>
          <w:numId w:val="7"/>
        </w:numPr>
        <w:overflowPunct w:val="0"/>
        <w:autoSpaceDE w:val="0"/>
        <w:autoSpaceDN w:val="0"/>
        <w:adjustRightInd w:val="0"/>
        <w:spacing w:after="0" w:line="240" w:lineRule="auto"/>
        <w:ind w:left="0"/>
      </w:pPr>
      <w:r w:rsidRPr="00112E52">
        <w:rPr>
          <w:lang w:val="ro-RO"/>
        </w:rPr>
        <w:t xml:space="preserve">Proiectul </w:t>
      </w:r>
      <w:r w:rsidRPr="00112E52">
        <w:t>“</w:t>
      </w:r>
      <w:r w:rsidRPr="00112E52">
        <w:rPr>
          <w:lang w:val="ro-RO"/>
        </w:rPr>
        <w:t>Construc</w:t>
      </w:r>
      <w:r w:rsidRPr="00112E52">
        <w:rPr>
          <w:rFonts w:cs="Cambria Math"/>
          <w:lang w:val="ro-RO"/>
        </w:rPr>
        <w:t>ț</w:t>
      </w:r>
      <w:r w:rsidRPr="00112E52">
        <w:rPr>
          <w:lang w:val="ro-RO"/>
        </w:rPr>
        <w:t>ia unei fabrici de combustibil nuclear în Kirovograd Oblast”,</w:t>
      </w:r>
      <w:r w:rsidRPr="00112E52">
        <w:rPr>
          <w:b/>
          <w:lang w:val="ro-RO"/>
        </w:rPr>
        <w:t xml:space="preserve"> </w:t>
      </w:r>
      <w:r w:rsidRPr="00112E52">
        <w:rPr>
          <w:lang w:val="ro-RO"/>
        </w:rPr>
        <w:t>Ucraina</w:t>
      </w:r>
      <w:r w:rsidRPr="00112E52">
        <w:rPr>
          <w:b/>
          <w:lang w:val="ro-RO"/>
        </w:rPr>
        <w:t>.</w:t>
      </w:r>
      <w:r w:rsidR="00664BA2" w:rsidRPr="00112E52">
        <w:rPr>
          <w:bCs/>
        </w:rPr>
        <w:t xml:space="preserve"> Ucraina urmează să transmită decizia finală</w:t>
      </w:r>
      <w:r w:rsidRPr="00112E52">
        <w:rPr>
          <w:bCs/>
        </w:rPr>
        <w:t xml:space="preserve"> Rom</w:t>
      </w:r>
      <w:r w:rsidRPr="00112E52">
        <w:rPr>
          <w:bCs/>
          <w:lang w:val="ro-RO"/>
        </w:rPr>
        <w:t>âniei</w:t>
      </w:r>
      <w:r w:rsidR="00664BA2" w:rsidRPr="00112E52">
        <w:rPr>
          <w:bCs/>
          <w:lang w:val="ro-RO"/>
        </w:rPr>
        <w:t>.</w:t>
      </w:r>
    </w:p>
    <w:p w:rsidR="0047711F" w:rsidRPr="00112E52" w:rsidRDefault="0047711F" w:rsidP="002F2EFF">
      <w:pPr>
        <w:widowControl w:val="0"/>
        <w:numPr>
          <w:ilvl w:val="0"/>
          <w:numId w:val="7"/>
        </w:numPr>
        <w:overflowPunct w:val="0"/>
        <w:autoSpaceDE w:val="0"/>
        <w:autoSpaceDN w:val="0"/>
        <w:adjustRightInd w:val="0"/>
        <w:spacing w:after="0" w:line="240" w:lineRule="auto"/>
        <w:ind w:left="0"/>
      </w:pPr>
      <w:r w:rsidRPr="00112E52">
        <w:t>Proiectele de construire a unei no</w:t>
      </w:r>
      <w:r w:rsidR="00664BA2" w:rsidRPr="00112E52">
        <w:t>i unități pe bază de lignit la C</w:t>
      </w:r>
      <w:r w:rsidRPr="00112E52">
        <w:t>e</w:t>
      </w:r>
      <w:r w:rsidR="00664BA2" w:rsidRPr="00112E52">
        <w:t>ntrala termoelectrică Kostolac ș</w:t>
      </w:r>
      <w:r w:rsidRPr="00112E52">
        <w:t>i extinderea carierei de lignit de la Drmno</w:t>
      </w:r>
      <w:r w:rsidR="00664BA2" w:rsidRPr="00112E52">
        <w:t>, Serbia</w:t>
      </w:r>
      <w:r w:rsidRPr="00112E52">
        <w:rPr>
          <w:b/>
        </w:rPr>
        <w:t xml:space="preserve">. </w:t>
      </w:r>
      <w:r w:rsidRPr="00112E52">
        <w:t>Urmează ca România să fie notificată de</w:t>
      </w:r>
      <w:r w:rsidRPr="00112E52">
        <w:rPr>
          <w:b/>
        </w:rPr>
        <w:t xml:space="preserve"> </w:t>
      </w:r>
      <w:r w:rsidRPr="00112E52">
        <w:t>Serbia.</w:t>
      </w:r>
    </w:p>
    <w:p w:rsidR="0047711F" w:rsidRPr="00112E52" w:rsidRDefault="0047711F" w:rsidP="004802B7">
      <w:pPr>
        <w:pStyle w:val="ListParagraph"/>
        <w:ind w:left="0"/>
      </w:pPr>
    </w:p>
    <w:p w:rsidR="0047711F" w:rsidRPr="00112E52" w:rsidRDefault="0047711F" w:rsidP="004802B7">
      <w:pPr>
        <w:widowControl w:val="0"/>
        <w:overflowPunct w:val="0"/>
        <w:autoSpaceDE w:val="0"/>
        <w:autoSpaceDN w:val="0"/>
        <w:adjustRightInd w:val="0"/>
        <w:spacing w:line="240" w:lineRule="auto"/>
        <w:ind w:left="0"/>
      </w:pPr>
      <w:r w:rsidRPr="00112E52">
        <w:rPr>
          <w:b/>
        </w:rPr>
        <w:t xml:space="preserve">B.II.1 </w:t>
      </w:r>
      <w:r w:rsidR="00696002" w:rsidRPr="00112E52">
        <w:rPr>
          <w:b/>
          <w:bCs/>
        </w:rPr>
        <w:t>Proceduri</w:t>
      </w:r>
      <w:r w:rsidRPr="00112E52">
        <w:rPr>
          <w:b/>
          <w:bCs/>
        </w:rPr>
        <w:t xml:space="preserve"> </w:t>
      </w:r>
      <w:r w:rsidR="00CE2433" w:rsidRPr="00112E52">
        <w:rPr>
          <w:b/>
        </w:rPr>
        <w:t xml:space="preserve">privind </w:t>
      </w:r>
      <w:r w:rsidRPr="00112E52">
        <w:rPr>
          <w:b/>
        </w:rPr>
        <w:t>realizarea eva</w:t>
      </w:r>
      <w:r w:rsidR="00DA328B" w:rsidRPr="00112E52">
        <w:rPr>
          <w:b/>
        </w:rPr>
        <w:t>luării de mediu pentru planuri ș</w:t>
      </w:r>
      <w:r w:rsidRPr="00112E52">
        <w:rPr>
          <w:b/>
        </w:rPr>
        <w:t>i programe (SEA)</w:t>
      </w:r>
      <w:r w:rsidRPr="00112E52">
        <w:rPr>
          <w:bCs/>
        </w:rPr>
        <w:t xml:space="preserve">  </w:t>
      </w:r>
      <w:r w:rsidRPr="00112E52">
        <w:rPr>
          <w:b/>
          <w:bCs/>
        </w:rPr>
        <w:t>finalizate</w:t>
      </w:r>
      <w:r w:rsidRPr="00112E52">
        <w:rPr>
          <w:b/>
        </w:rPr>
        <w:t>:</w:t>
      </w:r>
    </w:p>
    <w:p w:rsidR="0047711F" w:rsidRPr="00112E52" w:rsidRDefault="0047711F" w:rsidP="004802B7">
      <w:pPr>
        <w:widowControl w:val="0"/>
        <w:overflowPunct w:val="0"/>
        <w:autoSpaceDE w:val="0"/>
        <w:autoSpaceDN w:val="0"/>
        <w:adjustRightInd w:val="0"/>
        <w:spacing w:line="240" w:lineRule="auto"/>
        <w:ind w:left="0"/>
      </w:pPr>
    </w:p>
    <w:p w:rsidR="0047711F" w:rsidRPr="00112E52" w:rsidRDefault="0047711F" w:rsidP="004802B7">
      <w:pPr>
        <w:pStyle w:val="ListParagraph"/>
        <w:widowControl w:val="0"/>
        <w:numPr>
          <w:ilvl w:val="0"/>
          <w:numId w:val="11"/>
        </w:numPr>
        <w:tabs>
          <w:tab w:val="left" w:pos="720"/>
        </w:tabs>
        <w:overflowPunct w:val="0"/>
        <w:autoSpaceDE w:val="0"/>
        <w:autoSpaceDN w:val="0"/>
        <w:adjustRightInd w:val="0"/>
        <w:spacing w:after="0" w:line="240" w:lineRule="auto"/>
        <w:ind w:left="0"/>
        <w:rPr>
          <w:rFonts w:eastAsia="Times New Roman"/>
          <w:lang w:val="ro-RO"/>
        </w:rPr>
      </w:pPr>
      <w:r w:rsidRPr="00112E52">
        <w:rPr>
          <w:rFonts w:eastAsia="Times New Roman"/>
          <w:lang w:val="ro-RO"/>
        </w:rPr>
        <w:t>Strategia de Dezvoltare Teritorială a României, titular Min</w:t>
      </w:r>
      <w:r w:rsidR="00664BA2" w:rsidRPr="00112E52">
        <w:rPr>
          <w:rFonts w:eastAsia="Times New Roman"/>
          <w:lang w:val="ro-RO"/>
        </w:rPr>
        <w:t>isterul Dezvoltării Regionale,</w:t>
      </w:r>
      <w:r w:rsidRPr="00112E52">
        <w:rPr>
          <w:rFonts w:eastAsia="Times New Roman"/>
          <w:lang w:val="ro-RO"/>
        </w:rPr>
        <w:t xml:space="preserve"> Administrației Publice</w:t>
      </w:r>
      <w:r w:rsidR="00664BA2" w:rsidRPr="00112E52">
        <w:rPr>
          <w:rFonts w:eastAsia="Times New Roman"/>
          <w:lang w:val="ro-RO"/>
        </w:rPr>
        <w:t xml:space="preserve"> și Fondurilor Europene</w:t>
      </w:r>
      <w:r w:rsidRPr="00112E52">
        <w:rPr>
          <w:rFonts w:eastAsia="Times New Roman"/>
          <w:lang w:val="ro-RO"/>
        </w:rPr>
        <w:t xml:space="preserve"> – procedura este finalizată. Aviz de mediu  nr. 36/29.06.2016.</w:t>
      </w:r>
    </w:p>
    <w:p w:rsidR="0047711F" w:rsidRPr="00112E52" w:rsidRDefault="0047711F" w:rsidP="004802B7">
      <w:pPr>
        <w:pStyle w:val="ListParagraph"/>
        <w:widowControl w:val="0"/>
        <w:numPr>
          <w:ilvl w:val="0"/>
          <w:numId w:val="11"/>
        </w:numPr>
        <w:tabs>
          <w:tab w:val="left" w:pos="720"/>
        </w:tabs>
        <w:overflowPunct w:val="0"/>
        <w:autoSpaceDE w:val="0"/>
        <w:autoSpaceDN w:val="0"/>
        <w:adjustRightInd w:val="0"/>
        <w:spacing w:after="0" w:line="240" w:lineRule="auto"/>
        <w:ind w:left="0"/>
        <w:rPr>
          <w:rFonts w:eastAsia="Times New Roman"/>
          <w:lang w:val="ro-RO"/>
        </w:rPr>
      </w:pPr>
      <w:r w:rsidRPr="00112E52">
        <w:rPr>
          <w:rFonts w:eastAsia="Times New Roman"/>
          <w:lang w:val="ro-RO"/>
        </w:rPr>
        <w:t>Strategia integrată de dezvoltare durabilă a Deltei Dunării, titular Min</w:t>
      </w:r>
      <w:r w:rsidR="000047BB" w:rsidRPr="00112E52">
        <w:rPr>
          <w:rFonts w:eastAsia="Times New Roman"/>
          <w:lang w:val="ro-RO"/>
        </w:rPr>
        <w:t>isterul Dezvoltării Regionale,</w:t>
      </w:r>
      <w:r w:rsidRPr="00112E52">
        <w:rPr>
          <w:rFonts w:eastAsia="Times New Roman"/>
          <w:lang w:val="ro-RO"/>
        </w:rPr>
        <w:t xml:space="preserve"> Administrației Publice</w:t>
      </w:r>
      <w:r w:rsidR="0097560F" w:rsidRPr="00112E52">
        <w:rPr>
          <w:rFonts w:eastAsia="Times New Roman"/>
          <w:lang w:val="ro-RO"/>
        </w:rPr>
        <w:t xml:space="preserve"> și Fondurilor Europene</w:t>
      </w:r>
      <w:r w:rsidRPr="00112E52">
        <w:rPr>
          <w:rFonts w:eastAsia="Times New Roman"/>
          <w:lang w:val="ro-RO"/>
        </w:rPr>
        <w:t xml:space="preserve"> </w:t>
      </w:r>
      <w:r w:rsidR="0097560F" w:rsidRPr="00112E52">
        <w:rPr>
          <w:rFonts w:eastAsia="Times New Roman"/>
          <w:lang w:val="ro-RO"/>
        </w:rPr>
        <w:t>-</w:t>
      </w:r>
      <w:r w:rsidRPr="00112E52">
        <w:rPr>
          <w:lang w:val="ro-RO"/>
        </w:rPr>
        <w:t xml:space="preserve"> </w:t>
      </w:r>
      <w:r w:rsidRPr="00112E52">
        <w:rPr>
          <w:rFonts w:eastAsia="Times New Roman"/>
          <w:lang w:val="ro-RO"/>
        </w:rPr>
        <w:t>procedura este finalizată. Aviz de mediu nr. 37/22.08.2016.</w:t>
      </w:r>
    </w:p>
    <w:p w:rsidR="0047711F" w:rsidRPr="00112E52" w:rsidRDefault="0047711F" w:rsidP="004802B7">
      <w:pPr>
        <w:pStyle w:val="ListParagraph"/>
        <w:widowControl w:val="0"/>
        <w:numPr>
          <w:ilvl w:val="0"/>
          <w:numId w:val="11"/>
        </w:numPr>
        <w:tabs>
          <w:tab w:val="left" w:pos="720"/>
        </w:tabs>
        <w:overflowPunct w:val="0"/>
        <w:autoSpaceDE w:val="0"/>
        <w:autoSpaceDN w:val="0"/>
        <w:adjustRightInd w:val="0"/>
        <w:spacing w:after="0" w:line="240" w:lineRule="auto"/>
        <w:ind w:left="0"/>
        <w:rPr>
          <w:rFonts w:eastAsia="Times New Roman"/>
          <w:lang w:val="ro-RO"/>
        </w:rPr>
      </w:pPr>
      <w:r w:rsidRPr="00112E52">
        <w:rPr>
          <w:lang w:val="ro-RO"/>
        </w:rPr>
        <w:t>Plan de amenajare a t</w:t>
      </w:r>
      <w:r w:rsidR="0097560F" w:rsidRPr="00112E52">
        <w:rPr>
          <w:lang w:val="ro-RO"/>
        </w:rPr>
        <w:t>eritoriului n</w:t>
      </w:r>
      <w:r w:rsidRPr="00112E52">
        <w:rPr>
          <w:lang w:val="ro-RO"/>
        </w:rPr>
        <w:t>ațional – secțiunea IV Rețeaua de localități,</w:t>
      </w:r>
      <w:r w:rsidRPr="00112E52">
        <w:t xml:space="preserve"> </w:t>
      </w:r>
      <w:r w:rsidRPr="00112E52">
        <w:rPr>
          <w:lang w:val="ro-RO"/>
        </w:rPr>
        <w:t>titular Min</w:t>
      </w:r>
      <w:r w:rsidR="0097560F" w:rsidRPr="00112E52">
        <w:rPr>
          <w:lang w:val="ro-RO"/>
        </w:rPr>
        <w:t>isterul Dezvoltării Regionale,</w:t>
      </w:r>
      <w:r w:rsidRPr="00112E52">
        <w:rPr>
          <w:lang w:val="ro-RO"/>
        </w:rPr>
        <w:t xml:space="preserve"> Administrației Publice</w:t>
      </w:r>
      <w:r w:rsidR="0097560F" w:rsidRPr="00112E52">
        <w:rPr>
          <w:lang w:val="ro-RO"/>
        </w:rPr>
        <w:t xml:space="preserve"> și Fondurilor Europene</w:t>
      </w:r>
      <w:r w:rsidRPr="00112E52">
        <w:rPr>
          <w:lang w:val="ro-RO"/>
        </w:rPr>
        <w:t xml:space="preserve"> – procedura</w:t>
      </w:r>
      <w:r w:rsidR="0097560F" w:rsidRPr="00112E52">
        <w:rPr>
          <w:lang w:val="ro-RO"/>
        </w:rPr>
        <w:t xml:space="preserve"> este</w:t>
      </w:r>
      <w:r w:rsidRPr="00112E52">
        <w:rPr>
          <w:lang w:val="ro-RO"/>
        </w:rPr>
        <w:t xml:space="preserve"> finalizata - Decizia etapei de încadrare  nr. 13898/RCP/30.06.2016.</w:t>
      </w:r>
    </w:p>
    <w:p w:rsidR="0047711F" w:rsidRPr="00112E52" w:rsidRDefault="0097560F" w:rsidP="004802B7">
      <w:pPr>
        <w:pStyle w:val="ListParagraph"/>
        <w:widowControl w:val="0"/>
        <w:numPr>
          <w:ilvl w:val="0"/>
          <w:numId w:val="11"/>
        </w:numPr>
        <w:tabs>
          <w:tab w:val="left" w:pos="720"/>
        </w:tabs>
        <w:overflowPunct w:val="0"/>
        <w:autoSpaceDE w:val="0"/>
        <w:autoSpaceDN w:val="0"/>
        <w:adjustRightInd w:val="0"/>
        <w:spacing w:after="0" w:line="240" w:lineRule="auto"/>
        <w:ind w:left="0"/>
        <w:rPr>
          <w:rFonts w:eastAsia="Times New Roman"/>
          <w:lang w:val="ro-RO"/>
        </w:rPr>
      </w:pPr>
      <w:r w:rsidRPr="00112E52">
        <w:rPr>
          <w:lang w:val="ro-RO"/>
        </w:rPr>
        <w:t>Planul național de management aferent porț</w:t>
      </w:r>
      <w:r w:rsidR="0047711F" w:rsidRPr="00112E52">
        <w:rPr>
          <w:lang w:val="ro-RO"/>
        </w:rPr>
        <w:t>iunii d</w:t>
      </w:r>
      <w:r w:rsidRPr="00112E52">
        <w:rPr>
          <w:lang w:val="ro-RO"/>
        </w:rPr>
        <w:t>in Bazinul hidrografic internaț</w:t>
      </w:r>
      <w:r w:rsidR="0047711F" w:rsidRPr="00112E52">
        <w:rPr>
          <w:lang w:val="ro-RO"/>
        </w:rPr>
        <w:t>ional al fluv</w:t>
      </w:r>
      <w:r w:rsidRPr="00112E52">
        <w:rPr>
          <w:lang w:val="ro-RO"/>
        </w:rPr>
        <w:t>iului Dunărea care este cuprinsă în teritoriul României –</w:t>
      </w:r>
      <w:r w:rsidR="0047711F" w:rsidRPr="00112E52">
        <w:rPr>
          <w:lang w:val="ro-RO"/>
        </w:rPr>
        <w:t xml:space="preserve"> procedura</w:t>
      </w:r>
      <w:r w:rsidRPr="00112E52">
        <w:rPr>
          <w:lang w:val="ro-RO"/>
        </w:rPr>
        <w:t xml:space="preserve"> este finalizată</w:t>
      </w:r>
      <w:r w:rsidR="0047711F" w:rsidRPr="00112E52">
        <w:rPr>
          <w:lang w:val="ro-RO"/>
        </w:rPr>
        <w:t xml:space="preserve"> - Decizia etapei de încadrare  nr. 13657/SON/01.06.2016</w:t>
      </w:r>
      <w:r w:rsidR="001D441F" w:rsidRPr="00112E52">
        <w:rPr>
          <w:lang w:val="ro-RO"/>
        </w:rPr>
        <w:t>.</w:t>
      </w:r>
    </w:p>
    <w:p w:rsidR="0047711F" w:rsidRPr="00112E52" w:rsidRDefault="0047711F" w:rsidP="004802B7">
      <w:pPr>
        <w:pStyle w:val="ListParagraph"/>
        <w:widowControl w:val="0"/>
        <w:numPr>
          <w:ilvl w:val="0"/>
          <w:numId w:val="11"/>
        </w:numPr>
        <w:tabs>
          <w:tab w:val="left" w:pos="720"/>
        </w:tabs>
        <w:overflowPunct w:val="0"/>
        <w:autoSpaceDE w:val="0"/>
        <w:autoSpaceDN w:val="0"/>
        <w:adjustRightInd w:val="0"/>
        <w:spacing w:after="0" w:line="240" w:lineRule="auto"/>
        <w:ind w:left="0"/>
        <w:rPr>
          <w:rFonts w:eastAsia="Times New Roman"/>
          <w:lang w:val="ro-RO"/>
        </w:rPr>
      </w:pPr>
      <w:r w:rsidRPr="00112E52">
        <w:rPr>
          <w:lang w:val="ro-RO"/>
        </w:rPr>
        <w:t>Master</w:t>
      </w:r>
      <w:r w:rsidR="001D441F" w:rsidRPr="00112E52">
        <w:rPr>
          <w:lang w:val="ro-RO"/>
        </w:rPr>
        <w:t>-</w:t>
      </w:r>
      <w:r w:rsidRPr="00112E52">
        <w:rPr>
          <w:lang w:val="ro-RO"/>
        </w:rPr>
        <w:t>Planul pentru dezvoltarea turismului b</w:t>
      </w:r>
      <w:r w:rsidR="001D441F" w:rsidRPr="00112E52">
        <w:rPr>
          <w:lang w:val="ro-RO"/>
        </w:rPr>
        <w:t>alnear – titular Autoritatea Națională</w:t>
      </w:r>
      <w:r w:rsidRPr="00112E52">
        <w:rPr>
          <w:lang w:val="ro-RO"/>
        </w:rPr>
        <w:t xml:space="preserve"> pentru Turism –</w:t>
      </w:r>
      <w:r w:rsidR="001D441F" w:rsidRPr="00112E52">
        <w:rPr>
          <w:lang w:val="ro-RO"/>
        </w:rPr>
        <w:t xml:space="preserve"> </w:t>
      </w:r>
      <w:r w:rsidR="009727F6" w:rsidRPr="00112E52">
        <w:rPr>
          <w:lang w:val="ro-RO"/>
        </w:rPr>
        <w:t>procedură finalizată</w:t>
      </w:r>
      <w:r w:rsidRPr="00112E52">
        <w:rPr>
          <w:lang w:val="ro-RO"/>
        </w:rPr>
        <w:t xml:space="preserve"> - Decizia etapei de încadrare  nr. 14112/RCP/26.07.2016</w:t>
      </w:r>
      <w:r w:rsidR="001D441F" w:rsidRPr="00112E52">
        <w:rPr>
          <w:lang w:val="ro-RO"/>
        </w:rPr>
        <w:t>.</w:t>
      </w:r>
    </w:p>
    <w:p w:rsidR="0047711F" w:rsidRPr="00112E52" w:rsidRDefault="0047711F" w:rsidP="004802B7">
      <w:pPr>
        <w:numPr>
          <w:ilvl w:val="0"/>
          <w:numId w:val="11"/>
        </w:numPr>
        <w:spacing w:after="0" w:line="240" w:lineRule="auto"/>
        <w:ind w:left="0"/>
        <w:rPr>
          <w:lang w:val="ro-RO"/>
        </w:rPr>
      </w:pPr>
      <w:r w:rsidRPr="00112E52">
        <w:rPr>
          <w:lang w:val="ro-RO"/>
        </w:rPr>
        <w:t>Strategia Națională de Dezvoltare a Eco</w:t>
      </w:r>
      <w:r w:rsidR="001D441F" w:rsidRPr="00112E52">
        <w:rPr>
          <w:lang w:val="ro-RO"/>
        </w:rPr>
        <w:t>turismului în România, procedura este</w:t>
      </w:r>
      <w:r w:rsidR="009727F6" w:rsidRPr="00112E52">
        <w:rPr>
          <w:lang w:val="ro-RO"/>
        </w:rPr>
        <w:t xml:space="preserve"> finalizată</w:t>
      </w:r>
      <w:r w:rsidRPr="00112E52">
        <w:rPr>
          <w:lang w:val="ro-RO"/>
        </w:rPr>
        <w:t xml:space="preserve"> - Decizia etapei de încadrare  nr. 14113/RCP/26.07.2016</w:t>
      </w:r>
      <w:r w:rsidR="001D441F" w:rsidRPr="00112E52">
        <w:rPr>
          <w:lang w:val="ro-RO"/>
        </w:rPr>
        <w:t>.</w:t>
      </w:r>
    </w:p>
    <w:p w:rsidR="0047711F" w:rsidRPr="00112E52" w:rsidRDefault="0047711F" w:rsidP="004802B7">
      <w:pPr>
        <w:numPr>
          <w:ilvl w:val="0"/>
          <w:numId w:val="11"/>
        </w:numPr>
        <w:spacing w:after="0" w:line="240" w:lineRule="auto"/>
        <w:ind w:left="0"/>
        <w:rPr>
          <w:lang w:val="ro-RO"/>
        </w:rPr>
      </w:pPr>
      <w:r w:rsidRPr="00112E52">
        <w:rPr>
          <w:lang w:val="ro-RO"/>
        </w:rPr>
        <w:t xml:space="preserve">Plan Urbanistic </w:t>
      </w:r>
      <w:r w:rsidR="001D441F" w:rsidRPr="00112E52">
        <w:rPr>
          <w:lang w:val="ro-RO"/>
        </w:rPr>
        <w:t>Zonal – Balta Mică a Brăilei, titular Consiliul Județean Brăila.</w:t>
      </w:r>
      <w:r w:rsidRPr="00112E52">
        <w:rPr>
          <w:lang w:val="ro-RO"/>
        </w:rPr>
        <w:t xml:space="preserve"> Aviz de mediu nr. 38/08.12.2016 .</w:t>
      </w:r>
    </w:p>
    <w:p w:rsidR="0047711F" w:rsidRPr="00112E52" w:rsidRDefault="0047711F" w:rsidP="002F2EFF">
      <w:pPr>
        <w:numPr>
          <w:ilvl w:val="0"/>
          <w:numId w:val="11"/>
        </w:numPr>
        <w:spacing w:after="0" w:line="240" w:lineRule="auto"/>
        <w:ind w:left="0"/>
        <w:rPr>
          <w:lang w:val="ro-RO"/>
        </w:rPr>
      </w:pPr>
      <w:r w:rsidRPr="00112E52">
        <w:rPr>
          <w:lang w:val="ro-RO"/>
        </w:rPr>
        <w:t xml:space="preserve">Plan </w:t>
      </w:r>
      <w:r w:rsidR="009727F6" w:rsidRPr="00112E52">
        <w:rPr>
          <w:lang w:val="ro-RO"/>
        </w:rPr>
        <w:t>Urbanistic Zonal – Introducere î</w:t>
      </w:r>
      <w:r w:rsidRPr="00112E52">
        <w:rPr>
          <w:lang w:val="ro-RO"/>
        </w:rPr>
        <w:t>n intravilan și lotizare teren î</w:t>
      </w:r>
      <w:r w:rsidR="001D441F" w:rsidRPr="00112E52">
        <w:rPr>
          <w:lang w:val="ro-RO"/>
        </w:rPr>
        <w:t>n vederea construirii de locuinț</w:t>
      </w:r>
      <w:r w:rsidRPr="00112E52">
        <w:rPr>
          <w:lang w:val="ro-RO"/>
        </w:rPr>
        <w:t>e permanente, sezon</w:t>
      </w:r>
      <w:r w:rsidR="001D441F" w:rsidRPr="00112E52">
        <w:rPr>
          <w:lang w:val="ro-RO"/>
        </w:rPr>
        <w:t>iere, spații cazare și alimentaț</w:t>
      </w:r>
      <w:r w:rsidRPr="00112E52">
        <w:rPr>
          <w:lang w:val="ro-RO"/>
        </w:rPr>
        <w:t>i</w:t>
      </w:r>
      <w:r w:rsidR="001D441F" w:rsidRPr="00112E52">
        <w:rPr>
          <w:lang w:val="ro-RO"/>
        </w:rPr>
        <w:t>i</w:t>
      </w:r>
      <w:r w:rsidRPr="00112E52">
        <w:rPr>
          <w:lang w:val="ro-RO"/>
        </w:rPr>
        <w:t xml:space="preserve"> af</w:t>
      </w:r>
      <w:r w:rsidR="001D441F" w:rsidRPr="00112E52">
        <w:rPr>
          <w:lang w:val="ro-RO"/>
        </w:rPr>
        <w:t>erente echipării tehnico-edilitare și amenajă</w:t>
      </w:r>
      <w:r w:rsidR="009727F6" w:rsidRPr="00112E52">
        <w:rPr>
          <w:lang w:val="ro-RO"/>
        </w:rPr>
        <w:t>ri aferente, comuna Corbu</w:t>
      </w:r>
      <w:r w:rsidR="001D441F" w:rsidRPr="00112E52">
        <w:rPr>
          <w:lang w:val="ro-RO"/>
        </w:rPr>
        <w:t>, jud. Constanța -</w:t>
      </w:r>
      <w:r w:rsidRPr="00112E52">
        <w:rPr>
          <w:lang w:val="ro-RO"/>
        </w:rPr>
        <w:t xml:space="preserve"> titular C</w:t>
      </w:r>
      <w:r w:rsidR="001D441F" w:rsidRPr="00112E52">
        <w:rPr>
          <w:lang w:val="ro-RO"/>
        </w:rPr>
        <w:t>onsiliul Local al Comunei Corbu.</w:t>
      </w:r>
      <w:r w:rsidRPr="00112E52">
        <w:rPr>
          <w:lang w:val="ro-RO"/>
        </w:rPr>
        <w:t xml:space="preserve"> Aviz de mediu nr. 39 /08.12.2016.</w:t>
      </w:r>
    </w:p>
    <w:p w:rsidR="0047711F" w:rsidRPr="00112E52" w:rsidRDefault="0047711F" w:rsidP="004802B7">
      <w:pPr>
        <w:spacing w:line="240" w:lineRule="auto"/>
        <w:ind w:left="0"/>
        <w:rPr>
          <w:lang w:val="ro-RO"/>
        </w:rPr>
      </w:pPr>
    </w:p>
    <w:p w:rsidR="0047711F" w:rsidRPr="00112E52" w:rsidRDefault="0047711F" w:rsidP="004802B7">
      <w:pPr>
        <w:autoSpaceDE w:val="0"/>
        <w:autoSpaceDN w:val="0"/>
        <w:adjustRightInd w:val="0"/>
        <w:spacing w:line="240" w:lineRule="auto"/>
        <w:ind w:left="0"/>
      </w:pPr>
      <w:r w:rsidRPr="00112E52">
        <w:rPr>
          <w:b/>
          <w:lang w:val="ro-RO"/>
        </w:rPr>
        <w:t xml:space="preserve">B.II.2  Aplicarea prevederilor Directivei SEA sau a </w:t>
      </w:r>
      <w:r w:rsidRPr="00112E52">
        <w:rPr>
          <w:b/>
        </w:rPr>
        <w:t>Protocolului privind evaluarea strategică de mediu, deschis spre semnare la Kiev la 21 - 23 mai 2003 şi semnat de România la 21 mai 2003, la Convenţia privind evaluarea impactului asupra mediului în context transfrontieră, adoptată la Espoo la 25 februarie 1991</w:t>
      </w:r>
      <w:r w:rsidR="00176E0D" w:rsidRPr="00112E52">
        <w:rPr>
          <w:b/>
        </w:rPr>
        <w:t>.</w:t>
      </w:r>
    </w:p>
    <w:p w:rsidR="0047711F" w:rsidRPr="00112E52" w:rsidRDefault="0047711F" w:rsidP="004802B7">
      <w:pPr>
        <w:pStyle w:val="ListParagraph"/>
        <w:widowControl w:val="0"/>
        <w:numPr>
          <w:ilvl w:val="0"/>
          <w:numId w:val="8"/>
        </w:numPr>
        <w:tabs>
          <w:tab w:val="left" w:pos="720"/>
        </w:tabs>
        <w:overflowPunct w:val="0"/>
        <w:autoSpaceDE w:val="0"/>
        <w:autoSpaceDN w:val="0"/>
        <w:adjustRightInd w:val="0"/>
        <w:spacing w:after="0" w:line="240" w:lineRule="auto"/>
        <w:ind w:left="0"/>
        <w:rPr>
          <w:rFonts w:eastAsia="Times New Roman"/>
          <w:lang w:val="ro-RO"/>
        </w:rPr>
      </w:pPr>
      <w:r w:rsidRPr="00112E52">
        <w:rPr>
          <w:rFonts w:eastAsia="Times New Roman"/>
          <w:lang w:val="ro-RO"/>
        </w:rPr>
        <w:lastRenderedPageBreak/>
        <w:t>Planul de Urbanism Zonal pentru  “Amplasare Parc Eolian Salonta 9,6 MW”, titular S</w:t>
      </w:r>
      <w:r w:rsidR="009727F6" w:rsidRPr="00112E52">
        <w:rPr>
          <w:rFonts w:eastAsia="Times New Roman"/>
          <w:lang w:val="ro-RO"/>
        </w:rPr>
        <w:t>.</w:t>
      </w:r>
      <w:r w:rsidRPr="00112E52">
        <w:rPr>
          <w:rFonts w:eastAsia="Times New Roman"/>
          <w:lang w:val="ro-RO"/>
        </w:rPr>
        <w:t>C</w:t>
      </w:r>
      <w:r w:rsidR="009727F6" w:rsidRPr="00112E52">
        <w:rPr>
          <w:rFonts w:eastAsia="Times New Roman"/>
          <w:lang w:val="ro-RO"/>
        </w:rPr>
        <w:t>.</w:t>
      </w:r>
      <w:r w:rsidRPr="00112E52">
        <w:rPr>
          <w:rFonts w:eastAsia="Times New Roman"/>
          <w:lang w:val="ro-RO"/>
        </w:rPr>
        <w:t xml:space="preserve"> Compania Eoliana S.A., România, procedura SEA în context transfroniera - s-a solicitat </w:t>
      </w:r>
      <w:r w:rsidR="00176E0D" w:rsidRPr="00112E52">
        <w:rPr>
          <w:rFonts w:eastAsia="Times New Roman"/>
          <w:lang w:val="ro-RO"/>
        </w:rPr>
        <w:t>titularului Planul si Raportul</w:t>
      </w:r>
      <w:r w:rsidRPr="00112E52">
        <w:rPr>
          <w:rFonts w:eastAsia="Times New Roman"/>
          <w:lang w:val="ro-RO"/>
        </w:rPr>
        <w:t xml:space="preserve"> de mediu pentru a fi transmise Ungariei, în vederea notificării acesteia.</w:t>
      </w:r>
    </w:p>
    <w:p w:rsidR="00176E0D" w:rsidRPr="00112E52" w:rsidRDefault="0047711F" w:rsidP="004802B7">
      <w:pPr>
        <w:pStyle w:val="ListParagraph"/>
        <w:widowControl w:val="0"/>
        <w:numPr>
          <w:ilvl w:val="0"/>
          <w:numId w:val="8"/>
        </w:numPr>
        <w:tabs>
          <w:tab w:val="left" w:pos="720"/>
        </w:tabs>
        <w:overflowPunct w:val="0"/>
        <w:autoSpaceDE w:val="0"/>
        <w:autoSpaceDN w:val="0"/>
        <w:adjustRightInd w:val="0"/>
        <w:spacing w:after="0" w:line="240" w:lineRule="auto"/>
        <w:ind w:left="0"/>
        <w:rPr>
          <w:rFonts w:eastAsia="Times New Roman"/>
          <w:lang w:val="ro-RO"/>
        </w:rPr>
      </w:pPr>
      <w:r w:rsidRPr="00112E52">
        <w:t>Programul Național al Ungariei privind managementul combustibilului uzat și</w:t>
      </w:r>
      <w:r w:rsidRPr="00112E52">
        <w:rPr>
          <w:lang w:val="ro-RO"/>
        </w:rPr>
        <w:t xml:space="preserve"> </w:t>
      </w:r>
      <w:r w:rsidRPr="00112E52">
        <w:t>al deșeurilor radioactive</w:t>
      </w:r>
      <w:r w:rsidR="009727F6" w:rsidRPr="00112E52">
        <w:rPr>
          <w:lang w:val="ro-RO"/>
        </w:rPr>
        <w:t>, iniț</w:t>
      </w:r>
      <w:r w:rsidRPr="00112E52">
        <w:rPr>
          <w:lang w:val="ro-RO"/>
        </w:rPr>
        <w:t>iat</w:t>
      </w:r>
      <w:r w:rsidR="00176E0D" w:rsidRPr="00112E52">
        <w:rPr>
          <w:lang w:val="ro-RO"/>
        </w:rPr>
        <w:t xml:space="preserve"> de</w:t>
      </w:r>
      <w:r w:rsidRPr="00112E52">
        <w:rPr>
          <w:lang w:val="ro-RO"/>
        </w:rPr>
        <w:t xml:space="preserve"> Ungaria. Urmare notificării României de către Ungaria, România a transmis poziția oficială care conține punctele de vedere ale autorităților interesate. </w:t>
      </w:r>
    </w:p>
    <w:p w:rsidR="0047711F" w:rsidRPr="00112E52" w:rsidRDefault="0047711F" w:rsidP="002F2EFF">
      <w:pPr>
        <w:pStyle w:val="ListParagraph"/>
        <w:widowControl w:val="0"/>
        <w:numPr>
          <w:ilvl w:val="0"/>
          <w:numId w:val="8"/>
        </w:numPr>
        <w:tabs>
          <w:tab w:val="left" w:pos="720"/>
        </w:tabs>
        <w:overflowPunct w:val="0"/>
        <w:autoSpaceDE w:val="0"/>
        <w:autoSpaceDN w:val="0"/>
        <w:adjustRightInd w:val="0"/>
        <w:spacing w:after="0" w:line="240" w:lineRule="auto"/>
        <w:ind w:left="0"/>
        <w:rPr>
          <w:rFonts w:eastAsia="Times New Roman"/>
          <w:lang w:val="ro-RO"/>
        </w:rPr>
      </w:pPr>
      <w:r w:rsidRPr="00112E52">
        <w:rPr>
          <w:lang w:val="ro-RO"/>
        </w:rPr>
        <w:t>Strategia de gospodărire a apelor - Serbia,</w:t>
      </w:r>
      <w:r w:rsidRPr="00112E52">
        <w:rPr>
          <w:rFonts w:eastAsia="Times New Roman"/>
          <w:lang w:val="ro-RO"/>
        </w:rPr>
        <w:t xml:space="preserve"> </w:t>
      </w:r>
      <w:r w:rsidRPr="00112E52">
        <w:rPr>
          <w:lang w:val="ro-RO"/>
        </w:rPr>
        <w:t>procedura SEA în context transfron</w:t>
      </w:r>
      <w:r w:rsidR="00176E0D" w:rsidRPr="00112E52">
        <w:rPr>
          <w:lang w:val="ro-RO"/>
        </w:rPr>
        <w:t>tieră. S</w:t>
      </w:r>
      <w:r w:rsidRPr="00112E52">
        <w:rPr>
          <w:lang w:val="ro-RO"/>
        </w:rPr>
        <w:t>e asteaptă transmitetea documentelor de către partea sârbă (strategie și raport de mediu) pentru p</w:t>
      </w:r>
      <w:r w:rsidR="00176E0D" w:rsidRPr="00112E52">
        <w:rPr>
          <w:lang w:val="ro-RO"/>
        </w:rPr>
        <w:t>.</w:t>
      </w:r>
      <w:r w:rsidRPr="00112E52">
        <w:rPr>
          <w:lang w:val="ro-RO"/>
        </w:rPr>
        <w:t>d</w:t>
      </w:r>
      <w:r w:rsidR="00176E0D" w:rsidRPr="00112E52">
        <w:rPr>
          <w:lang w:val="ro-RO"/>
        </w:rPr>
        <w:t>.</w:t>
      </w:r>
      <w:r w:rsidRPr="00112E52">
        <w:rPr>
          <w:lang w:val="ro-RO"/>
        </w:rPr>
        <w:t>v</w:t>
      </w:r>
      <w:r w:rsidR="00176E0D" w:rsidRPr="00112E52">
        <w:rPr>
          <w:lang w:val="ro-RO"/>
        </w:rPr>
        <w:t>. final. Procedură î</w:t>
      </w:r>
      <w:r w:rsidRPr="00112E52">
        <w:rPr>
          <w:lang w:val="ro-RO"/>
        </w:rPr>
        <w:t>n derulare.</w:t>
      </w:r>
    </w:p>
    <w:p w:rsidR="0047711F" w:rsidRPr="00112E52" w:rsidRDefault="0047711F" w:rsidP="004802B7">
      <w:pPr>
        <w:pStyle w:val="ListParagraph"/>
        <w:widowControl w:val="0"/>
        <w:tabs>
          <w:tab w:val="left" w:pos="720"/>
        </w:tabs>
        <w:overflowPunct w:val="0"/>
        <w:autoSpaceDE w:val="0"/>
        <w:autoSpaceDN w:val="0"/>
        <w:adjustRightInd w:val="0"/>
        <w:spacing w:line="240" w:lineRule="auto"/>
        <w:ind w:left="0"/>
        <w:rPr>
          <w:rFonts w:eastAsia="Times New Roman"/>
          <w:lang w:val="ro-RO"/>
        </w:rPr>
      </w:pPr>
    </w:p>
    <w:p w:rsidR="0047711F" w:rsidRPr="00112E52" w:rsidRDefault="0047711F" w:rsidP="004802B7">
      <w:pPr>
        <w:spacing w:line="240" w:lineRule="auto"/>
        <w:ind w:left="0"/>
      </w:pPr>
      <w:r w:rsidRPr="00112E52">
        <w:rPr>
          <w:b/>
        </w:rPr>
        <w:t>C.I.</w:t>
      </w:r>
      <w:r w:rsidR="00696002" w:rsidRPr="00112E52">
        <w:t xml:space="preserve"> </w:t>
      </w:r>
      <w:r w:rsidR="00696002" w:rsidRPr="00112E52">
        <w:rPr>
          <w:b/>
        </w:rPr>
        <w:t xml:space="preserve">Asigurarea </w:t>
      </w:r>
      <w:r w:rsidR="009727F6" w:rsidRPr="00112E52">
        <w:rPr>
          <w:b/>
        </w:rPr>
        <w:t xml:space="preserve">activităţilor de </w:t>
      </w:r>
      <w:r w:rsidR="00727EFE" w:rsidRPr="00112E52">
        <w:rPr>
          <w:b/>
        </w:rPr>
        <w:t xml:space="preserve">punct focal al </w:t>
      </w:r>
      <w:r w:rsidRPr="00112E52">
        <w:rPr>
          <w:b/>
        </w:rPr>
        <w:t>Convenţiei privind evaluarea impactului asupra mediului în context transfrontieră (Convenţia Espoo) ratificată prin Legea nr.22/2001.</w:t>
      </w:r>
      <w:r w:rsidR="00BC6259" w:rsidRPr="00112E52">
        <w:t xml:space="preserve"> </w:t>
      </w:r>
    </w:p>
    <w:p w:rsidR="0047711F" w:rsidRPr="00112E52" w:rsidRDefault="0047711F" w:rsidP="002F2EFF">
      <w:pPr>
        <w:pStyle w:val="ListParagraph"/>
        <w:numPr>
          <w:ilvl w:val="0"/>
          <w:numId w:val="13"/>
        </w:numPr>
        <w:spacing w:after="0" w:line="240" w:lineRule="auto"/>
        <w:ind w:left="0"/>
      </w:pPr>
      <w:r w:rsidRPr="00112E52">
        <w:t>Reprezentare MMAP în grupurile de lucru EIA/SEA în context transfrontieră şi cele referitoare la Convenţia Espoo/Protocolul SEA, precum și la reuniunile Grupurilor de lucr</w:t>
      </w:r>
      <w:r w:rsidR="00EC65FB" w:rsidRPr="00112E52">
        <w:t>u infiintate la nivel european ș</w:t>
      </w:r>
      <w:r w:rsidRPr="00112E52">
        <w:t>i respectiv internațional (Aspecte Internaționale de mediu al Consiliului UE).</w:t>
      </w:r>
    </w:p>
    <w:p w:rsidR="0047711F" w:rsidRPr="00112E52" w:rsidRDefault="0047711F" w:rsidP="002F2EFF">
      <w:pPr>
        <w:pStyle w:val="ListParagraph"/>
        <w:numPr>
          <w:ilvl w:val="0"/>
          <w:numId w:val="13"/>
        </w:numPr>
        <w:spacing w:after="0" w:line="240" w:lineRule="auto"/>
        <w:ind w:left="0"/>
      </w:pPr>
      <w:r w:rsidRPr="00112E52">
        <w:t xml:space="preserve">Pregătirea documentelor de poziţie ale României în cadrul Grupurilor de lucru </w:t>
      </w:r>
    </w:p>
    <w:p w:rsidR="0047711F" w:rsidRPr="00112E52" w:rsidRDefault="00EC65FB" w:rsidP="00AC677A">
      <w:pPr>
        <w:spacing w:line="240" w:lineRule="auto"/>
        <w:ind w:left="0"/>
      </w:pPr>
      <w:r w:rsidRPr="00112E52">
        <w:t>Pregatirea poziți</w:t>
      </w:r>
      <w:r w:rsidR="0047711F" w:rsidRPr="00112E52">
        <w:t>ei Romaniei l</w:t>
      </w:r>
      <w:r w:rsidR="00696002" w:rsidRPr="00112E52">
        <w:t xml:space="preserve">a Meeting of Parties (MOP) din </w:t>
      </w:r>
      <w:r w:rsidR="0047711F" w:rsidRPr="00112E52">
        <w:t>iunie 2016.</w:t>
      </w:r>
    </w:p>
    <w:p w:rsidR="0047711F" w:rsidRPr="00112E52" w:rsidRDefault="0047711F" w:rsidP="002F2EFF">
      <w:pPr>
        <w:pStyle w:val="ListParagraph"/>
        <w:numPr>
          <w:ilvl w:val="0"/>
          <w:numId w:val="13"/>
        </w:numPr>
        <w:spacing w:after="0" w:line="240" w:lineRule="auto"/>
        <w:ind w:left="0"/>
      </w:pPr>
      <w:r w:rsidRPr="00112E52">
        <w:t>Raportare la Secretariatul Convenției Espoo și Protocolul SEA privind implementarea</w:t>
      </w:r>
      <w:r w:rsidR="00AC677A" w:rsidRPr="00112E52">
        <w:t xml:space="preserve"> prevederilor Convenţiei Espoo ș</w:t>
      </w:r>
      <w:r w:rsidRPr="00112E52">
        <w:t>i a Protocolului SEA de către România pentru perioada 2013-2015</w:t>
      </w:r>
      <w:r w:rsidR="00EC65FB" w:rsidRPr="00112E52">
        <w:t>.</w:t>
      </w:r>
    </w:p>
    <w:p w:rsidR="0047711F" w:rsidRPr="00112E52" w:rsidRDefault="0047711F" w:rsidP="002F2EFF">
      <w:pPr>
        <w:pStyle w:val="ListParagraph"/>
        <w:numPr>
          <w:ilvl w:val="0"/>
          <w:numId w:val="13"/>
        </w:numPr>
        <w:spacing w:after="0" w:line="240" w:lineRule="auto"/>
        <w:ind w:left="0"/>
      </w:pPr>
      <w:r w:rsidRPr="00112E52">
        <w:t xml:space="preserve"> Formularea poziţiei României la solicitările/constatările și recomandările Comitetului de Implementare al Convenției Espoo privind aspectele solicitate.  </w:t>
      </w:r>
    </w:p>
    <w:p w:rsidR="0047711F" w:rsidRPr="00112E52" w:rsidRDefault="0047711F" w:rsidP="002F2EFF">
      <w:pPr>
        <w:pStyle w:val="ListParagraph"/>
        <w:numPr>
          <w:ilvl w:val="0"/>
          <w:numId w:val="13"/>
        </w:numPr>
        <w:spacing w:after="0" w:line="240" w:lineRule="auto"/>
        <w:ind w:left="0"/>
      </w:pPr>
      <w:r w:rsidRPr="00112E52">
        <w:t>Analiza documentelor elaborate de Comisia</w:t>
      </w:r>
      <w:r w:rsidR="00EC65FB" w:rsidRPr="00112E52">
        <w:t xml:space="preserve"> Europeană în domeniul EIA/SEA î</w:t>
      </w:r>
      <w:r w:rsidRPr="00112E52">
        <w:t>n vederea transmiterii Secretariatului C</w:t>
      </w:r>
      <w:r w:rsidR="002F5272" w:rsidRPr="00112E52">
        <w:t>onventiei Espoo/Protocolul SEA ș</w:t>
      </w:r>
      <w:r w:rsidRPr="00112E52">
        <w:t xml:space="preserve">i Comisiei Europene (Ghidul privind amenajarea teritoriului si aspecte legate de siguranta, Ghidul de bune practici privind aplicarea </w:t>
      </w:r>
      <w:r w:rsidR="00AC677A" w:rsidRPr="00112E52">
        <w:t>Conventiei Espoo pentru activitățile nucleare</w:t>
      </w:r>
      <w:r w:rsidRPr="00112E52">
        <w:t xml:space="preserve"> etc.)</w:t>
      </w:r>
    </w:p>
    <w:p w:rsidR="0047711F" w:rsidRPr="00112E52" w:rsidRDefault="0047711F" w:rsidP="002F2EFF">
      <w:pPr>
        <w:pStyle w:val="ListParagraph"/>
        <w:numPr>
          <w:ilvl w:val="0"/>
          <w:numId w:val="13"/>
        </w:numPr>
        <w:spacing w:after="0" w:line="240" w:lineRule="auto"/>
        <w:ind w:left="0"/>
      </w:pPr>
      <w:r w:rsidRPr="00112E52">
        <w:t>Acordul bilateral pentru punerea în aplicare a prevederilor Convenției privind evaluarea impactului asupra mediului în context transfrontieră, între România și Ucraina, Bastroe</w:t>
      </w:r>
      <w:r w:rsidR="002F5272" w:rsidRPr="00112E52">
        <w:t xml:space="preserve"> </w:t>
      </w:r>
      <w:r w:rsidRPr="00112E52">
        <w:t xml:space="preserve">- transmiterea la MAE a </w:t>
      </w:r>
      <w:r w:rsidR="002F5272" w:rsidRPr="00112E52">
        <w:t>proiectului de Acord cu observațiile MMAP.</w:t>
      </w:r>
    </w:p>
    <w:p w:rsidR="0047711F" w:rsidRPr="00112E52" w:rsidRDefault="0047711F" w:rsidP="004802B7">
      <w:pPr>
        <w:spacing w:line="240" w:lineRule="auto"/>
        <w:ind w:left="0"/>
      </w:pPr>
    </w:p>
    <w:p w:rsidR="0047711F" w:rsidRPr="00112E52" w:rsidRDefault="0047711F" w:rsidP="004802B7">
      <w:pPr>
        <w:spacing w:line="240" w:lineRule="auto"/>
        <w:ind w:left="0"/>
      </w:pPr>
      <w:r w:rsidRPr="00112E52">
        <w:rPr>
          <w:b/>
        </w:rPr>
        <w:t>D.</w:t>
      </w:r>
      <w:r w:rsidRPr="00112E52">
        <w:t xml:space="preserve">  </w:t>
      </w:r>
      <w:r w:rsidRPr="00112E52">
        <w:rPr>
          <w:b/>
        </w:rPr>
        <w:t>Asigurarea activităţilor de punct focal al Convenţiei privind accesul la informaţie, participarea publicului la luarea deciziei şi accesul la justiţie în probleme de mediu, (Conventia Aarhus) ratificată prin Legea nr. 86/2000.</w:t>
      </w:r>
    </w:p>
    <w:p w:rsidR="0047711F" w:rsidRPr="00112E52" w:rsidRDefault="0047711F" w:rsidP="004802B7">
      <w:pPr>
        <w:spacing w:line="240" w:lineRule="auto"/>
        <w:ind w:left="0"/>
      </w:pPr>
    </w:p>
    <w:p w:rsidR="0047711F" w:rsidRPr="00112E52" w:rsidRDefault="0047711F" w:rsidP="002F2EFF">
      <w:pPr>
        <w:pStyle w:val="ListParagraph"/>
        <w:numPr>
          <w:ilvl w:val="0"/>
          <w:numId w:val="14"/>
        </w:numPr>
        <w:spacing w:after="0" w:line="240" w:lineRule="auto"/>
        <w:ind w:left="0"/>
      </w:pPr>
      <w:r w:rsidRPr="00112E52">
        <w:t xml:space="preserve">Reprezentare MMAP la </w:t>
      </w:r>
      <w:r w:rsidR="002F5272" w:rsidRPr="00112E52">
        <w:t>reuniunile Grupurilor de lucru î</w:t>
      </w:r>
      <w:r w:rsidRPr="00112E52">
        <w:t xml:space="preserve">nfiintate la nivel </w:t>
      </w:r>
    </w:p>
    <w:p w:rsidR="0047711F" w:rsidRPr="00112E52" w:rsidRDefault="0047711F" w:rsidP="002F2EFF">
      <w:pPr>
        <w:pStyle w:val="ListParagraph"/>
        <w:numPr>
          <w:ilvl w:val="0"/>
          <w:numId w:val="14"/>
        </w:numPr>
        <w:spacing w:after="0" w:line="240" w:lineRule="auto"/>
        <w:ind w:left="0"/>
      </w:pPr>
      <w:r w:rsidRPr="00112E52">
        <w:t xml:space="preserve">Formularea poziției României la recomandarile Comitetului de conformare privind: </w:t>
      </w:r>
    </w:p>
    <w:p w:rsidR="0047711F" w:rsidRPr="00112E52" w:rsidRDefault="0047711F" w:rsidP="002F2EFF">
      <w:pPr>
        <w:pStyle w:val="ListParagraph"/>
        <w:numPr>
          <w:ilvl w:val="0"/>
          <w:numId w:val="15"/>
        </w:numPr>
        <w:spacing w:after="0" w:line="240" w:lineRule="auto"/>
        <w:ind w:left="0"/>
      </w:pPr>
      <w:r w:rsidRPr="00112E52">
        <w:t>punerea</w:t>
      </w:r>
      <w:r w:rsidR="00696002" w:rsidRPr="00112E52">
        <w:t xml:space="preserve"> </w:t>
      </w:r>
      <w:r w:rsidRPr="00112E52">
        <w:t xml:space="preserve">în aplicare  de </w:t>
      </w:r>
      <w:r w:rsidR="00AC677A" w:rsidRPr="00112E52">
        <w:t xml:space="preserve">către </w:t>
      </w:r>
      <w:r w:rsidRPr="00112E52">
        <w:t xml:space="preserve">România a </w:t>
      </w:r>
      <w:r w:rsidR="00AC677A" w:rsidRPr="00112E52">
        <w:t>Recomandă</w:t>
      </w:r>
      <w:r w:rsidR="00BC6259" w:rsidRPr="00112E52">
        <w:t>rilor din Decizia V/9j;</w:t>
      </w:r>
    </w:p>
    <w:p w:rsidR="0047711F" w:rsidRPr="00112E52" w:rsidRDefault="0047711F" w:rsidP="002F2EFF">
      <w:pPr>
        <w:pStyle w:val="ListParagraph"/>
        <w:numPr>
          <w:ilvl w:val="0"/>
          <w:numId w:val="15"/>
        </w:numPr>
        <w:spacing w:after="0" w:line="240" w:lineRule="auto"/>
        <w:ind w:left="0"/>
      </w:pPr>
      <w:r w:rsidRPr="00112E52">
        <w:t>c</w:t>
      </w:r>
      <w:r w:rsidR="00696002" w:rsidRPr="00112E52">
        <w:t xml:space="preserve">ompletare </w:t>
      </w:r>
      <w:r w:rsidRPr="00112E52">
        <w:t>chestionar privi</w:t>
      </w:r>
      <w:r w:rsidR="00AC677A" w:rsidRPr="00112E52">
        <w:t xml:space="preserve">nd implementarea Recomandărilor </w:t>
      </w:r>
      <w:r w:rsidRPr="00112E52">
        <w:t>de la  Maastricht privind promovarea p</w:t>
      </w:r>
      <w:r w:rsidR="002F5272" w:rsidRPr="00112E52">
        <w:t>articipă</w:t>
      </w:r>
      <w:r w:rsidRPr="00112E52">
        <w:t>rii efective a publicului la luarea</w:t>
      </w:r>
      <w:r w:rsidR="00BC6259" w:rsidRPr="00112E52">
        <w:t xml:space="preserve"> deciziilor în materie de mediu;</w:t>
      </w:r>
    </w:p>
    <w:p w:rsidR="00642DCD" w:rsidRPr="00112E52" w:rsidRDefault="0047711F" w:rsidP="00642DCD">
      <w:pPr>
        <w:pStyle w:val="ListParagraph"/>
        <w:numPr>
          <w:ilvl w:val="0"/>
          <w:numId w:val="15"/>
        </w:numPr>
        <w:spacing w:after="0" w:line="240" w:lineRule="auto"/>
        <w:ind w:left="0"/>
      </w:pPr>
      <w:r w:rsidRPr="00112E52">
        <w:t>completarea chestionarului privind evaluarea implementării recomandărilor Reuniunii Părților cu privire la instrumentele informatice (Decizia II/3).</w:t>
      </w:r>
    </w:p>
    <w:p w:rsidR="0047711F" w:rsidRPr="00112E52" w:rsidRDefault="0047711F" w:rsidP="00642DCD">
      <w:pPr>
        <w:pStyle w:val="ListParagraph"/>
        <w:numPr>
          <w:ilvl w:val="0"/>
          <w:numId w:val="15"/>
        </w:numPr>
        <w:spacing w:after="0" w:line="240" w:lineRule="auto"/>
        <w:ind w:left="0"/>
      </w:pPr>
      <w:r w:rsidRPr="00112E52">
        <w:rPr>
          <w:b/>
          <w:lang w:val="ro-RO"/>
        </w:rPr>
        <w:t xml:space="preserve">E. </w:t>
      </w:r>
      <w:r w:rsidR="00E0742D" w:rsidRPr="00112E52">
        <w:rPr>
          <w:b/>
          <w:lang w:val="ro-RO"/>
        </w:rPr>
        <w:t>Î</w:t>
      </w:r>
      <w:r w:rsidRPr="00112E52">
        <w:rPr>
          <w:b/>
          <w:lang w:val="ro-RO"/>
        </w:rPr>
        <w:t>ndeplinirea CONDITIONALITĂȚILOR EX</w:t>
      </w:r>
      <w:r w:rsidR="00C02699" w:rsidRPr="00112E52">
        <w:rPr>
          <w:b/>
          <w:lang w:val="ro-RO"/>
        </w:rPr>
        <w:t>-</w:t>
      </w:r>
      <w:r w:rsidRPr="00112E52">
        <w:rPr>
          <w:b/>
          <w:lang w:val="ro-RO"/>
        </w:rPr>
        <w:t xml:space="preserve">ANTE </w:t>
      </w:r>
    </w:p>
    <w:p w:rsidR="00E5416F" w:rsidRPr="00112E52" w:rsidRDefault="00E5416F" w:rsidP="00E5416F">
      <w:pPr>
        <w:pStyle w:val="ListParagraph"/>
        <w:spacing w:after="0" w:line="240" w:lineRule="auto"/>
        <w:ind w:left="0"/>
      </w:pPr>
    </w:p>
    <w:p w:rsidR="0047711F" w:rsidRPr="00112E52" w:rsidRDefault="0047711F" w:rsidP="004802B7">
      <w:pPr>
        <w:spacing w:line="240" w:lineRule="auto"/>
        <w:ind w:left="0"/>
        <w:rPr>
          <w:rFonts w:eastAsia="Calibri"/>
          <w:bCs/>
          <w:iCs/>
          <w:lang w:val="ro-RO"/>
        </w:rPr>
      </w:pPr>
      <w:r w:rsidRPr="00112E52">
        <w:rPr>
          <w:iCs/>
        </w:rPr>
        <w:t xml:space="preserve">MMAP este autoritatea publică centrală responsabilă pentru îndeplinirea condiționalității ex-ante generală, orizontală </w:t>
      </w:r>
      <w:r w:rsidRPr="00112E52">
        <w:rPr>
          <w:rFonts w:eastAsia="Calibri"/>
          <w:bCs/>
          <w:iCs/>
          <w:lang w:val="ro-RO"/>
        </w:rPr>
        <w:t xml:space="preserve"> „Legislația de mediu privind evaluarea impactului asupra mediului (Envir</w:t>
      </w:r>
      <w:r w:rsidR="001F0B56" w:rsidRPr="00112E52">
        <w:rPr>
          <w:rFonts w:eastAsia="Calibri"/>
          <w:bCs/>
          <w:iCs/>
          <w:lang w:val="ro-RO"/>
        </w:rPr>
        <w:t xml:space="preserve">onmental Impact Assessment-EIA) </w:t>
      </w:r>
      <w:r w:rsidRPr="00112E52">
        <w:rPr>
          <w:rFonts w:eastAsia="Calibri"/>
          <w:bCs/>
          <w:iCs/>
          <w:lang w:val="ro-RO"/>
        </w:rPr>
        <w:t xml:space="preserve">și evaluarea strategică de mediu (Strategic </w:t>
      </w:r>
      <w:r w:rsidRPr="00112E52">
        <w:rPr>
          <w:rFonts w:eastAsia="Calibri"/>
          <w:bCs/>
          <w:iCs/>
          <w:lang w:val="ro-RO"/>
        </w:rPr>
        <w:lastRenderedPageBreak/>
        <w:t xml:space="preserve">Environmental Assessment-SEA) – existența unor măsuri de aplicare eficace a legislației Uniunii din domeniul mediului referitoare la EIA și SEA.” </w:t>
      </w:r>
    </w:p>
    <w:p w:rsidR="0047711F" w:rsidRPr="00112E52" w:rsidRDefault="001F0B56" w:rsidP="004802B7">
      <w:pPr>
        <w:spacing w:line="240" w:lineRule="auto"/>
        <w:ind w:left="0"/>
        <w:rPr>
          <w:iCs/>
        </w:rPr>
      </w:pPr>
      <w:r w:rsidRPr="00112E52">
        <w:rPr>
          <w:iCs/>
        </w:rPr>
        <w:t>Acț</w:t>
      </w:r>
      <w:r w:rsidR="00BD2B54" w:rsidRPr="00112E52">
        <w:rPr>
          <w:iCs/>
        </w:rPr>
        <w:t>iunile necesare pentru îndeplinirea conditionalită</w:t>
      </w:r>
      <w:r w:rsidR="00E0742D" w:rsidRPr="00112E52">
        <w:rPr>
          <w:iCs/>
        </w:rPr>
        <w:t>ț</w:t>
      </w:r>
      <w:r w:rsidR="0047711F" w:rsidRPr="00112E52">
        <w:rPr>
          <w:iCs/>
        </w:rPr>
        <w:t>ii ex</w:t>
      </w:r>
      <w:r w:rsidR="00BD2B54" w:rsidRPr="00112E52">
        <w:rPr>
          <w:iCs/>
        </w:rPr>
        <w:t>-</w:t>
      </w:r>
      <w:r w:rsidR="0047711F" w:rsidRPr="00112E52">
        <w:rPr>
          <w:iCs/>
        </w:rPr>
        <w:t>ante generale or</w:t>
      </w:r>
      <w:r w:rsidR="00BD2B54" w:rsidRPr="00112E52">
        <w:rPr>
          <w:iCs/>
        </w:rPr>
        <w:t>izontală sunt precizate î</w:t>
      </w:r>
      <w:r w:rsidR="0047711F" w:rsidRPr="00112E52">
        <w:rPr>
          <w:iCs/>
        </w:rPr>
        <w:t>n Planul de</w:t>
      </w:r>
      <w:r w:rsidR="0047711F" w:rsidRPr="00112E52">
        <w:rPr>
          <w:rFonts w:eastAsia="Calibri"/>
          <w:lang w:val="ro-RO"/>
        </w:rPr>
        <w:t xml:space="preserve"> Planul de acțiune, anexă la Acordul de Parteneriat încheiat între Co</w:t>
      </w:r>
      <w:r w:rsidR="00BD2B54" w:rsidRPr="00112E52">
        <w:rPr>
          <w:rFonts w:eastAsia="Calibri"/>
          <w:lang w:val="ro-RO"/>
        </w:rPr>
        <w:t>misia Europeană și România sunt</w:t>
      </w:r>
      <w:r w:rsidR="0047711F" w:rsidRPr="00112E52">
        <w:rPr>
          <w:rFonts w:eastAsia="Calibri"/>
        </w:rPr>
        <w:t>:</w:t>
      </w:r>
    </w:p>
    <w:p w:rsidR="0047711F" w:rsidRPr="00112E52" w:rsidRDefault="0047711F" w:rsidP="002F2EFF">
      <w:pPr>
        <w:pStyle w:val="ListParagraph"/>
        <w:numPr>
          <w:ilvl w:val="1"/>
          <w:numId w:val="12"/>
        </w:numPr>
        <w:spacing w:after="0" w:line="240" w:lineRule="auto"/>
        <w:ind w:left="0"/>
        <w:rPr>
          <w:rFonts w:eastAsia="Calibri"/>
          <w:lang w:val="ro-RO"/>
        </w:rPr>
      </w:pPr>
      <w:r w:rsidRPr="00112E52">
        <w:rPr>
          <w:rFonts w:eastAsia="Calibri"/>
          <w:b/>
          <w:lang w:val="ro-RO"/>
        </w:rPr>
        <w:t>Continuarea a</w:t>
      </w:r>
      <w:r w:rsidR="00BD2B54" w:rsidRPr="00112E52">
        <w:rPr>
          <w:rFonts w:eastAsia="Calibri"/>
          <w:b/>
          <w:lang w:val="ro-RO"/>
        </w:rPr>
        <w:t>ctivităților necesare implementă</w:t>
      </w:r>
      <w:r w:rsidRPr="00112E52">
        <w:rPr>
          <w:rFonts w:eastAsia="Calibri"/>
          <w:b/>
          <w:lang w:val="ro-RO"/>
        </w:rPr>
        <w:t>rii p</w:t>
      </w:r>
      <w:r w:rsidRPr="00112E52">
        <w:rPr>
          <w:rFonts w:eastAsia="Calibri"/>
          <w:lang w:val="ro-RO"/>
        </w:rPr>
        <w:t>roiectului ”</w:t>
      </w:r>
      <w:r w:rsidRPr="00112E52">
        <w:rPr>
          <w:rFonts w:eastAsia="Calibri"/>
          <w:b/>
          <w:i/>
          <w:lang w:val="ro-RO"/>
        </w:rPr>
        <w:t>Formarea profesională a personalului autorităților competente pentru protecția mediului privind evaluarea impactului asupra mediului și evaluarea de mediu pentru programarea financiară 2014-2020</w:t>
      </w:r>
      <w:r w:rsidRPr="00112E52">
        <w:rPr>
          <w:rFonts w:eastAsia="Calibri"/>
          <w:lang w:val="ro-RO"/>
        </w:rPr>
        <w:t>”</w:t>
      </w:r>
      <w:r w:rsidR="00BD2B54" w:rsidRPr="00112E52">
        <w:rPr>
          <w:rFonts w:eastAsia="Calibri"/>
          <w:lang w:val="ro-RO"/>
        </w:rPr>
        <w:t>,</w:t>
      </w:r>
      <w:r w:rsidRPr="00112E52">
        <w:rPr>
          <w:rFonts w:eastAsia="Calibri"/>
          <w:lang w:val="ro-RO"/>
        </w:rPr>
        <w:t xml:space="preserve"> </w:t>
      </w:r>
      <w:r w:rsidRPr="00112E52">
        <w:rPr>
          <w:rFonts w:eastAsia="Calibri"/>
          <w:b/>
          <w:lang w:val="ro-RO"/>
        </w:rPr>
        <w:t>cu</w:t>
      </w:r>
      <w:r w:rsidRPr="00112E52">
        <w:rPr>
          <w:rFonts w:eastAsia="Calibri"/>
          <w:lang w:val="ro-RO"/>
        </w:rPr>
        <w:t xml:space="preserve"> </w:t>
      </w:r>
      <w:r w:rsidRPr="00112E52">
        <w:rPr>
          <w:rFonts w:eastAsia="Calibri"/>
          <w:b/>
          <w:lang w:val="ro-RO"/>
        </w:rPr>
        <w:t>etapa a 2-a</w:t>
      </w:r>
      <w:r w:rsidRPr="00112E52">
        <w:rPr>
          <w:rFonts w:eastAsia="Calibri"/>
          <w:lang w:val="ro-RO"/>
        </w:rPr>
        <w:t>. Finan</w:t>
      </w:r>
      <w:r w:rsidR="00BD2B54" w:rsidRPr="00112E52">
        <w:rPr>
          <w:rFonts w:eastAsia="Calibri"/>
          <w:lang w:val="ro-RO"/>
        </w:rPr>
        <w:t>ț</w:t>
      </w:r>
      <w:r w:rsidRPr="00112E52">
        <w:rPr>
          <w:rFonts w:eastAsia="Calibri"/>
          <w:lang w:val="ro-RO"/>
        </w:rPr>
        <w:t xml:space="preserve">area se realizează prin  </w:t>
      </w:r>
      <w:r w:rsidRPr="00112E52">
        <w:rPr>
          <w:lang w:val="ro-RO"/>
        </w:rPr>
        <w:t>Programul Operațional Asistență Tehnică 2014-2020. Grupul</w:t>
      </w:r>
      <w:r w:rsidR="00BD2B54" w:rsidRPr="00112E52">
        <w:rPr>
          <w:lang w:val="ro-RO"/>
        </w:rPr>
        <w:t>-</w:t>
      </w:r>
      <w:r w:rsidRPr="00112E52">
        <w:rPr>
          <w:lang w:val="ro-RO"/>
        </w:rPr>
        <w:t xml:space="preserve">țintă  este constituit din  restul de </w:t>
      </w:r>
      <w:r w:rsidRPr="00112E52">
        <w:rPr>
          <w:rFonts w:eastAsia="Calibri"/>
          <w:lang w:val="ro-RO"/>
        </w:rPr>
        <w:t>personal care</w:t>
      </w:r>
      <w:r w:rsidR="00DE6BC2" w:rsidRPr="00112E52">
        <w:rPr>
          <w:rFonts w:eastAsia="Calibri"/>
          <w:lang w:val="ro-RO"/>
        </w:rPr>
        <w:t xml:space="preserve"> nu a fost instruit î</w:t>
      </w:r>
      <w:r w:rsidR="00BD2B54" w:rsidRPr="00112E52">
        <w:rPr>
          <w:rFonts w:eastAsia="Calibri"/>
          <w:lang w:val="ro-RO"/>
        </w:rPr>
        <w:t>n etapa I d</w:t>
      </w:r>
      <w:r w:rsidRPr="00112E52">
        <w:rPr>
          <w:rFonts w:eastAsia="Calibri"/>
          <w:lang w:val="ro-RO"/>
        </w:rPr>
        <w:t>in cadrul  autorităților competente pentru protecția mediului (MMAP, ANPM, ARBDD, 42 APM-uri județene) și din personalul Autorităților de Management a</w:t>
      </w:r>
      <w:r w:rsidRPr="00112E52">
        <w:rPr>
          <w:rFonts w:eastAsia="Calibri"/>
        </w:rPr>
        <w:t>le</w:t>
      </w:r>
      <w:r w:rsidRPr="00112E52">
        <w:rPr>
          <w:rFonts w:eastAsia="Calibri"/>
          <w:lang w:val="ro-RO"/>
        </w:rPr>
        <w:t xml:space="preserve"> programelor operaționale, inclusiv cel al  Organismelor intermediare aferente acestora (AM-urile POIM 2014-2020, PNDR 2014-2020, POR 2014-2020, POPAM 2014-2020, AM POC și OI-urile lor). Contractul de finanțare a fost semnat în data de 27 mai 2016; urmează semnarea contractului de pres</w:t>
      </w:r>
      <w:r w:rsidR="00BD2B54" w:rsidRPr="00112E52">
        <w:rPr>
          <w:rFonts w:eastAsia="Calibri"/>
          <w:lang w:val="ro-RO"/>
        </w:rPr>
        <w:t>tă</w:t>
      </w:r>
      <w:r w:rsidRPr="00112E52">
        <w:rPr>
          <w:rFonts w:eastAsia="Calibri"/>
          <w:lang w:val="ro-RO"/>
        </w:rPr>
        <w:t xml:space="preserve">ri servicii organizare evenimente. </w:t>
      </w:r>
    </w:p>
    <w:p w:rsidR="0047711F" w:rsidRPr="00112E52" w:rsidRDefault="0047711F" w:rsidP="002F2EFF">
      <w:pPr>
        <w:pStyle w:val="ListParagraph"/>
        <w:numPr>
          <w:ilvl w:val="1"/>
          <w:numId w:val="12"/>
        </w:numPr>
        <w:spacing w:after="0" w:line="240" w:lineRule="auto"/>
        <w:ind w:left="0"/>
        <w:rPr>
          <w:rFonts w:eastAsia="Calibri"/>
          <w:lang w:val="ro-RO"/>
        </w:rPr>
      </w:pPr>
      <w:r w:rsidRPr="00112E52">
        <w:rPr>
          <w:rFonts w:eastAsia="Calibri"/>
          <w:b/>
          <w:lang w:val="ro-RO"/>
        </w:rPr>
        <w:t xml:space="preserve">Elaborarea documentelor necesare monitorizării proiectului </w:t>
      </w:r>
      <w:r w:rsidRPr="00112E52">
        <w:rPr>
          <w:b/>
        </w:rPr>
        <w:t>“</w:t>
      </w:r>
      <w:r w:rsidRPr="00112E52">
        <w:rPr>
          <w:rFonts w:eastAsia="Calibri"/>
          <w:lang w:val="ro-RO"/>
        </w:rPr>
        <w:t>Formarea</w:t>
      </w:r>
      <w:r w:rsidRPr="00112E52">
        <w:rPr>
          <w:rFonts w:eastAsia="Calibri"/>
          <w:i/>
          <w:lang w:val="ro-RO"/>
        </w:rPr>
        <w:t xml:space="preserve"> </w:t>
      </w:r>
      <w:r w:rsidRPr="00112E52">
        <w:rPr>
          <w:rFonts w:eastAsia="Calibri"/>
          <w:lang w:val="ro-RO"/>
        </w:rPr>
        <w:t>profesională a personalului autorit</w:t>
      </w:r>
      <w:r w:rsidR="00E0742D" w:rsidRPr="00112E52">
        <w:rPr>
          <w:rFonts w:eastAsia="Calibri"/>
          <w:lang w:val="ro-RO"/>
        </w:rPr>
        <w:t>ăților competente pentru protecț</w:t>
      </w:r>
      <w:r w:rsidRPr="00112E52">
        <w:rPr>
          <w:rFonts w:eastAsia="Calibri"/>
          <w:lang w:val="ro-RO"/>
        </w:rPr>
        <w:t>ia mediului privind evalua</w:t>
      </w:r>
      <w:r w:rsidR="00E0742D" w:rsidRPr="00112E52">
        <w:rPr>
          <w:rFonts w:eastAsia="Calibri"/>
          <w:lang w:val="ro-RO"/>
        </w:rPr>
        <w:t>rea impactului asupra mediului ș</w:t>
      </w:r>
      <w:r w:rsidRPr="00112E52">
        <w:rPr>
          <w:rFonts w:eastAsia="Calibri"/>
          <w:lang w:val="ro-RO"/>
        </w:rPr>
        <w:t>i evaluarea de mediu pentru perioada 2014 – 2020”,</w:t>
      </w:r>
      <w:r w:rsidR="00E0742D" w:rsidRPr="00112E52">
        <w:rPr>
          <w:rFonts w:eastAsia="Calibri"/>
          <w:lang w:val="ro-RO"/>
        </w:rPr>
        <w:t xml:space="preserve"> etapa I</w:t>
      </w:r>
      <w:r w:rsidR="00DE6BC2" w:rsidRPr="00112E52">
        <w:rPr>
          <w:rFonts w:eastAsia="Calibri"/>
          <w:lang w:val="ro-RO"/>
        </w:rPr>
        <w:t xml:space="preserve"> (derulat î</w:t>
      </w:r>
      <w:r w:rsidRPr="00112E52">
        <w:rPr>
          <w:rFonts w:eastAsia="Calibri"/>
          <w:lang w:val="ro-RO"/>
        </w:rPr>
        <w:t>n perioada aprilie-decembrie 2015).</w:t>
      </w:r>
    </w:p>
    <w:p w:rsidR="0047711F" w:rsidRPr="00112E52" w:rsidRDefault="0047711F" w:rsidP="002F2EFF">
      <w:pPr>
        <w:pStyle w:val="ListParagraph"/>
        <w:numPr>
          <w:ilvl w:val="1"/>
          <w:numId w:val="12"/>
        </w:numPr>
        <w:spacing w:after="0" w:line="240" w:lineRule="auto"/>
        <w:ind w:left="0"/>
        <w:rPr>
          <w:rFonts w:eastAsia="Calibri"/>
          <w:lang w:val="ro-RO"/>
        </w:rPr>
      </w:pPr>
      <w:r w:rsidRPr="00112E52">
        <w:rPr>
          <w:b/>
          <w:lang w:val="ro-RO"/>
        </w:rPr>
        <w:t>Continuarea a</w:t>
      </w:r>
      <w:r w:rsidR="00E0742D" w:rsidRPr="00112E52">
        <w:rPr>
          <w:b/>
          <w:lang w:val="ro-RO"/>
        </w:rPr>
        <w:t>ctivităților necesare implementă</w:t>
      </w:r>
      <w:r w:rsidRPr="00112E52">
        <w:rPr>
          <w:b/>
          <w:lang w:val="ro-RO"/>
        </w:rPr>
        <w:t>rii p</w:t>
      </w:r>
      <w:r w:rsidR="00DE6BC2" w:rsidRPr="00112E52">
        <w:rPr>
          <w:lang w:val="ro-RO"/>
        </w:rPr>
        <w:t xml:space="preserve">roiectului </w:t>
      </w:r>
      <w:r w:rsidRPr="00112E52">
        <w:rPr>
          <w:lang w:val="ro-RO"/>
        </w:rPr>
        <w:t>”</w:t>
      </w:r>
      <w:r w:rsidRPr="00112E52">
        <w:rPr>
          <w:b/>
          <w:i/>
          <w:lang w:val="ro-RO"/>
        </w:rPr>
        <w:t xml:space="preserve">Elaborarea ghidurilor necesare </w:t>
      </w:r>
      <w:r w:rsidRPr="00112E52">
        <w:rPr>
          <w:b/>
          <w:lang w:val="ro-RO"/>
        </w:rPr>
        <w:t>îmbunățățirii capacității administrative a autorităților pentru protecția mediului în scopul derulării unitare a procedurii de evaluare a impactului asupra mediului (EGEIA)”.</w:t>
      </w:r>
      <w:r w:rsidR="00E0742D" w:rsidRPr="00112E52">
        <w:rPr>
          <w:lang w:val="ro-RO"/>
        </w:rPr>
        <w:t xml:space="preserve"> Se derulează</w:t>
      </w:r>
      <w:r w:rsidRPr="00112E52">
        <w:rPr>
          <w:lang w:val="ro-RO"/>
        </w:rPr>
        <w:t xml:space="preserve">  pe parcursul a 23 de luni  de implementare începând cu luna martie 2016. Proiectul este finanțat prin Programul Operațional Capacitate Administrativă 2014-2020.</w:t>
      </w:r>
      <w:r w:rsidR="00E0742D" w:rsidRPr="00112E52">
        <w:rPr>
          <w:lang w:val="ro-RO"/>
        </w:rPr>
        <w:t xml:space="preserve"> </w:t>
      </w:r>
      <w:r w:rsidRPr="00112E52">
        <w:rPr>
          <w:lang w:val="ro-RO"/>
        </w:rPr>
        <w:t>Se derulează procedura  de achiziție publică elaborare ghiduri EIA și organizare evenimente.</w:t>
      </w:r>
    </w:p>
    <w:p w:rsidR="0047711F" w:rsidRPr="00112E52" w:rsidRDefault="0047711F" w:rsidP="004802B7">
      <w:pPr>
        <w:spacing w:line="240" w:lineRule="auto"/>
        <w:ind w:left="0"/>
        <w:rPr>
          <w:rFonts w:eastAsia="Calibri"/>
          <w:lang w:val="ro-RO"/>
        </w:rPr>
      </w:pPr>
    </w:p>
    <w:p w:rsidR="0047711F" w:rsidRPr="00112E52" w:rsidRDefault="0047711F" w:rsidP="00D9179C">
      <w:pPr>
        <w:spacing w:line="240" w:lineRule="auto"/>
        <w:ind w:left="0"/>
        <w:rPr>
          <w:rFonts w:eastAsia="Calibri"/>
          <w:lang w:val="ro-RO"/>
        </w:rPr>
      </w:pPr>
      <w:r w:rsidRPr="00112E52">
        <w:rPr>
          <w:rFonts w:eastAsia="Calibri"/>
          <w:b/>
          <w:lang w:val="ro-RO"/>
        </w:rPr>
        <w:t>F</w:t>
      </w:r>
      <w:r w:rsidRPr="00112E52">
        <w:rPr>
          <w:rFonts w:eastAsia="Calibri"/>
          <w:lang w:val="ro-RO"/>
        </w:rPr>
        <w:t xml:space="preserve">. </w:t>
      </w:r>
      <w:r w:rsidRPr="00112E52">
        <w:rPr>
          <w:rFonts w:eastAsia="Calibri"/>
          <w:b/>
          <w:lang w:val="ro-RO"/>
        </w:rPr>
        <w:t>Alte activități</w:t>
      </w:r>
      <w:r w:rsidRPr="00112E52">
        <w:rPr>
          <w:rFonts w:eastAsia="Calibri"/>
          <w:lang w:val="ro-RO"/>
        </w:rPr>
        <w:t xml:space="preserve"> </w:t>
      </w:r>
    </w:p>
    <w:p w:rsidR="0047711F" w:rsidRPr="00112E52" w:rsidRDefault="0047711F" w:rsidP="004802B7">
      <w:pPr>
        <w:spacing w:line="240" w:lineRule="auto"/>
        <w:ind w:left="0" w:firstLine="720"/>
        <w:rPr>
          <w:rFonts w:eastAsia="Calibri"/>
          <w:lang w:val="ro-RO"/>
        </w:rPr>
      </w:pPr>
    </w:p>
    <w:p w:rsidR="0047711F" w:rsidRPr="00112E52" w:rsidRDefault="0047711F" w:rsidP="002F2EFF">
      <w:pPr>
        <w:pStyle w:val="ListParagraph"/>
        <w:numPr>
          <w:ilvl w:val="0"/>
          <w:numId w:val="16"/>
        </w:numPr>
        <w:spacing w:after="0" w:line="240" w:lineRule="auto"/>
        <w:ind w:left="0"/>
        <w:rPr>
          <w:rFonts w:eastAsia="Calibri"/>
          <w:lang w:val="ro-RO"/>
        </w:rPr>
      </w:pPr>
      <w:r w:rsidRPr="00112E52">
        <w:rPr>
          <w:rFonts w:eastAsia="Calibri"/>
          <w:lang w:val="ro-RO"/>
        </w:rPr>
        <w:t>Analizarea și elaborarea punctelor de vedere referitoare</w:t>
      </w:r>
      <w:r w:rsidR="00F71944" w:rsidRPr="00112E52">
        <w:rPr>
          <w:rFonts w:eastAsia="Calibri"/>
          <w:lang w:val="ro-RO"/>
        </w:rPr>
        <w:t xml:space="preserve"> la proiecte de acte normative și documente privitoare la poziț</w:t>
      </w:r>
      <w:r w:rsidRPr="00112E52">
        <w:rPr>
          <w:rFonts w:eastAsia="Calibri"/>
          <w:lang w:val="ro-RO"/>
        </w:rPr>
        <w:t xml:space="preserve">ia </w:t>
      </w:r>
      <w:r w:rsidR="00F71944" w:rsidRPr="00112E52">
        <w:rPr>
          <w:rFonts w:eastAsia="Calibri"/>
          <w:lang w:val="ro-RO"/>
        </w:rPr>
        <w:t>direcției, în raport cu alte instituț</w:t>
      </w:r>
      <w:r w:rsidRPr="00112E52">
        <w:rPr>
          <w:rFonts w:eastAsia="Calibri"/>
          <w:lang w:val="ro-RO"/>
        </w:rPr>
        <w:t xml:space="preserve">ii ale statului, inclusiv cele clasificate (aprox. </w:t>
      </w:r>
      <w:r w:rsidRPr="00112E52">
        <w:rPr>
          <w:rFonts w:eastAsia="Calibri"/>
          <w:b/>
          <w:lang w:val="ro-RO"/>
        </w:rPr>
        <w:t>529</w:t>
      </w:r>
      <w:r w:rsidR="00F71944" w:rsidRPr="00112E52">
        <w:rPr>
          <w:rFonts w:eastAsia="Calibri"/>
          <w:lang w:val="ro-RO"/>
        </w:rPr>
        <w:t>)</w:t>
      </w:r>
      <w:r w:rsidRPr="00112E52">
        <w:rPr>
          <w:rFonts w:eastAsia="Calibri"/>
          <w:lang w:val="ro-RO"/>
        </w:rPr>
        <w:t>.</w:t>
      </w:r>
    </w:p>
    <w:p w:rsidR="0047711F" w:rsidRPr="00112E52" w:rsidRDefault="00F71944" w:rsidP="004802B7">
      <w:pPr>
        <w:pStyle w:val="ListParagraph"/>
        <w:numPr>
          <w:ilvl w:val="0"/>
          <w:numId w:val="16"/>
        </w:numPr>
        <w:spacing w:after="0" w:line="240" w:lineRule="auto"/>
        <w:ind w:left="0"/>
        <w:rPr>
          <w:rFonts w:eastAsia="Calibri"/>
          <w:lang w:val="ro-RO"/>
        </w:rPr>
      </w:pPr>
      <w:r w:rsidRPr="00112E52">
        <w:rPr>
          <w:rFonts w:eastAsia="Calibri"/>
          <w:lang w:val="ro-RO"/>
        </w:rPr>
        <w:t>Punerea la dispoziția consorț</w:t>
      </w:r>
      <w:r w:rsidR="0047711F" w:rsidRPr="00112E52">
        <w:rPr>
          <w:rFonts w:eastAsia="Calibri"/>
          <w:lang w:val="ro-RO"/>
        </w:rPr>
        <w:t>iului format din societățile de avocatură ”Lalive Avocats” și ”Leaua și Asociații”, în baza mandatului de reprezentare juridică acordat de Ministerul Finanțelor Publice a tuturor documentelor aferente procedurii de evaluare a impactului asupra mediului care se derulează pentru pro</w:t>
      </w:r>
      <w:r w:rsidR="00A13632" w:rsidRPr="00112E52">
        <w:rPr>
          <w:rFonts w:eastAsia="Calibri"/>
          <w:lang w:val="ro-RO"/>
        </w:rPr>
        <w:t>iectul „Roșia Montana„ (aproxima</w:t>
      </w:r>
      <w:r w:rsidR="0047711F" w:rsidRPr="00112E52">
        <w:rPr>
          <w:rFonts w:eastAsia="Calibri"/>
          <w:lang w:val="ro-RO"/>
        </w:rPr>
        <w:t>tiv 20.000 de pagini</w:t>
      </w:r>
      <w:r w:rsidRPr="00112E52">
        <w:rPr>
          <w:rFonts w:eastAsia="Calibri"/>
          <w:lang w:val="ro-RO"/>
        </w:rPr>
        <w:t xml:space="preserve"> </w:t>
      </w:r>
      <w:r w:rsidR="0047711F" w:rsidRPr="00112E52">
        <w:rPr>
          <w:rFonts w:eastAsia="Calibri"/>
          <w:lang w:val="ro-RO"/>
        </w:rPr>
        <w:t>în contextul  procesului de soluționare a cererii  de arbitrate depusă de SC RMGC   SA la Centrul Internațional pentru Reglementarea Diferențelor Relative la Investiții.</w:t>
      </w:r>
    </w:p>
    <w:p w:rsidR="0047711F" w:rsidRPr="00112E52" w:rsidRDefault="0047711F" w:rsidP="002F2EFF">
      <w:pPr>
        <w:pStyle w:val="ListParagraph"/>
        <w:numPr>
          <w:ilvl w:val="0"/>
          <w:numId w:val="16"/>
        </w:numPr>
        <w:spacing w:after="0" w:line="240" w:lineRule="auto"/>
        <w:ind w:left="0"/>
        <w:rPr>
          <w:rFonts w:eastAsia="Calibri"/>
          <w:lang w:val="ro-RO"/>
        </w:rPr>
      </w:pPr>
      <w:r w:rsidRPr="00112E52">
        <w:rPr>
          <w:rFonts w:eastAsia="Calibri"/>
          <w:lang w:val="ro-RO"/>
        </w:rPr>
        <w:t>Reprezentare MMAP la Grupurile de lucru privind implementarea Directivei 2004/35/CE privind răspunderea pentru mediul înconjurător în legătură cu prevenirea și repararea daunelor aduse mediului (ELD)- 24, 25 mai 2016. Acțiuni în veder</w:t>
      </w:r>
      <w:r w:rsidR="00F71944" w:rsidRPr="00112E52">
        <w:rPr>
          <w:rFonts w:eastAsia="Calibri"/>
          <w:lang w:val="ro-RO"/>
        </w:rPr>
        <w:t>ea stabilirii f</w:t>
      </w:r>
      <w:r w:rsidR="00DE6BC2" w:rsidRPr="00112E52">
        <w:rPr>
          <w:rFonts w:eastAsia="Calibri"/>
          <w:lang w:val="ro-RO"/>
        </w:rPr>
        <w:t>ormelor de garanție financiară ș</w:t>
      </w:r>
      <w:r w:rsidR="00F71944" w:rsidRPr="00112E52">
        <w:rPr>
          <w:rFonts w:eastAsia="Calibri"/>
          <w:lang w:val="ro-RO"/>
        </w:rPr>
        <w:t>i a mă</w:t>
      </w:r>
      <w:r w:rsidRPr="00112E52">
        <w:rPr>
          <w:rFonts w:eastAsia="Calibri"/>
          <w:lang w:val="ro-RO"/>
        </w:rPr>
        <w:t>surilor pentru dezvoltarea ofertei de i</w:t>
      </w:r>
      <w:r w:rsidR="00F71944" w:rsidRPr="00112E52">
        <w:rPr>
          <w:rFonts w:eastAsia="Calibri"/>
          <w:lang w:val="ro-RO"/>
        </w:rPr>
        <w:t>nstrumente financiare privind ră</w:t>
      </w:r>
      <w:r w:rsidRPr="00112E52">
        <w:rPr>
          <w:rFonts w:eastAsia="Calibri"/>
          <w:lang w:val="ro-RO"/>
        </w:rPr>
        <w:t>s</w:t>
      </w:r>
      <w:r w:rsidR="00DE6BC2" w:rsidRPr="00112E52">
        <w:rPr>
          <w:rFonts w:eastAsia="Calibri"/>
          <w:lang w:val="ro-RO"/>
        </w:rPr>
        <w:t>punderea î</w:t>
      </w:r>
      <w:r w:rsidR="00F71944" w:rsidRPr="00112E52">
        <w:rPr>
          <w:rFonts w:eastAsia="Calibri"/>
          <w:lang w:val="ro-RO"/>
        </w:rPr>
        <w:t>n domeniul mediului, î</w:t>
      </w:r>
      <w:r w:rsidRPr="00112E52">
        <w:rPr>
          <w:rFonts w:eastAsia="Calibri"/>
          <w:lang w:val="ro-RO"/>
        </w:rPr>
        <w:t>n contextul implem</w:t>
      </w:r>
      <w:r w:rsidR="00F71944" w:rsidRPr="00112E52">
        <w:rPr>
          <w:rFonts w:eastAsia="Calibri"/>
          <w:lang w:val="ro-RO"/>
        </w:rPr>
        <w:t>entă</w:t>
      </w:r>
      <w:r w:rsidRPr="00112E52">
        <w:rPr>
          <w:rFonts w:eastAsia="Calibri"/>
          <w:lang w:val="ro-RO"/>
        </w:rPr>
        <w:t xml:space="preserve">rii prevederilor </w:t>
      </w:r>
      <w:r w:rsidR="004179D5" w:rsidRPr="00112E52">
        <w:rPr>
          <w:rFonts w:eastAsia="Calibri"/>
          <w:lang w:val="ro-RO"/>
        </w:rPr>
        <w:t>Directivei 2004/35/CE privind ră</w:t>
      </w:r>
      <w:r w:rsidRPr="00112E52">
        <w:rPr>
          <w:rFonts w:eastAsia="Calibri"/>
          <w:lang w:val="ro-RO"/>
        </w:rPr>
        <w:t>spunderea pentru mediul înconjur</w:t>
      </w:r>
      <w:r w:rsidR="004179D5" w:rsidRPr="00112E52">
        <w:rPr>
          <w:rFonts w:eastAsia="Calibri"/>
          <w:lang w:val="ro-RO"/>
        </w:rPr>
        <w:t>ător în legătură cu prevenirea ș</w:t>
      </w:r>
      <w:r w:rsidRPr="00112E52">
        <w:rPr>
          <w:rFonts w:eastAsia="Calibri"/>
          <w:lang w:val="ro-RO"/>
        </w:rPr>
        <w:t>i repararea daunelor aduse mediului.</w:t>
      </w:r>
    </w:p>
    <w:p w:rsidR="0047711F" w:rsidRPr="00112E52" w:rsidRDefault="004179D5" w:rsidP="002F2EFF">
      <w:pPr>
        <w:pStyle w:val="ListParagraph"/>
        <w:numPr>
          <w:ilvl w:val="0"/>
          <w:numId w:val="16"/>
        </w:numPr>
        <w:spacing w:after="0" w:line="240" w:lineRule="auto"/>
        <w:ind w:left="0"/>
        <w:rPr>
          <w:rFonts w:eastAsia="Calibri"/>
          <w:lang w:val="ro-RO"/>
        </w:rPr>
      </w:pPr>
      <w:r w:rsidRPr="00112E52">
        <w:rPr>
          <w:rFonts w:eastAsia="Calibri"/>
          <w:lang w:val="ro-RO"/>
        </w:rPr>
        <w:t>Colaborare cu Ministerul Apărării Naț</w:t>
      </w:r>
      <w:r w:rsidR="0047711F" w:rsidRPr="00112E52">
        <w:rPr>
          <w:rFonts w:eastAsia="Calibri"/>
          <w:lang w:val="ro-RO"/>
        </w:rPr>
        <w:t>ionale în contextul aplicării prevederilor art. 8 din HG nr. 445/2009 proiectelor care serves</w:t>
      </w:r>
      <w:r w:rsidRPr="00112E52">
        <w:rPr>
          <w:rFonts w:eastAsia="Calibri"/>
          <w:lang w:val="ro-RO"/>
        </w:rPr>
        <w:t>c scopurilor apărării naționale.</w:t>
      </w:r>
    </w:p>
    <w:p w:rsidR="0047711F" w:rsidRPr="00112E52" w:rsidRDefault="004179D5" w:rsidP="002F2EFF">
      <w:pPr>
        <w:pStyle w:val="ListParagraph"/>
        <w:numPr>
          <w:ilvl w:val="0"/>
          <w:numId w:val="16"/>
        </w:numPr>
        <w:spacing w:after="0" w:line="240" w:lineRule="auto"/>
        <w:ind w:left="0"/>
        <w:rPr>
          <w:rFonts w:eastAsia="Calibri"/>
          <w:lang w:val="ro-RO"/>
        </w:rPr>
      </w:pPr>
      <w:r w:rsidRPr="00112E52">
        <w:rPr>
          <w:rFonts w:eastAsia="Calibri"/>
          <w:lang w:val="ro-RO"/>
        </w:rPr>
        <w:t>Colaborare cu Ser</w:t>
      </w:r>
      <w:r w:rsidR="0047711F" w:rsidRPr="00112E52">
        <w:rPr>
          <w:rFonts w:eastAsia="Calibri"/>
          <w:lang w:val="ro-RO"/>
        </w:rPr>
        <w:t>viciul Român de Informații</w:t>
      </w:r>
      <w:r w:rsidRPr="00112E52">
        <w:rPr>
          <w:rFonts w:eastAsia="Calibri"/>
          <w:lang w:val="ro-RO"/>
        </w:rPr>
        <w:t xml:space="preserve"> în contextul aplicării legislaț</w:t>
      </w:r>
      <w:r w:rsidR="0047711F" w:rsidRPr="00112E52">
        <w:rPr>
          <w:rFonts w:eastAsia="Calibri"/>
          <w:lang w:val="ro-RO"/>
        </w:rPr>
        <w:t xml:space="preserve">iei de evaluare a impactului asupra mediului.  </w:t>
      </w:r>
    </w:p>
    <w:p w:rsidR="0047711F" w:rsidRPr="00112E52" w:rsidRDefault="0047711F" w:rsidP="002F2EFF">
      <w:pPr>
        <w:pStyle w:val="ListParagraph"/>
        <w:numPr>
          <w:ilvl w:val="0"/>
          <w:numId w:val="16"/>
        </w:numPr>
        <w:spacing w:after="0" w:line="240" w:lineRule="auto"/>
        <w:ind w:left="0"/>
        <w:rPr>
          <w:rFonts w:eastAsia="Calibri"/>
          <w:lang w:val="ro-RO"/>
        </w:rPr>
      </w:pPr>
      <w:r w:rsidRPr="00112E52">
        <w:rPr>
          <w:rFonts w:eastAsia="Calibri"/>
          <w:lang w:val="ro-RO"/>
        </w:rPr>
        <w:lastRenderedPageBreak/>
        <w:t>Elaborare punct</w:t>
      </w:r>
      <w:r w:rsidR="004179D5" w:rsidRPr="00112E52">
        <w:rPr>
          <w:rFonts w:eastAsia="Calibri"/>
          <w:lang w:val="ro-RO"/>
        </w:rPr>
        <w:t>e de vedere, răspunsuri la petiț</w:t>
      </w:r>
      <w:r w:rsidRPr="00112E52">
        <w:rPr>
          <w:rFonts w:eastAsia="Calibri"/>
          <w:lang w:val="ro-RO"/>
        </w:rPr>
        <w:t>ii, interpelări</w:t>
      </w:r>
      <w:r w:rsidR="004179D5" w:rsidRPr="00112E52">
        <w:rPr>
          <w:rFonts w:eastAsia="Calibri"/>
          <w:lang w:val="ro-RO"/>
        </w:rPr>
        <w:t>,</w:t>
      </w:r>
      <w:r w:rsidRPr="00112E52">
        <w:rPr>
          <w:rFonts w:eastAsia="Calibri"/>
          <w:lang w:val="ro-RO"/>
        </w:rPr>
        <w:t xml:space="preserve"> plângeri pr</w:t>
      </w:r>
      <w:r w:rsidR="004179D5" w:rsidRPr="00112E52">
        <w:rPr>
          <w:rFonts w:eastAsia="Calibri"/>
          <w:lang w:val="ro-RO"/>
        </w:rPr>
        <w:t>eal</w:t>
      </w:r>
      <w:r w:rsidR="00CA4489" w:rsidRPr="00112E52">
        <w:rPr>
          <w:rFonts w:eastAsia="Calibri"/>
          <w:lang w:val="ro-RO"/>
        </w:rPr>
        <w:t>abile, solicitare de informații</w:t>
      </w:r>
      <w:r w:rsidR="004179D5" w:rsidRPr="00112E52">
        <w:rPr>
          <w:rFonts w:eastAsia="Calibri"/>
          <w:lang w:val="ro-RO"/>
        </w:rPr>
        <w:t xml:space="preserve"> (GREENEPEACE, Asociaț</w:t>
      </w:r>
      <w:r w:rsidRPr="00112E52">
        <w:rPr>
          <w:rFonts w:eastAsia="Calibri"/>
          <w:lang w:val="ro-RO"/>
        </w:rPr>
        <w:t xml:space="preserve">ia Bankwach România, Alburnus Maior, </w:t>
      </w:r>
      <w:r w:rsidR="004179D5" w:rsidRPr="00112E52">
        <w:rPr>
          <w:rFonts w:eastAsia="Calibri"/>
          <w:lang w:val="ro-RO"/>
        </w:rPr>
        <w:t>Centrul pentru Resurse Juridice</w:t>
      </w:r>
      <w:r w:rsidRPr="00112E52">
        <w:rPr>
          <w:rFonts w:eastAsia="Calibri"/>
          <w:lang w:val="ro-RO"/>
        </w:rPr>
        <w:t xml:space="preserve"> etc).</w:t>
      </w:r>
    </w:p>
    <w:p w:rsidR="0047711F" w:rsidRPr="00112E52" w:rsidRDefault="004179D5" w:rsidP="002F2EFF">
      <w:pPr>
        <w:pStyle w:val="ListParagraph"/>
        <w:numPr>
          <w:ilvl w:val="0"/>
          <w:numId w:val="16"/>
        </w:numPr>
        <w:spacing w:after="0" w:line="240" w:lineRule="auto"/>
        <w:ind w:left="0"/>
        <w:rPr>
          <w:rFonts w:eastAsia="Calibri"/>
          <w:lang w:val="ro-RO"/>
        </w:rPr>
      </w:pPr>
      <w:r w:rsidRPr="00112E52">
        <w:rPr>
          <w:rFonts w:eastAsia="Calibri"/>
          <w:lang w:val="ro-RO"/>
        </w:rPr>
        <w:t>Pregă</w:t>
      </w:r>
      <w:r w:rsidR="0047711F" w:rsidRPr="00112E52">
        <w:rPr>
          <w:rFonts w:eastAsia="Calibri"/>
          <w:lang w:val="ro-RO"/>
        </w:rPr>
        <w:t>tire documente spec</w:t>
      </w:r>
      <w:r w:rsidRPr="00112E52">
        <w:rPr>
          <w:rFonts w:eastAsia="Calibri"/>
          <w:lang w:val="ro-RO"/>
        </w:rPr>
        <w:t>ifice domeniului, necesare pregă</w:t>
      </w:r>
      <w:r w:rsidR="0047711F" w:rsidRPr="00112E52">
        <w:rPr>
          <w:rFonts w:eastAsia="Calibri"/>
          <w:lang w:val="ro-RO"/>
        </w:rPr>
        <w:t>tirii audiențelor stabilite</w:t>
      </w:r>
      <w:r w:rsidRPr="00112E52">
        <w:rPr>
          <w:rFonts w:eastAsia="Calibri"/>
          <w:lang w:val="ro-RO"/>
        </w:rPr>
        <w:t>.</w:t>
      </w:r>
      <w:r w:rsidR="0047711F" w:rsidRPr="00112E52">
        <w:rPr>
          <w:rFonts w:eastAsia="Calibri"/>
          <w:lang w:val="ro-RO"/>
        </w:rPr>
        <w:t xml:space="preserve"> </w:t>
      </w:r>
    </w:p>
    <w:p w:rsidR="0047711F" w:rsidRPr="00112E52" w:rsidRDefault="0047711F" w:rsidP="002F2EFF">
      <w:pPr>
        <w:pStyle w:val="ListParagraph"/>
        <w:numPr>
          <w:ilvl w:val="0"/>
          <w:numId w:val="16"/>
        </w:numPr>
        <w:spacing w:after="0" w:line="240" w:lineRule="auto"/>
        <w:ind w:left="0"/>
        <w:rPr>
          <w:rFonts w:eastAsia="Calibri"/>
          <w:lang w:val="ro-RO"/>
        </w:rPr>
      </w:pPr>
      <w:r w:rsidRPr="00112E52">
        <w:rPr>
          <w:rFonts w:eastAsia="Calibri"/>
          <w:lang w:val="ro-RO"/>
        </w:rPr>
        <w:t xml:space="preserve">Asigurarea tuturor </w:t>
      </w:r>
      <w:r w:rsidR="004179D5" w:rsidRPr="00112E52">
        <w:rPr>
          <w:rFonts w:eastAsia="Calibri"/>
          <w:lang w:val="ro-RO"/>
        </w:rPr>
        <w:t>activităț</w:t>
      </w:r>
      <w:r w:rsidRPr="00112E52">
        <w:rPr>
          <w:rFonts w:eastAsia="Calibri"/>
          <w:lang w:val="ro-RO"/>
        </w:rPr>
        <w:t>ilor st</w:t>
      </w:r>
      <w:r w:rsidR="004179D5" w:rsidRPr="00112E52">
        <w:rPr>
          <w:rFonts w:eastAsia="Calibri"/>
          <w:lang w:val="ro-RO"/>
        </w:rPr>
        <w:t>abilite prin Ordinul 1026/2009 și Decizia Preș</w:t>
      </w:r>
      <w:r w:rsidRPr="00112E52">
        <w:rPr>
          <w:rFonts w:eastAsia="Calibri"/>
          <w:lang w:val="ro-RO"/>
        </w:rPr>
        <w:t>edintelui Comisiei nr. 15359/12.03.2015 referitor la procedura de înr</w:t>
      </w:r>
      <w:r w:rsidR="004179D5" w:rsidRPr="00112E52">
        <w:rPr>
          <w:rFonts w:eastAsia="Calibri"/>
          <w:lang w:val="ro-RO"/>
        </w:rPr>
        <w:t>egistrare a persoanelor fizice ș</w:t>
      </w:r>
      <w:r w:rsidRPr="00112E52">
        <w:rPr>
          <w:rFonts w:eastAsia="Calibri"/>
          <w:lang w:val="ro-RO"/>
        </w:rPr>
        <w:t xml:space="preserve">i juridice care </w:t>
      </w:r>
      <w:r w:rsidR="004179D5" w:rsidRPr="00112E52">
        <w:rPr>
          <w:rFonts w:eastAsia="Calibri"/>
          <w:lang w:val="ro-RO"/>
        </w:rPr>
        <w:t>elaborează studii pentru protecț</w:t>
      </w:r>
      <w:r w:rsidRPr="00112E52">
        <w:rPr>
          <w:rFonts w:eastAsia="Calibri"/>
          <w:lang w:val="ro-RO"/>
        </w:rPr>
        <w:t>ia mediului</w:t>
      </w:r>
      <w:r w:rsidR="004179D5" w:rsidRPr="00112E52">
        <w:rPr>
          <w:rFonts w:eastAsia="Calibri"/>
          <w:lang w:val="ro-RO"/>
        </w:rPr>
        <w:t xml:space="preserve"> </w:t>
      </w:r>
      <w:r w:rsidRPr="00112E52">
        <w:rPr>
          <w:rFonts w:eastAsia="Calibri"/>
          <w:lang w:val="ro-RO"/>
        </w:rPr>
        <w:t>-</w:t>
      </w:r>
      <w:r w:rsidR="004179D5" w:rsidRPr="00112E52">
        <w:rPr>
          <w:rFonts w:eastAsia="Calibri"/>
          <w:lang w:val="ro-RO"/>
        </w:rPr>
        <w:t xml:space="preserve"> </w:t>
      </w:r>
      <w:r w:rsidRPr="00112E52">
        <w:rPr>
          <w:rFonts w:eastAsia="Calibri"/>
          <w:lang w:val="ro-RO"/>
        </w:rPr>
        <w:t xml:space="preserve">RM,RIM,BM,RA,RS,EA. </w:t>
      </w:r>
    </w:p>
    <w:p w:rsidR="0047711F" w:rsidRPr="00112E52" w:rsidRDefault="0047711F" w:rsidP="004802B7">
      <w:pPr>
        <w:pStyle w:val="ListParagraph"/>
        <w:widowControl w:val="0"/>
        <w:numPr>
          <w:ilvl w:val="0"/>
          <w:numId w:val="16"/>
        </w:numPr>
        <w:tabs>
          <w:tab w:val="left" w:pos="720"/>
        </w:tabs>
        <w:overflowPunct w:val="0"/>
        <w:autoSpaceDE w:val="0"/>
        <w:autoSpaceDN w:val="0"/>
        <w:adjustRightInd w:val="0"/>
        <w:spacing w:after="0" w:line="240" w:lineRule="auto"/>
        <w:ind w:left="0"/>
        <w:rPr>
          <w:bCs/>
          <w:lang w:val="pt-BR"/>
        </w:rPr>
      </w:pPr>
      <w:r w:rsidRPr="00112E52">
        <w:t>Cuantumul tarifelor încasate pentru activitatea de înregistrare în perioada ianuarie –</w:t>
      </w:r>
      <w:r w:rsidR="003E401E" w:rsidRPr="00112E52">
        <w:t xml:space="preserve"> octombrie a depășit suma de </w:t>
      </w:r>
      <w:r w:rsidRPr="00112E52">
        <w:rPr>
          <w:b/>
        </w:rPr>
        <w:t>260.500 lei</w:t>
      </w:r>
      <w:r w:rsidRPr="00112E52">
        <w:t>, sumă virată la Bugetul de Stat.</w:t>
      </w:r>
    </w:p>
    <w:p w:rsidR="0047711F" w:rsidRPr="00112E52" w:rsidRDefault="003E401E" w:rsidP="004802B7">
      <w:pPr>
        <w:pStyle w:val="ListParagraph"/>
        <w:numPr>
          <w:ilvl w:val="0"/>
          <w:numId w:val="16"/>
        </w:numPr>
        <w:spacing w:after="0" w:line="240" w:lineRule="auto"/>
        <w:ind w:left="0"/>
        <w:rPr>
          <w:rFonts w:eastAsia="Calibri"/>
          <w:lang w:val="ro-RO"/>
        </w:rPr>
      </w:pPr>
      <w:r w:rsidRPr="00112E52">
        <w:rPr>
          <w:rFonts w:eastAsia="Calibri"/>
          <w:lang w:val="ro-RO"/>
        </w:rPr>
        <w:t>Îndeplinirea atribuț</w:t>
      </w:r>
      <w:r w:rsidR="0047711F" w:rsidRPr="00112E52">
        <w:rPr>
          <w:rFonts w:eastAsia="Calibri"/>
          <w:lang w:val="ro-RO"/>
        </w:rPr>
        <w:t xml:space="preserve">iilor specifice aplicării Directivei 2006/123/CE privind serviciile în cadrul </w:t>
      </w:r>
      <w:r w:rsidR="00CA4489" w:rsidRPr="00112E52">
        <w:rPr>
          <w:rFonts w:eastAsia="Calibri"/>
          <w:lang w:val="ro-RO"/>
        </w:rPr>
        <w:t>pieței interne ca utilizatori ai</w:t>
      </w:r>
      <w:r w:rsidR="0047711F" w:rsidRPr="00112E52">
        <w:rPr>
          <w:rFonts w:eastAsia="Calibri"/>
          <w:lang w:val="ro-RO"/>
        </w:rPr>
        <w:t xml:space="preserve"> Sistemului de Informare al Pieței Interne (IMI) pentru componenta SERVICII și componenta NOTIFICARI LEGIS</w:t>
      </w:r>
      <w:r w:rsidRPr="00112E52">
        <w:rPr>
          <w:rFonts w:eastAsia="Calibri"/>
          <w:lang w:val="ro-RO"/>
        </w:rPr>
        <w:t xml:space="preserve">LATIE și asigurarea interfeței </w:t>
      </w:r>
      <w:r w:rsidR="0047711F" w:rsidRPr="00112E52">
        <w:rPr>
          <w:rFonts w:eastAsia="Calibri"/>
          <w:lang w:val="ro-RO"/>
        </w:rPr>
        <w:t>dintre autoritatea centrală pentru protecția mediului și utilizatorii Sistemului de informare al Pieței Interne din cadrul instituțiilor aflate în coordonarea și subordonarea MMAP.</w:t>
      </w:r>
    </w:p>
    <w:p w:rsidR="0047711F" w:rsidRPr="00112E52" w:rsidRDefault="0047711F" w:rsidP="004802B7">
      <w:pPr>
        <w:pStyle w:val="ListParagraph"/>
        <w:numPr>
          <w:ilvl w:val="0"/>
          <w:numId w:val="16"/>
        </w:numPr>
        <w:spacing w:after="0" w:line="240" w:lineRule="auto"/>
        <w:ind w:left="0"/>
        <w:rPr>
          <w:rFonts w:eastAsia="Calibri"/>
          <w:lang w:val="ro-RO"/>
        </w:rPr>
      </w:pPr>
      <w:r w:rsidRPr="00112E52">
        <w:rPr>
          <w:lang w:val="ro-RO"/>
        </w:rPr>
        <w:t>Raportări trimestriale și semestriale cu privire la stadiul implementării și dezvoltării sistemului de control intern/managerial (SCIM)</w:t>
      </w:r>
      <w:r w:rsidR="003E401E" w:rsidRPr="00112E52">
        <w:rPr>
          <w:lang w:val="ro-RO"/>
        </w:rPr>
        <w:t>.</w:t>
      </w:r>
    </w:p>
    <w:p w:rsidR="0047711F" w:rsidRPr="00112E52" w:rsidRDefault="003E401E" w:rsidP="002F2EFF">
      <w:pPr>
        <w:pStyle w:val="ListParagraph"/>
        <w:numPr>
          <w:ilvl w:val="0"/>
          <w:numId w:val="16"/>
        </w:numPr>
        <w:spacing w:after="0" w:line="240" w:lineRule="auto"/>
        <w:ind w:left="0"/>
        <w:rPr>
          <w:rFonts w:eastAsia="Calibri"/>
          <w:lang w:val="ro-RO"/>
        </w:rPr>
      </w:pPr>
      <w:r w:rsidRPr="00112E52">
        <w:rPr>
          <w:rFonts w:eastAsia="Calibri"/>
          <w:lang w:val="ro-RO"/>
        </w:rPr>
        <w:t>Actualizarea informaț</w:t>
      </w:r>
      <w:r w:rsidR="0047711F" w:rsidRPr="00112E52">
        <w:rPr>
          <w:rFonts w:eastAsia="Calibri"/>
          <w:lang w:val="ro-RO"/>
        </w:rPr>
        <w:t>iilor din pagina de web a MMAP pentru do</w:t>
      </w:r>
      <w:r w:rsidRPr="00112E52">
        <w:rPr>
          <w:rFonts w:eastAsia="Calibri"/>
          <w:lang w:val="ro-RO"/>
        </w:rPr>
        <w:t>meniul evaluare impact, legislaț</w:t>
      </w:r>
      <w:r w:rsidR="0047711F" w:rsidRPr="00112E52">
        <w:rPr>
          <w:rFonts w:eastAsia="Calibri"/>
          <w:lang w:val="ro-RO"/>
        </w:rPr>
        <w:t>ie EIA/SEA și Registrul Național al elabora</w:t>
      </w:r>
      <w:r w:rsidRPr="00112E52">
        <w:rPr>
          <w:rFonts w:eastAsia="Calibri"/>
          <w:lang w:val="ro-RO"/>
        </w:rPr>
        <w:t>torilor de studii pentru protecț</w:t>
      </w:r>
      <w:r w:rsidR="0047711F" w:rsidRPr="00112E52">
        <w:rPr>
          <w:rFonts w:eastAsia="Calibri"/>
          <w:lang w:val="ro-RO"/>
        </w:rPr>
        <w:t xml:space="preserve">ia mediului. </w:t>
      </w:r>
    </w:p>
    <w:p w:rsidR="00E25255" w:rsidRPr="00112E52" w:rsidRDefault="00E25255" w:rsidP="004802B7">
      <w:pPr>
        <w:spacing w:line="240" w:lineRule="auto"/>
        <w:ind w:left="0" w:firstLine="720"/>
        <w:rPr>
          <w:b/>
          <w:lang w:val="ro-RO"/>
        </w:rPr>
      </w:pPr>
    </w:p>
    <w:p w:rsidR="0047711F" w:rsidRPr="00112E52" w:rsidRDefault="0047711F" w:rsidP="00CA4489">
      <w:pPr>
        <w:spacing w:line="240" w:lineRule="auto"/>
        <w:ind w:left="0"/>
        <w:rPr>
          <w:lang w:val="ro-RO"/>
        </w:rPr>
      </w:pPr>
      <w:r w:rsidRPr="00112E52">
        <w:rPr>
          <w:b/>
          <w:lang w:val="ro-RO"/>
        </w:rPr>
        <w:t>SERVICIUL CONTROLUL POLUĂRII ŞI PROTECȚIA ATMOSFEREI (SCPPA)</w:t>
      </w:r>
    </w:p>
    <w:p w:rsidR="0047711F" w:rsidRPr="00112E52" w:rsidRDefault="0047711F" w:rsidP="004802B7">
      <w:pPr>
        <w:spacing w:line="240" w:lineRule="auto"/>
        <w:ind w:left="0"/>
        <w:rPr>
          <w:lang w:val="ro-RO"/>
        </w:rPr>
      </w:pPr>
    </w:p>
    <w:p w:rsidR="0047711F" w:rsidRPr="00112E52" w:rsidRDefault="0047711F" w:rsidP="004802B7">
      <w:pPr>
        <w:spacing w:line="240" w:lineRule="auto"/>
        <w:ind w:left="0"/>
        <w:rPr>
          <w:lang w:val="ro-RO"/>
        </w:rPr>
      </w:pPr>
      <w:r w:rsidRPr="00112E52">
        <w:rPr>
          <w:lang w:val="ro-RO"/>
        </w:rPr>
        <w:t xml:space="preserve">SCPPA gestionează domeniul general </w:t>
      </w:r>
      <w:r w:rsidR="00C02699" w:rsidRPr="00112E52">
        <w:rPr>
          <w:lang w:val="ro-RO"/>
        </w:rPr>
        <w:t>privind controlul poluării ș</w:t>
      </w:r>
      <w:r w:rsidRPr="00112E52">
        <w:rPr>
          <w:lang w:val="ro-RO"/>
        </w:rPr>
        <w:t>i protecția atmosferei, care cuprinde o mare parte a legislație</w:t>
      </w:r>
      <w:r w:rsidR="00C02699" w:rsidRPr="00112E52">
        <w:rPr>
          <w:lang w:val="ro-RO"/>
        </w:rPr>
        <w:t>i</w:t>
      </w:r>
      <w:r w:rsidRPr="00112E52">
        <w:rPr>
          <w:lang w:val="ro-RO"/>
        </w:rPr>
        <w:t xml:space="preserve"> aferente </w:t>
      </w:r>
      <w:r w:rsidRPr="00112E52">
        <w:rPr>
          <w:rFonts w:eastAsia="Calibri"/>
          <w:lang w:val="ro-RO"/>
        </w:rPr>
        <w:t xml:space="preserve">acquis-ului de mediu </w:t>
      </w:r>
      <w:r w:rsidRPr="00112E52">
        <w:rPr>
          <w:lang w:val="ro-RO"/>
        </w:rPr>
        <w:t xml:space="preserve">pentru domeniile specifice privind controlul poluării, managementul riscului de accidente industriale, emisiile industriale, protecția atmosferei, calitatea aerului, infrastructura europeană pentru informații spațiale, zgomotul ambiant, sistemul de management de mediu și audit – EMAS și eticheta </w:t>
      </w:r>
      <w:r w:rsidR="00CA4489" w:rsidRPr="00112E52">
        <w:rPr>
          <w:lang w:val="ro-RO"/>
        </w:rPr>
        <w:t xml:space="preserve">UE ecologică. </w:t>
      </w:r>
      <w:r w:rsidRPr="00112E52">
        <w:rPr>
          <w:lang w:val="ro-RO"/>
        </w:rPr>
        <w:t>L</w:t>
      </w:r>
      <w:r w:rsidR="00727EFE" w:rsidRPr="00112E52">
        <w:rPr>
          <w:lang w:val="ro-RO"/>
        </w:rPr>
        <w:t xml:space="preserve">egislația specifică domeniului </w:t>
      </w:r>
      <w:r w:rsidRPr="00112E52">
        <w:rPr>
          <w:rFonts w:eastAsia="Calibri"/>
          <w:lang w:val="ro-RO"/>
        </w:rPr>
        <w:t>incl</w:t>
      </w:r>
      <w:r w:rsidR="00CA4489" w:rsidRPr="00112E52">
        <w:rPr>
          <w:rFonts w:eastAsia="Calibri"/>
          <w:lang w:val="ro-RO"/>
        </w:rPr>
        <w:t>ude prevederile a 12 Directive ș</w:t>
      </w:r>
      <w:r w:rsidRPr="00112E52">
        <w:rPr>
          <w:rFonts w:eastAsia="Calibri"/>
          <w:lang w:val="ro-RO"/>
        </w:rPr>
        <w:t>i</w:t>
      </w:r>
      <w:r w:rsidR="00CA4489" w:rsidRPr="00112E52">
        <w:rPr>
          <w:rFonts w:eastAsia="Calibri"/>
          <w:lang w:val="ro-RO"/>
        </w:rPr>
        <w:t xml:space="preserve"> acte subsecvente (Regulamente ș</w:t>
      </w:r>
      <w:r w:rsidRPr="00112E52">
        <w:rPr>
          <w:rFonts w:eastAsia="Calibri"/>
          <w:lang w:val="ro-RO"/>
        </w:rPr>
        <w:t>i decizii)  și 4 Regulamente adoptate la nivel european, precum și a 3 Convenții internaționale cu Protocoalele aferente acestora.</w:t>
      </w:r>
    </w:p>
    <w:p w:rsidR="0047711F" w:rsidRPr="00112E52" w:rsidRDefault="0047711F" w:rsidP="004802B7">
      <w:pPr>
        <w:spacing w:line="240" w:lineRule="auto"/>
        <w:ind w:left="0"/>
        <w:rPr>
          <w:i/>
          <w:u w:val="single"/>
          <w:lang w:val="ro-RO"/>
        </w:rPr>
      </w:pPr>
    </w:p>
    <w:p w:rsidR="0047711F" w:rsidRPr="00112E52" w:rsidRDefault="00C02699" w:rsidP="002F2EFF">
      <w:pPr>
        <w:pStyle w:val="ListParagraph"/>
        <w:numPr>
          <w:ilvl w:val="0"/>
          <w:numId w:val="20"/>
        </w:numPr>
        <w:spacing w:after="0" w:line="240" w:lineRule="auto"/>
        <w:ind w:left="0"/>
        <w:rPr>
          <w:b/>
          <w:lang w:val="ro-RO"/>
        </w:rPr>
      </w:pPr>
      <w:r w:rsidRPr="00112E52">
        <w:rPr>
          <w:b/>
          <w:lang w:val="ro-RO"/>
        </w:rPr>
        <w:t>Elaborarea</w:t>
      </w:r>
      <w:r w:rsidR="0047711F" w:rsidRPr="00112E52">
        <w:rPr>
          <w:b/>
          <w:lang w:val="ro-RO"/>
        </w:rPr>
        <w:t>/actualizarea cadrului legislativ care reglementează activitatea în domeniul controlului poluării și protecției atmosferei conform modificărilor legislație europene în domeniu</w:t>
      </w:r>
    </w:p>
    <w:p w:rsidR="0047711F" w:rsidRPr="00112E52" w:rsidRDefault="0047711F" w:rsidP="004802B7">
      <w:pPr>
        <w:pStyle w:val="ListParagraph"/>
        <w:spacing w:line="240" w:lineRule="auto"/>
        <w:ind w:left="0"/>
        <w:rPr>
          <w:b/>
          <w:i/>
          <w:lang w:val="ro-RO"/>
        </w:rPr>
      </w:pPr>
    </w:p>
    <w:p w:rsidR="0047711F" w:rsidRPr="00112E52" w:rsidRDefault="0047711F" w:rsidP="009D0EBC">
      <w:pPr>
        <w:spacing w:line="240" w:lineRule="auto"/>
        <w:ind w:left="0"/>
        <w:rPr>
          <w:lang w:val="ro-RO"/>
        </w:rPr>
      </w:pPr>
      <w:r w:rsidRPr="00112E52">
        <w:rPr>
          <w:i/>
          <w:u w:val="single"/>
          <w:lang w:val="ro-RO"/>
        </w:rPr>
        <w:t>Rezultate efective</w:t>
      </w:r>
      <w:r w:rsidRPr="00112E52">
        <w:rPr>
          <w:lang w:val="ro-RO"/>
        </w:rPr>
        <w:t>:</w:t>
      </w:r>
    </w:p>
    <w:p w:rsidR="0047711F" w:rsidRPr="00112E52" w:rsidRDefault="0047711F" w:rsidP="002F2EFF">
      <w:pPr>
        <w:pStyle w:val="ListParagraph"/>
        <w:numPr>
          <w:ilvl w:val="0"/>
          <w:numId w:val="18"/>
        </w:numPr>
        <w:spacing w:after="0" w:line="240" w:lineRule="auto"/>
        <w:ind w:left="0"/>
        <w:rPr>
          <w:lang w:val="ro-RO"/>
        </w:rPr>
      </w:pPr>
      <w:r w:rsidRPr="00112E52">
        <w:rPr>
          <w:lang w:val="ro-RO"/>
        </w:rPr>
        <w:t xml:space="preserve">Acte normative </w:t>
      </w:r>
      <w:r w:rsidRPr="00112E52">
        <w:rPr>
          <w:i/>
          <w:lang w:val="ro-RO"/>
        </w:rPr>
        <w:t>adoptate în anul 2016</w:t>
      </w:r>
    </w:p>
    <w:p w:rsidR="0047711F" w:rsidRPr="00112E52" w:rsidRDefault="0047711F" w:rsidP="002F2EFF">
      <w:pPr>
        <w:numPr>
          <w:ilvl w:val="0"/>
          <w:numId w:val="17"/>
        </w:numPr>
        <w:spacing w:after="0" w:line="240" w:lineRule="auto"/>
        <w:ind w:left="0"/>
        <w:contextualSpacing/>
        <w:rPr>
          <w:rFonts w:eastAsia="Calibri"/>
          <w:lang w:val="ro-RO" w:eastAsia="x-none"/>
        </w:rPr>
      </w:pPr>
      <w:r w:rsidRPr="00112E52">
        <w:rPr>
          <w:rFonts w:eastAsia="Calibri"/>
          <w:lang w:val="ro-RO" w:eastAsia="x-none"/>
        </w:rPr>
        <w:t>Lege nr. 59/2016 privind controlul asupra pericolelor de accident major în care sunt implicate substanțe periculoase (proiectul de Lege transpune în legislația națională Directiva 2012/18/UE, așa</w:t>
      </w:r>
      <w:r w:rsidR="00C27D3D" w:rsidRPr="00112E52">
        <w:rPr>
          <w:rFonts w:eastAsia="Calibri"/>
          <w:lang w:val="ro-RO" w:eastAsia="x-none"/>
        </w:rPr>
        <w:t>-</w:t>
      </w:r>
      <w:r w:rsidRPr="00112E52">
        <w:rPr>
          <w:rFonts w:eastAsia="Calibri"/>
          <w:lang w:val="ro-RO" w:eastAsia="x-none"/>
        </w:rPr>
        <w:t>numita SEVESO III;</w:t>
      </w:r>
    </w:p>
    <w:p w:rsidR="0047711F" w:rsidRPr="00112E52" w:rsidRDefault="0047711F" w:rsidP="002F2EFF">
      <w:pPr>
        <w:numPr>
          <w:ilvl w:val="0"/>
          <w:numId w:val="17"/>
        </w:numPr>
        <w:spacing w:after="0" w:line="240" w:lineRule="auto"/>
        <w:ind w:left="0"/>
        <w:contextualSpacing/>
        <w:rPr>
          <w:rFonts w:eastAsia="Calibri"/>
          <w:lang w:val="ro-RO" w:eastAsia="x-none"/>
        </w:rPr>
      </w:pPr>
      <w:r w:rsidRPr="00112E52">
        <w:rPr>
          <w:rFonts w:eastAsia="Calibri"/>
          <w:lang w:val="ro-RO" w:eastAsia="x-none"/>
        </w:rPr>
        <w:t>Hotărâre  nr. 806/2016 din 26 octombrie 2016 pentru mo</w:t>
      </w:r>
      <w:r w:rsidR="00C27D3D" w:rsidRPr="00112E52">
        <w:rPr>
          <w:rFonts w:eastAsia="Calibri"/>
          <w:lang w:val="ro-RO" w:eastAsia="x-none"/>
        </w:rPr>
        <w:t>dificarea anexelor nr. 4, 5, 6 ș</w:t>
      </w:r>
      <w:r w:rsidRPr="00112E52">
        <w:rPr>
          <w:rFonts w:eastAsia="Calibri"/>
          <w:lang w:val="ro-RO" w:eastAsia="x-none"/>
        </w:rPr>
        <w:t xml:space="preserve">i 7 la Legea nr. 104/2011 privind calitatea aerului înconjurător; </w:t>
      </w:r>
    </w:p>
    <w:p w:rsidR="0047711F" w:rsidRPr="00112E52" w:rsidRDefault="0047711F" w:rsidP="002F2EFF">
      <w:pPr>
        <w:numPr>
          <w:ilvl w:val="0"/>
          <w:numId w:val="17"/>
        </w:numPr>
        <w:spacing w:after="0" w:line="240" w:lineRule="auto"/>
        <w:ind w:left="0"/>
        <w:contextualSpacing/>
        <w:rPr>
          <w:rFonts w:eastAsia="Calibri"/>
          <w:lang w:val="ro-RO" w:eastAsia="x-none"/>
        </w:rPr>
      </w:pPr>
      <w:r w:rsidRPr="00112E52">
        <w:rPr>
          <w:rFonts w:eastAsia="Calibri"/>
          <w:lang w:val="ro-RO" w:eastAsia="x-none"/>
        </w:rPr>
        <w:t>Hotărârea Guvernului  nr. 944/2016 din 15 dec</w:t>
      </w:r>
      <w:r w:rsidR="00C27D3D" w:rsidRPr="00112E52">
        <w:rPr>
          <w:rFonts w:eastAsia="Calibri"/>
          <w:lang w:val="ro-RO" w:eastAsia="x-none"/>
        </w:rPr>
        <w:t>embrie 2016 pentru modificarea ș</w:t>
      </w:r>
      <w:r w:rsidRPr="00112E52">
        <w:rPr>
          <w:rFonts w:eastAsia="Calibri"/>
          <w:lang w:val="ro-RO" w:eastAsia="x-none"/>
        </w:rPr>
        <w:t xml:space="preserve">i completarea Hotărârii Guvernului nr. 321/2005 privind evaluarea </w:t>
      </w:r>
      <w:r w:rsidR="00C27D3D" w:rsidRPr="00112E52">
        <w:rPr>
          <w:rFonts w:eastAsia="Calibri"/>
          <w:lang w:val="ro-RO" w:eastAsia="x-none"/>
        </w:rPr>
        <w:t>ș</w:t>
      </w:r>
      <w:r w:rsidRPr="00112E52">
        <w:rPr>
          <w:rFonts w:eastAsia="Calibri"/>
          <w:lang w:val="ro-RO" w:eastAsia="x-none"/>
        </w:rPr>
        <w:t>i gestionarea zgomotului ambiant;</w:t>
      </w:r>
    </w:p>
    <w:p w:rsidR="0047711F" w:rsidRPr="00112E52" w:rsidRDefault="0047711F" w:rsidP="002F2EFF">
      <w:pPr>
        <w:numPr>
          <w:ilvl w:val="0"/>
          <w:numId w:val="17"/>
        </w:numPr>
        <w:spacing w:after="0" w:line="240" w:lineRule="auto"/>
        <w:ind w:left="0"/>
        <w:contextualSpacing/>
        <w:rPr>
          <w:rFonts w:eastAsia="Calibri"/>
          <w:lang w:val="ro-RO" w:eastAsia="x-none"/>
        </w:rPr>
      </w:pPr>
      <w:r w:rsidRPr="00112E52">
        <w:rPr>
          <w:rFonts w:eastAsia="Calibri"/>
          <w:lang w:val="ro-RO" w:eastAsia="x-none"/>
        </w:rPr>
        <w:t>Hotărârea Guvernului nr.738/05.10.2016 pentru modificarea art.1 din Hotărârea Guvernului nr.8</w:t>
      </w:r>
      <w:r w:rsidR="00C27D3D" w:rsidRPr="00112E52">
        <w:rPr>
          <w:rFonts w:eastAsia="Calibri"/>
          <w:lang w:val="ro-RO" w:eastAsia="x-none"/>
        </w:rPr>
        <w:t>58/2011 privind aprobarea finanț</w:t>
      </w:r>
      <w:r w:rsidRPr="00112E52">
        <w:rPr>
          <w:rFonts w:eastAsia="Calibri"/>
          <w:lang w:val="ro-RO" w:eastAsia="x-none"/>
        </w:rPr>
        <w:t>ării din bugetul Fondului pentru med</w:t>
      </w:r>
      <w:r w:rsidR="00C27D3D" w:rsidRPr="00112E52">
        <w:rPr>
          <w:rFonts w:eastAsia="Calibri"/>
          <w:lang w:val="ro-RO" w:eastAsia="x-none"/>
        </w:rPr>
        <w:t>iu a Programului de dezvoltare și optimizare a Rețelei Naț</w:t>
      </w:r>
      <w:r w:rsidRPr="00112E52">
        <w:rPr>
          <w:rFonts w:eastAsia="Calibri"/>
          <w:lang w:val="ro-RO" w:eastAsia="x-none"/>
        </w:rPr>
        <w:t>ionale de Mo</w:t>
      </w:r>
      <w:r w:rsidR="00C27D3D" w:rsidRPr="00112E52">
        <w:rPr>
          <w:rFonts w:eastAsia="Calibri"/>
          <w:lang w:val="ro-RO" w:eastAsia="x-none"/>
        </w:rPr>
        <w:t>nitorizare a Calităţii Aerului ș</w:t>
      </w:r>
      <w:r w:rsidRPr="00112E52">
        <w:rPr>
          <w:rFonts w:eastAsia="Calibri"/>
          <w:lang w:val="ro-RO" w:eastAsia="x-none"/>
        </w:rPr>
        <w:t xml:space="preserve">i pentru completarea art.2 din Hotărârea Guvernului nr.185/2011 privind stabilirea unor măsuri în </w:t>
      </w:r>
      <w:r w:rsidRPr="00112E52">
        <w:rPr>
          <w:rFonts w:eastAsia="Calibri"/>
          <w:lang w:val="ro-RO" w:eastAsia="x-none"/>
        </w:rPr>
        <w:lastRenderedPageBreak/>
        <w:t>vederea finanțării unor proiecte și programe din bugetul Fondului pentru mediu (publicată în MOR nr.809/13.X.2016);</w:t>
      </w:r>
    </w:p>
    <w:p w:rsidR="0047711F" w:rsidRPr="00112E52" w:rsidRDefault="0047711F" w:rsidP="002F2EFF">
      <w:pPr>
        <w:numPr>
          <w:ilvl w:val="0"/>
          <w:numId w:val="17"/>
        </w:numPr>
        <w:spacing w:after="0" w:line="240" w:lineRule="auto"/>
        <w:ind w:left="0"/>
        <w:contextualSpacing/>
        <w:rPr>
          <w:rFonts w:eastAsia="Calibri"/>
          <w:lang w:val="ro-RO" w:eastAsia="x-none"/>
        </w:rPr>
      </w:pPr>
      <w:r w:rsidRPr="00112E52">
        <w:rPr>
          <w:rFonts w:eastAsia="Calibri"/>
          <w:lang w:val="ro-RO" w:eastAsia="x-none"/>
        </w:rPr>
        <w:t>Ordin  nr. 36/2016 din 11 ianuarie 2016 pentru aprobarea listelor cu unitățile administrativ-teritoriale întocmite în urma încadrării în regimurile de</w:t>
      </w:r>
      <w:r w:rsidR="00C27D3D" w:rsidRPr="00112E52">
        <w:rPr>
          <w:rFonts w:eastAsia="Calibri"/>
          <w:lang w:val="ro-RO" w:eastAsia="x-none"/>
        </w:rPr>
        <w:t xml:space="preserve"> evaluare a ariilor din zonele ș</w:t>
      </w:r>
      <w:r w:rsidRPr="00112E52">
        <w:rPr>
          <w:rFonts w:eastAsia="Calibri"/>
          <w:lang w:val="ro-RO" w:eastAsia="x-none"/>
        </w:rPr>
        <w:t>i aglomerările prevăzute în anexa nr. 2 la Legea nr. 104/2011 privind calitatea aerului înconjurător.</w:t>
      </w:r>
    </w:p>
    <w:p w:rsidR="0047711F" w:rsidRPr="00112E52" w:rsidRDefault="0047711F" w:rsidP="004802B7">
      <w:pPr>
        <w:spacing w:line="240" w:lineRule="auto"/>
        <w:ind w:left="0"/>
        <w:contextualSpacing/>
        <w:rPr>
          <w:rFonts w:eastAsia="Calibri"/>
          <w:lang w:val="ro-RO" w:eastAsia="x-none"/>
        </w:rPr>
      </w:pPr>
    </w:p>
    <w:p w:rsidR="0047711F" w:rsidRPr="00112E52" w:rsidRDefault="0047711F" w:rsidP="002F2EFF">
      <w:pPr>
        <w:pStyle w:val="ListParagraph"/>
        <w:numPr>
          <w:ilvl w:val="0"/>
          <w:numId w:val="18"/>
        </w:numPr>
        <w:spacing w:after="0" w:line="240" w:lineRule="auto"/>
        <w:ind w:left="0"/>
        <w:rPr>
          <w:lang w:val="ro-RO"/>
        </w:rPr>
      </w:pPr>
      <w:r w:rsidRPr="00112E52">
        <w:rPr>
          <w:i/>
          <w:lang w:val="ro-RO"/>
        </w:rPr>
        <w:t>Promovate în anul 2016 și în curs de adoptare în 2017</w:t>
      </w:r>
    </w:p>
    <w:p w:rsidR="0047711F" w:rsidRPr="00112E52" w:rsidRDefault="0047711F" w:rsidP="002F2EFF">
      <w:pPr>
        <w:numPr>
          <w:ilvl w:val="0"/>
          <w:numId w:val="17"/>
        </w:numPr>
        <w:spacing w:after="0" w:line="240" w:lineRule="auto"/>
        <w:ind w:left="0"/>
        <w:contextualSpacing/>
        <w:rPr>
          <w:rFonts w:eastAsia="Calibri"/>
          <w:lang w:val="ro-RO" w:eastAsia="x-none"/>
        </w:rPr>
      </w:pPr>
      <w:r w:rsidRPr="00112E52">
        <w:rPr>
          <w:rFonts w:eastAsia="Calibri"/>
          <w:lang w:val="ro-RO" w:eastAsia="x-none"/>
        </w:rPr>
        <w:t xml:space="preserve">proiect de Lege </w:t>
      </w:r>
      <w:r w:rsidRPr="00112E52">
        <w:rPr>
          <w:rFonts w:eastAsia="Times New Roman"/>
          <w:lang w:val="x-none" w:eastAsia="x-none"/>
        </w:rPr>
        <w:t xml:space="preserve">privind </w:t>
      </w:r>
      <w:r w:rsidRPr="00112E52">
        <w:rPr>
          <w:rFonts w:eastAsia="Calibri"/>
          <w:bCs/>
          <w:lang w:val="x-none" w:eastAsia="x-none"/>
        </w:rPr>
        <w:t>stabilirea cerinţelor tehnice pentru limitarea emisiilor de compuşi organici volatili rezultaţi din depozi</w:t>
      </w:r>
      <w:r w:rsidR="00C27D3D" w:rsidRPr="00112E52">
        <w:rPr>
          <w:rFonts w:eastAsia="Calibri"/>
          <w:bCs/>
          <w:lang w:val="x-none" w:eastAsia="x-none"/>
        </w:rPr>
        <w:t>tarea, încărcarea, descărcarea ș</w:t>
      </w:r>
      <w:r w:rsidRPr="00112E52">
        <w:rPr>
          <w:rFonts w:eastAsia="Calibri"/>
          <w:bCs/>
          <w:lang w:val="x-none" w:eastAsia="x-none"/>
        </w:rPr>
        <w:t>i distribuţia benzinei la terminale şi la staţiile de benzină</w:t>
      </w:r>
      <w:r w:rsidRPr="00112E52">
        <w:rPr>
          <w:rFonts w:eastAsia="Calibri"/>
          <w:bCs/>
          <w:lang w:val="ro-RO" w:eastAsia="x-none"/>
        </w:rPr>
        <w:t xml:space="preserve"> (</w:t>
      </w:r>
      <w:r w:rsidRPr="00112E52">
        <w:rPr>
          <w:rFonts w:eastAsia="Calibri"/>
          <w:lang w:val="ro-RO" w:eastAsia="x-none"/>
        </w:rPr>
        <w:t>în vederea transpunerii Directivei  2014/99/UE a Comisiei din 21 octombrie 2014 de modificare, în scopul adaptării la progresele tehnice, a Directivei 2009/126/CE privind etapa a II-a de recuperare a vaporilor de benzină în timpul alimentării autovehiculelor la stațiile de benzină)-adoptat de Guvern în anul 2016 și clasat de Senat în 2017;</w:t>
      </w:r>
    </w:p>
    <w:p w:rsidR="0047711F" w:rsidRPr="00112E52" w:rsidRDefault="0047711F" w:rsidP="004802B7">
      <w:pPr>
        <w:spacing w:line="240" w:lineRule="auto"/>
        <w:ind w:left="0"/>
        <w:contextualSpacing/>
        <w:rPr>
          <w:rFonts w:eastAsia="Calibri"/>
          <w:lang w:val="ro-RO" w:eastAsia="x-none"/>
        </w:rPr>
      </w:pPr>
    </w:p>
    <w:p w:rsidR="0047711F" w:rsidRPr="00112E52" w:rsidRDefault="006E05BB" w:rsidP="006E05BB">
      <w:pPr>
        <w:spacing w:after="0" w:line="240" w:lineRule="auto"/>
        <w:ind w:left="0"/>
        <w:contextualSpacing/>
        <w:rPr>
          <w:rFonts w:eastAsia="Calibri"/>
          <w:lang w:val="ro-RO" w:eastAsia="x-none"/>
        </w:rPr>
      </w:pPr>
      <w:r w:rsidRPr="00112E52">
        <w:rPr>
          <w:rFonts w:eastAsia="Calibri"/>
          <w:lang w:val="ro-RO" w:eastAsia="x-none"/>
        </w:rPr>
        <w:t xml:space="preserve">- </w:t>
      </w:r>
      <w:r w:rsidR="0047711F" w:rsidRPr="00112E52">
        <w:rPr>
          <w:rFonts w:eastAsia="Calibri"/>
          <w:lang w:val="ro-RO" w:eastAsia="x-none"/>
        </w:rPr>
        <w:t>proiect de Lege pentru acceptarea amendamentelor la Protocolul Convenției din 1979 asupra poluării atmosferice transfrontiere pe distanțe lungi, referitor la reducerea acidifierii, eutrofizării și nivelului de ozon troposferic, adoptat la Gothenburg la 1 decembrie 1999, adoptate prin deciziile 2012/1 și 2012/2 cu ocazia celei de-a treizecea reuniuni a Organismului Executiv, la Geneva, la 30 aprilie - 4 mai 2012 și pentru acceptarea amendamentelor la Protocolul Convenției din 1979 asupra poluării atmosferice transfrontiere pe distanțe lungi, referitor la metalele grele, adoptat la Aarhus la 24 iunie 1998, adoptate prin deciziile 2012/5 și 2012/6 cu ocazia celei de-a treizeci și una reuniuni a Organismului Executiv, la Geneva, la 11-13 decembrie 2012;</w:t>
      </w:r>
    </w:p>
    <w:p w:rsidR="0047711F" w:rsidRPr="00112E52" w:rsidRDefault="0047711F" w:rsidP="002F2EFF">
      <w:pPr>
        <w:pStyle w:val="ListParagraph"/>
        <w:numPr>
          <w:ilvl w:val="0"/>
          <w:numId w:val="17"/>
        </w:numPr>
        <w:spacing w:after="0" w:line="240" w:lineRule="auto"/>
        <w:ind w:left="0"/>
        <w:rPr>
          <w:rFonts w:eastAsia="Calibri"/>
          <w:lang w:val="ro-RO" w:eastAsia="x-none"/>
        </w:rPr>
      </w:pPr>
      <w:r w:rsidRPr="00112E52">
        <w:rPr>
          <w:rFonts w:eastAsia="Calibri"/>
          <w:lang w:val="ro-RO" w:eastAsia="x-none"/>
        </w:rPr>
        <w:t>proiect de Ordin comun al ministrului energiei, întreprinderilor mici și mijlocii și mediului de afaceri, ministrului dezvoltării regionale și administrației publice și ministrului mediului, apelor și pădurilor, privind aprobarea Planului național de tranziție pentru instalațiile de ardere care intră sub incidența prevederilor Legii nr. 278/2013;</w:t>
      </w:r>
    </w:p>
    <w:p w:rsidR="0047711F" w:rsidRPr="00112E52" w:rsidRDefault="0047711F" w:rsidP="002F2EFF">
      <w:pPr>
        <w:pStyle w:val="ListParagraph"/>
        <w:numPr>
          <w:ilvl w:val="0"/>
          <w:numId w:val="17"/>
        </w:numPr>
        <w:spacing w:after="0" w:line="240" w:lineRule="auto"/>
        <w:ind w:left="0"/>
        <w:rPr>
          <w:rFonts w:eastAsia="Calibri"/>
          <w:lang w:val="ro-RO" w:eastAsia="x-none"/>
        </w:rPr>
      </w:pPr>
      <w:r w:rsidRPr="00112E52">
        <w:rPr>
          <w:rFonts w:eastAsia="Calibri"/>
          <w:lang w:val="ro-RO" w:eastAsia="x-none"/>
        </w:rPr>
        <w:t>Proiect de Lege privind limitarea emisiilor în atmosferă a anumitor poluanți provenind de la instalații medii de ardere (transpune Directiva 2015/2193/UE privind limitarea emisiilor în atmosferă a anumitor poluanți provenind de la instalații medii de ardere).</w:t>
      </w:r>
    </w:p>
    <w:p w:rsidR="0047711F" w:rsidRPr="00112E52" w:rsidRDefault="0047711F" w:rsidP="004802B7">
      <w:pPr>
        <w:spacing w:line="240" w:lineRule="auto"/>
        <w:ind w:left="0"/>
        <w:contextualSpacing/>
        <w:rPr>
          <w:rFonts w:eastAsia="Calibri"/>
          <w:lang w:val="ro-RO" w:eastAsia="x-none"/>
        </w:rPr>
      </w:pPr>
    </w:p>
    <w:p w:rsidR="0047711F" w:rsidRPr="00112E52" w:rsidRDefault="0047711F" w:rsidP="002F2EFF">
      <w:pPr>
        <w:pStyle w:val="ListParagraph"/>
        <w:numPr>
          <w:ilvl w:val="0"/>
          <w:numId w:val="20"/>
        </w:numPr>
        <w:spacing w:after="0" w:line="240" w:lineRule="auto"/>
        <w:ind w:left="0"/>
        <w:rPr>
          <w:b/>
          <w:lang w:val="ro-RO"/>
        </w:rPr>
      </w:pPr>
      <w:r w:rsidRPr="00112E52">
        <w:rPr>
          <w:b/>
          <w:lang w:val="ro-RO"/>
        </w:rPr>
        <w:t>Participare la grupuri de lucru/ reuniuni la nivel european</w:t>
      </w:r>
      <w:r w:rsidR="00614D9C" w:rsidRPr="00112E52">
        <w:rPr>
          <w:b/>
          <w:lang w:val="ro-RO"/>
        </w:rPr>
        <w:t xml:space="preserve"> organizate de Comisia Europeană</w:t>
      </w:r>
      <w:r w:rsidRPr="00112E52">
        <w:t xml:space="preserve"> </w:t>
      </w:r>
      <w:r w:rsidR="00614D9C" w:rsidRPr="00112E52">
        <w:rPr>
          <w:b/>
          <w:lang w:val="ro-RO"/>
        </w:rPr>
        <w:t>ș</w:t>
      </w:r>
      <w:r w:rsidRPr="00112E52">
        <w:rPr>
          <w:b/>
          <w:lang w:val="ro-RO"/>
        </w:rPr>
        <w:t>i Agenț</w:t>
      </w:r>
      <w:r w:rsidR="00614D9C" w:rsidRPr="00112E52">
        <w:rPr>
          <w:b/>
          <w:lang w:val="ro-RO"/>
        </w:rPr>
        <w:t>ia Europeană de Mediu, precum și la nivel int</w:t>
      </w:r>
      <w:r w:rsidRPr="00112E52">
        <w:rPr>
          <w:b/>
          <w:lang w:val="ro-RO"/>
        </w:rPr>
        <w:t>e</w:t>
      </w:r>
      <w:r w:rsidR="00614D9C" w:rsidRPr="00112E52">
        <w:rPr>
          <w:b/>
          <w:lang w:val="ro-RO"/>
        </w:rPr>
        <w:t>rnațional, cu formularea ș</w:t>
      </w:r>
      <w:r w:rsidRPr="00112E52">
        <w:rPr>
          <w:b/>
          <w:lang w:val="ro-RO"/>
        </w:rPr>
        <w:t>i susținerea  poziției României</w:t>
      </w:r>
    </w:p>
    <w:p w:rsidR="0047711F" w:rsidRPr="00112E52" w:rsidRDefault="0047711F" w:rsidP="004802B7">
      <w:pPr>
        <w:spacing w:line="240" w:lineRule="auto"/>
        <w:ind w:left="0"/>
        <w:contextualSpacing/>
        <w:rPr>
          <w:rFonts w:eastAsia="Calibri"/>
          <w:lang w:val="ro-RO" w:eastAsia="x-none"/>
        </w:rPr>
      </w:pPr>
    </w:p>
    <w:p w:rsidR="0047711F" w:rsidRPr="00112E52" w:rsidRDefault="0047711F" w:rsidP="002F2EFF">
      <w:pPr>
        <w:numPr>
          <w:ilvl w:val="0"/>
          <w:numId w:val="21"/>
        </w:numPr>
        <w:spacing w:after="0" w:line="240" w:lineRule="auto"/>
        <w:ind w:left="0"/>
        <w:contextualSpacing/>
        <w:rPr>
          <w:rFonts w:eastAsia="Calibri"/>
          <w:lang w:val="ro-RO" w:eastAsia="x-none"/>
        </w:rPr>
      </w:pPr>
      <w:r w:rsidRPr="00112E52">
        <w:rPr>
          <w:rFonts w:eastAsia="Calibri"/>
          <w:lang w:val="ro-RO" w:eastAsia="x-none"/>
        </w:rPr>
        <w:t>Participare la procesul de negociere a angajamentelor de reducere a emisiilor de poluanți atmosferici pentru România, în contextul revizuirii Directivei nr. 2001/81/CE privind plafoanele naționale de emisie pentru anumiți poluanți atmosferici (Directiva NEC)  inclusă în noul Pachet al UE denumit ,,Aer Curat”</w:t>
      </w:r>
      <w:r w:rsidR="00DE60E2" w:rsidRPr="00112E52">
        <w:rPr>
          <w:rFonts w:eastAsia="Calibri"/>
          <w:lang w:val="ro-RO" w:eastAsia="x-none"/>
        </w:rPr>
        <w:t xml:space="preserve">, care </w:t>
      </w:r>
      <w:r w:rsidRPr="00112E52">
        <w:rPr>
          <w:rFonts w:eastAsia="Calibri"/>
          <w:lang w:val="ro-RO" w:eastAsia="x-none"/>
        </w:rPr>
        <w:t>presupune stabilirea, pentru fiecar</w:t>
      </w:r>
      <w:r w:rsidR="00DE60E2" w:rsidRPr="00112E52">
        <w:rPr>
          <w:rFonts w:eastAsia="Calibri"/>
          <w:lang w:val="ro-RO" w:eastAsia="x-none"/>
        </w:rPr>
        <w:t>e stat m</w:t>
      </w:r>
      <w:r w:rsidRPr="00112E52">
        <w:rPr>
          <w:rFonts w:eastAsia="Calibri"/>
          <w:lang w:val="ro-RO" w:eastAsia="x-none"/>
        </w:rPr>
        <w:t xml:space="preserve">embru, de angajamente de reducere a emisiilor de poluanți atmosferici (dioxid de sulf, oxizi de azot, compuși organici volatili, amoniac, pulberi fine şi metan) cu </w:t>
      </w:r>
      <w:r w:rsidRPr="00112E52">
        <w:rPr>
          <w:rFonts w:eastAsia="Calibri" w:cs="Calibri"/>
          <w:lang w:val="ro-RO" w:eastAsia="x-none"/>
        </w:rPr>
        <w:t>ț</w:t>
      </w:r>
      <w:r w:rsidRPr="00112E52">
        <w:rPr>
          <w:rFonts w:eastAsia="Calibri"/>
          <w:lang w:val="ro-RO" w:eastAsia="x-none"/>
        </w:rPr>
        <w:t>intă anul 2020 şi respectiv 2030, în scopul diminuării efectelor emisiilor de poluanți</w:t>
      </w:r>
      <w:r w:rsidR="00614D9C" w:rsidRPr="00112E52">
        <w:rPr>
          <w:rFonts w:eastAsia="Calibri"/>
          <w:lang w:val="ro-RO" w:eastAsia="x-none"/>
        </w:rPr>
        <w:t xml:space="preserve"> în aer asupra sănătății umane ș</w:t>
      </w:r>
      <w:r w:rsidRPr="00112E52">
        <w:rPr>
          <w:rFonts w:eastAsia="Calibri"/>
          <w:lang w:val="ro-RO" w:eastAsia="x-none"/>
        </w:rPr>
        <w:t xml:space="preserve">i a mediului;  </w:t>
      </w:r>
    </w:p>
    <w:p w:rsidR="0047711F" w:rsidRPr="00112E52" w:rsidRDefault="0047711F" w:rsidP="002F2EFF">
      <w:pPr>
        <w:numPr>
          <w:ilvl w:val="0"/>
          <w:numId w:val="21"/>
        </w:numPr>
        <w:spacing w:after="0" w:line="240" w:lineRule="auto"/>
        <w:ind w:left="0"/>
        <w:contextualSpacing/>
        <w:rPr>
          <w:rFonts w:eastAsia="Calibri"/>
          <w:lang w:val="ro-RO" w:eastAsia="x-none"/>
        </w:rPr>
      </w:pPr>
      <w:r w:rsidRPr="00112E52">
        <w:rPr>
          <w:rFonts w:eastAsia="Calibri"/>
          <w:lang w:val="ro-RO" w:eastAsia="x-none"/>
        </w:rPr>
        <w:t xml:space="preserve">Participare la reuniunile Forumului Autorităților Competente, Consiliului Uniunii Europene pentru etichetare ecologică și Comitetului Uniunii Europene pentru etichetare ecologică; </w:t>
      </w:r>
    </w:p>
    <w:p w:rsidR="0047711F" w:rsidRPr="00112E52" w:rsidRDefault="0047711F" w:rsidP="002F2EFF">
      <w:pPr>
        <w:numPr>
          <w:ilvl w:val="0"/>
          <w:numId w:val="21"/>
        </w:numPr>
        <w:spacing w:after="0" w:line="240" w:lineRule="auto"/>
        <w:ind w:left="0"/>
        <w:contextualSpacing/>
        <w:rPr>
          <w:rFonts w:eastAsia="Calibri"/>
          <w:lang w:val="ro-RO" w:eastAsia="x-none"/>
        </w:rPr>
      </w:pPr>
      <w:r w:rsidRPr="00112E52">
        <w:rPr>
          <w:rFonts w:eastAsia="Calibri"/>
          <w:lang w:val="ro-RO" w:eastAsia="x-none"/>
        </w:rPr>
        <w:t>Participarea la Reuniunea Forumulu</w:t>
      </w:r>
      <w:r w:rsidR="00614D9C" w:rsidRPr="00112E52">
        <w:rPr>
          <w:rFonts w:eastAsia="Calibri"/>
          <w:lang w:val="ro-RO" w:eastAsia="x-none"/>
        </w:rPr>
        <w:t>i Organismelor Competente EMAS ș</w:t>
      </w:r>
      <w:r w:rsidRPr="00112E52">
        <w:rPr>
          <w:rFonts w:eastAsia="Calibri"/>
          <w:lang w:val="ro-RO" w:eastAsia="x-none"/>
        </w:rPr>
        <w:t>i la Reuniunea Membrilor Comitetului constituit la nivelul UE conform Art. 49 al Regulamentului (CE) nr. 1221/2009 privind participarea voluntară a organizațiilor la sistem</w:t>
      </w:r>
      <w:r w:rsidR="00614D9C" w:rsidRPr="00112E52">
        <w:rPr>
          <w:rFonts w:eastAsia="Calibri"/>
          <w:lang w:val="ro-RO" w:eastAsia="x-none"/>
        </w:rPr>
        <w:t>ul comunitar de eco-management ș</w:t>
      </w:r>
      <w:r w:rsidRPr="00112E52">
        <w:rPr>
          <w:rFonts w:eastAsia="Calibri"/>
          <w:lang w:val="ro-RO" w:eastAsia="x-none"/>
        </w:rPr>
        <w:t xml:space="preserve">i audit (EMAS); </w:t>
      </w:r>
    </w:p>
    <w:p w:rsidR="0047711F" w:rsidRPr="00112E52" w:rsidRDefault="0047711F" w:rsidP="002F2EFF">
      <w:pPr>
        <w:numPr>
          <w:ilvl w:val="0"/>
          <w:numId w:val="21"/>
        </w:numPr>
        <w:spacing w:after="0" w:line="240" w:lineRule="auto"/>
        <w:ind w:left="0"/>
        <w:contextualSpacing/>
        <w:rPr>
          <w:rFonts w:eastAsia="Calibri"/>
          <w:lang w:val="ro-RO" w:eastAsia="x-none"/>
        </w:rPr>
      </w:pPr>
      <w:r w:rsidRPr="00112E52">
        <w:rPr>
          <w:rFonts w:eastAsia="Calibri"/>
          <w:lang w:val="ro-RO" w:eastAsia="x-none"/>
        </w:rPr>
        <w:lastRenderedPageBreak/>
        <w:t>Participare la reuniunile comune ale Rețelei europene de informare și observare a mediului (EIONET) și a Grupului de L</w:t>
      </w:r>
      <w:r w:rsidR="00614D9C" w:rsidRPr="00112E52">
        <w:rPr>
          <w:rFonts w:eastAsia="Calibri"/>
          <w:lang w:val="ro-RO" w:eastAsia="x-none"/>
        </w:rPr>
        <w:t>ucru UNECE privind inventarele ș</w:t>
      </w:r>
      <w:r w:rsidRPr="00112E52">
        <w:rPr>
          <w:rFonts w:eastAsia="Calibri"/>
          <w:lang w:val="ro-RO" w:eastAsia="x-none"/>
        </w:rPr>
        <w:t xml:space="preserve">i prognozele de emisii (TFEIP) al Convenției asupra poluării atmosferice transfrontiere pe distanțe lungi (CLRTAP), eveniment organizat de Agenția Europeană de Mediu; </w:t>
      </w:r>
    </w:p>
    <w:p w:rsidR="0047711F" w:rsidRPr="00112E52" w:rsidRDefault="00DE60E2" w:rsidP="00DE60E2">
      <w:pPr>
        <w:spacing w:after="0" w:line="240" w:lineRule="auto"/>
        <w:ind w:left="0"/>
        <w:rPr>
          <w:rFonts w:eastAsia="Calibri"/>
          <w:lang w:val="ro-RO" w:eastAsia="x-none"/>
        </w:rPr>
      </w:pPr>
      <w:r w:rsidRPr="00112E52">
        <w:rPr>
          <w:rFonts w:eastAsia="Calibri"/>
          <w:lang w:val="ro-RO" w:eastAsia="x-none"/>
        </w:rPr>
        <w:t xml:space="preserve">- </w:t>
      </w:r>
      <w:r w:rsidR="0047711F" w:rsidRPr="00112E52">
        <w:rPr>
          <w:rFonts w:eastAsia="Calibri"/>
          <w:lang w:val="ro-RO" w:eastAsia="x-none"/>
        </w:rPr>
        <w:t xml:space="preserve">Participare la nivelul Agenției Europene de Mediu pentru activitățile Grupului de Lucru privind Raportul European de Stare a Mediului- SOER; </w:t>
      </w:r>
    </w:p>
    <w:p w:rsidR="0047711F" w:rsidRPr="00112E52" w:rsidRDefault="0047711F" w:rsidP="002F2EFF">
      <w:pPr>
        <w:numPr>
          <w:ilvl w:val="0"/>
          <w:numId w:val="21"/>
        </w:numPr>
        <w:spacing w:after="0" w:line="240" w:lineRule="auto"/>
        <w:ind w:left="0"/>
        <w:contextualSpacing/>
        <w:rPr>
          <w:rFonts w:eastAsia="Calibri"/>
          <w:lang w:val="ro-RO" w:eastAsia="x-none"/>
        </w:rPr>
      </w:pPr>
      <w:r w:rsidRPr="00112E52">
        <w:rPr>
          <w:rFonts w:eastAsia="Calibri"/>
          <w:lang w:val="ro-RO" w:eastAsia="x-none"/>
        </w:rPr>
        <w:t>Participare la Workshop-ul internațional privind implementarea integrată a obiectivelor de dez</w:t>
      </w:r>
      <w:r w:rsidR="00614D9C" w:rsidRPr="00112E52">
        <w:rPr>
          <w:rFonts w:eastAsia="Calibri"/>
          <w:lang w:val="ro-RO" w:eastAsia="x-none"/>
        </w:rPr>
        <w:t>voltare durabilă ș</w:t>
      </w:r>
      <w:r w:rsidRPr="00112E52">
        <w:rPr>
          <w:rFonts w:eastAsia="Calibri"/>
          <w:lang w:val="ro-RO" w:eastAsia="x-none"/>
        </w:rPr>
        <w:t>i a acordurilor inte</w:t>
      </w:r>
      <w:r w:rsidR="00614D9C" w:rsidRPr="00112E52">
        <w:rPr>
          <w:rFonts w:eastAsia="Calibri"/>
          <w:lang w:val="ro-RO" w:eastAsia="x-none"/>
        </w:rPr>
        <w:t>rnaționale privind chimicalele ș</w:t>
      </w:r>
      <w:r w:rsidRPr="00112E52">
        <w:rPr>
          <w:rFonts w:eastAsia="Calibri"/>
          <w:lang w:val="ro-RO" w:eastAsia="x-none"/>
        </w:rPr>
        <w:t>i deșeurile, organizat de Secretariatul Conve</w:t>
      </w:r>
      <w:r w:rsidR="00992043" w:rsidRPr="00112E52">
        <w:rPr>
          <w:rFonts w:eastAsia="Calibri"/>
          <w:lang w:val="ro-RO" w:eastAsia="x-none"/>
        </w:rPr>
        <w:t>nțiilor de la Basel, Rotterdam și Stockholm ș</w:t>
      </w:r>
      <w:r w:rsidRPr="00112E52">
        <w:rPr>
          <w:rFonts w:eastAsia="Calibri"/>
          <w:lang w:val="ro-RO" w:eastAsia="x-none"/>
        </w:rPr>
        <w:t>i UNEP, la reuniunea consultativă a experților pentru pregătirea celui de-al doilea Raport Global privind C</w:t>
      </w:r>
      <w:r w:rsidR="00992043" w:rsidRPr="00112E52">
        <w:rPr>
          <w:rFonts w:eastAsia="Calibri"/>
          <w:lang w:val="ro-RO" w:eastAsia="x-none"/>
        </w:rPr>
        <w:t>himicalele, organizată de UNEP ș</w:t>
      </w:r>
      <w:r w:rsidRPr="00112E52">
        <w:rPr>
          <w:rFonts w:eastAsia="Calibri"/>
          <w:lang w:val="ro-RO" w:eastAsia="x-none"/>
        </w:rPr>
        <w:t>i UNITAR, și la Workshop-ul privind setul de instrumente elaborat de Programul inter-organizații pentru managementul durabil al substanțelor chi</w:t>
      </w:r>
      <w:r w:rsidR="00992043" w:rsidRPr="00112E52">
        <w:rPr>
          <w:rFonts w:eastAsia="Calibri"/>
          <w:lang w:val="ro-RO" w:eastAsia="x-none"/>
        </w:rPr>
        <w:t>mice (IOMC), organizat de UNEP ș</w:t>
      </w:r>
      <w:r w:rsidRPr="00112E52">
        <w:rPr>
          <w:rFonts w:eastAsia="Calibri"/>
          <w:lang w:val="ro-RO" w:eastAsia="x-none"/>
        </w:rPr>
        <w:t>i IOMC, în perioada 11 – 15 aprilie 2</w:t>
      </w:r>
      <w:r w:rsidR="00992043" w:rsidRPr="00112E52">
        <w:rPr>
          <w:rFonts w:eastAsia="Calibri"/>
          <w:lang w:val="ro-RO" w:eastAsia="x-none"/>
        </w:rPr>
        <w:t>016, la Geneva, în Elveț</w:t>
      </w:r>
      <w:r w:rsidRPr="00112E52">
        <w:rPr>
          <w:rFonts w:eastAsia="Calibri"/>
          <w:lang w:val="ro-RO" w:eastAsia="x-none"/>
        </w:rPr>
        <w:t xml:space="preserve">ia; </w:t>
      </w:r>
    </w:p>
    <w:p w:rsidR="0047711F" w:rsidRPr="00112E52" w:rsidRDefault="0047711F" w:rsidP="002F2EFF">
      <w:pPr>
        <w:numPr>
          <w:ilvl w:val="0"/>
          <w:numId w:val="21"/>
        </w:numPr>
        <w:spacing w:after="0" w:line="240" w:lineRule="auto"/>
        <w:ind w:left="0"/>
        <w:contextualSpacing/>
        <w:rPr>
          <w:rFonts w:eastAsia="Calibri"/>
          <w:lang w:val="ro-RO" w:eastAsia="x-none"/>
        </w:rPr>
      </w:pPr>
      <w:r w:rsidRPr="00112E52">
        <w:rPr>
          <w:rFonts w:eastAsia="Calibri"/>
          <w:lang w:val="ro-RO" w:eastAsia="x-none"/>
        </w:rPr>
        <w:t>Participare la reuniunea Comitetului privind Progresul Tehnic - Regulamentului (CE) 850/2004 privind poluanții organici persistenți la Bruxelles, Belgia;</w:t>
      </w:r>
    </w:p>
    <w:p w:rsidR="0047711F" w:rsidRPr="00112E52" w:rsidRDefault="0047711F" w:rsidP="002F2EFF">
      <w:pPr>
        <w:pStyle w:val="ListParagraph"/>
        <w:numPr>
          <w:ilvl w:val="0"/>
          <w:numId w:val="21"/>
        </w:numPr>
        <w:spacing w:after="0" w:line="240" w:lineRule="auto"/>
        <w:ind w:left="0"/>
        <w:rPr>
          <w:rFonts w:eastAsia="Calibri"/>
          <w:lang w:val="ro-RO" w:eastAsia="x-none"/>
        </w:rPr>
      </w:pPr>
      <w:r w:rsidRPr="00112E52">
        <w:rPr>
          <w:rFonts w:eastAsia="Calibri"/>
          <w:lang w:val="ro-RO" w:eastAsia="x-none"/>
        </w:rPr>
        <w:t>Participare la Conferințele Statelor Părți la Convențiile de la Basel, Rotterdam și Stockholm, la Bruxelles, Belgia;</w:t>
      </w:r>
    </w:p>
    <w:p w:rsidR="0047711F" w:rsidRPr="00112E52" w:rsidRDefault="0047711F" w:rsidP="002F2EFF">
      <w:pPr>
        <w:pStyle w:val="ListParagraph"/>
        <w:numPr>
          <w:ilvl w:val="0"/>
          <w:numId w:val="21"/>
        </w:numPr>
        <w:spacing w:after="0" w:line="240" w:lineRule="auto"/>
        <w:ind w:left="0"/>
        <w:rPr>
          <w:rFonts w:eastAsia="Calibri"/>
          <w:lang w:val="ro-RO" w:eastAsia="x-none"/>
        </w:rPr>
      </w:pPr>
      <w:r w:rsidRPr="00112E52">
        <w:rPr>
          <w:rFonts w:eastAsia="Calibri"/>
          <w:lang w:val="ro-RO" w:eastAsia="x-none"/>
        </w:rPr>
        <w:t>Participare la schimbul de informații desfășurat de Grupul de Lucru coordonat de Biroul European IPPCB în scopul revizuirii Documentului de referință privind cele mai bune tehnici disponibile pentru instalații mari de ardere;</w:t>
      </w:r>
    </w:p>
    <w:p w:rsidR="0047711F" w:rsidRPr="00112E52" w:rsidRDefault="0047711F" w:rsidP="002F2EFF">
      <w:pPr>
        <w:pStyle w:val="ListParagraph"/>
        <w:numPr>
          <w:ilvl w:val="0"/>
          <w:numId w:val="21"/>
        </w:numPr>
        <w:spacing w:after="0" w:line="240" w:lineRule="auto"/>
        <w:ind w:left="0"/>
        <w:rPr>
          <w:rFonts w:eastAsia="Calibri"/>
          <w:lang w:val="ro-RO" w:eastAsia="x-none"/>
        </w:rPr>
      </w:pPr>
      <w:r w:rsidRPr="00112E52">
        <w:rPr>
          <w:rFonts w:eastAsia="Calibri"/>
          <w:lang w:val="ro-RO" w:eastAsia="x-none"/>
        </w:rPr>
        <w:t>Participare la reuniunile grupului de experți grup experți ,,Punere în comun a datelor,, conform INSPIRE;</w:t>
      </w:r>
    </w:p>
    <w:p w:rsidR="0047711F" w:rsidRPr="00112E52" w:rsidRDefault="0047711F" w:rsidP="002F2EFF">
      <w:pPr>
        <w:pStyle w:val="ListParagraph"/>
        <w:numPr>
          <w:ilvl w:val="0"/>
          <w:numId w:val="21"/>
        </w:numPr>
        <w:spacing w:after="0" w:line="240" w:lineRule="auto"/>
        <w:ind w:left="0"/>
        <w:rPr>
          <w:rFonts w:eastAsia="Calibri"/>
          <w:lang w:val="ro-RO" w:eastAsia="x-none"/>
        </w:rPr>
      </w:pPr>
      <w:r w:rsidRPr="00112E52">
        <w:rPr>
          <w:rFonts w:eastAsia="Calibri"/>
          <w:lang w:val="ro-RO" w:eastAsia="x-none"/>
        </w:rPr>
        <w:t xml:space="preserve">Participare la reuniunile grupului de experți grup experți ,,Metadate și date spațiale,, conform INSPIRE; </w:t>
      </w:r>
    </w:p>
    <w:p w:rsidR="0047711F" w:rsidRPr="00112E52" w:rsidRDefault="0047711F" w:rsidP="002F2EFF">
      <w:pPr>
        <w:pStyle w:val="ListParagraph"/>
        <w:numPr>
          <w:ilvl w:val="0"/>
          <w:numId w:val="21"/>
        </w:numPr>
        <w:spacing w:after="0" w:line="240" w:lineRule="auto"/>
        <w:ind w:left="0"/>
        <w:rPr>
          <w:rFonts w:eastAsia="Calibri"/>
          <w:lang w:val="ro-RO" w:eastAsia="x-none"/>
        </w:rPr>
      </w:pPr>
      <w:r w:rsidRPr="00112E52">
        <w:rPr>
          <w:rFonts w:eastAsia="Calibri"/>
          <w:lang w:val="ro-RO" w:eastAsia="x-none"/>
        </w:rPr>
        <w:t xml:space="preserve">Participare la reuniunile grupului de  experți ,,Servicii facilitate de rețea,, conform INSPIRE; </w:t>
      </w:r>
    </w:p>
    <w:p w:rsidR="0047711F" w:rsidRPr="00112E52" w:rsidRDefault="0047711F" w:rsidP="002F2EFF">
      <w:pPr>
        <w:pStyle w:val="ListParagraph"/>
        <w:numPr>
          <w:ilvl w:val="0"/>
          <w:numId w:val="21"/>
        </w:numPr>
        <w:spacing w:after="0" w:line="240" w:lineRule="auto"/>
        <w:ind w:left="0"/>
        <w:rPr>
          <w:rFonts w:eastAsia="Calibri"/>
          <w:lang w:val="ro-RO" w:eastAsia="x-none"/>
        </w:rPr>
      </w:pPr>
      <w:r w:rsidRPr="00112E52">
        <w:rPr>
          <w:rFonts w:eastAsia="Calibri"/>
          <w:lang w:val="ro-RO" w:eastAsia="x-none"/>
        </w:rPr>
        <w:t>Participare la întrunirile sub-grupului privind politica de menținere și punerea în aplicare a prevederilor Directivei 2007/2/CE de instituire a unei infrastructuri pentru informații spațiale în Comunitatea Europeană (INSPIRE) (MIG-P)</w:t>
      </w:r>
    </w:p>
    <w:p w:rsidR="0047711F" w:rsidRPr="00112E52" w:rsidRDefault="0047711F" w:rsidP="002F2EFF">
      <w:pPr>
        <w:pStyle w:val="ListParagraph"/>
        <w:numPr>
          <w:ilvl w:val="0"/>
          <w:numId w:val="21"/>
        </w:numPr>
        <w:spacing w:after="0" w:line="240" w:lineRule="auto"/>
        <w:ind w:left="0"/>
        <w:rPr>
          <w:rFonts w:eastAsia="Calibri"/>
          <w:lang w:val="ro-RO" w:eastAsia="x-none"/>
        </w:rPr>
      </w:pPr>
      <w:r w:rsidRPr="00112E52">
        <w:rPr>
          <w:rFonts w:eastAsia="Calibri"/>
          <w:lang w:val="ro-RO" w:eastAsia="x-none"/>
        </w:rPr>
        <w:t>Participare la întâlnirile Consiliului Infrastructurii Naționale pentru Informații Spațiale (Consiliul INIS);</w:t>
      </w:r>
    </w:p>
    <w:p w:rsidR="0047711F" w:rsidRPr="00112E52" w:rsidRDefault="00992043" w:rsidP="002F2EFF">
      <w:pPr>
        <w:pStyle w:val="ListParagraph"/>
        <w:numPr>
          <w:ilvl w:val="0"/>
          <w:numId w:val="21"/>
        </w:numPr>
        <w:spacing w:after="0" w:line="240" w:lineRule="auto"/>
        <w:ind w:left="0"/>
        <w:rPr>
          <w:rFonts w:eastAsia="Calibri"/>
          <w:lang w:val="ro-RO" w:eastAsia="x-none"/>
        </w:rPr>
      </w:pPr>
      <w:r w:rsidRPr="00112E52">
        <w:rPr>
          <w:rFonts w:eastAsia="Calibri"/>
          <w:lang w:val="ro-RO" w:eastAsia="x-none"/>
        </w:rPr>
        <w:t>Participare la întâ</w:t>
      </w:r>
      <w:r w:rsidR="0047711F" w:rsidRPr="00112E52">
        <w:rPr>
          <w:rFonts w:eastAsia="Calibri"/>
          <w:lang w:val="ro-RO" w:eastAsia="x-none"/>
        </w:rPr>
        <w:t>lnirea bilaterală dintre experții Comisiei Europene și experții autorităților române în vederea soluționării problemelor privind implementarea Directivei INSPIRE în România;</w:t>
      </w:r>
    </w:p>
    <w:p w:rsidR="0047711F" w:rsidRPr="00112E52" w:rsidRDefault="0047711F" w:rsidP="002F2EFF">
      <w:pPr>
        <w:pStyle w:val="ListParagraph"/>
        <w:numPr>
          <w:ilvl w:val="0"/>
          <w:numId w:val="21"/>
        </w:numPr>
        <w:spacing w:after="0" w:line="240" w:lineRule="auto"/>
        <w:ind w:left="0"/>
        <w:rPr>
          <w:rFonts w:eastAsia="Calibri"/>
          <w:lang w:val="ro-RO" w:eastAsia="x-none"/>
        </w:rPr>
      </w:pPr>
      <w:r w:rsidRPr="00112E52">
        <w:rPr>
          <w:rFonts w:eastAsia="Calibri"/>
          <w:lang w:val="ro-RO" w:eastAsia="x-none"/>
        </w:rPr>
        <w:t>Participare la schimbul de informații organizat sub Directiva 2010/75/CE privind emisiile industriale (prevenirea şi controlul integrat al poluării); propuneri şi observații, răspunsuri la solicitările Grupului de Lucru organizat de Biroului EIPPCB pentru Documentul de referință privind cele mai bune tehnici disponibile pentru Clor Alcali, indu</w:t>
      </w:r>
      <w:r w:rsidR="00992043" w:rsidRPr="00112E52">
        <w:rPr>
          <w:rFonts w:eastAsia="Calibri"/>
          <w:lang w:val="ro-RO" w:eastAsia="x-none"/>
        </w:rPr>
        <w:t>stria alimentară, a băuturilor ș</w:t>
      </w:r>
      <w:r w:rsidRPr="00112E52">
        <w:rPr>
          <w:rFonts w:eastAsia="Calibri"/>
          <w:lang w:val="ro-RO" w:eastAsia="x-none"/>
        </w:rPr>
        <w:t xml:space="preserve">i a laptelui; </w:t>
      </w:r>
    </w:p>
    <w:p w:rsidR="0047711F" w:rsidRPr="00112E52" w:rsidRDefault="0047711F" w:rsidP="002F2EFF">
      <w:pPr>
        <w:pStyle w:val="ListParagraph"/>
        <w:numPr>
          <w:ilvl w:val="0"/>
          <w:numId w:val="21"/>
        </w:numPr>
        <w:spacing w:after="0" w:line="240" w:lineRule="auto"/>
        <w:ind w:left="0"/>
        <w:rPr>
          <w:rFonts w:eastAsia="Calibri"/>
          <w:lang w:val="ro-RO" w:eastAsia="x-none"/>
        </w:rPr>
      </w:pPr>
      <w:r w:rsidRPr="00112E52">
        <w:rPr>
          <w:rFonts w:eastAsia="Calibri"/>
          <w:lang w:val="ro-RO" w:eastAsia="x-none"/>
        </w:rPr>
        <w:t>Participare la seminarul cu tema ”Punerea în aplicare a Directivei 2010/75//UE privind emisiile industriale - Schimb de experiență și lecții învățate”, organizat de Ministerul Mediului și Alimentației - Agenția de Mediu din Danemarca împreună cu Comisia Europeană, în perioada 13-14 aprilie 2016, la Copenhaga, Danemarca;</w:t>
      </w:r>
    </w:p>
    <w:p w:rsidR="0047711F" w:rsidRPr="00112E52" w:rsidRDefault="0047711F" w:rsidP="002F2EFF">
      <w:pPr>
        <w:pStyle w:val="ListParagraph"/>
        <w:numPr>
          <w:ilvl w:val="0"/>
          <w:numId w:val="21"/>
        </w:numPr>
        <w:spacing w:after="0" w:line="240" w:lineRule="auto"/>
        <w:ind w:left="0"/>
        <w:rPr>
          <w:rFonts w:eastAsia="Calibri"/>
          <w:lang w:val="ro-RO" w:eastAsia="x-none"/>
        </w:rPr>
      </w:pPr>
      <w:r w:rsidRPr="00112E52">
        <w:rPr>
          <w:rFonts w:eastAsia="Calibri"/>
          <w:lang w:val="ro-RO" w:eastAsia="x-none"/>
        </w:rPr>
        <w:t>Organizare întrunire Comitet EMAS în vederea analizării solicitărilor de înregistrare in EMAS a organizațiilor;</w:t>
      </w:r>
    </w:p>
    <w:p w:rsidR="0047711F" w:rsidRPr="00112E52" w:rsidRDefault="0047711F" w:rsidP="002F2EFF">
      <w:pPr>
        <w:pStyle w:val="ListParagraph"/>
        <w:numPr>
          <w:ilvl w:val="0"/>
          <w:numId w:val="21"/>
        </w:numPr>
        <w:spacing w:after="0" w:line="240" w:lineRule="auto"/>
        <w:ind w:left="0"/>
        <w:rPr>
          <w:rFonts w:eastAsia="Calibri"/>
          <w:lang w:val="ro-RO" w:eastAsia="x-none"/>
        </w:rPr>
      </w:pPr>
      <w:r w:rsidRPr="00112E52">
        <w:rPr>
          <w:rFonts w:eastAsia="Calibri"/>
          <w:lang w:val="ro-RO" w:eastAsia="x-none"/>
        </w:rPr>
        <w:t>Organizare întrunire Comisie pentru eticheta UE ecologică în vederea analizării solicitărilor de ac</w:t>
      </w:r>
      <w:r w:rsidR="00992043" w:rsidRPr="00112E52">
        <w:rPr>
          <w:rFonts w:eastAsia="Calibri"/>
          <w:lang w:val="ro-RO" w:eastAsia="x-none"/>
        </w:rPr>
        <w:t>ordare a etichetei UE ecologice</w:t>
      </w:r>
      <w:r w:rsidR="00992043" w:rsidRPr="00112E52">
        <w:rPr>
          <w:rFonts w:eastAsia="Calibri"/>
          <w:lang w:eastAsia="x-none"/>
        </w:rPr>
        <w:t>;</w:t>
      </w:r>
      <w:r w:rsidRPr="00112E52">
        <w:rPr>
          <w:rFonts w:eastAsia="Calibri"/>
          <w:lang w:val="ro-RO" w:eastAsia="x-none"/>
        </w:rPr>
        <w:t xml:space="preserve"> </w:t>
      </w:r>
    </w:p>
    <w:p w:rsidR="0047711F" w:rsidRPr="00112E52" w:rsidRDefault="0047711F" w:rsidP="002F2EFF">
      <w:pPr>
        <w:pStyle w:val="ListParagraph"/>
        <w:numPr>
          <w:ilvl w:val="0"/>
          <w:numId w:val="21"/>
        </w:numPr>
        <w:spacing w:after="0" w:line="240" w:lineRule="auto"/>
        <w:ind w:left="0"/>
        <w:rPr>
          <w:rFonts w:eastAsia="Calibri"/>
          <w:lang w:val="ro-RO" w:eastAsia="x-none"/>
        </w:rPr>
      </w:pPr>
      <w:r w:rsidRPr="00112E52">
        <w:rPr>
          <w:rFonts w:eastAsia="Calibri"/>
          <w:lang w:val="ro-RO" w:eastAsia="x-none"/>
        </w:rPr>
        <w:t xml:space="preserve">Participare la Grupul de Lucru interministerial organizat de Departamentul pentru Energie pentru transpunerea Directivei 2012/33/UE de modificare a Directivei 99/32/CE privind conținutul de sulf în combustibili; </w:t>
      </w:r>
    </w:p>
    <w:p w:rsidR="0047711F" w:rsidRPr="00112E52" w:rsidRDefault="0047711F" w:rsidP="002F2EFF">
      <w:pPr>
        <w:pStyle w:val="ListParagraph"/>
        <w:numPr>
          <w:ilvl w:val="0"/>
          <w:numId w:val="21"/>
        </w:numPr>
        <w:spacing w:after="0" w:line="240" w:lineRule="auto"/>
        <w:ind w:left="0"/>
        <w:rPr>
          <w:rFonts w:eastAsia="Calibri"/>
          <w:lang w:val="ro-RO" w:eastAsia="x-none"/>
        </w:rPr>
      </w:pPr>
      <w:r w:rsidRPr="00112E52">
        <w:rPr>
          <w:rFonts w:eastAsia="Calibri"/>
          <w:lang w:val="ro-RO" w:eastAsia="x-none"/>
        </w:rPr>
        <w:t xml:space="preserve">Participare la grupul de lucru organizat de Administrația Fondului de Mediu privind modificarea prevederilor Ordonanței de urgență nr. 196/2005 privind Fondul pentru mediu; </w:t>
      </w:r>
    </w:p>
    <w:p w:rsidR="0047711F" w:rsidRPr="00112E52" w:rsidRDefault="0047711F" w:rsidP="002F2EFF">
      <w:pPr>
        <w:pStyle w:val="ListParagraph"/>
        <w:numPr>
          <w:ilvl w:val="0"/>
          <w:numId w:val="21"/>
        </w:numPr>
        <w:spacing w:after="0" w:line="240" w:lineRule="auto"/>
        <w:ind w:left="0"/>
        <w:rPr>
          <w:rFonts w:eastAsia="Calibri"/>
          <w:lang w:val="ro-RO" w:eastAsia="x-none"/>
        </w:rPr>
      </w:pPr>
      <w:r w:rsidRPr="00112E52">
        <w:rPr>
          <w:rFonts w:eastAsia="Calibri"/>
          <w:lang w:val="ro-RO" w:eastAsia="x-none"/>
        </w:rPr>
        <w:lastRenderedPageBreak/>
        <w:t>Organizare și participare la grupurile de lucru privind implementarea Legii nr. 59/2016 privind controlul accidentelor majore care implică substanțe periculoase privind controlul asupra pericolelor de accident major în care sunt implicate substanțe periculoase- SEVESO III.</w:t>
      </w:r>
    </w:p>
    <w:p w:rsidR="0047711F" w:rsidRPr="00112E52" w:rsidRDefault="0047711F" w:rsidP="004802B7">
      <w:pPr>
        <w:pStyle w:val="ListParagraph"/>
        <w:spacing w:line="240" w:lineRule="auto"/>
        <w:ind w:left="0"/>
        <w:rPr>
          <w:rFonts w:eastAsia="Calibri"/>
          <w:lang w:val="ro-RO" w:eastAsia="x-none"/>
        </w:rPr>
      </w:pPr>
    </w:p>
    <w:p w:rsidR="0047711F" w:rsidRPr="00112E52" w:rsidRDefault="0047711F" w:rsidP="002F2EFF">
      <w:pPr>
        <w:pStyle w:val="ListParagraph"/>
        <w:numPr>
          <w:ilvl w:val="0"/>
          <w:numId w:val="20"/>
        </w:numPr>
        <w:spacing w:after="0" w:line="240" w:lineRule="auto"/>
        <w:ind w:left="0"/>
        <w:rPr>
          <w:rFonts w:eastAsia="Calibri"/>
          <w:b/>
          <w:lang w:val="ro-RO" w:eastAsia="x-none"/>
        </w:rPr>
      </w:pPr>
      <w:r w:rsidRPr="00112E52">
        <w:rPr>
          <w:rFonts w:eastAsia="Calibri"/>
          <w:b/>
          <w:lang w:val="ro-RO" w:eastAsia="x-none"/>
        </w:rPr>
        <w:t>Asigurarea îndeplinirii obligațiilor de rap</w:t>
      </w:r>
      <w:r w:rsidR="00BA3B94" w:rsidRPr="00112E52">
        <w:rPr>
          <w:rFonts w:eastAsia="Calibri"/>
          <w:b/>
          <w:lang w:val="ro-RO" w:eastAsia="x-none"/>
        </w:rPr>
        <w:t>ortare către Comisia Europeană ș</w:t>
      </w:r>
      <w:r w:rsidRPr="00112E52">
        <w:rPr>
          <w:rFonts w:eastAsia="Calibri"/>
          <w:b/>
          <w:lang w:val="ro-RO" w:eastAsia="x-none"/>
        </w:rPr>
        <w:t xml:space="preserve">i </w:t>
      </w:r>
      <w:r w:rsidR="00992043" w:rsidRPr="00112E52">
        <w:rPr>
          <w:rFonts w:eastAsia="Calibri"/>
          <w:b/>
          <w:lang w:val="ro-RO" w:eastAsia="x-none"/>
        </w:rPr>
        <w:t xml:space="preserve">către alte instituții europene </w:t>
      </w:r>
      <w:r w:rsidR="00EF3A8A" w:rsidRPr="00112E52">
        <w:rPr>
          <w:rFonts w:eastAsia="Calibri"/>
          <w:b/>
          <w:lang w:val="ro-RO" w:eastAsia="x-none"/>
        </w:rPr>
        <w:t>ș</w:t>
      </w:r>
      <w:r w:rsidRPr="00112E52">
        <w:rPr>
          <w:rFonts w:eastAsia="Calibri"/>
          <w:b/>
          <w:lang w:val="ro-RO" w:eastAsia="x-none"/>
        </w:rPr>
        <w:t>i internaționale</w:t>
      </w:r>
    </w:p>
    <w:p w:rsidR="0047711F" w:rsidRPr="00112E52" w:rsidRDefault="0047711F" w:rsidP="004802B7">
      <w:pPr>
        <w:pStyle w:val="ListParagraph"/>
        <w:widowControl w:val="0"/>
        <w:autoSpaceDE w:val="0"/>
        <w:autoSpaceDN w:val="0"/>
        <w:adjustRightInd w:val="0"/>
        <w:spacing w:line="240" w:lineRule="auto"/>
        <w:ind w:left="0"/>
        <w:rPr>
          <w:bCs/>
          <w:lang w:val="ro-RO"/>
        </w:rPr>
      </w:pPr>
    </w:p>
    <w:p w:rsidR="0047711F" w:rsidRPr="00112E52" w:rsidRDefault="0047711F" w:rsidP="002F2EFF">
      <w:pPr>
        <w:pStyle w:val="ListParagraph"/>
        <w:widowControl w:val="0"/>
        <w:numPr>
          <w:ilvl w:val="0"/>
          <w:numId w:val="26"/>
        </w:numPr>
        <w:autoSpaceDE w:val="0"/>
        <w:autoSpaceDN w:val="0"/>
        <w:adjustRightInd w:val="0"/>
        <w:spacing w:after="0" w:line="240" w:lineRule="auto"/>
        <w:ind w:left="0"/>
        <w:rPr>
          <w:lang w:val="ro-RO"/>
        </w:rPr>
      </w:pPr>
      <w:r w:rsidRPr="00112E52">
        <w:rPr>
          <w:bCs/>
          <w:lang w:val="ro-RO"/>
        </w:rPr>
        <w:t xml:space="preserve">Realizarea raportărilor către Comisia Europeană </w:t>
      </w:r>
      <w:r w:rsidRPr="00112E52">
        <w:rPr>
          <w:lang w:val="ro-RO"/>
        </w:rPr>
        <w:t>și Agenția Europeană de Mediu, precum și către  Secretariatele Conv</w:t>
      </w:r>
      <w:r w:rsidR="00EF3A8A" w:rsidRPr="00112E52">
        <w:rPr>
          <w:lang w:val="ro-RO"/>
        </w:rPr>
        <w:t>ențiilor, la termenul solicitat</w:t>
      </w:r>
      <w:r w:rsidR="00EF3A8A" w:rsidRPr="00112E52">
        <w:t>;</w:t>
      </w:r>
    </w:p>
    <w:p w:rsidR="0047711F" w:rsidRPr="00112E52" w:rsidRDefault="0047711F" w:rsidP="002F2EFF">
      <w:pPr>
        <w:pStyle w:val="ListParagraph"/>
        <w:widowControl w:val="0"/>
        <w:numPr>
          <w:ilvl w:val="0"/>
          <w:numId w:val="26"/>
        </w:numPr>
        <w:autoSpaceDE w:val="0"/>
        <w:autoSpaceDN w:val="0"/>
        <w:adjustRightInd w:val="0"/>
        <w:spacing w:after="0" w:line="240" w:lineRule="auto"/>
        <w:ind w:left="0"/>
        <w:rPr>
          <w:bCs/>
          <w:lang w:val="ro-RO"/>
        </w:rPr>
      </w:pPr>
      <w:r w:rsidRPr="00112E52">
        <w:rPr>
          <w:bCs/>
          <w:lang w:val="ro-RO"/>
        </w:rPr>
        <w:t>Raportarea datelor de calitatea aerului pentru anul 2014 către Comisia Europeană și Agenția Europeană de Mediu, conform Deciziei 850/2011/EC de punere în aplicare a Directivelor 2004/107/EC ş</w:t>
      </w:r>
      <w:r w:rsidR="00EF3A8A" w:rsidRPr="00112E52">
        <w:rPr>
          <w:bCs/>
          <w:lang w:val="ro-RO"/>
        </w:rPr>
        <w:t>i 2008/50/EC ale Parlamentului ș</w:t>
      </w:r>
      <w:r w:rsidRPr="00112E52">
        <w:rPr>
          <w:bCs/>
          <w:lang w:val="ro-RO"/>
        </w:rPr>
        <w:t>i Consiliului European privind s</w:t>
      </w:r>
      <w:r w:rsidR="00EF3A8A" w:rsidRPr="00112E52">
        <w:rPr>
          <w:bCs/>
          <w:lang w:val="ro-RO"/>
        </w:rPr>
        <w:t>chimbul reciproc de informații și raportări,</w:t>
      </w:r>
      <w:r w:rsidRPr="00112E52">
        <w:rPr>
          <w:bCs/>
          <w:lang w:val="ro-RO"/>
        </w:rPr>
        <w:t xml:space="preserve"> septembrie – octombrie 2015;</w:t>
      </w:r>
    </w:p>
    <w:p w:rsidR="0047711F" w:rsidRPr="00112E52" w:rsidRDefault="0047711F" w:rsidP="002F2EFF">
      <w:pPr>
        <w:pStyle w:val="ListParagraph"/>
        <w:widowControl w:val="0"/>
        <w:numPr>
          <w:ilvl w:val="0"/>
          <w:numId w:val="26"/>
        </w:numPr>
        <w:autoSpaceDE w:val="0"/>
        <w:autoSpaceDN w:val="0"/>
        <w:adjustRightInd w:val="0"/>
        <w:spacing w:after="0" w:line="240" w:lineRule="auto"/>
        <w:ind w:left="0"/>
        <w:rPr>
          <w:bCs/>
          <w:lang w:val="ro-RO"/>
        </w:rPr>
      </w:pPr>
      <w:r w:rsidRPr="00112E52">
        <w:rPr>
          <w:bCs/>
          <w:lang w:val="ro-RO"/>
        </w:rPr>
        <w:t xml:space="preserve">Pregătirea documentelor necesare raportării la termen si realizarea raportării până la data de 31.12.2015, către Comisia Europeană, a planurilor de calitate a aerului aferente anului 2013; </w:t>
      </w:r>
    </w:p>
    <w:p w:rsidR="0047711F" w:rsidRPr="00112E52" w:rsidRDefault="0047711F" w:rsidP="002F2EFF">
      <w:pPr>
        <w:pStyle w:val="ListParagraph"/>
        <w:widowControl w:val="0"/>
        <w:numPr>
          <w:ilvl w:val="0"/>
          <w:numId w:val="26"/>
        </w:numPr>
        <w:autoSpaceDE w:val="0"/>
        <w:autoSpaceDN w:val="0"/>
        <w:adjustRightInd w:val="0"/>
        <w:spacing w:after="0" w:line="240" w:lineRule="auto"/>
        <w:ind w:left="0"/>
        <w:rPr>
          <w:bCs/>
          <w:lang w:val="ro-RO"/>
        </w:rPr>
      </w:pPr>
      <w:r w:rsidRPr="00112E52">
        <w:rPr>
          <w:bCs/>
          <w:lang w:val="ro-RO"/>
        </w:rPr>
        <w:t>Transmiterea la Comisia Europeană a Raportului privind punerea în aplicare a Regulamentului (CE) nr. 66/2010 privind eticheta UE ecologică la nivel național (periodic la solicitarea Comisiei Europene);</w:t>
      </w:r>
    </w:p>
    <w:p w:rsidR="0047711F" w:rsidRPr="00112E52" w:rsidRDefault="0047711F" w:rsidP="002F2EFF">
      <w:pPr>
        <w:pStyle w:val="ListParagraph"/>
        <w:widowControl w:val="0"/>
        <w:numPr>
          <w:ilvl w:val="0"/>
          <w:numId w:val="26"/>
        </w:numPr>
        <w:autoSpaceDE w:val="0"/>
        <w:autoSpaceDN w:val="0"/>
        <w:adjustRightInd w:val="0"/>
        <w:spacing w:after="0" w:line="240" w:lineRule="auto"/>
        <w:ind w:left="0"/>
        <w:rPr>
          <w:bCs/>
          <w:lang w:val="ro-RO"/>
        </w:rPr>
      </w:pPr>
      <w:r w:rsidRPr="00112E52">
        <w:rPr>
          <w:bCs/>
          <w:lang w:val="ro-RO"/>
        </w:rPr>
        <w:t>Transmiterea la Comisia Europeană a poziției de vot a României privind criteriile de acordare a etichetei UE ecologice pentru diverse produse;</w:t>
      </w:r>
    </w:p>
    <w:p w:rsidR="0047711F" w:rsidRPr="00112E52" w:rsidRDefault="00BA3B94" w:rsidP="002F2EFF">
      <w:pPr>
        <w:pStyle w:val="ListParagraph"/>
        <w:widowControl w:val="0"/>
        <w:numPr>
          <w:ilvl w:val="0"/>
          <w:numId w:val="26"/>
        </w:numPr>
        <w:autoSpaceDE w:val="0"/>
        <w:autoSpaceDN w:val="0"/>
        <w:adjustRightInd w:val="0"/>
        <w:spacing w:after="0" w:line="240" w:lineRule="auto"/>
        <w:ind w:left="0"/>
        <w:rPr>
          <w:bCs/>
          <w:lang w:val="ro-RO"/>
        </w:rPr>
      </w:pPr>
      <w:r w:rsidRPr="00112E52">
        <w:rPr>
          <w:bCs/>
          <w:lang w:val="ro-RO"/>
        </w:rPr>
        <w:t>Raportarea on</w:t>
      </w:r>
      <w:r w:rsidR="0047711F" w:rsidRPr="00112E52">
        <w:rPr>
          <w:bCs/>
          <w:lang w:val="ro-RO"/>
        </w:rPr>
        <w:t>line în registrul ECAT a listei operatorilor economici care au obținut eticheta ecologică în România (periodic la solicitarea Comisiei Europene);</w:t>
      </w:r>
    </w:p>
    <w:p w:rsidR="0047711F" w:rsidRPr="00112E52" w:rsidRDefault="0047711F" w:rsidP="002F2EFF">
      <w:pPr>
        <w:pStyle w:val="ListParagraph"/>
        <w:widowControl w:val="0"/>
        <w:numPr>
          <w:ilvl w:val="0"/>
          <w:numId w:val="26"/>
        </w:numPr>
        <w:autoSpaceDE w:val="0"/>
        <w:autoSpaceDN w:val="0"/>
        <w:adjustRightInd w:val="0"/>
        <w:spacing w:after="0" w:line="240" w:lineRule="auto"/>
        <w:ind w:left="0"/>
        <w:rPr>
          <w:bCs/>
          <w:lang w:val="ro-RO"/>
        </w:rPr>
      </w:pPr>
      <w:r w:rsidRPr="00112E52">
        <w:rPr>
          <w:bCs/>
          <w:lang w:val="ro-RO"/>
        </w:rPr>
        <w:t>Completarea și transmiterea către Comisia Europeană a chestionarului privind implementarea și evaluarea Directivei 94/63/CE a Parlamentului European şi a Consiliului din 20 decembrie 1994 privind controlul emisiilor de compuși organici volatili (COV) rezultați din depozitarea carburanților şi din distribuția acestora de la terminale la stațiile de distribuție a carburanților și a Directivei 2009/126/CE a Parlamentului European şi a Consiliului privind etapa a II-a de recuperare a vaporilor de benzină în timpul alimentării autovehiculelor la stațiile de benzină;</w:t>
      </w:r>
    </w:p>
    <w:p w:rsidR="0047711F" w:rsidRPr="00112E52" w:rsidRDefault="0047711F" w:rsidP="002F2EFF">
      <w:pPr>
        <w:pStyle w:val="ListParagraph"/>
        <w:widowControl w:val="0"/>
        <w:numPr>
          <w:ilvl w:val="0"/>
          <w:numId w:val="26"/>
        </w:numPr>
        <w:autoSpaceDE w:val="0"/>
        <w:autoSpaceDN w:val="0"/>
        <w:adjustRightInd w:val="0"/>
        <w:spacing w:after="0" w:line="240" w:lineRule="auto"/>
        <w:ind w:left="0"/>
        <w:rPr>
          <w:bCs/>
          <w:lang w:val="ro-RO"/>
        </w:rPr>
      </w:pPr>
      <w:r w:rsidRPr="00112E52">
        <w:rPr>
          <w:bCs/>
          <w:lang w:val="ro-RO"/>
        </w:rPr>
        <w:t>Raportarea anual</w:t>
      </w:r>
      <w:r w:rsidR="00EF3A8A" w:rsidRPr="00112E52">
        <w:rPr>
          <w:bCs/>
          <w:lang w:val="ro-RO"/>
        </w:rPr>
        <w:t>ă privind controlul producției ș</w:t>
      </w:r>
      <w:r w:rsidRPr="00112E52">
        <w:rPr>
          <w:bCs/>
          <w:lang w:val="ro-RO"/>
        </w:rPr>
        <w:t>i introducerii pe piață a substa</w:t>
      </w:r>
      <w:r w:rsidR="00EF3A8A" w:rsidRPr="00112E52">
        <w:rPr>
          <w:bCs/>
          <w:lang w:val="ro-RO"/>
        </w:rPr>
        <w:t>nțelor menționate în Anexele I ș</w:t>
      </w:r>
      <w:r w:rsidRPr="00112E52">
        <w:rPr>
          <w:bCs/>
          <w:lang w:val="ro-RO"/>
        </w:rPr>
        <w:t xml:space="preserve">i II ale Regulamentului (CE) nr. 850/2004 al Parlamentului European şi al Consiliului privind </w:t>
      </w:r>
      <w:r w:rsidR="00EF3A8A" w:rsidRPr="00112E52">
        <w:rPr>
          <w:bCs/>
          <w:lang w:val="ro-RO"/>
        </w:rPr>
        <w:t>poluanții organici persistenți ș</w:t>
      </w:r>
      <w:r w:rsidRPr="00112E52">
        <w:rPr>
          <w:bCs/>
          <w:lang w:val="ro-RO"/>
        </w:rPr>
        <w:t>i pentru modificarea Directivei 79/117/CEE, cu modificările şi completările ulterioare, conform prevederilor art. 12(2) al Regulamentului (CE) nr. 850/2004, în formatul prevăzut de Decizia Comisiei 2007/639/CE – la data de 20 mai 2015 s-a încărcat raportul anual pe pagina de internet a EIONET/EEA;</w:t>
      </w:r>
    </w:p>
    <w:p w:rsidR="0047711F" w:rsidRPr="00112E52" w:rsidRDefault="0047711F" w:rsidP="002F2EFF">
      <w:pPr>
        <w:pStyle w:val="ListParagraph"/>
        <w:widowControl w:val="0"/>
        <w:numPr>
          <w:ilvl w:val="0"/>
          <w:numId w:val="26"/>
        </w:numPr>
        <w:autoSpaceDE w:val="0"/>
        <w:autoSpaceDN w:val="0"/>
        <w:adjustRightInd w:val="0"/>
        <w:spacing w:after="0" w:line="240" w:lineRule="auto"/>
        <w:ind w:left="0"/>
        <w:rPr>
          <w:bCs/>
          <w:lang w:val="ro-RO"/>
        </w:rPr>
      </w:pPr>
      <w:r w:rsidRPr="00112E52">
        <w:rPr>
          <w:bCs/>
          <w:lang w:val="ro-RO"/>
        </w:rPr>
        <w:t>Încărcarea pe pagina de internet a EIONET/EEA a Agenției Europene de Mediu a raportării privind inventarele anuale naționale de emisii (15 februarie 2015) conform cerințelor CLRTAP;</w:t>
      </w:r>
    </w:p>
    <w:p w:rsidR="0047711F" w:rsidRPr="00112E52" w:rsidRDefault="0047711F" w:rsidP="002F2EFF">
      <w:pPr>
        <w:pStyle w:val="ListParagraph"/>
        <w:widowControl w:val="0"/>
        <w:numPr>
          <w:ilvl w:val="0"/>
          <w:numId w:val="26"/>
        </w:numPr>
        <w:autoSpaceDE w:val="0"/>
        <w:autoSpaceDN w:val="0"/>
        <w:adjustRightInd w:val="0"/>
        <w:spacing w:after="0" w:line="240" w:lineRule="auto"/>
        <w:ind w:left="0"/>
        <w:rPr>
          <w:bCs/>
          <w:lang w:val="ro-RO"/>
        </w:rPr>
      </w:pPr>
      <w:r w:rsidRPr="00112E52">
        <w:rPr>
          <w:bCs/>
          <w:lang w:val="ro-RO"/>
        </w:rPr>
        <w:t>Încărcarea pe pagina de internet a EIONET/EEA a Agenției Europene de Mediu a raportării privind prognozele naționale de emisii pentru anul 2025,  conform cerințelor CLRTAP;</w:t>
      </w:r>
    </w:p>
    <w:p w:rsidR="0047711F" w:rsidRPr="00112E52" w:rsidRDefault="0047711F" w:rsidP="002F2EFF">
      <w:pPr>
        <w:pStyle w:val="ListParagraph"/>
        <w:widowControl w:val="0"/>
        <w:numPr>
          <w:ilvl w:val="0"/>
          <w:numId w:val="28"/>
        </w:numPr>
        <w:autoSpaceDE w:val="0"/>
        <w:autoSpaceDN w:val="0"/>
        <w:adjustRightInd w:val="0"/>
        <w:spacing w:after="0" w:line="240" w:lineRule="auto"/>
        <w:ind w:left="0"/>
        <w:rPr>
          <w:bCs/>
          <w:lang w:val="ro-RO"/>
        </w:rPr>
      </w:pPr>
      <w:r w:rsidRPr="00112E52">
        <w:rPr>
          <w:bCs/>
          <w:lang w:val="ro-RO"/>
        </w:rPr>
        <w:t>Încărcarea pe pagina de internet a EIONET/EEA a a Agenției Europene de Mediu a raportului informativ privind inventarele (IIR – 15 martie 2015) ) conform cerințelor CLRTAP; Încărcarea pe pagina de internet a EIONET/EEA a a Agenției Europene de Mediu a raportului informativ privind inventarele (IIR – 15 martie 2015) ) conform cerințelor CLRTAP;</w:t>
      </w:r>
    </w:p>
    <w:p w:rsidR="0047711F" w:rsidRPr="00112E52" w:rsidRDefault="0047711F" w:rsidP="002F2EFF">
      <w:pPr>
        <w:pStyle w:val="ListParagraph"/>
        <w:widowControl w:val="0"/>
        <w:numPr>
          <w:ilvl w:val="0"/>
          <w:numId w:val="28"/>
        </w:numPr>
        <w:autoSpaceDE w:val="0"/>
        <w:autoSpaceDN w:val="0"/>
        <w:adjustRightInd w:val="0"/>
        <w:spacing w:after="0" w:line="240" w:lineRule="auto"/>
        <w:ind w:left="0"/>
        <w:rPr>
          <w:bCs/>
          <w:lang w:val="ro-RO"/>
        </w:rPr>
      </w:pPr>
      <w:r w:rsidRPr="00112E52">
        <w:rPr>
          <w:bCs/>
          <w:lang w:val="ro-RO"/>
        </w:rPr>
        <w:t>Furnizarea unor informații suplimentare ca urmare a raportării în septembrie 2014 către Comisia Europeană a măsurilor privind punerea în aplicare a Directivei 2010/75/UE privind emisiile industriale, în conformitate cu prevederile Deciziei 2012/795/UE de instituire a tipului, formatului și periodicității informațiilor care sunt furnizate de către statele membre în scopul raportării cu privire la punerea în aplicare a Directivei 2010/75/UE privind emisiile industriale, precum şi analiza evaluării implementării IED de către Statele Membre;</w:t>
      </w:r>
    </w:p>
    <w:p w:rsidR="0047711F" w:rsidRPr="00112E52" w:rsidRDefault="0047711F" w:rsidP="002F2EFF">
      <w:pPr>
        <w:pStyle w:val="ListParagraph"/>
        <w:widowControl w:val="0"/>
        <w:numPr>
          <w:ilvl w:val="0"/>
          <w:numId w:val="28"/>
        </w:numPr>
        <w:autoSpaceDE w:val="0"/>
        <w:autoSpaceDN w:val="0"/>
        <w:adjustRightInd w:val="0"/>
        <w:spacing w:after="0" w:line="240" w:lineRule="auto"/>
        <w:ind w:left="0"/>
        <w:rPr>
          <w:bCs/>
          <w:lang w:val="ro-RO"/>
        </w:rPr>
      </w:pPr>
      <w:r w:rsidRPr="00112E52">
        <w:rPr>
          <w:bCs/>
          <w:lang w:val="ro-RO"/>
        </w:rPr>
        <w:t>Raportarea către Comisia Europeană a colecției de date pentru anul 2014, raportate conform Regulamentului CE nr. 166/2006 privind înființarea Registrului</w:t>
      </w:r>
      <w:r w:rsidR="00EF3A8A" w:rsidRPr="00112E52">
        <w:rPr>
          <w:bCs/>
          <w:lang w:val="ro-RO"/>
        </w:rPr>
        <w:t xml:space="preserve"> European al Poluanților Emiși ș</w:t>
      </w:r>
      <w:r w:rsidRPr="00112E52">
        <w:rPr>
          <w:bCs/>
          <w:lang w:val="ro-RO"/>
        </w:rPr>
        <w:t>i Transferați (E-PRTR) - martie 2016;</w:t>
      </w:r>
    </w:p>
    <w:p w:rsidR="0047711F" w:rsidRPr="00112E52" w:rsidRDefault="0047711F" w:rsidP="002F2EFF">
      <w:pPr>
        <w:pStyle w:val="ListParagraph"/>
        <w:widowControl w:val="0"/>
        <w:numPr>
          <w:ilvl w:val="0"/>
          <w:numId w:val="28"/>
        </w:numPr>
        <w:autoSpaceDE w:val="0"/>
        <w:autoSpaceDN w:val="0"/>
        <w:adjustRightInd w:val="0"/>
        <w:spacing w:after="0" w:line="240" w:lineRule="auto"/>
        <w:ind w:left="0"/>
        <w:rPr>
          <w:bCs/>
          <w:lang w:val="ro-RO"/>
        </w:rPr>
      </w:pPr>
      <w:r w:rsidRPr="00112E52">
        <w:rPr>
          <w:bCs/>
          <w:lang w:val="ro-RO"/>
        </w:rPr>
        <w:lastRenderedPageBreak/>
        <w:t>Analiza raportului de țară privind implementarea Regulamentului</w:t>
      </w:r>
      <w:r w:rsidR="00EF3A8A" w:rsidRPr="00112E52">
        <w:rPr>
          <w:bCs/>
          <w:lang w:val="ro-RO"/>
        </w:rPr>
        <w:t xml:space="preserve"> E-PRTR, colecția de date 2014 ș</w:t>
      </w:r>
      <w:r w:rsidRPr="00112E52">
        <w:rPr>
          <w:bCs/>
          <w:lang w:val="ro-RO"/>
        </w:rPr>
        <w:t>i transmiterea observațiilor către Agenția Europeană de Mediu;</w:t>
      </w:r>
    </w:p>
    <w:p w:rsidR="0047711F" w:rsidRPr="00112E52" w:rsidRDefault="0047711F" w:rsidP="002F2EFF">
      <w:pPr>
        <w:pStyle w:val="ListParagraph"/>
        <w:widowControl w:val="0"/>
        <w:numPr>
          <w:ilvl w:val="0"/>
          <w:numId w:val="28"/>
        </w:numPr>
        <w:autoSpaceDE w:val="0"/>
        <w:autoSpaceDN w:val="0"/>
        <w:adjustRightInd w:val="0"/>
        <w:spacing w:after="0" w:line="240" w:lineRule="auto"/>
        <w:ind w:left="0"/>
        <w:rPr>
          <w:bCs/>
          <w:lang w:val="ro-RO"/>
        </w:rPr>
      </w:pPr>
      <w:r w:rsidRPr="00112E52">
        <w:rPr>
          <w:bCs/>
          <w:lang w:val="ro-RO"/>
        </w:rPr>
        <w:t>Realizarea analizei colecțiilor de date privind Registrul PRTR, pentru perioada</w:t>
      </w:r>
      <w:r w:rsidR="00EF3A8A" w:rsidRPr="00112E52">
        <w:rPr>
          <w:bCs/>
          <w:lang w:val="ro-RO"/>
        </w:rPr>
        <w:t xml:space="preserve"> 2007-2013, la solicitarea Agenț</w:t>
      </w:r>
      <w:r w:rsidRPr="00112E52">
        <w:rPr>
          <w:bCs/>
          <w:lang w:val="ro-RO"/>
        </w:rPr>
        <w:t>iei Europene de Mediu în cadrul proiectului actualizarea site-ului E-PRTR;</w:t>
      </w:r>
    </w:p>
    <w:p w:rsidR="0047711F" w:rsidRPr="00112E52" w:rsidRDefault="0047711F" w:rsidP="002F2EFF">
      <w:pPr>
        <w:pStyle w:val="ListParagraph"/>
        <w:widowControl w:val="0"/>
        <w:numPr>
          <w:ilvl w:val="0"/>
          <w:numId w:val="28"/>
        </w:numPr>
        <w:autoSpaceDE w:val="0"/>
        <w:autoSpaceDN w:val="0"/>
        <w:adjustRightInd w:val="0"/>
        <w:spacing w:after="0" w:line="240" w:lineRule="auto"/>
        <w:ind w:left="0"/>
        <w:rPr>
          <w:bCs/>
          <w:lang w:val="ro-RO"/>
        </w:rPr>
      </w:pPr>
      <w:r w:rsidRPr="00112E52">
        <w:rPr>
          <w:bCs/>
          <w:lang w:val="ro-RO"/>
        </w:rPr>
        <w:t xml:space="preserve">Formularea de răspunsuri, explicații și clarificări, pe parcursul realizării exercițiilor de raportare și a raportărilor propriu-zise, în cursul anului 2015, la solicitarea Agenției Europene de Mediu în </w:t>
      </w:r>
      <w:r w:rsidR="00EF3A8A" w:rsidRPr="00112E52">
        <w:rPr>
          <w:bCs/>
          <w:lang w:val="ro-RO"/>
        </w:rPr>
        <w:t>ceea ce priveș</w:t>
      </w:r>
      <w:r w:rsidRPr="00112E52">
        <w:rPr>
          <w:bCs/>
          <w:lang w:val="ro-RO"/>
        </w:rPr>
        <w:t>te compararea emisiilor E-PRTR cu emisiile LCP pentru amplasamentele care realizează astfel de raportări, în cadrul proiectului derulat de AEM “integrarea raportării LCP în cadrul raportării E-PRTR”</w:t>
      </w:r>
      <w:r w:rsidR="00EF3A8A" w:rsidRPr="00112E52">
        <w:rPr>
          <w:bCs/>
        </w:rPr>
        <w:t>;</w:t>
      </w:r>
    </w:p>
    <w:p w:rsidR="0047711F" w:rsidRPr="00112E52" w:rsidRDefault="0047711F" w:rsidP="002F2EFF">
      <w:pPr>
        <w:pStyle w:val="ListParagraph"/>
        <w:widowControl w:val="0"/>
        <w:numPr>
          <w:ilvl w:val="0"/>
          <w:numId w:val="28"/>
        </w:numPr>
        <w:autoSpaceDE w:val="0"/>
        <w:autoSpaceDN w:val="0"/>
        <w:adjustRightInd w:val="0"/>
        <w:spacing w:after="0" w:line="240" w:lineRule="auto"/>
        <w:ind w:left="0"/>
        <w:rPr>
          <w:bCs/>
          <w:lang w:val="ro-RO"/>
        </w:rPr>
      </w:pPr>
      <w:r w:rsidRPr="00112E52">
        <w:rPr>
          <w:bCs/>
          <w:lang w:val="ro-RO"/>
        </w:rPr>
        <w:t>Participarea la revizuirea ciclului de raportare 2016 privind colecția de d</w:t>
      </w:r>
      <w:r w:rsidR="00EF3A8A" w:rsidRPr="00112E52">
        <w:rPr>
          <w:bCs/>
          <w:lang w:val="ro-RO"/>
        </w:rPr>
        <w:t>ate aferente poluanților emiși ș</w:t>
      </w:r>
      <w:r w:rsidRPr="00112E52">
        <w:rPr>
          <w:bCs/>
          <w:lang w:val="ro-RO"/>
        </w:rPr>
        <w:t>i transferați pentru anul 2014;</w:t>
      </w:r>
    </w:p>
    <w:p w:rsidR="0047711F" w:rsidRPr="00112E52" w:rsidRDefault="0047711F" w:rsidP="002F2EFF">
      <w:pPr>
        <w:pStyle w:val="ListParagraph"/>
        <w:widowControl w:val="0"/>
        <w:numPr>
          <w:ilvl w:val="0"/>
          <w:numId w:val="28"/>
        </w:numPr>
        <w:autoSpaceDE w:val="0"/>
        <w:autoSpaceDN w:val="0"/>
        <w:adjustRightInd w:val="0"/>
        <w:spacing w:after="0" w:line="240" w:lineRule="auto"/>
        <w:ind w:left="0"/>
        <w:rPr>
          <w:bCs/>
          <w:lang w:val="ro-RO"/>
        </w:rPr>
      </w:pPr>
      <w:r w:rsidRPr="00112E52">
        <w:rPr>
          <w:bCs/>
          <w:lang w:val="ro-RO"/>
        </w:rPr>
        <w:t>Raportare anuală la Comisia Europeană cu privire la instalațiile existente declarate eligibile în temeiul articolului 4 alineatul (4) din Directiva 2001/80/CE;</w:t>
      </w:r>
    </w:p>
    <w:p w:rsidR="0047711F" w:rsidRPr="00112E52" w:rsidRDefault="0047711F" w:rsidP="002F2EFF">
      <w:pPr>
        <w:pStyle w:val="ListParagraph"/>
        <w:widowControl w:val="0"/>
        <w:numPr>
          <w:ilvl w:val="0"/>
          <w:numId w:val="28"/>
        </w:numPr>
        <w:autoSpaceDE w:val="0"/>
        <w:autoSpaceDN w:val="0"/>
        <w:adjustRightInd w:val="0"/>
        <w:spacing w:after="0" w:line="240" w:lineRule="auto"/>
        <w:ind w:left="0"/>
        <w:rPr>
          <w:bCs/>
          <w:lang w:val="ro-RO"/>
        </w:rPr>
      </w:pPr>
      <w:r w:rsidRPr="00112E52">
        <w:rPr>
          <w:bCs/>
          <w:lang w:val="ro-RO"/>
        </w:rPr>
        <w:t>Raportare anuală la Comisia Europeană  cu privire la instalațiile mari de ardere care intră sub incidența prevederilor articolului 15 alineatul (3) și ale anexei VIII din Directiva 2001/80/CE;</w:t>
      </w:r>
    </w:p>
    <w:p w:rsidR="0047711F" w:rsidRPr="00112E52" w:rsidRDefault="0047711F" w:rsidP="002F2EFF">
      <w:pPr>
        <w:pStyle w:val="ListParagraph"/>
        <w:widowControl w:val="0"/>
        <w:numPr>
          <w:ilvl w:val="0"/>
          <w:numId w:val="28"/>
        </w:numPr>
        <w:autoSpaceDE w:val="0"/>
        <w:autoSpaceDN w:val="0"/>
        <w:adjustRightInd w:val="0"/>
        <w:spacing w:after="0" w:line="240" w:lineRule="auto"/>
        <w:ind w:left="0"/>
        <w:rPr>
          <w:bCs/>
          <w:lang w:val="ro-RO"/>
        </w:rPr>
      </w:pPr>
      <w:r w:rsidRPr="00112E52">
        <w:rPr>
          <w:bCs/>
          <w:lang w:val="ro-RO"/>
        </w:rPr>
        <w:t>Raportare anuală la cererea Comisiei Europene și obligatorie o dată la trei ani conținând inventarele consumurilor de energie defalcate pe tipuri de combustibili și a emisiilor de dioxid de sulf, oxizi de azot și pulberi provenite din instalații mari de ardere, în conformitate cu prevederile Anexei VIII(B) din Directiva 2001/80/CE;</w:t>
      </w:r>
    </w:p>
    <w:p w:rsidR="0047711F" w:rsidRPr="00112E52" w:rsidRDefault="0047711F" w:rsidP="002F2EFF">
      <w:pPr>
        <w:pStyle w:val="ListParagraph"/>
        <w:widowControl w:val="0"/>
        <w:numPr>
          <w:ilvl w:val="0"/>
          <w:numId w:val="28"/>
        </w:numPr>
        <w:autoSpaceDE w:val="0"/>
        <w:autoSpaceDN w:val="0"/>
        <w:adjustRightInd w:val="0"/>
        <w:spacing w:after="0" w:line="240" w:lineRule="auto"/>
        <w:ind w:left="0"/>
        <w:rPr>
          <w:bCs/>
          <w:lang w:val="ro-RO"/>
        </w:rPr>
      </w:pPr>
      <w:r w:rsidRPr="00112E52">
        <w:rPr>
          <w:bCs/>
          <w:lang w:val="ro-RO"/>
        </w:rPr>
        <w:t>Elaborarea și transmiterea la Comisia Europeană a  noii versiuni consolidate – octombrie 2015 a Planului Național de Tranziție pentru instalațiile de ardere aflate sub incidența prevederilor Directivei 2010/75/UE privind emisiile industriale, ca urmare a cerințelor Comisiei Europene conținute în scrisoarea nr. 4492160/22.10.2015;</w:t>
      </w:r>
    </w:p>
    <w:p w:rsidR="0047711F" w:rsidRPr="00112E52" w:rsidRDefault="0047711F" w:rsidP="002F2EFF">
      <w:pPr>
        <w:pStyle w:val="ListParagraph"/>
        <w:widowControl w:val="0"/>
        <w:numPr>
          <w:ilvl w:val="0"/>
          <w:numId w:val="28"/>
        </w:numPr>
        <w:autoSpaceDE w:val="0"/>
        <w:autoSpaceDN w:val="0"/>
        <w:adjustRightInd w:val="0"/>
        <w:spacing w:after="0" w:line="240" w:lineRule="auto"/>
        <w:ind w:left="0"/>
        <w:rPr>
          <w:bCs/>
          <w:lang w:val="ro-RO"/>
        </w:rPr>
      </w:pPr>
      <w:r w:rsidRPr="00112E52">
        <w:rPr>
          <w:bCs/>
          <w:lang w:val="ro-RO"/>
        </w:rPr>
        <w:t>Raportul de țară privind implementarea Directivei 96/82/CE-SEVESO II (trienal, Comisia Europeană) la 30.09.2015;</w:t>
      </w:r>
    </w:p>
    <w:p w:rsidR="0047711F" w:rsidRPr="00112E52" w:rsidRDefault="0047711F" w:rsidP="002F2EFF">
      <w:pPr>
        <w:pStyle w:val="ListParagraph"/>
        <w:widowControl w:val="0"/>
        <w:numPr>
          <w:ilvl w:val="0"/>
          <w:numId w:val="28"/>
        </w:numPr>
        <w:autoSpaceDE w:val="0"/>
        <w:autoSpaceDN w:val="0"/>
        <w:adjustRightInd w:val="0"/>
        <w:spacing w:after="0" w:line="240" w:lineRule="auto"/>
        <w:ind w:left="0"/>
        <w:rPr>
          <w:bCs/>
          <w:lang w:val="ro-RO"/>
        </w:rPr>
      </w:pPr>
      <w:r w:rsidRPr="00112E52">
        <w:rPr>
          <w:bCs/>
          <w:lang w:val="ro-RO"/>
        </w:rPr>
        <w:t>Compl</w:t>
      </w:r>
      <w:r w:rsidR="00BA3B94" w:rsidRPr="00112E52">
        <w:rPr>
          <w:bCs/>
          <w:lang w:val="ro-RO"/>
        </w:rPr>
        <w:t>etare ș</w:t>
      </w:r>
      <w:r w:rsidRPr="00112E52">
        <w:rPr>
          <w:bCs/>
          <w:lang w:val="ro-RO"/>
        </w:rPr>
        <w:t>i transmitere chestionar referitor la raportul pe trei ani (2012-1014)  menționat la articolul 19 alineatul (4) din Directiva 96/82/CE privind controlul asupra riscului de accidente majore care implică substanțe periculoase (directiva SEVESO II);</w:t>
      </w:r>
    </w:p>
    <w:p w:rsidR="0047711F" w:rsidRPr="00112E52" w:rsidRDefault="0047711F" w:rsidP="002F2EFF">
      <w:pPr>
        <w:pStyle w:val="ListParagraph"/>
        <w:widowControl w:val="0"/>
        <w:numPr>
          <w:ilvl w:val="0"/>
          <w:numId w:val="28"/>
        </w:numPr>
        <w:autoSpaceDE w:val="0"/>
        <w:autoSpaceDN w:val="0"/>
        <w:adjustRightInd w:val="0"/>
        <w:spacing w:after="0" w:line="240" w:lineRule="auto"/>
        <w:ind w:left="0"/>
        <w:rPr>
          <w:bCs/>
          <w:lang w:val="ro-RO"/>
        </w:rPr>
      </w:pPr>
      <w:r w:rsidRPr="00112E52">
        <w:rPr>
          <w:bCs/>
          <w:lang w:val="ro-RO"/>
        </w:rPr>
        <w:t>Transmiterea Raportului de țară privind implementarea Directivei 2012/18/UE -SEVESO III (trienal, la Comisia Europeană);</w:t>
      </w:r>
    </w:p>
    <w:p w:rsidR="0047711F" w:rsidRPr="00112E52" w:rsidRDefault="0047711F" w:rsidP="002F2EFF">
      <w:pPr>
        <w:pStyle w:val="ListParagraph"/>
        <w:widowControl w:val="0"/>
        <w:numPr>
          <w:ilvl w:val="0"/>
          <w:numId w:val="28"/>
        </w:numPr>
        <w:autoSpaceDE w:val="0"/>
        <w:autoSpaceDN w:val="0"/>
        <w:adjustRightInd w:val="0"/>
        <w:spacing w:after="0" w:line="240" w:lineRule="auto"/>
        <w:ind w:left="0"/>
        <w:rPr>
          <w:bCs/>
          <w:lang w:val="ro-RO"/>
        </w:rPr>
      </w:pPr>
      <w:r w:rsidRPr="00112E52">
        <w:rPr>
          <w:bCs/>
          <w:lang w:val="ro-RO"/>
        </w:rPr>
        <w:t>Transmiterea Raportului de țară privind implementarea Convenției UNECE Helsinki (bianual, la Secretariatul Convenției  UNECE Helsinki);</w:t>
      </w:r>
    </w:p>
    <w:p w:rsidR="0047711F" w:rsidRPr="00112E52" w:rsidRDefault="0047711F" w:rsidP="002F2EFF">
      <w:pPr>
        <w:pStyle w:val="ListParagraph"/>
        <w:widowControl w:val="0"/>
        <w:numPr>
          <w:ilvl w:val="0"/>
          <w:numId w:val="28"/>
        </w:numPr>
        <w:autoSpaceDE w:val="0"/>
        <w:autoSpaceDN w:val="0"/>
        <w:adjustRightInd w:val="0"/>
        <w:spacing w:after="0" w:line="240" w:lineRule="auto"/>
        <w:ind w:left="0"/>
        <w:rPr>
          <w:bCs/>
          <w:lang w:val="ro-RO"/>
        </w:rPr>
      </w:pPr>
      <w:r w:rsidRPr="00112E52">
        <w:rPr>
          <w:bCs/>
          <w:lang w:val="ro-RO"/>
        </w:rPr>
        <w:t>Transmiterea Raportărilor trimestriale și semestriale cu privire la stadiul implementării și dezvoltării sistemului de control intern/managerial;</w:t>
      </w:r>
    </w:p>
    <w:p w:rsidR="0047711F" w:rsidRPr="00112E52" w:rsidRDefault="0047711F" w:rsidP="004802B7">
      <w:pPr>
        <w:widowControl w:val="0"/>
        <w:overflowPunct w:val="0"/>
        <w:autoSpaceDE w:val="0"/>
        <w:autoSpaceDN w:val="0"/>
        <w:adjustRightInd w:val="0"/>
        <w:spacing w:line="240" w:lineRule="auto"/>
        <w:ind w:left="0"/>
        <w:rPr>
          <w:rFonts w:cs="Symbol"/>
          <w:lang w:val="ro-RO"/>
        </w:rPr>
      </w:pPr>
    </w:p>
    <w:p w:rsidR="0047711F" w:rsidRPr="00112E52" w:rsidRDefault="0047711F" w:rsidP="002F2EFF">
      <w:pPr>
        <w:pStyle w:val="ListParagraph"/>
        <w:widowControl w:val="0"/>
        <w:numPr>
          <w:ilvl w:val="0"/>
          <w:numId w:val="20"/>
        </w:numPr>
        <w:overflowPunct w:val="0"/>
        <w:autoSpaceDE w:val="0"/>
        <w:autoSpaceDN w:val="0"/>
        <w:adjustRightInd w:val="0"/>
        <w:spacing w:after="0" w:line="240" w:lineRule="auto"/>
        <w:ind w:left="0"/>
        <w:rPr>
          <w:rFonts w:cs="Symbol"/>
          <w:b/>
          <w:lang w:val="ro-RO"/>
        </w:rPr>
      </w:pPr>
      <w:r w:rsidRPr="00112E52">
        <w:rPr>
          <w:rFonts w:cs="Symbol"/>
          <w:b/>
          <w:lang w:val="ro-RO"/>
        </w:rPr>
        <w:t>Coordonarea Sistemului național de mo</w:t>
      </w:r>
      <w:r w:rsidR="00C27D4B" w:rsidRPr="00112E52">
        <w:rPr>
          <w:rFonts w:cs="Symbol"/>
          <w:b/>
          <w:lang w:val="ro-RO"/>
        </w:rPr>
        <w:t>nitorizare a calității aerului ș</w:t>
      </w:r>
      <w:r w:rsidRPr="00112E52">
        <w:rPr>
          <w:rFonts w:cs="Symbol"/>
          <w:b/>
          <w:lang w:val="ro-RO"/>
        </w:rPr>
        <w:t>i asigurarea funcționării Rețelei naționale de monitorizare a calității aerului (RNMC</w:t>
      </w:r>
      <w:r w:rsidR="00C27D4B" w:rsidRPr="00112E52">
        <w:rPr>
          <w:rFonts w:cs="Symbol"/>
          <w:b/>
          <w:lang w:val="ro-RO"/>
        </w:rPr>
        <w:t>A), prin dezvoltare ș</w:t>
      </w:r>
      <w:r w:rsidRPr="00112E52">
        <w:rPr>
          <w:rFonts w:cs="Symbol"/>
          <w:b/>
          <w:lang w:val="ro-RO"/>
        </w:rPr>
        <w:t>i optimizare conform cerințelor legislație europene</w:t>
      </w:r>
    </w:p>
    <w:p w:rsidR="0047711F" w:rsidRPr="00112E52" w:rsidRDefault="0047711F" w:rsidP="004802B7">
      <w:pPr>
        <w:widowControl w:val="0"/>
        <w:overflowPunct w:val="0"/>
        <w:autoSpaceDE w:val="0"/>
        <w:autoSpaceDN w:val="0"/>
        <w:adjustRightInd w:val="0"/>
        <w:spacing w:line="240" w:lineRule="auto"/>
        <w:ind w:left="0"/>
        <w:rPr>
          <w:rFonts w:cs="Symbol"/>
          <w:b/>
          <w:i/>
          <w:lang w:val="ro-RO"/>
        </w:rPr>
      </w:pPr>
    </w:p>
    <w:p w:rsidR="0047711F" w:rsidRPr="00112E52" w:rsidRDefault="0047711F" w:rsidP="002F2EFF">
      <w:pPr>
        <w:widowControl w:val="0"/>
        <w:numPr>
          <w:ilvl w:val="0"/>
          <w:numId w:val="23"/>
        </w:numPr>
        <w:overflowPunct w:val="0"/>
        <w:autoSpaceDE w:val="0"/>
        <w:autoSpaceDN w:val="0"/>
        <w:adjustRightInd w:val="0"/>
        <w:spacing w:after="0" w:line="240" w:lineRule="auto"/>
        <w:ind w:left="0"/>
        <w:rPr>
          <w:rFonts w:cs="Symbol"/>
          <w:lang w:val="ro-RO"/>
        </w:rPr>
      </w:pPr>
      <w:r w:rsidRPr="00112E52">
        <w:rPr>
          <w:lang w:val="ro-RO"/>
        </w:rPr>
        <w:t xml:space="preserve">Coordonarea activității de operare a echipamentelor de monitorizare a calităţii aerului din cadrul Reţelei Naţionale de Monitorizare a Calităţii Aerului (RNMCA); </w:t>
      </w:r>
    </w:p>
    <w:p w:rsidR="0047711F" w:rsidRPr="00112E52" w:rsidRDefault="0047711F" w:rsidP="002F2EFF">
      <w:pPr>
        <w:pStyle w:val="ListParagraph"/>
        <w:widowControl w:val="0"/>
        <w:numPr>
          <w:ilvl w:val="0"/>
          <w:numId w:val="23"/>
        </w:numPr>
        <w:overflowPunct w:val="0"/>
        <w:autoSpaceDE w:val="0"/>
        <w:autoSpaceDN w:val="0"/>
        <w:adjustRightInd w:val="0"/>
        <w:spacing w:after="0" w:line="240" w:lineRule="auto"/>
        <w:ind w:left="0"/>
        <w:rPr>
          <w:lang w:val="ro-RO"/>
        </w:rPr>
      </w:pPr>
      <w:r w:rsidRPr="00112E52">
        <w:rPr>
          <w:lang w:val="ro-RO"/>
        </w:rPr>
        <w:t>Derularea activităților în vederea implementării Contractelor subsecvente de servicii încheiate în baza Acordului-cadru nr.999/2015, care are ca obiect prestarea serviciilor de Revizie generală, Întreținere preventivă, Întreținere corectivă a echipamentelor și instrumentelor din RNMCA, precum și furnizarea de produse noi și de dezvoltare a aplicațiilor software, specifice RNMCA, în vederea implementării cerințelor prevăzute</w:t>
      </w:r>
      <w:r w:rsidR="00E03B86" w:rsidRPr="00112E52">
        <w:rPr>
          <w:lang w:val="ro-RO"/>
        </w:rPr>
        <w:t xml:space="preserve"> de noile reglementări europene</w:t>
      </w:r>
      <w:r w:rsidR="00E03B86" w:rsidRPr="00112E52">
        <w:t>;</w:t>
      </w:r>
    </w:p>
    <w:p w:rsidR="0047711F" w:rsidRPr="00112E52" w:rsidRDefault="0047711F" w:rsidP="002F2EFF">
      <w:pPr>
        <w:pStyle w:val="ListParagraph"/>
        <w:widowControl w:val="0"/>
        <w:numPr>
          <w:ilvl w:val="1"/>
          <w:numId w:val="19"/>
        </w:numPr>
        <w:overflowPunct w:val="0"/>
        <w:autoSpaceDE w:val="0"/>
        <w:autoSpaceDN w:val="0"/>
        <w:adjustRightInd w:val="0"/>
        <w:spacing w:after="0" w:line="240" w:lineRule="auto"/>
        <w:ind w:left="0"/>
        <w:rPr>
          <w:lang w:val="ro-RO"/>
        </w:rPr>
      </w:pPr>
      <w:r w:rsidRPr="00112E52">
        <w:rPr>
          <w:lang w:val="ro-RO"/>
        </w:rPr>
        <w:t>derularea activităților lunare în vederea implementării Contractului de finanțare nerambursabilă 289/N/2012 prin care se asigură finanțar</w:t>
      </w:r>
      <w:r w:rsidR="00E03B86" w:rsidRPr="00112E52">
        <w:rPr>
          <w:lang w:val="ro-RO"/>
        </w:rPr>
        <w:t>ea acestui program din bugetul Fondului pentru M</w:t>
      </w:r>
      <w:r w:rsidRPr="00112E52">
        <w:rPr>
          <w:lang w:val="ro-RO"/>
        </w:rPr>
        <w:t>ediu;</w:t>
      </w:r>
    </w:p>
    <w:p w:rsidR="0047711F" w:rsidRPr="00112E52" w:rsidRDefault="0047711F" w:rsidP="002F2EFF">
      <w:pPr>
        <w:pStyle w:val="ListParagraph"/>
        <w:widowControl w:val="0"/>
        <w:numPr>
          <w:ilvl w:val="1"/>
          <w:numId w:val="19"/>
        </w:numPr>
        <w:overflowPunct w:val="0"/>
        <w:autoSpaceDE w:val="0"/>
        <w:autoSpaceDN w:val="0"/>
        <w:adjustRightInd w:val="0"/>
        <w:spacing w:after="0" w:line="240" w:lineRule="auto"/>
        <w:ind w:left="0"/>
        <w:rPr>
          <w:lang w:val="ro-RO"/>
        </w:rPr>
      </w:pPr>
      <w:r w:rsidRPr="00112E52">
        <w:rPr>
          <w:lang w:val="ro-RO"/>
        </w:rPr>
        <w:t xml:space="preserve">derularea activităților lunare în vederea implementării Contractului subsecvent de servicii </w:t>
      </w:r>
      <w:r w:rsidRPr="00112E52">
        <w:rPr>
          <w:lang w:val="ro-RO"/>
        </w:rPr>
        <w:lastRenderedPageBreak/>
        <w:t>nr.55/2015 (încheiat în baza Acordului-cadru nr.999/2015) care are ca obiect prestarea serviciilor de Revizie generală, Întreținere preventivă, Întreținere corectivă a echipamentelor și instrumentelor din RNMCA, precum și furnizarea de produse noi și de dezvoltare a aplicațiilor software, specifice RNMCA, în vederea implementării cerințelor prevăzute de noile reglementări europene</w:t>
      </w:r>
      <w:r w:rsidR="00E03B86" w:rsidRPr="00112E52">
        <w:rPr>
          <w:lang w:val="ro-RO"/>
        </w:rPr>
        <w:t>;</w:t>
      </w:r>
    </w:p>
    <w:p w:rsidR="0047711F" w:rsidRPr="00112E52" w:rsidRDefault="0047711F" w:rsidP="002F2EFF">
      <w:pPr>
        <w:pStyle w:val="ListParagraph"/>
        <w:widowControl w:val="0"/>
        <w:numPr>
          <w:ilvl w:val="1"/>
          <w:numId w:val="19"/>
        </w:numPr>
        <w:overflowPunct w:val="0"/>
        <w:autoSpaceDE w:val="0"/>
        <w:autoSpaceDN w:val="0"/>
        <w:adjustRightInd w:val="0"/>
        <w:spacing w:after="0" w:line="240" w:lineRule="auto"/>
        <w:ind w:left="0"/>
        <w:rPr>
          <w:lang w:val="ro-RO"/>
        </w:rPr>
      </w:pPr>
      <w:r w:rsidRPr="00112E52">
        <w:rPr>
          <w:lang w:val="ro-RO"/>
        </w:rPr>
        <w:t>derularea activităților lunare în vederea implementării celui de-al 2-lea Contract subsecvent de servicii nr.11/2016 (încheiat în baza Acordului-cadru nr.999/2015) care are ca obiect prestarea serviciilor de reparații (A2), aferente activității de optimizare a RNMCA, respectiv pentru prestarea serviciilor de instalare şi integrare în RNMCA a unor noi echipamente (A5), aferente activității de dezvoltare a RNMCA;</w:t>
      </w:r>
    </w:p>
    <w:p w:rsidR="0047711F" w:rsidRPr="00112E52" w:rsidRDefault="0047711F" w:rsidP="004802B7">
      <w:pPr>
        <w:widowControl w:val="0"/>
        <w:overflowPunct w:val="0"/>
        <w:autoSpaceDE w:val="0"/>
        <w:autoSpaceDN w:val="0"/>
        <w:adjustRightInd w:val="0"/>
        <w:spacing w:line="240" w:lineRule="auto"/>
        <w:ind w:left="0"/>
        <w:rPr>
          <w:lang w:val="ro-RO"/>
        </w:rPr>
      </w:pPr>
    </w:p>
    <w:p w:rsidR="0047711F" w:rsidRPr="00112E52" w:rsidRDefault="0047711F" w:rsidP="002F2EFF">
      <w:pPr>
        <w:pStyle w:val="ListParagraph"/>
        <w:numPr>
          <w:ilvl w:val="0"/>
          <w:numId w:val="20"/>
        </w:numPr>
        <w:spacing w:after="0" w:line="240" w:lineRule="auto"/>
        <w:ind w:left="0"/>
        <w:rPr>
          <w:b/>
          <w:lang w:val="ro-RO"/>
        </w:rPr>
      </w:pPr>
      <w:r w:rsidRPr="00112E52">
        <w:rPr>
          <w:b/>
          <w:lang w:val="ro-RO"/>
        </w:rPr>
        <w:t>Studii</w:t>
      </w:r>
    </w:p>
    <w:p w:rsidR="008F0D99" w:rsidRPr="00112E52" w:rsidRDefault="008F0D99" w:rsidP="00140276">
      <w:pPr>
        <w:pStyle w:val="ListParagraph"/>
        <w:spacing w:after="0" w:line="240" w:lineRule="auto"/>
        <w:ind w:left="0"/>
        <w:rPr>
          <w:b/>
          <w:lang w:val="ro-RO"/>
        </w:rPr>
      </w:pPr>
    </w:p>
    <w:p w:rsidR="0047711F" w:rsidRPr="00112E52" w:rsidRDefault="00727EFE" w:rsidP="002F2EFF">
      <w:pPr>
        <w:pStyle w:val="ListParagraph"/>
        <w:numPr>
          <w:ilvl w:val="0"/>
          <w:numId w:val="25"/>
        </w:numPr>
        <w:spacing w:after="0" w:line="240" w:lineRule="auto"/>
        <w:ind w:left="0"/>
        <w:rPr>
          <w:lang w:val="ro-RO"/>
        </w:rPr>
      </w:pPr>
      <w:r w:rsidRPr="00112E52">
        <w:rPr>
          <w:lang w:val="ro-RO"/>
        </w:rPr>
        <w:t>Derularea activităților î</w:t>
      </w:r>
      <w:r w:rsidR="0047711F" w:rsidRPr="00112E52">
        <w:rPr>
          <w:lang w:val="ro-RO"/>
        </w:rPr>
        <w:t>n baza Contractelor încheiate p</w:t>
      </w:r>
      <w:r w:rsidRPr="00112E52">
        <w:rPr>
          <w:lang w:val="ro-RO"/>
        </w:rPr>
        <w:t>entru finanțare nerambursabilă î</w:t>
      </w:r>
      <w:r w:rsidR="0047711F" w:rsidRPr="00112E52">
        <w:rPr>
          <w:lang w:val="ro-RO"/>
        </w:rPr>
        <w:t>ntre AFM și MMAP  pentru elaborarea documentelor necesare pentru achiziționarea de servicii pentru realizarea subprogramelor finanțate conform Hotărârii Guvernului nr. 616/2015 privind aprobarea finanțării din bugetul Fondului pentru Mediu a acțiunilor multianuale necesare progra</w:t>
      </w:r>
      <w:r w:rsidR="00094CA3" w:rsidRPr="00112E52">
        <w:rPr>
          <w:lang w:val="ro-RO"/>
        </w:rPr>
        <w:t>mului de colectare, prelucrare ș</w:t>
      </w:r>
      <w:r w:rsidR="0047711F" w:rsidRPr="00112E52">
        <w:rPr>
          <w:lang w:val="ro-RO"/>
        </w:rPr>
        <w:t xml:space="preserve">i creare de mecanisme şi instrumente de promovare a datelor </w:t>
      </w:r>
      <w:r w:rsidR="00094CA3" w:rsidRPr="00112E52">
        <w:rPr>
          <w:lang w:val="ro-RO"/>
        </w:rPr>
        <w:t>ș</w:t>
      </w:r>
      <w:r w:rsidR="0047711F" w:rsidRPr="00112E52">
        <w:rPr>
          <w:lang w:val="ro-RO"/>
        </w:rPr>
        <w:t>i informațiilor necesare întocmirii rapoartelor către Comisia Europea</w:t>
      </w:r>
      <w:r w:rsidR="00094CA3" w:rsidRPr="00112E52">
        <w:rPr>
          <w:lang w:val="ro-RO"/>
        </w:rPr>
        <w:t>nă, Agenția Europeană de Mediu ș</w:t>
      </w:r>
      <w:r w:rsidR="0047711F" w:rsidRPr="00112E52">
        <w:rPr>
          <w:lang w:val="ro-RO"/>
        </w:rPr>
        <w:t>i Secretariatele Convențiilor internaționale din domeniul protecției mediului desfășurat în perioada 2015-2018 (referate de necesitate, caiete de sarcini, justificarea cerințelor minime de calificar</w:t>
      </w:r>
      <w:r w:rsidR="00D91AD7" w:rsidRPr="00112E52">
        <w:rPr>
          <w:lang w:val="ro-RO"/>
        </w:rPr>
        <w:t>e, justificarea sumei estimate);</w:t>
      </w:r>
    </w:p>
    <w:p w:rsidR="0047711F" w:rsidRPr="00112E52" w:rsidRDefault="0047711F" w:rsidP="002F2EFF">
      <w:pPr>
        <w:pStyle w:val="ListParagraph"/>
        <w:numPr>
          <w:ilvl w:val="0"/>
          <w:numId w:val="24"/>
        </w:numPr>
        <w:spacing w:after="0" w:line="240" w:lineRule="auto"/>
        <w:ind w:left="0"/>
        <w:rPr>
          <w:lang w:val="ro-RO"/>
        </w:rPr>
      </w:pPr>
      <w:r w:rsidRPr="00112E52">
        <w:rPr>
          <w:lang w:val="ro-RO"/>
        </w:rPr>
        <w:t>Studiul privind estimarea emisiilor de metale grele pentru anul de bază 1989 și repartizarea pe gridul EMEP a emisiilor de metale grele și poluanți organici persistenți, aferente anului 2005, în formatele de raportare solicitate, conform obligațiilor asumate prin ratificarea Protocoalelor Convenției asupra poluării atmosferice transfrontiere pe distanțe lungi privind metalele grele și poluanții organici persistenți;</w:t>
      </w:r>
    </w:p>
    <w:p w:rsidR="0047711F" w:rsidRPr="00112E52" w:rsidRDefault="0047711F" w:rsidP="002F2EFF">
      <w:pPr>
        <w:pStyle w:val="ListParagraph"/>
        <w:numPr>
          <w:ilvl w:val="0"/>
          <w:numId w:val="24"/>
        </w:numPr>
        <w:spacing w:after="0" w:line="240" w:lineRule="auto"/>
        <w:ind w:left="0"/>
        <w:rPr>
          <w:lang w:val="ro-RO"/>
        </w:rPr>
      </w:pPr>
      <w:r w:rsidRPr="00112E52">
        <w:rPr>
          <w:lang w:val="ro-RO"/>
        </w:rPr>
        <w:t>Studiul privind evaluarea raportului cost-beneficiu pentru aplicarea derogărilor de la v</w:t>
      </w:r>
      <w:r w:rsidR="00094CA3" w:rsidRPr="00112E52">
        <w:rPr>
          <w:lang w:val="ro-RO"/>
        </w:rPr>
        <w:t>alorile limită de emisie (VLE) ș</w:t>
      </w:r>
      <w:r w:rsidRPr="00112E52">
        <w:rPr>
          <w:lang w:val="ro-RO"/>
        </w:rPr>
        <w:t>i criteriile de stabilire a costurilor dis</w:t>
      </w:r>
      <w:r w:rsidR="00094CA3" w:rsidRPr="00112E52">
        <w:rPr>
          <w:lang w:val="ro-RO"/>
        </w:rPr>
        <w:t>proporționat de mari în comparaț</w:t>
      </w:r>
      <w:r w:rsidRPr="00112E52">
        <w:rPr>
          <w:lang w:val="ro-RO"/>
        </w:rPr>
        <w:t>ie cu beneficiile pentru mediu;</w:t>
      </w:r>
    </w:p>
    <w:p w:rsidR="0047711F" w:rsidRPr="00112E52" w:rsidRDefault="0047711F" w:rsidP="002F2EFF">
      <w:pPr>
        <w:pStyle w:val="ListParagraph"/>
        <w:numPr>
          <w:ilvl w:val="0"/>
          <w:numId w:val="24"/>
        </w:numPr>
        <w:spacing w:after="0" w:line="240" w:lineRule="auto"/>
        <w:ind w:left="0"/>
        <w:rPr>
          <w:lang w:val="ro-RO"/>
        </w:rPr>
      </w:pPr>
      <w:r w:rsidRPr="00112E52">
        <w:rPr>
          <w:lang w:val="ro-RO"/>
        </w:rPr>
        <w:t>Studiul privind reactualizarea Planului National de Imp</w:t>
      </w:r>
      <w:r w:rsidR="00094CA3" w:rsidRPr="00112E52">
        <w:rPr>
          <w:lang w:val="ro-RO"/>
        </w:rPr>
        <w:t>lementare a prevederilor Convenț</w:t>
      </w:r>
      <w:r w:rsidRPr="00112E52">
        <w:rPr>
          <w:lang w:val="ro-RO"/>
        </w:rPr>
        <w:t>iei privind</w:t>
      </w:r>
      <w:r w:rsidR="00094CA3" w:rsidRPr="00112E52">
        <w:rPr>
          <w:lang w:val="ro-RO"/>
        </w:rPr>
        <w:t xml:space="preserve"> poluanț</w:t>
      </w:r>
      <w:r w:rsidRPr="00112E52">
        <w:rPr>
          <w:lang w:val="ro-RO"/>
        </w:rPr>
        <w:t>ii organici persistenți, adoptată la Stockholm la 22 mai 2001</w:t>
      </w:r>
      <w:r w:rsidR="00094CA3" w:rsidRPr="00112E52">
        <w:t>;</w:t>
      </w:r>
    </w:p>
    <w:p w:rsidR="0047711F" w:rsidRPr="00112E52" w:rsidRDefault="0047711F" w:rsidP="002F2EFF">
      <w:pPr>
        <w:pStyle w:val="ListParagraph"/>
        <w:numPr>
          <w:ilvl w:val="0"/>
          <w:numId w:val="24"/>
        </w:numPr>
        <w:spacing w:after="0"/>
        <w:ind w:left="0" w:hanging="141"/>
        <w:rPr>
          <w:lang w:val="ro-RO"/>
        </w:rPr>
      </w:pPr>
      <w:r w:rsidRPr="00112E52">
        <w:rPr>
          <w:lang w:val="ro-RO"/>
        </w:rPr>
        <w:t>Îndeplinirea atribuțiilor legate de implementarea Strategiei UE pentru regiunea Dunării (SUERD), în calitate de membru SG în cadrul ariei prioritare 6 Conservarea biodiversității, a peisajelor și a calității aerului și solurilor.</w:t>
      </w:r>
    </w:p>
    <w:p w:rsidR="0047711F" w:rsidRPr="00112E52" w:rsidRDefault="0047711F" w:rsidP="004802B7">
      <w:pPr>
        <w:pStyle w:val="ListParagraph"/>
        <w:spacing w:line="240" w:lineRule="auto"/>
        <w:ind w:left="0"/>
        <w:rPr>
          <w:lang w:val="ro-RO"/>
        </w:rPr>
      </w:pPr>
    </w:p>
    <w:p w:rsidR="0047711F" w:rsidRPr="00112E52" w:rsidRDefault="00094CA3" w:rsidP="002F2EFF">
      <w:pPr>
        <w:pStyle w:val="ListParagraph"/>
        <w:numPr>
          <w:ilvl w:val="0"/>
          <w:numId w:val="20"/>
        </w:numPr>
        <w:spacing w:after="0" w:line="240" w:lineRule="auto"/>
        <w:ind w:left="0"/>
        <w:rPr>
          <w:b/>
          <w:lang w:val="ro-RO"/>
        </w:rPr>
      </w:pPr>
      <w:r w:rsidRPr="00112E52">
        <w:rPr>
          <w:b/>
          <w:lang w:val="ro-RO"/>
        </w:rPr>
        <w:t>Inf</w:t>
      </w:r>
      <w:r w:rsidR="0047711F" w:rsidRPr="00112E52">
        <w:rPr>
          <w:b/>
          <w:lang w:val="ro-RO"/>
        </w:rPr>
        <w:t>ringement</w:t>
      </w:r>
    </w:p>
    <w:p w:rsidR="00094CA3" w:rsidRPr="00112E52" w:rsidRDefault="00094CA3" w:rsidP="004802B7">
      <w:pPr>
        <w:pStyle w:val="ListParagraph"/>
        <w:widowControl w:val="0"/>
        <w:overflowPunct w:val="0"/>
        <w:autoSpaceDE w:val="0"/>
        <w:autoSpaceDN w:val="0"/>
        <w:adjustRightInd w:val="0"/>
        <w:spacing w:after="0" w:line="240" w:lineRule="auto"/>
        <w:ind w:left="0"/>
        <w:rPr>
          <w:bCs/>
          <w:lang w:val="ro-RO"/>
        </w:rPr>
      </w:pPr>
    </w:p>
    <w:p w:rsidR="0047711F" w:rsidRPr="00112E52" w:rsidRDefault="00094CA3" w:rsidP="004802B7">
      <w:pPr>
        <w:pStyle w:val="ListParagraph"/>
        <w:widowControl w:val="0"/>
        <w:overflowPunct w:val="0"/>
        <w:autoSpaceDE w:val="0"/>
        <w:autoSpaceDN w:val="0"/>
        <w:adjustRightInd w:val="0"/>
        <w:spacing w:after="0" w:line="240" w:lineRule="auto"/>
        <w:ind w:left="0"/>
        <w:rPr>
          <w:lang w:val="ro-RO"/>
        </w:rPr>
      </w:pPr>
      <w:r w:rsidRPr="00112E52">
        <w:rPr>
          <w:bCs/>
          <w:lang w:val="ro-RO"/>
        </w:rPr>
        <w:t xml:space="preserve">- </w:t>
      </w:r>
      <w:r w:rsidR="0047711F" w:rsidRPr="00112E52">
        <w:rPr>
          <w:bCs/>
          <w:lang w:val="ro-RO"/>
        </w:rPr>
        <w:t>P</w:t>
      </w:r>
      <w:r w:rsidR="0047711F" w:rsidRPr="00112E52">
        <w:rPr>
          <w:lang w:val="ro-RO"/>
        </w:rPr>
        <w:t>articiparea la formulare</w:t>
      </w:r>
      <w:r w:rsidR="00EA67EC" w:rsidRPr="00112E52">
        <w:rPr>
          <w:lang w:val="ro-RO"/>
        </w:rPr>
        <w:t>a</w:t>
      </w:r>
      <w:r w:rsidR="0047711F" w:rsidRPr="00112E52">
        <w:rPr>
          <w:lang w:val="ro-RO"/>
        </w:rPr>
        <w:t xml:space="preserve"> de răspunsuri pentru solicitările Comisiei Europene privind informații EU Pilot sau procedura de pre</w:t>
      </w:r>
      <w:r w:rsidR="00CD2366" w:rsidRPr="00112E52">
        <w:rPr>
          <w:lang w:val="ro-RO"/>
        </w:rPr>
        <w:t>-</w:t>
      </w:r>
      <w:r w:rsidR="0047711F" w:rsidRPr="00112E52">
        <w:rPr>
          <w:lang w:val="ro-RO"/>
        </w:rPr>
        <w:t>infringement pentru cazurile de nere</w:t>
      </w:r>
      <w:r w:rsidR="00CD2366" w:rsidRPr="00112E52">
        <w:rPr>
          <w:lang w:val="ro-RO"/>
        </w:rPr>
        <w:t>spectare a legislației europene;</w:t>
      </w:r>
    </w:p>
    <w:p w:rsidR="0047711F" w:rsidRPr="00112E52" w:rsidRDefault="0047711F" w:rsidP="002F2EFF">
      <w:pPr>
        <w:pStyle w:val="ListParagraph"/>
        <w:widowControl w:val="0"/>
        <w:numPr>
          <w:ilvl w:val="0"/>
          <w:numId w:val="27"/>
        </w:numPr>
        <w:overflowPunct w:val="0"/>
        <w:autoSpaceDE w:val="0"/>
        <w:autoSpaceDN w:val="0"/>
        <w:adjustRightInd w:val="0"/>
        <w:spacing w:after="0" w:line="240" w:lineRule="auto"/>
        <w:ind w:left="0"/>
        <w:rPr>
          <w:lang w:val="ro-RO"/>
        </w:rPr>
      </w:pPr>
      <w:r w:rsidRPr="00112E52">
        <w:rPr>
          <w:lang w:val="ro-RO"/>
        </w:rPr>
        <w:t>Participare la formulare răspuns pentru Scrisoarea priv</w:t>
      </w:r>
      <w:r w:rsidR="00CD2366" w:rsidRPr="00112E52">
        <w:rPr>
          <w:lang w:val="ro-RO"/>
        </w:rPr>
        <w:t>ind avizul motivat suplimentar ]</w:t>
      </w:r>
      <w:r w:rsidRPr="00112E52">
        <w:rPr>
          <w:lang w:val="ro-RO"/>
        </w:rPr>
        <w:t>n cauza 2009/2296 – nerespectarea art. 5 alin. (1) din Directiva 1999/30/CE privind valorile-limită pentru diox</w:t>
      </w:r>
      <w:r w:rsidR="00EA67EC" w:rsidRPr="00112E52">
        <w:rPr>
          <w:lang w:val="ro-RO"/>
        </w:rPr>
        <w:t>idul de sulf, dioxidul de azot ș</w:t>
      </w:r>
      <w:r w:rsidRPr="00112E52">
        <w:rPr>
          <w:lang w:val="ro-RO"/>
        </w:rPr>
        <w:t>i oxizii de azot, pulberile</w:t>
      </w:r>
      <w:r w:rsidR="00EA67EC" w:rsidRPr="00112E52">
        <w:rPr>
          <w:lang w:val="ro-RO"/>
        </w:rPr>
        <w:t xml:space="preserve"> în suspensie ș</w:t>
      </w:r>
      <w:r w:rsidRPr="00112E52">
        <w:rPr>
          <w:lang w:val="ro-RO"/>
        </w:rPr>
        <w:t>i plumbul din aerul înconjurător (depășirea valorilor-limită pentru PM10 în mai multe zone și aglomerării din România);</w:t>
      </w:r>
    </w:p>
    <w:p w:rsidR="0047711F" w:rsidRPr="00112E52" w:rsidRDefault="0047711F" w:rsidP="002F2EFF">
      <w:pPr>
        <w:pStyle w:val="ListParagraph"/>
        <w:widowControl w:val="0"/>
        <w:numPr>
          <w:ilvl w:val="0"/>
          <w:numId w:val="27"/>
        </w:numPr>
        <w:overflowPunct w:val="0"/>
        <w:autoSpaceDE w:val="0"/>
        <w:autoSpaceDN w:val="0"/>
        <w:adjustRightInd w:val="0"/>
        <w:spacing w:after="0" w:line="240" w:lineRule="auto"/>
        <w:ind w:left="0"/>
        <w:rPr>
          <w:lang w:val="ro-RO"/>
        </w:rPr>
      </w:pPr>
      <w:r w:rsidRPr="00112E52">
        <w:rPr>
          <w:lang w:val="ro-RO"/>
        </w:rPr>
        <w:t>Participare la elaborare răspuns pentru Scrisoarea de punere în întârziere privind aplicarea în România a Directivei 2001/80/CE privind limitarea emisiilor în atmosferă a anumitor poluanți provenind de la instalații de ardere de dimensiuni mari (Directivei 2001/80/CE), astfel cum a fost prevăzut în Tratatul de</w:t>
      </w:r>
      <w:r w:rsidR="00EA67EC" w:rsidRPr="00112E52">
        <w:rPr>
          <w:lang w:val="ro-RO"/>
        </w:rPr>
        <w:t xml:space="preserve"> Aderare a Republicii Bulgaria ș</w:t>
      </w:r>
      <w:r w:rsidRPr="00112E52">
        <w:rPr>
          <w:lang w:val="ro-RO"/>
        </w:rPr>
        <w:t xml:space="preserve">i a României la UE (cauza 2013/2025), </w:t>
      </w:r>
      <w:r w:rsidRPr="00112E52">
        <w:rPr>
          <w:lang w:val="ro-RO"/>
        </w:rPr>
        <w:lastRenderedPageBreak/>
        <w:t>în cazul a 6 instalații mari de ardere: C</w:t>
      </w:r>
      <w:r w:rsidR="00CD2366" w:rsidRPr="00112E52">
        <w:rPr>
          <w:lang w:val="ro-RO"/>
        </w:rPr>
        <w:t>raiova II, Paroșeni, RAAN Turnu-</w:t>
      </w:r>
      <w:r w:rsidRPr="00112E52">
        <w:rPr>
          <w:lang w:val="ro-RO"/>
        </w:rPr>
        <w:t>Severin, Rovinari, Govora 2 și 3;</w:t>
      </w:r>
    </w:p>
    <w:p w:rsidR="0047711F" w:rsidRPr="00112E52" w:rsidRDefault="0047711F" w:rsidP="002F2EFF">
      <w:pPr>
        <w:pStyle w:val="ListParagraph"/>
        <w:widowControl w:val="0"/>
        <w:numPr>
          <w:ilvl w:val="0"/>
          <w:numId w:val="27"/>
        </w:numPr>
        <w:overflowPunct w:val="0"/>
        <w:autoSpaceDE w:val="0"/>
        <w:autoSpaceDN w:val="0"/>
        <w:adjustRightInd w:val="0"/>
        <w:spacing w:after="0" w:line="240" w:lineRule="auto"/>
        <w:ind w:left="0"/>
        <w:rPr>
          <w:lang w:val="ro-RO"/>
        </w:rPr>
      </w:pPr>
      <w:r w:rsidRPr="00112E52">
        <w:rPr>
          <w:lang w:val="ro-RO"/>
        </w:rPr>
        <w:t>Participare la formulare răspuns la Cererea EU Pilot nr. 7974/15/ENVI din 29.09.2015, având ca obiect “Punerea în aplicare a Directivei 2008/50/CE a Parlamentului European și a Consiliului din 21 mai 2008 privind calitatea aerului înconjurător și un aer mai curat pentru Europa în ceea ce privește numărul minim de puncte de prelevare în zonele RO 32101 București, R</w:t>
      </w:r>
      <w:r w:rsidR="00CD2366" w:rsidRPr="00112E52">
        <w:rPr>
          <w:lang w:val="ro-RO"/>
        </w:rPr>
        <w:t>O 22301 Constanța, formată din „</w:t>
      </w:r>
      <w:r w:rsidRPr="00112E52">
        <w:rPr>
          <w:lang w:val="ro-RO"/>
        </w:rPr>
        <w:t>Municipiul Constanța”, RO 22399 Constanța, formată din „Municipiul Mangalia”, „Orașul Năvodari”, „Municipiul Medgidia” și RO 42299 Caraș-Severin”;</w:t>
      </w:r>
    </w:p>
    <w:p w:rsidR="0047711F" w:rsidRPr="00112E52" w:rsidRDefault="0047711F" w:rsidP="002F2EFF">
      <w:pPr>
        <w:pStyle w:val="ListParagraph"/>
        <w:widowControl w:val="0"/>
        <w:numPr>
          <w:ilvl w:val="0"/>
          <w:numId w:val="27"/>
        </w:numPr>
        <w:overflowPunct w:val="0"/>
        <w:autoSpaceDE w:val="0"/>
        <w:autoSpaceDN w:val="0"/>
        <w:adjustRightInd w:val="0"/>
        <w:spacing w:after="0" w:line="240" w:lineRule="auto"/>
        <w:ind w:left="0"/>
        <w:rPr>
          <w:lang w:val="ro-RO"/>
        </w:rPr>
      </w:pPr>
      <w:r w:rsidRPr="00112E52">
        <w:rPr>
          <w:lang w:val="ro-RO"/>
        </w:rPr>
        <w:t>Participare la formulare răspuns pentru Cauza 104/15 - aplicarea necorespunzătoare a Directivei 2006/21/CE privind gestionarea deșeurilor din industriile extractive (iazurile de decantare de la exploatarea minieră Moldova Nouă);</w:t>
      </w:r>
    </w:p>
    <w:p w:rsidR="0047711F" w:rsidRPr="00112E52" w:rsidRDefault="0047711F" w:rsidP="002F2EFF">
      <w:pPr>
        <w:pStyle w:val="ListParagraph"/>
        <w:widowControl w:val="0"/>
        <w:numPr>
          <w:ilvl w:val="0"/>
          <w:numId w:val="27"/>
        </w:numPr>
        <w:overflowPunct w:val="0"/>
        <w:autoSpaceDE w:val="0"/>
        <w:autoSpaceDN w:val="0"/>
        <w:adjustRightInd w:val="0"/>
        <w:spacing w:after="0" w:line="240" w:lineRule="auto"/>
        <w:ind w:left="0"/>
        <w:rPr>
          <w:lang w:val="ro-RO"/>
        </w:rPr>
      </w:pPr>
      <w:r w:rsidRPr="00112E52">
        <w:rPr>
          <w:lang w:val="ro-RO"/>
        </w:rPr>
        <w:t>Participare la formulare răspuns la cererea EU Pilot 4899/13/ENVI – solicitare de informații cu privire la transpunerea în legislația națională a Directivei 2007/2/CE de instituire a unei infrastructuri pentru informații spațiale în Comunitatea Europeană (INSPIRE);</w:t>
      </w:r>
    </w:p>
    <w:p w:rsidR="0047711F" w:rsidRPr="00112E52" w:rsidRDefault="0047711F" w:rsidP="002F2EFF">
      <w:pPr>
        <w:pStyle w:val="ListParagraph"/>
        <w:widowControl w:val="0"/>
        <w:numPr>
          <w:ilvl w:val="0"/>
          <w:numId w:val="27"/>
        </w:numPr>
        <w:overflowPunct w:val="0"/>
        <w:autoSpaceDE w:val="0"/>
        <w:autoSpaceDN w:val="0"/>
        <w:adjustRightInd w:val="0"/>
        <w:spacing w:after="0" w:line="240" w:lineRule="auto"/>
        <w:ind w:left="0"/>
        <w:rPr>
          <w:lang w:val="ro-RO"/>
        </w:rPr>
      </w:pPr>
      <w:r w:rsidRPr="00112E52">
        <w:rPr>
          <w:lang w:val="ro-RO"/>
        </w:rPr>
        <w:t>Participare la formulare răspuns la cererea EU Pilot 7993/15/ENVI – solicitare de informații cu privire la aplicarea în România a prevederilor Directivei 2002/49/CE privind evaluarea și gestionarea zgomotului ambiental;</w:t>
      </w:r>
    </w:p>
    <w:p w:rsidR="0047711F" w:rsidRPr="00112E52" w:rsidRDefault="0047711F" w:rsidP="002F2EFF">
      <w:pPr>
        <w:pStyle w:val="ListParagraph"/>
        <w:widowControl w:val="0"/>
        <w:numPr>
          <w:ilvl w:val="0"/>
          <w:numId w:val="27"/>
        </w:numPr>
        <w:overflowPunct w:val="0"/>
        <w:autoSpaceDE w:val="0"/>
        <w:autoSpaceDN w:val="0"/>
        <w:adjustRightInd w:val="0"/>
        <w:spacing w:after="0" w:line="240" w:lineRule="auto"/>
        <w:ind w:left="0"/>
        <w:rPr>
          <w:lang w:val="ro-RO"/>
        </w:rPr>
      </w:pPr>
      <w:r w:rsidRPr="00112E52">
        <w:rPr>
          <w:lang w:val="ro-RO"/>
        </w:rPr>
        <w:t xml:space="preserve">Participare la formulare răspuns pentru Cazul EU Pilot 5843/13/ENVI privind aplicarea Directivei 2011/92/UE a Parlamentului European și a Consiliului din 13 decembrie 2011 privind evaluarea efectelor anumitor proiecte publice și private asupra mediului, a Directivei 2008/1/CE a Parlamentului European și a Consiliului din 15 ianuarie 2008 privind prevenirea și controlul integrat al poluării și a Directivei 2010/75/UE a Parlamentului European și a Consiliului din 24 noiembrie 2010 privind emisiile industriale, în cazul unei ferme pentru creșterea păsărilor cu o capacitate de 70.000 de locuri, amplasată în județul Dâmbovița (SC ALBERT DISTRIBUTION &amp; LOGISTIC SRL); </w:t>
      </w:r>
    </w:p>
    <w:p w:rsidR="0047711F" w:rsidRPr="00112E52" w:rsidRDefault="0047711F" w:rsidP="002F2EFF">
      <w:pPr>
        <w:pStyle w:val="ListParagraph"/>
        <w:widowControl w:val="0"/>
        <w:numPr>
          <w:ilvl w:val="0"/>
          <w:numId w:val="27"/>
        </w:numPr>
        <w:overflowPunct w:val="0"/>
        <w:autoSpaceDE w:val="0"/>
        <w:autoSpaceDN w:val="0"/>
        <w:adjustRightInd w:val="0"/>
        <w:spacing w:after="0" w:line="240" w:lineRule="auto"/>
        <w:ind w:left="0"/>
        <w:rPr>
          <w:lang w:val="ro-RO"/>
        </w:rPr>
      </w:pPr>
      <w:r w:rsidRPr="00112E52">
        <w:rPr>
          <w:lang w:val="ro-RO"/>
        </w:rPr>
        <w:t xml:space="preserve">Participare la formularea răspunsului la solicitarea de informații detaliate transmisă de Ministerul Afacerilor Externe cu privire la situația actuală a SC Romaltyn Mining SRL și SC SOMETRA SA, în temeiul hotărârilor definitive pronunțate de Curtea Europeană a Drepturilor Omului (CEDO) în data de 06 iulie 2009 în Cauza </w:t>
      </w:r>
      <w:r w:rsidR="00AD4977" w:rsidRPr="00112E52">
        <w:rPr>
          <w:lang w:val="ro-RO"/>
        </w:rPr>
        <w:t>„</w:t>
      </w:r>
      <w:r w:rsidRPr="00112E52">
        <w:rPr>
          <w:lang w:val="ro-RO"/>
        </w:rPr>
        <w:t>Tătar împotriva României</w:t>
      </w:r>
      <w:r w:rsidR="00AD4977" w:rsidRPr="00112E52">
        <w:rPr>
          <w:lang w:val="ro-RO"/>
        </w:rPr>
        <w:t xml:space="preserve">” și în data de </w:t>
      </w:r>
      <w:r w:rsidRPr="00112E52">
        <w:rPr>
          <w:lang w:val="ro-RO"/>
        </w:rPr>
        <w:t xml:space="preserve">4 octombrie 2010 în Cauza </w:t>
      </w:r>
      <w:r w:rsidR="00AD4977" w:rsidRPr="00112E52">
        <w:rPr>
          <w:lang w:val="ro-RO"/>
        </w:rPr>
        <w:t>„</w:t>
      </w:r>
      <w:r w:rsidRPr="00112E52">
        <w:rPr>
          <w:lang w:val="ro-RO"/>
        </w:rPr>
        <w:t>Băcilă împotriva României</w:t>
      </w:r>
      <w:r w:rsidR="00AD4977" w:rsidRPr="00112E52">
        <w:rPr>
          <w:lang w:val="ro-RO"/>
        </w:rPr>
        <w:t>”</w:t>
      </w:r>
      <w:r w:rsidRPr="00112E52">
        <w:rPr>
          <w:lang w:val="ro-RO"/>
        </w:rPr>
        <w:t>;</w:t>
      </w:r>
    </w:p>
    <w:p w:rsidR="0047711F" w:rsidRPr="00112E52" w:rsidRDefault="0047711F" w:rsidP="002F2EFF">
      <w:pPr>
        <w:pStyle w:val="ListParagraph"/>
        <w:widowControl w:val="0"/>
        <w:numPr>
          <w:ilvl w:val="0"/>
          <w:numId w:val="27"/>
        </w:numPr>
        <w:overflowPunct w:val="0"/>
        <w:autoSpaceDE w:val="0"/>
        <w:autoSpaceDN w:val="0"/>
        <w:adjustRightInd w:val="0"/>
        <w:spacing w:after="0" w:line="240" w:lineRule="auto"/>
        <w:ind w:left="0"/>
        <w:rPr>
          <w:lang w:val="ro-RO"/>
        </w:rPr>
      </w:pPr>
      <w:r w:rsidRPr="00112E52">
        <w:rPr>
          <w:lang w:val="ro-RO"/>
        </w:rPr>
        <w:t>Participare la formulare răspuns pentru Cazul EU Pilot 4120/12/ENVI - privind conformarea cu dispozițiile Tratatului de Aderare a Republicii Bulgaria și a României la Uniunea Europeană (TA) în ceea ce privește Directiva 2008/1/CE privind prevenirea și controlul integrat al poluării (Directiva IPPC) înlocuită cu Directiva 2010/75/UE privind emisiile ind</w:t>
      </w:r>
      <w:r w:rsidR="00EA67EC" w:rsidRPr="00112E52">
        <w:rPr>
          <w:lang w:val="ro-RO"/>
        </w:rPr>
        <w:t>ustriale (IED)</w:t>
      </w:r>
      <w:r w:rsidR="00AD4977" w:rsidRPr="00112E52">
        <w:rPr>
          <w:lang w:val="ro-RO"/>
        </w:rPr>
        <w:t>.</w:t>
      </w:r>
    </w:p>
    <w:p w:rsidR="0047711F" w:rsidRPr="00112E52" w:rsidRDefault="0047711F" w:rsidP="004802B7">
      <w:pPr>
        <w:spacing w:line="240" w:lineRule="auto"/>
        <w:ind w:left="0"/>
        <w:rPr>
          <w:lang w:val="ro-RO"/>
        </w:rPr>
      </w:pPr>
    </w:p>
    <w:p w:rsidR="0047711F" w:rsidRPr="00112E52" w:rsidRDefault="0047711F" w:rsidP="002F2EFF">
      <w:pPr>
        <w:pStyle w:val="ListParagraph"/>
        <w:widowControl w:val="0"/>
        <w:numPr>
          <w:ilvl w:val="0"/>
          <w:numId w:val="20"/>
        </w:numPr>
        <w:overflowPunct w:val="0"/>
        <w:autoSpaceDE w:val="0"/>
        <w:autoSpaceDN w:val="0"/>
        <w:adjustRightInd w:val="0"/>
        <w:spacing w:after="0" w:line="240" w:lineRule="auto"/>
        <w:ind w:left="0"/>
        <w:rPr>
          <w:b/>
          <w:lang w:val="ro-RO"/>
        </w:rPr>
      </w:pPr>
      <w:r w:rsidRPr="00112E52">
        <w:rPr>
          <w:b/>
          <w:lang w:val="ro-RO"/>
        </w:rPr>
        <w:t>Transparența în procesul decizional și privind accesul la informații de interes public</w:t>
      </w:r>
    </w:p>
    <w:p w:rsidR="0047711F" w:rsidRPr="00112E52" w:rsidRDefault="00EA67EC" w:rsidP="002F2EFF">
      <w:pPr>
        <w:pStyle w:val="ListParagraph"/>
        <w:numPr>
          <w:ilvl w:val="0"/>
          <w:numId w:val="22"/>
        </w:numPr>
        <w:spacing w:after="0" w:line="240" w:lineRule="auto"/>
        <w:ind w:left="0"/>
        <w:rPr>
          <w:lang w:val="ro-RO"/>
        </w:rPr>
      </w:pPr>
      <w:r w:rsidRPr="00112E52">
        <w:rPr>
          <w:lang w:val="ro-RO"/>
        </w:rPr>
        <w:t>Analiza și soluționarea petițiilor și sesizărilor cetățenilor ș</w:t>
      </w:r>
      <w:r w:rsidR="0047711F" w:rsidRPr="00112E52">
        <w:rPr>
          <w:lang w:val="ro-RO"/>
        </w:rPr>
        <w:t>i societății civile cu privire la aspecte privind</w:t>
      </w:r>
      <w:r w:rsidR="005361AD" w:rsidRPr="00112E52">
        <w:rPr>
          <w:lang w:val="ro-RO"/>
        </w:rPr>
        <w:t xml:space="preserve"> domeniul controlul poluării ș</w:t>
      </w:r>
      <w:r w:rsidRPr="00112E52">
        <w:rPr>
          <w:lang w:val="ro-RO"/>
        </w:rPr>
        <w:t>i protecția atmosferei</w:t>
      </w:r>
      <w:r w:rsidRPr="00112E52">
        <w:t>;</w:t>
      </w:r>
      <w:r w:rsidR="0047711F" w:rsidRPr="00112E52">
        <w:rPr>
          <w:lang w:val="ro-RO"/>
        </w:rPr>
        <w:t xml:space="preserve"> </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Analiza și avizarea proiectelor de acte normative elaborate de alte autorități sau de alte compartimente din cadrul MMAP;</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 xml:space="preserve">Participarea la actualizarea informațiilor pe pagina de web a MMAP pentru domeniul controlul poluării, calitate aer, emisii atmosferice, emisii industriale, infrastructura spațială de mediu și zgomot. </w:t>
      </w:r>
    </w:p>
    <w:p w:rsidR="0047711F" w:rsidRPr="00112E52" w:rsidRDefault="0047711F" w:rsidP="004802B7">
      <w:pPr>
        <w:spacing w:line="240" w:lineRule="auto"/>
        <w:ind w:left="0"/>
        <w:rPr>
          <w:i/>
          <w:u w:val="single"/>
          <w:lang w:val="ro-RO"/>
        </w:rPr>
      </w:pPr>
    </w:p>
    <w:p w:rsidR="0047711F" w:rsidRPr="00112E52" w:rsidRDefault="0047711F" w:rsidP="002F2EFF">
      <w:pPr>
        <w:pStyle w:val="ListParagraph"/>
        <w:numPr>
          <w:ilvl w:val="0"/>
          <w:numId w:val="20"/>
        </w:numPr>
        <w:spacing w:after="0" w:line="240" w:lineRule="auto"/>
        <w:ind w:left="0"/>
        <w:rPr>
          <w:b/>
          <w:i/>
          <w:lang w:val="ro-RO"/>
        </w:rPr>
      </w:pPr>
      <w:r w:rsidRPr="00112E52">
        <w:rPr>
          <w:b/>
          <w:i/>
          <w:lang w:val="ro-RO"/>
        </w:rPr>
        <w:t>Alte activități</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Acordarea a 3 reînnoiri ale înregistrări</w:t>
      </w:r>
      <w:r w:rsidR="00D9095C" w:rsidRPr="00112E52">
        <w:rPr>
          <w:lang w:val="ro-RO"/>
        </w:rPr>
        <w:t>lor</w:t>
      </w:r>
      <w:r w:rsidRPr="00112E52">
        <w:rPr>
          <w:lang w:val="ro-RO"/>
        </w:rPr>
        <w:t xml:space="preserve"> în sistemul de mana</w:t>
      </w:r>
      <w:r w:rsidR="00D9095C" w:rsidRPr="00112E52">
        <w:rPr>
          <w:lang w:val="ro-RO"/>
        </w:rPr>
        <w:t>gement de mediu și audit (EMAS)</w:t>
      </w:r>
      <w:r w:rsidR="00D9095C" w:rsidRPr="00112E52">
        <w:t>;</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Partici</w:t>
      </w:r>
      <w:r w:rsidR="00727EFE" w:rsidRPr="00112E52">
        <w:rPr>
          <w:lang w:val="ro-RO"/>
        </w:rPr>
        <w:t>pare la elaborarea poziției RO î</w:t>
      </w:r>
      <w:r w:rsidRPr="00112E52">
        <w:rPr>
          <w:lang w:val="ro-RO"/>
        </w:rPr>
        <w:t>n procesul de negociere la nivelul COM si PRES a angajamentelor de reducere a emisiilor de poluanți atmosferici pentru România, în contextul revizuirii Directivei nr. 2001/81/CE privind plafoanele naționale de emisie pentru anumiți poluanți atmosferici (Directiva NEC)  inclusă în noul Pachet al UE denumit ,,Aer Curat” ;</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lastRenderedPageBreak/>
        <w:t>Elaborarea de note de informare privind situația existentă în domeniul respectării condițiilor stabilite prin autorizația integrată de mediu pentru instalații aflate sub incidența prevederilor Directivei IPPC/IED;</w:t>
      </w:r>
    </w:p>
    <w:p w:rsidR="0047711F" w:rsidRPr="00112E52" w:rsidRDefault="00D9095C" w:rsidP="002F2EFF">
      <w:pPr>
        <w:pStyle w:val="ListParagraph"/>
        <w:numPr>
          <w:ilvl w:val="0"/>
          <w:numId w:val="22"/>
        </w:numPr>
        <w:spacing w:after="0"/>
        <w:ind w:left="0"/>
        <w:rPr>
          <w:lang w:val="ro-RO"/>
        </w:rPr>
      </w:pPr>
      <w:r w:rsidRPr="00112E52">
        <w:rPr>
          <w:lang w:val="ro-RO"/>
        </w:rPr>
        <w:t>Participarea la activităț</w:t>
      </w:r>
      <w:r w:rsidR="0047711F" w:rsidRPr="00112E52">
        <w:rPr>
          <w:lang w:val="ro-RO"/>
        </w:rPr>
        <w:t>ile organizate de Biroul European IPPC în vederea rev</w:t>
      </w:r>
      <w:r w:rsidRPr="00112E52">
        <w:rPr>
          <w:lang w:val="ro-RO"/>
        </w:rPr>
        <w:t>izuirii documentului de referinț</w:t>
      </w:r>
      <w:r w:rsidR="0047711F" w:rsidRPr="00112E52">
        <w:rPr>
          <w:lang w:val="ro-RO"/>
        </w:rPr>
        <w:t>ă privind cele mai bune tehnici disponibile pentru industria alimentară, a băuturilor și a laptelui (BREF FDM);</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Elaborare elemente de mandat față de propunerea de Regulament (UE) nr. …/… al Comisiei din xxx de modificare a Regulamentului (CE) nr.850/</w:t>
      </w:r>
      <w:r w:rsidR="00D9095C" w:rsidRPr="00112E52">
        <w:rPr>
          <w:lang w:val="ro-RO"/>
        </w:rPr>
        <w:t>2004 al Parlamentului European și al Consiliului privind poluanții organici persistenți în ceea ce privește Anexele IV ș</w:t>
      </w:r>
      <w:r w:rsidRPr="00112E52">
        <w:rPr>
          <w:lang w:val="ro-RO"/>
        </w:rPr>
        <w:t>i V, pentru reuniunea COREPER din data de 27 ianuarie 2016;</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 xml:space="preserve"> Col</w:t>
      </w:r>
      <w:r w:rsidR="005361AD" w:rsidRPr="00112E52">
        <w:rPr>
          <w:lang w:val="ro-RO"/>
        </w:rPr>
        <w:t>ectarea de informații necesare și compilarea acestora î</w:t>
      </w:r>
      <w:r w:rsidRPr="00112E52">
        <w:rPr>
          <w:lang w:val="ro-RO"/>
        </w:rPr>
        <w:t>n scopul contribuirii la procesul de actualizare a ghidurilor BAT/BEP existente sub egida Conv</w:t>
      </w:r>
      <w:r w:rsidR="005361AD" w:rsidRPr="00112E52">
        <w:rPr>
          <w:lang w:val="ro-RO"/>
        </w:rPr>
        <w:t>enției de la Stockholm, precum și colectarea ș</w:t>
      </w:r>
      <w:r w:rsidRPr="00112E52">
        <w:rPr>
          <w:lang w:val="ro-RO"/>
        </w:rPr>
        <w:t xml:space="preserve">i compilarea de informații </w:t>
      </w:r>
      <w:r w:rsidR="005361AD" w:rsidRPr="00112E52">
        <w:rPr>
          <w:lang w:val="ro-RO"/>
        </w:rPr>
        <w:t>î</w:t>
      </w:r>
      <w:r w:rsidRPr="00112E52">
        <w:rPr>
          <w:lang w:val="ro-RO"/>
        </w:rPr>
        <w:t>n scopul elaborării de ghiduri BAT/BEP pentr</w:t>
      </w:r>
      <w:r w:rsidR="006349C1" w:rsidRPr="00112E52">
        <w:rPr>
          <w:lang w:val="ro-RO"/>
        </w:rPr>
        <w:t>u noile substanțe POPs incluse în Convenția de la Stockholm (î</w:t>
      </w:r>
      <w:r w:rsidRPr="00112E52">
        <w:rPr>
          <w:lang w:val="ro-RO"/>
        </w:rPr>
        <w:t>n calitate de membru al Grupului de experți privind BAT/BEP);</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Analiză și formulare punct de vedere la analiza preliminară a informațiilor privind emisiile neintenționate de poluanți organici persistenți, conform solicitării primite din partea Secretariatului Convenției de la Stockholm;</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Actualizarea, la solicitarea Secretariatului Convenției de la Stockholm, a Tabelului III.5.2 din “Instrumentul pentru identificarea și cuantificarea emisiilor de dioxine, furani și alți poluanți organici persistenți emiși neintenționat”</w:t>
      </w:r>
      <w:r w:rsidR="006349C1" w:rsidRPr="00112E52">
        <w:rPr>
          <w:lang w:val="ro-RO"/>
        </w:rPr>
        <w:t>,</w:t>
      </w:r>
      <w:r w:rsidRPr="00112E52">
        <w:rPr>
          <w:lang w:val="ro-RO"/>
        </w:rPr>
        <w:t xml:space="preserve"> în ceea ce privește corespondența între sursele</w:t>
      </w:r>
      <w:r w:rsidR="006349C1" w:rsidRPr="00112E52">
        <w:rPr>
          <w:lang w:val="ro-RO"/>
        </w:rPr>
        <w:t>-</w:t>
      </w:r>
      <w:r w:rsidRPr="00112E52">
        <w:rPr>
          <w:lang w:val="ro-RO"/>
        </w:rPr>
        <w:t>cheie incluse în Anexa C la Convenția de la Stockholm și sursele incluse în Nomenclatorul pentru Raportare (NFR), definit conform “Ghidului EMEP/EEA privind inventarierea emisiilor de poluanți atmosferici” (versiunea 2013)</w:t>
      </w:r>
      <w:r w:rsidR="006349C1" w:rsidRPr="00112E52">
        <w:rPr>
          <w:lang w:val="ro-RO"/>
        </w:rPr>
        <w:t>,</w:t>
      </w:r>
      <w:r w:rsidRPr="00112E52">
        <w:rPr>
          <w:lang w:val="ro-RO"/>
        </w:rPr>
        <w:t xml:space="preserve"> elaborat în cadrul Convenției asupra poluării atmosferice transfrontiere pe distanțe lungi;</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Analiză și formulare punct de vedere la analiza consolidată privind eforturile întreprinse de Părțile la Convenția de la Stockholm în eli</w:t>
      </w:r>
      <w:r w:rsidR="00440816" w:rsidRPr="00112E52">
        <w:rPr>
          <w:lang w:val="ro-RO"/>
        </w:rPr>
        <w:t>minarea bifenililor policloruraț</w:t>
      </w:r>
      <w:r w:rsidRPr="00112E52">
        <w:rPr>
          <w:lang w:val="ro-RO"/>
        </w:rPr>
        <w:t>i, conform solicitării primite din partea Programului Națiunilor Unite pentru Mediu;</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Elaborare Referat de necesitate pentru achiziția de servicii de traducere autorizată din limba engleză în limba română a textului autentic al amendamente</w:t>
      </w:r>
      <w:r w:rsidR="00440816" w:rsidRPr="00112E52">
        <w:rPr>
          <w:lang w:val="ro-RO"/>
        </w:rPr>
        <w:t>lor aduse Convenției Stockholm î</w:t>
      </w:r>
      <w:r w:rsidRPr="00112E52">
        <w:rPr>
          <w:lang w:val="ro-RO"/>
        </w:rPr>
        <w:t>n anul 2015; verificarea textului de traduce</w:t>
      </w:r>
      <w:r w:rsidR="00440816" w:rsidRPr="00112E52">
        <w:rPr>
          <w:lang w:val="ro-RO"/>
        </w:rPr>
        <w:t>re autorizat din limba engleză î</w:t>
      </w:r>
      <w:r w:rsidRPr="00112E52">
        <w:rPr>
          <w:lang w:val="ro-RO"/>
        </w:rPr>
        <w:t>n limba rom</w:t>
      </w:r>
      <w:r w:rsidR="00440816" w:rsidRPr="00112E52">
        <w:rPr>
          <w:lang w:val="ro-RO"/>
        </w:rPr>
        <w:t>ână</w:t>
      </w:r>
      <w:r w:rsidRPr="00112E52">
        <w:rPr>
          <w:lang w:val="ro-RO"/>
        </w:rPr>
        <w:t xml:space="preserve"> a textului autentic al a</w:t>
      </w:r>
      <w:r w:rsidR="00440816" w:rsidRPr="00112E52">
        <w:rPr>
          <w:lang w:val="ro-RO"/>
        </w:rPr>
        <w:t>mendamentelor aduse Convenției î</w:t>
      </w:r>
      <w:r w:rsidRPr="00112E52">
        <w:rPr>
          <w:lang w:val="ro-RO"/>
        </w:rPr>
        <w:t>n anul 2015; întocmirea procesului</w:t>
      </w:r>
      <w:r w:rsidR="00440816" w:rsidRPr="00112E52">
        <w:rPr>
          <w:lang w:val="ro-RO"/>
        </w:rPr>
        <w:t>-verbal de recepție cantitativă</w:t>
      </w:r>
      <w:r w:rsidR="00467856" w:rsidRPr="00112E52">
        <w:rPr>
          <w:lang w:val="ro-RO"/>
        </w:rPr>
        <w:t xml:space="preserve"> ș</w:t>
      </w:r>
      <w:r w:rsidR="00440816" w:rsidRPr="00112E52">
        <w:rPr>
          <w:lang w:val="ro-RO"/>
        </w:rPr>
        <w:t>i calitativă</w:t>
      </w:r>
      <w:r w:rsidRPr="00112E52">
        <w:rPr>
          <w:lang w:val="ro-RO"/>
        </w:rPr>
        <w:t xml:space="preserve"> a serviciilor de traducere autorizată din limba engleză în limba română a textului autentic al amendamentelor aduse </w:t>
      </w:r>
      <w:r w:rsidR="00440816" w:rsidRPr="00112E52">
        <w:rPr>
          <w:lang w:val="ro-RO"/>
        </w:rPr>
        <w:t>Convenției î</w:t>
      </w:r>
      <w:r w:rsidRPr="00112E52">
        <w:rPr>
          <w:lang w:val="ro-RO"/>
        </w:rPr>
        <w:t xml:space="preserve">n anul 2015; </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Analiza și for</w:t>
      </w:r>
      <w:r w:rsidR="00440816" w:rsidRPr="00112E52">
        <w:rPr>
          <w:lang w:val="ro-RO"/>
        </w:rPr>
        <w:t>mularea unui punct de vedere față</w:t>
      </w:r>
      <w:r w:rsidRPr="00112E52">
        <w:rPr>
          <w:lang w:val="ro-RO"/>
        </w:rPr>
        <w:t xml:space="preserve"> de documentul privind informațiile adiționale solicitate de către Conferinț</w:t>
      </w:r>
      <w:r w:rsidR="00440816" w:rsidRPr="00112E52">
        <w:rPr>
          <w:lang w:val="ro-RO"/>
        </w:rPr>
        <w:t>a Părților pentru a decide dacă este necesară</w:t>
      </w:r>
      <w:r w:rsidR="007F2D02" w:rsidRPr="00112E52">
        <w:rPr>
          <w:lang w:val="ro-RO"/>
        </w:rPr>
        <w:t xml:space="preserve"> listarea hexaclorbutadienei î</w:t>
      </w:r>
      <w:r w:rsidRPr="00112E52">
        <w:rPr>
          <w:lang w:val="ro-RO"/>
        </w:rPr>
        <w:t xml:space="preserve">n Anexa C a Convenției; </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Analiza</w:t>
      </w:r>
      <w:r w:rsidR="007F2D02" w:rsidRPr="00112E52">
        <w:rPr>
          <w:lang w:val="ro-RO"/>
        </w:rPr>
        <w:t xml:space="preserve"> ș</w:t>
      </w:r>
      <w:r w:rsidRPr="00112E52">
        <w:rPr>
          <w:lang w:val="ro-RO"/>
        </w:rPr>
        <w:t>i for</w:t>
      </w:r>
      <w:r w:rsidR="007F2D02" w:rsidRPr="00112E52">
        <w:rPr>
          <w:lang w:val="ro-RO"/>
        </w:rPr>
        <w:t>mularea unui punct de vedere față</w:t>
      </w:r>
      <w:r w:rsidRPr="00112E52">
        <w:rPr>
          <w:lang w:val="ro-RO"/>
        </w:rPr>
        <w:t xml:space="preserve"> de propunerea de Decizie a Co</w:t>
      </w:r>
      <w:r w:rsidR="007F2D02" w:rsidRPr="00112E52">
        <w:rPr>
          <w:lang w:val="ro-RO"/>
        </w:rPr>
        <w:t>nsiliului privind prezentarea, î</w:t>
      </w:r>
      <w:r w:rsidRPr="00112E52">
        <w:rPr>
          <w:lang w:val="ro-RO"/>
        </w:rPr>
        <w:t xml:space="preserve">n numele Uniunii Europene, a unei propuneri de includere a unor </w:t>
      </w:r>
      <w:r w:rsidR="007F2D02" w:rsidRPr="00112E52">
        <w:rPr>
          <w:lang w:val="ro-RO"/>
        </w:rPr>
        <w:t>substanțe chimice suplimentare în Anexa A, B ș</w:t>
      </w:r>
      <w:r w:rsidRPr="00112E52">
        <w:rPr>
          <w:lang w:val="ro-RO"/>
        </w:rPr>
        <w:t xml:space="preserve">i/sau C la Convenția Stockholm; </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Completarea cu informații a chestionarului privind progresul</w:t>
      </w:r>
      <w:r w:rsidR="007F2D02" w:rsidRPr="00112E52">
        <w:rPr>
          <w:lang w:val="ro-RO"/>
        </w:rPr>
        <w:t xml:space="preserve"> înregistrat la nivel național î</w:t>
      </w:r>
      <w:r w:rsidRPr="00112E52">
        <w:rPr>
          <w:lang w:val="ro-RO"/>
        </w:rPr>
        <w:t>n eliminarea brom</w:t>
      </w:r>
      <w:r w:rsidR="007F2D02" w:rsidRPr="00112E52">
        <w:rPr>
          <w:lang w:val="ro-RO"/>
        </w:rPr>
        <w:t>odifenil eterilor din articole ș</w:t>
      </w:r>
      <w:r w:rsidRPr="00112E52">
        <w:rPr>
          <w:lang w:val="ro-RO"/>
        </w:rPr>
        <w:t>i transmiterea a</w:t>
      </w:r>
      <w:r w:rsidR="007F2D02" w:rsidRPr="00112E52">
        <w:rPr>
          <w:lang w:val="ro-RO"/>
        </w:rPr>
        <w:t>cestuia la Secretariatul Convenț</w:t>
      </w:r>
      <w:r w:rsidRPr="00112E52">
        <w:rPr>
          <w:lang w:val="ro-RO"/>
        </w:rPr>
        <w:t xml:space="preserve">iei; </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Analiza și formularea de obs</w:t>
      </w:r>
      <w:r w:rsidR="007F2D02" w:rsidRPr="00112E52">
        <w:rPr>
          <w:lang w:val="ro-RO"/>
        </w:rPr>
        <w:t>ervații/comentarii</w:t>
      </w:r>
      <w:r w:rsidR="00467856" w:rsidRPr="00112E52">
        <w:rPr>
          <w:lang w:val="ro-RO"/>
        </w:rPr>
        <w:t>/</w:t>
      </w:r>
      <w:r w:rsidR="007F2D02" w:rsidRPr="00112E52">
        <w:rPr>
          <w:lang w:val="ro-RO"/>
        </w:rPr>
        <w:t>propuneri față</w:t>
      </w:r>
      <w:r w:rsidRPr="00112E52">
        <w:rPr>
          <w:lang w:val="ro-RO"/>
        </w:rPr>
        <w:t xml:space="preserve"> de profilul de risc pentru acidul</w:t>
      </w:r>
      <w:r w:rsidR="00467856" w:rsidRPr="00112E52">
        <w:rPr>
          <w:lang w:val="ro-RO"/>
        </w:rPr>
        <w:t xml:space="preserve"> perfluorooctanoic, care se afla</w:t>
      </w:r>
      <w:r w:rsidRPr="00112E52">
        <w:rPr>
          <w:lang w:val="ro-RO"/>
        </w:rPr>
        <w:t xml:space="preserve"> pe agenda de lucru a următoarei reuniuni a Comitetului d</w:t>
      </w:r>
      <w:r w:rsidR="00202DCE" w:rsidRPr="00112E52">
        <w:rPr>
          <w:lang w:val="ro-RO"/>
        </w:rPr>
        <w:t>e Examinare a POPs, care a avut</w:t>
      </w:r>
      <w:r w:rsidRPr="00112E52">
        <w:rPr>
          <w:lang w:val="ro-RO"/>
        </w:rPr>
        <w:t xml:space="preserve"> loc la Roma, Italia în septembrie 2016; </w:t>
      </w:r>
    </w:p>
    <w:p w:rsidR="0047711F" w:rsidRPr="00112E52" w:rsidRDefault="007F2D02" w:rsidP="002F2EFF">
      <w:pPr>
        <w:pStyle w:val="ListParagraph"/>
        <w:numPr>
          <w:ilvl w:val="0"/>
          <w:numId w:val="22"/>
        </w:numPr>
        <w:spacing w:after="0" w:line="240" w:lineRule="auto"/>
        <w:ind w:left="0"/>
        <w:rPr>
          <w:lang w:val="ro-RO"/>
        </w:rPr>
      </w:pPr>
      <w:r w:rsidRPr="00112E52">
        <w:rPr>
          <w:lang w:val="ro-RO"/>
        </w:rPr>
        <w:t>Analiza ș</w:t>
      </w:r>
      <w:r w:rsidR="0047711F" w:rsidRPr="00112E52">
        <w:rPr>
          <w:lang w:val="ro-RO"/>
        </w:rPr>
        <w:t>i formularea de obs</w:t>
      </w:r>
      <w:r w:rsidRPr="00112E52">
        <w:rPr>
          <w:lang w:val="ro-RO"/>
        </w:rPr>
        <w:t>ervații/comentarii propuneri față</w:t>
      </w:r>
      <w:r w:rsidR="0047711F" w:rsidRPr="00112E52">
        <w:rPr>
          <w:lang w:val="ro-RO"/>
        </w:rPr>
        <w:t xml:space="preserve"> de profilul de risc pentru dicofol, care se afla pe agenda de lucru a următoarei reuniuni a Comitetului d</w:t>
      </w:r>
      <w:r w:rsidR="00202DCE" w:rsidRPr="00112E52">
        <w:rPr>
          <w:lang w:val="ro-RO"/>
        </w:rPr>
        <w:t>e Examinare a POPs, care a avut loc la Roma, Italia î</w:t>
      </w:r>
      <w:r w:rsidR="0047711F" w:rsidRPr="00112E52">
        <w:rPr>
          <w:lang w:val="ro-RO"/>
        </w:rPr>
        <w:t xml:space="preserve">n septembrie 2016; </w:t>
      </w:r>
    </w:p>
    <w:p w:rsidR="0047711F" w:rsidRPr="00112E52" w:rsidRDefault="00467856" w:rsidP="002F2EFF">
      <w:pPr>
        <w:pStyle w:val="ListParagraph"/>
        <w:numPr>
          <w:ilvl w:val="0"/>
          <w:numId w:val="22"/>
        </w:numPr>
        <w:spacing w:after="0" w:line="240" w:lineRule="auto"/>
        <w:ind w:left="0"/>
        <w:rPr>
          <w:lang w:val="ro-RO"/>
        </w:rPr>
      </w:pPr>
      <w:r w:rsidRPr="00112E52">
        <w:rPr>
          <w:lang w:val="ro-RO"/>
        </w:rPr>
        <w:lastRenderedPageBreak/>
        <w:t>Analiza ș</w:t>
      </w:r>
      <w:r w:rsidR="0047711F" w:rsidRPr="00112E52">
        <w:rPr>
          <w:lang w:val="ro-RO"/>
        </w:rPr>
        <w:t>i formularea de obs</w:t>
      </w:r>
      <w:r w:rsidR="007F2D02" w:rsidRPr="00112E52">
        <w:rPr>
          <w:lang w:val="ro-RO"/>
        </w:rPr>
        <w:t>ervații/comentarii</w:t>
      </w:r>
      <w:r w:rsidRPr="00112E52">
        <w:rPr>
          <w:lang w:val="ro-RO"/>
        </w:rPr>
        <w:t>/</w:t>
      </w:r>
      <w:r w:rsidR="007F2D02" w:rsidRPr="00112E52">
        <w:rPr>
          <w:lang w:val="ro-RO"/>
        </w:rPr>
        <w:t>propuneri față</w:t>
      </w:r>
      <w:r w:rsidR="0047711F" w:rsidRPr="00112E52">
        <w:rPr>
          <w:lang w:val="ro-RO"/>
        </w:rPr>
        <w:t xml:space="preserve"> de evaluarea managementului riscului pentru paraf</w:t>
      </w:r>
      <w:r w:rsidR="007F2D02" w:rsidRPr="00112E52">
        <w:rPr>
          <w:lang w:val="ro-RO"/>
        </w:rPr>
        <w:t>inele clorurate cu catena scurtă</w:t>
      </w:r>
      <w:r w:rsidR="0047711F" w:rsidRPr="00112E52">
        <w:rPr>
          <w:lang w:val="ro-RO"/>
        </w:rPr>
        <w:t>, care se afla pe agenda de lucru a următoarei reuniuni a Comitetului de</w:t>
      </w:r>
      <w:r w:rsidR="00202DCE" w:rsidRPr="00112E52">
        <w:rPr>
          <w:lang w:val="ro-RO"/>
        </w:rPr>
        <w:t xml:space="preserve"> Examinare a POPs, care a avut loc la Roma, Italia ă</w:t>
      </w:r>
      <w:r w:rsidR="0047711F" w:rsidRPr="00112E52">
        <w:rPr>
          <w:lang w:val="ro-RO"/>
        </w:rPr>
        <w:t>n septembrie 2016;</w:t>
      </w:r>
    </w:p>
    <w:p w:rsidR="0047711F" w:rsidRPr="00112E52" w:rsidRDefault="00614D45" w:rsidP="002F2EFF">
      <w:pPr>
        <w:pStyle w:val="ListParagraph"/>
        <w:numPr>
          <w:ilvl w:val="0"/>
          <w:numId w:val="22"/>
        </w:numPr>
        <w:spacing w:after="0" w:line="240" w:lineRule="auto"/>
        <w:ind w:left="0"/>
        <w:rPr>
          <w:lang w:val="ro-RO"/>
        </w:rPr>
      </w:pPr>
      <w:r w:rsidRPr="00112E52">
        <w:rPr>
          <w:lang w:val="ro-RO"/>
        </w:rPr>
        <w:t>Analiza ș</w:t>
      </w:r>
      <w:r w:rsidR="0047711F" w:rsidRPr="00112E52">
        <w:rPr>
          <w:lang w:val="ro-RO"/>
        </w:rPr>
        <w:t>i formularea de propuneri de modificare/completare a</w:t>
      </w:r>
      <w:r w:rsidR="00202DCE" w:rsidRPr="00112E52">
        <w:rPr>
          <w:lang w:val="ro-RO"/>
        </w:rPr>
        <w:t xml:space="preserve"> 8 ghiduri elaborate sub Convenț</w:t>
      </w:r>
      <w:r w:rsidR="0047711F" w:rsidRPr="00112E52">
        <w:rPr>
          <w:lang w:val="ro-RO"/>
        </w:rPr>
        <w:t xml:space="preserve">ie (Ghidului privind elaborarea Planului Național de Implementare pentru Convenția de la Stockholm; Ghidul privind inventarul difenil eterilor polimbromurați (PBDEs) incluși în Convenția de la Stockholm privind poluanții organici persistenți; Ghidul privind acidul sulfonic perfluorooctanic și sărurile acestuia inclus în Convenția de la Stockholm privind poluanții organici persistenți; Ghidul privind </w:t>
      </w:r>
      <w:r w:rsidR="00B325B5" w:rsidRPr="00112E52">
        <w:rPr>
          <w:lang w:val="ro-RO"/>
        </w:rPr>
        <w:t xml:space="preserve">inventarierea, identificarea și </w:t>
      </w:r>
      <w:r w:rsidR="0047711F" w:rsidRPr="00112E52">
        <w:rPr>
          <w:lang w:val="ro-RO"/>
        </w:rPr>
        <w:t>substituția hexabromociclododecanului; Ghidu</w:t>
      </w:r>
      <w:r w:rsidR="00202DCE" w:rsidRPr="00112E52">
        <w:rPr>
          <w:lang w:val="ro-RO"/>
        </w:rPr>
        <w:t>l privind controlul importului ș</w:t>
      </w:r>
      <w:r w:rsidR="0047711F" w:rsidRPr="00112E52">
        <w:rPr>
          <w:lang w:val="ro-RO"/>
        </w:rPr>
        <w:t>i exportului POPs; Ghidul privind etichetarea produselor si articolelor care contin POPs; Ghidul privind calcularea costurilor planurilor de acțiune pentru poluanții organici persistenți specifici; Ghidul privind prele</w:t>
      </w:r>
      <w:r w:rsidR="00B325B5" w:rsidRPr="00112E52">
        <w:rPr>
          <w:lang w:val="ro-RO"/>
        </w:rPr>
        <w:t>varea, screeningul și analiza POPs în produse ș</w:t>
      </w:r>
      <w:r w:rsidR="0047711F" w:rsidRPr="00112E52">
        <w:rPr>
          <w:lang w:val="ro-RO"/>
        </w:rPr>
        <w:t>i articole);</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Elaborare răspuns la solicitările referitoare la cazul companiei Volkswagen;</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Analiza și formularea unui punct de vedere față de documentele de dezbatere în cadrul Comitetului pentru Politici d</w:t>
      </w:r>
      <w:r w:rsidR="00B325B5" w:rsidRPr="00112E52">
        <w:rPr>
          <w:lang w:val="ro-RO"/>
        </w:rPr>
        <w:t>e Mediu al Comisiei Econo</w:t>
      </w:r>
      <w:r w:rsidRPr="00112E52">
        <w:rPr>
          <w:lang w:val="ro-RO"/>
        </w:rPr>
        <w:t>mice pentru Europa a Organizației Națiunilor Unite;</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Analiza și formularea unui punct de vedere față de propunerile de declarații pregătite de Președinția UE (poziția UE si a SM) pentru documentele care s-au discut</w:t>
      </w:r>
      <w:r w:rsidR="00144CD3" w:rsidRPr="00112E52">
        <w:rPr>
          <w:lang w:val="ro-RO"/>
        </w:rPr>
        <w:t>at/adoptat î</w:t>
      </w:r>
      <w:r w:rsidRPr="00112E52">
        <w:rPr>
          <w:lang w:val="ro-RO"/>
        </w:rPr>
        <w:t>n cadrul Comitetului pentru Politici de Mediu al CEE ONU care a avut loc la Geneva in perioada 23-25.02.2016;</w:t>
      </w:r>
    </w:p>
    <w:p w:rsidR="0047711F" w:rsidRPr="00112E52" w:rsidRDefault="00B325B5" w:rsidP="002F2EFF">
      <w:pPr>
        <w:pStyle w:val="ListParagraph"/>
        <w:numPr>
          <w:ilvl w:val="0"/>
          <w:numId w:val="22"/>
        </w:numPr>
        <w:spacing w:after="0" w:line="240" w:lineRule="auto"/>
        <w:ind w:left="0"/>
        <w:rPr>
          <w:lang w:val="ro-RO"/>
        </w:rPr>
      </w:pPr>
      <w:r w:rsidRPr="00112E52">
        <w:rPr>
          <w:lang w:val="ro-RO"/>
        </w:rPr>
        <w:t>Analiza ș</w:t>
      </w:r>
      <w:r w:rsidR="0047711F" w:rsidRPr="00112E52">
        <w:rPr>
          <w:lang w:val="ro-RO"/>
        </w:rPr>
        <w:t>i for</w:t>
      </w:r>
      <w:r w:rsidRPr="00112E52">
        <w:rPr>
          <w:lang w:val="ro-RO"/>
        </w:rPr>
        <w:t>mularea unui punct de vedere față</w:t>
      </w:r>
      <w:r w:rsidR="0047711F" w:rsidRPr="00112E52">
        <w:rPr>
          <w:lang w:val="ro-RO"/>
        </w:rPr>
        <w:t xml:space="preserve"> de propunerea de proiect “Remedierea locațiilor contaminate cu poluanți organici  persistenți din raioanele Republicii Moldova limitrofe râului Prut”, promovat de R. Moldova cu finanțare nerambursabila din partea României; </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 xml:space="preserve">Analiza propunerii de DECIZIA (UE) 2016/… A CONSILIULUI din … privind prezentarea, în numele Uniunii Europene, a unei propuneri de includere a unor substanțe chimice suplimentare în anexa A, B și/sau C la Convenția de la Stockholm privind </w:t>
      </w:r>
      <w:r w:rsidR="00B325B5" w:rsidRPr="00112E52">
        <w:rPr>
          <w:lang w:val="ro-RO"/>
        </w:rPr>
        <w:t>poluanții organici persistenți și formularea poziț</w:t>
      </w:r>
      <w:r w:rsidR="0023669A" w:rsidRPr="00112E52">
        <w:rPr>
          <w:lang w:val="ro-RO"/>
        </w:rPr>
        <w:t>iei de vot a Româ</w:t>
      </w:r>
      <w:r w:rsidRPr="00112E52">
        <w:rPr>
          <w:lang w:val="ro-RO"/>
        </w:rPr>
        <w:t xml:space="preserve">niei; </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 xml:space="preserve">Analiza solicitării Asociației Producătorilor și Distribuitorilor de Chimicale </w:t>
      </w:r>
      <w:r w:rsidR="0023669A" w:rsidRPr="00112E52">
        <w:rPr>
          <w:lang w:val="ro-RO"/>
        </w:rPr>
        <w:t>din România și formulare punct de vedere față</w:t>
      </w:r>
      <w:r w:rsidRPr="00112E52">
        <w:rPr>
          <w:lang w:val="ro-RO"/>
        </w:rPr>
        <w:t xml:space="preserve"> de includerea octametilciclotetrasiloxan (D4) în lista poluanților organici persistenți; </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Solicitare către MAE pentru întreprinderea demersurilor necesare pentru publicarea în Monitorul Oficial a textului amendamente</w:t>
      </w:r>
      <w:r w:rsidR="0023669A" w:rsidRPr="00112E52">
        <w:rPr>
          <w:lang w:val="ro-RO"/>
        </w:rPr>
        <w:t>lor la anexele A și C la Convenția privind poluanț</w:t>
      </w:r>
      <w:r w:rsidRPr="00112E52">
        <w:rPr>
          <w:lang w:val="ro-RO"/>
        </w:rPr>
        <w:t>ii organici persistenți, adoptată la Stockholm la 22 mai 2001, adoptate prin deciziile SC-6/13, SC-7/12, SC-7/13 și SC-7/14 cu ocazia celei de-a 6-a</w:t>
      </w:r>
      <w:r w:rsidR="0023669A" w:rsidRPr="00112E52">
        <w:rPr>
          <w:lang w:val="ro-RO"/>
        </w:rPr>
        <w:t xml:space="preserve"> și a-7-a reuniuni ale Conferinței Părț</w:t>
      </w:r>
      <w:r w:rsidRPr="00112E52">
        <w:rPr>
          <w:lang w:val="ro-RO"/>
        </w:rPr>
        <w:t xml:space="preserve">ilor, care au avut loc la Geneva, în 2013 și 2015; </w:t>
      </w:r>
    </w:p>
    <w:p w:rsidR="0047711F" w:rsidRPr="00112E52" w:rsidRDefault="0023669A" w:rsidP="002F2EFF">
      <w:pPr>
        <w:pStyle w:val="ListParagraph"/>
        <w:numPr>
          <w:ilvl w:val="0"/>
          <w:numId w:val="22"/>
        </w:numPr>
        <w:spacing w:after="0" w:line="240" w:lineRule="auto"/>
        <w:ind w:left="0"/>
        <w:rPr>
          <w:lang w:val="ro-RO"/>
        </w:rPr>
      </w:pPr>
      <w:r w:rsidRPr="00112E52">
        <w:rPr>
          <w:lang w:val="ro-RO"/>
        </w:rPr>
        <w:t>Analiza documentului de poziț</w:t>
      </w:r>
      <w:r w:rsidR="00144CD3" w:rsidRPr="00112E52">
        <w:rPr>
          <w:lang w:val="ro-RO"/>
        </w:rPr>
        <w:t>ie la UE ș</w:t>
      </w:r>
      <w:r w:rsidR="0047711F" w:rsidRPr="00112E52">
        <w:rPr>
          <w:lang w:val="ro-RO"/>
        </w:rPr>
        <w:t>i Statelor sale Membre pentru participarea la cea de-a 35-a reuniune a O</w:t>
      </w:r>
      <w:r w:rsidRPr="00112E52">
        <w:rPr>
          <w:lang w:val="ro-RO"/>
        </w:rPr>
        <w:t>rganismului Executiv al CLTRAP ș</w:t>
      </w:r>
      <w:r w:rsidR="0047711F" w:rsidRPr="00112E52">
        <w:rPr>
          <w:lang w:val="ro-RO"/>
        </w:rPr>
        <w:t>i formulare punct de vedere;</w:t>
      </w:r>
    </w:p>
    <w:p w:rsidR="0047711F" w:rsidRPr="00112E52" w:rsidRDefault="0023669A" w:rsidP="002F2EFF">
      <w:pPr>
        <w:pStyle w:val="ListParagraph"/>
        <w:numPr>
          <w:ilvl w:val="0"/>
          <w:numId w:val="22"/>
        </w:numPr>
        <w:spacing w:after="0" w:line="240" w:lineRule="auto"/>
        <w:ind w:left="0"/>
        <w:rPr>
          <w:lang w:val="ro-RO"/>
        </w:rPr>
      </w:pPr>
      <w:r w:rsidRPr="00112E52">
        <w:rPr>
          <w:lang w:val="ro-RO"/>
        </w:rPr>
        <w:t>Elaborare solicitare că</w:t>
      </w:r>
      <w:r w:rsidR="0047711F" w:rsidRPr="00112E52">
        <w:rPr>
          <w:lang w:val="ro-RO"/>
        </w:rPr>
        <w:t xml:space="preserve">tre ANPM </w:t>
      </w:r>
      <w:r w:rsidR="00FF74AF" w:rsidRPr="00112E52">
        <w:rPr>
          <w:lang w:val="ro-RO"/>
        </w:rPr>
        <w:t>în vederea derulă</w:t>
      </w:r>
      <w:r w:rsidR="0047711F" w:rsidRPr="00112E52">
        <w:rPr>
          <w:lang w:val="ro-RO"/>
        </w:rPr>
        <w:t>rii une</w:t>
      </w:r>
      <w:r w:rsidRPr="00112E52">
        <w:rPr>
          <w:lang w:val="ro-RO"/>
        </w:rPr>
        <w:t>i consultă</w:t>
      </w:r>
      <w:r w:rsidR="0047711F" w:rsidRPr="00112E52">
        <w:rPr>
          <w:lang w:val="ro-RO"/>
        </w:rPr>
        <w:t>ri cu privire la identificarea de derogări pentru utilizarea decabromodifenil eterului comercial (c-decaBDE) pentru anumite piese de schimb critice din industria auto și aerospațială;</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Analiza Planulu</w:t>
      </w:r>
      <w:r w:rsidR="0023669A" w:rsidRPr="00112E52">
        <w:rPr>
          <w:lang w:val="ro-RO"/>
        </w:rPr>
        <w:t>i de Implementare pentru Convenț</w:t>
      </w:r>
      <w:r w:rsidRPr="00112E52">
        <w:rPr>
          <w:lang w:val="ro-RO"/>
        </w:rPr>
        <w:t>ia de la Stockh</w:t>
      </w:r>
      <w:r w:rsidR="0023669A" w:rsidRPr="00112E52">
        <w:rPr>
          <w:lang w:val="ro-RO"/>
        </w:rPr>
        <w:t>olm al Uniunii Europene și formularea de comentarii și observaț</w:t>
      </w:r>
      <w:r w:rsidRPr="00112E52">
        <w:rPr>
          <w:lang w:val="ro-RO"/>
        </w:rPr>
        <w:t>ii;</w:t>
      </w:r>
    </w:p>
    <w:p w:rsidR="0047711F" w:rsidRPr="00112E52" w:rsidRDefault="0023669A" w:rsidP="002F2EFF">
      <w:pPr>
        <w:pStyle w:val="ListParagraph"/>
        <w:numPr>
          <w:ilvl w:val="0"/>
          <w:numId w:val="22"/>
        </w:numPr>
        <w:spacing w:after="0" w:line="240" w:lineRule="auto"/>
        <w:ind w:left="0"/>
        <w:rPr>
          <w:lang w:val="ro-RO"/>
        </w:rPr>
      </w:pPr>
      <w:r w:rsidRPr="00112E52">
        <w:rPr>
          <w:lang w:val="ro-RO"/>
        </w:rPr>
        <w:t>Analiză document ș</w:t>
      </w:r>
      <w:r w:rsidR="0047711F" w:rsidRPr="00112E52">
        <w:rPr>
          <w:lang w:val="ro-RO"/>
        </w:rPr>
        <w:t>i formulare comentarii cu privire la metodologia provizorie pentru evaluarea performantelor</w:t>
      </w:r>
      <w:r w:rsidRPr="00112E52">
        <w:rPr>
          <w:lang w:val="ro-RO"/>
        </w:rPr>
        <w:t xml:space="preserve"> centrelor regionale sub Convenț</w:t>
      </w:r>
      <w:r w:rsidR="0047711F" w:rsidRPr="00112E52">
        <w:rPr>
          <w:lang w:val="ro-RO"/>
        </w:rPr>
        <w:t>ia de la Stockholm;</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Formulare răspunsuri la petițiile privind instalații din domeniul emisiilor industriale: S.C. Kronospan Sebeș S.A., SC ECOSOLUTION SA, SC ALBERT DISTRIBUTION &amp; LOGISTIC SRL, SC ROMALTYN MINING SRL</w:t>
      </w:r>
      <w:r w:rsidR="00FF74AF" w:rsidRPr="00112E52">
        <w:t>;</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lastRenderedPageBreak/>
        <w:t>Pregătire mandat privind poziția României  în ceea ce privește adoptarea Proiectelor de Decizii a Comisiei cu privire la documentul de referință privind cele mai bune practici de management de mediu, indicatori sectoriali de performanță de mediu și standarde de referință de excelență pentru, în conformitate cu Regulamentul (CE) nr 1221/2009 privind participarea voluntară a organizațiilor la un sistem comunitar de management de mediu și audit (EMAS);</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Participarea la activită</w:t>
      </w:r>
      <w:r w:rsidR="00FF74AF" w:rsidRPr="00112E52">
        <w:rPr>
          <w:lang w:val="ro-RO"/>
        </w:rPr>
        <w:t>ț</w:t>
      </w:r>
      <w:r w:rsidRPr="00112E52">
        <w:rPr>
          <w:lang w:val="ro-RO"/>
        </w:rPr>
        <w:t>ile organizate de Biroul European IPPC în vederea revizuirii documentului de referin</w:t>
      </w:r>
      <w:r w:rsidR="00FF74AF" w:rsidRPr="00112E52">
        <w:rPr>
          <w:lang w:val="ro-RO"/>
        </w:rPr>
        <w:t>ț</w:t>
      </w:r>
      <w:r w:rsidRPr="00112E52">
        <w:rPr>
          <w:lang w:val="ro-RO"/>
        </w:rPr>
        <w:t>ă privind cele mai bune tehnici disponibile pentru industria alimentară, a băuturilor și a laptelui (BREF FDM);</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Răspuns la solicitarea Comisiei Europene cu privire la metodologiile pentru estimarea reducerii emisiilor și costurilor de conformare cu concluziile BAT adoptate sub prevederile Directivei 2010/75/UE privind emisiile industriale (IED);</w:t>
      </w:r>
    </w:p>
    <w:p w:rsidR="0047711F" w:rsidRPr="00112E52" w:rsidRDefault="0047711F" w:rsidP="002F2EFF">
      <w:pPr>
        <w:pStyle w:val="ListParagraph"/>
        <w:numPr>
          <w:ilvl w:val="0"/>
          <w:numId w:val="22"/>
        </w:numPr>
        <w:spacing w:after="0" w:line="240" w:lineRule="auto"/>
        <w:ind w:left="0"/>
        <w:rPr>
          <w:lang w:val="ro-RO"/>
        </w:rPr>
      </w:pPr>
      <w:r w:rsidRPr="00112E52">
        <w:rPr>
          <w:lang w:val="ro-RO"/>
        </w:rPr>
        <w:t>Raportări trimestriale și semestriale cu privire la stadiul implementării și dezvoltării sistemului de control intern/managerial.</w:t>
      </w:r>
    </w:p>
    <w:p w:rsidR="00A13632" w:rsidRPr="00112E52" w:rsidRDefault="00A13632" w:rsidP="004802B7">
      <w:pPr>
        <w:spacing w:after="0" w:line="240" w:lineRule="auto"/>
        <w:ind w:left="0"/>
        <w:rPr>
          <w:lang w:val="ro-RO"/>
        </w:rPr>
      </w:pPr>
    </w:p>
    <w:p w:rsidR="004802B7" w:rsidRPr="00112E52" w:rsidRDefault="004802B7" w:rsidP="004802B7">
      <w:pPr>
        <w:spacing w:after="0" w:line="240" w:lineRule="auto"/>
        <w:ind w:left="0"/>
        <w:rPr>
          <w:lang w:val="ro-RO"/>
        </w:rPr>
      </w:pPr>
    </w:p>
    <w:p w:rsidR="00A13632" w:rsidRPr="00112E52" w:rsidRDefault="00A13632" w:rsidP="004802B7">
      <w:pPr>
        <w:spacing w:after="0" w:line="240" w:lineRule="auto"/>
        <w:ind w:left="0"/>
        <w:rPr>
          <w:lang w:val="ro-RO"/>
        </w:rPr>
      </w:pPr>
    </w:p>
    <w:p w:rsidR="00A13632" w:rsidRPr="00112E52" w:rsidRDefault="00A13632" w:rsidP="002F2EFF">
      <w:pPr>
        <w:pStyle w:val="ListParagraph"/>
        <w:numPr>
          <w:ilvl w:val="1"/>
          <w:numId w:val="14"/>
        </w:numPr>
        <w:spacing w:after="0" w:line="240" w:lineRule="auto"/>
        <w:ind w:left="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Gestionare deșeuri, situri contaminate și substanțe periculoase</w:t>
      </w:r>
    </w:p>
    <w:p w:rsidR="00A13632" w:rsidRPr="00112E52" w:rsidRDefault="00A13632" w:rsidP="004802B7">
      <w:pPr>
        <w:pStyle w:val="ListParagraph"/>
        <w:spacing w:after="0" w:line="240" w:lineRule="auto"/>
        <w:ind w:left="0"/>
        <w:rPr>
          <w:lang w:val="ro-RO"/>
        </w:rPr>
      </w:pPr>
    </w:p>
    <w:p w:rsidR="00F551CD" w:rsidRPr="00112E52" w:rsidRDefault="00F551CD" w:rsidP="002F2EFF">
      <w:pPr>
        <w:pStyle w:val="ListParagraph"/>
        <w:numPr>
          <w:ilvl w:val="0"/>
          <w:numId w:val="30"/>
        </w:numPr>
        <w:tabs>
          <w:tab w:val="left" w:pos="9900"/>
        </w:tabs>
        <w:spacing w:after="0" w:line="240" w:lineRule="auto"/>
        <w:ind w:left="0"/>
        <w:rPr>
          <w:b/>
          <w:lang w:val="ro-RO"/>
        </w:rPr>
      </w:pPr>
      <w:r w:rsidRPr="00112E52">
        <w:rPr>
          <w:b/>
          <w:lang w:val="ro-RO"/>
        </w:rPr>
        <w:t xml:space="preserve">Realizări </w:t>
      </w:r>
    </w:p>
    <w:p w:rsidR="00F551CD" w:rsidRPr="00112E52" w:rsidRDefault="00F551CD" w:rsidP="004802B7">
      <w:pPr>
        <w:pStyle w:val="ListParagraph"/>
        <w:tabs>
          <w:tab w:val="left" w:pos="9900"/>
        </w:tabs>
        <w:spacing w:after="0" w:line="240" w:lineRule="auto"/>
        <w:ind w:left="0"/>
        <w:rPr>
          <w:b/>
          <w:i/>
          <w:lang w:val="ro-RO"/>
        </w:rPr>
      </w:pPr>
    </w:p>
    <w:p w:rsidR="00F551CD" w:rsidRPr="00112E52" w:rsidRDefault="00F551CD" w:rsidP="002F2EFF">
      <w:pPr>
        <w:pStyle w:val="ListParagraph"/>
        <w:numPr>
          <w:ilvl w:val="0"/>
          <w:numId w:val="29"/>
        </w:numPr>
        <w:tabs>
          <w:tab w:val="left" w:pos="9900"/>
        </w:tabs>
        <w:spacing w:after="0"/>
        <w:ind w:left="0"/>
        <w:rPr>
          <w:lang w:val="ro-RO"/>
        </w:rPr>
      </w:pPr>
      <w:r w:rsidRPr="00112E52">
        <w:rPr>
          <w:lang w:val="ro-RO"/>
        </w:rPr>
        <w:t>Soluționarea situației de infringement prin elaborarea actului normativ de modificare și completare a Legii nr. 211/2011 privind regimul deșeurilor;</w:t>
      </w:r>
    </w:p>
    <w:p w:rsidR="00F551CD" w:rsidRPr="00112E52" w:rsidRDefault="00F551CD" w:rsidP="002F2EFF">
      <w:pPr>
        <w:pStyle w:val="ListParagraph"/>
        <w:numPr>
          <w:ilvl w:val="0"/>
          <w:numId w:val="29"/>
        </w:numPr>
        <w:spacing w:after="200"/>
        <w:ind w:left="0"/>
        <w:rPr>
          <w:lang w:val="ro-RO"/>
        </w:rPr>
      </w:pPr>
      <w:r w:rsidRPr="00112E52">
        <w:rPr>
          <w:lang w:val="ro-RO"/>
        </w:rPr>
        <w:t>Soluționarea situației de infringement prin elaborarea Hotărârii Guvernului nr. 540/2016 pentru modificarea și completarea Hotărârii Guvernului nr. 1132/2008 privind regimul bateriilor și acumulatorilor și al deșeurilor de baterii și acumulatori;</w:t>
      </w:r>
    </w:p>
    <w:p w:rsidR="00F551CD" w:rsidRPr="00112E52" w:rsidRDefault="00F551CD" w:rsidP="002F2EFF">
      <w:pPr>
        <w:pStyle w:val="ListParagraph"/>
        <w:numPr>
          <w:ilvl w:val="0"/>
          <w:numId w:val="29"/>
        </w:numPr>
        <w:tabs>
          <w:tab w:val="left" w:pos="9900"/>
        </w:tabs>
        <w:spacing w:after="0"/>
        <w:ind w:left="0"/>
        <w:rPr>
          <w:lang w:val="ro-RO"/>
        </w:rPr>
      </w:pPr>
      <w:r w:rsidRPr="00112E52">
        <w:rPr>
          <w:lang w:val="ro-RO"/>
        </w:rPr>
        <w:t>Potrivit unor date comunicate informal, în lista propunerilor formulate de serviciile competente figurează propunerea de clasare a cauzei 2016/0675 – acțiune în constatarea neîndeplinirii obligațiilor (infringement) având ca obiect necomunicarea măsurilor naționale de transpunere a Directivei (UE) 2015/1127 a Comisiei de modificare a anexei II la Directiva 2008/98/CE a Parlamentului European și a Consiliului privind deșeurile și de abrogare a anumitor directive.</w:t>
      </w:r>
    </w:p>
    <w:p w:rsidR="00F551CD" w:rsidRPr="00112E52" w:rsidRDefault="00F551CD" w:rsidP="002F2EFF">
      <w:pPr>
        <w:widowControl w:val="0"/>
        <w:numPr>
          <w:ilvl w:val="0"/>
          <w:numId w:val="29"/>
        </w:numPr>
        <w:autoSpaceDE w:val="0"/>
        <w:autoSpaceDN w:val="0"/>
        <w:adjustRightInd w:val="0"/>
        <w:spacing w:after="0"/>
        <w:ind w:left="0"/>
        <w:rPr>
          <w:lang w:val="ro-RO"/>
        </w:rPr>
      </w:pPr>
      <w:r w:rsidRPr="00112E52">
        <w:rPr>
          <w:lang w:val="ro-RO"/>
        </w:rPr>
        <w:t>Semnarea Contractului de finanțare pentru proiectul „Dezvoltarea capacității administrative a Ministerului Mediului, Apelor și Pădurilor de a implementa politica în domeniul managementului deșeurilor și al siturilor contami</w:t>
      </w:r>
      <w:r w:rsidR="00200917" w:rsidRPr="00112E52">
        <w:rPr>
          <w:lang w:val="ro-RO"/>
        </w:rPr>
        <w:t>nate – C.A.D.S.”, cod SIPOCA 21</w:t>
      </w:r>
      <w:r w:rsidRPr="00112E52">
        <w:rPr>
          <w:lang w:val="ro-RO"/>
        </w:rPr>
        <w:t xml:space="preserve">, prin care a fost solicitată finanțare din Programul Operațional Capacitate Administrativă, axa prioritară 1. Administrație publică și sistem judiciar eficiente, obiectivul specific 1.1. Dezvoltarea și introducerea de sisteme și standarde comune în administrația publică ce optimizează procesele decizionale orientate către cetățeni și mediul de afaceri în concordanță cu SCAP, în cadrul cererii de proiecte nr. IP 1/2015 pentru elaborarea Planului Național de Gestionare a Deșeurilor și a metodologiilor necesare gestionării deșeurilor și siturilor contaminate; </w:t>
      </w:r>
    </w:p>
    <w:p w:rsidR="00F551CD" w:rsidRPr="00112E52" w:rsidRDefault="00200917" w:rsidP="002F2EFF">
      <w:pPr>
        <w:pStyle w:val="ListParagraph"/>
        <w:numPr>
          <w:ilvl w:val="0"/>
          <w:numId w:val="29"/>
        </w:numPr>
        <w:tabs>
          <w:tab w:val="left" w:pos="9900"/>
        </w:tabs>
        <w:spacing w:after="0"/>
        <w:ind w:left="0"/>
        <w:rPr>
          <w:lang w:val="ro-RO"/>
        </w:rPr>
      </w:pPr>
      <w:r w:rsidRPr="00112E52">
        <w:rPr>
          <w:lang w:val="ro-RO"/>
        </w:rPr>
        <w:t>Ordonanța</w:t>
      </w:r>
      <w:r w:rsidR="00F551CD" w:rsidRPr="00112E52">
        <w:rPr>
          <w:lang w:val="ro-RO"/>
        </w:rPr>
        <w:t xml:space="preserve"> de Urgență a Guvernului nr. 38/2016 pentru modif</w:t>
      </w:r>
      <w:r w:rsidRPr="00112E52">
        <w:rPr>
          <w:lang w:val="ro-RO"/>
        </w:rPr>
        <w:t>icarea și completarea Legii nr.</w:t>
      </w:r>
      <w:r w:rsidR="001C5D58" w:rsidRPr="00112E52">
        <w:rPr>
          <w:lang w:val="ro-RO"/>
        </w:rPr>
        <w:t xml:space="preserve"> </w:t>
      </w:r>
      <w:r w:rsidR="00F551CD" w:rsidRPr="00112E52">
        <w:rPr>
          <w:lang w:val="ro-RO"/>
        </w:rPr>
        <w:t>249/2015 privind modalitatea de gestionare a ambalajelor și a deșeurilor de ambalaje;</w:t>
      </w:r>
    </w:p>
    <w:p w:rsidR="00F551CD" w:rsidRPr="00112E52" w:rsidRDefault="00200917" w:rsidP="002F2EFF">
      <w:pPr>
        <w:pStyle w:val="ListParagraph"/>
        <w:numPr>
          <w:ilvl w:val="0"/>
          <w:numId w:val="29"/>
        </w:numPr>
        <w:tabs>
          <w:tab w:val="left" w:pos="9900"/>
        </w:tabs>
        <w:spacing w:after="0"/>
        <w:ind w:left="0"/>
        <w:rPr>
          <w:lang w:val="ro-RO"/>
        </w:rPr>
      </w:pPr>
      <w:r w:rsidRPr="00112E52">
        <w:rPr>
          <w:lang w:val="ro-RO"/>
        </w:rPr>
        <w:t>Ordin nr.</w:t>
      </w:r>
      <w:r w:rsidR="001C5D58" w:rsidRPr="00112E52">
        <w:rPr>
          <w:lang w:val="ro-RO"/>
        </w:rPr>
        <w:t xml:space="preserve"> </w:t>
      </w:r>
      <w:r w:rsidR="00F551CD" w:rsidRPr="00112E52">
        <w:rPr>
          <w:lang w:val="ro-RO"/>
        </w:rPr>
        <w:t>647/2016 din 31 martie 2016 pentru aprobarea Listei cuprinzând standardele române care adoptă standarde europene armonizate prevăzute la art. 6 alin. (1) lit. a) din Legea nr. 249/2015 privind modalitat</w:t>
      </w:r>
      <w:r w:rsidRPr="00112E52">
        <w:rPr>
          <w:lang w:val="ro-RO"/>
        </w:rPr>
        <w:t>ea de gestionare a ambalajelor ș</w:t>
      </w:r>
      <w:r w:rsidR="00F551CD" w:rsidRPr="00112E52">
        <w:rPr>
          <w:lang w:val="ro-RO"/>
        </w:rPr>
        <w:t>i a deșeurilor de ambalaje;</w:t>
      </w:r>
    </w:p>
    <w:p w:rsidR="00F551CD" w:rsidRPr="00112E52" w:rsidRDefault="00F551CD" w:rsidP="002F2EFF">
      <w:pPr>
        <w:pStyle w:val="ListParagraph"/>
        <w:numPr>
          <w:ilvl w:val="0"/>
          <w:numId w:val="29"/>
        </w:numPr>
        <w:tabs>
          <w:tab w:val="left" w:pos="9900"/>
        </w:tabs>
        <w:spacing w:after="0"/>
        <w:ind w:left="0"/>
        <w:rPr>
          <w:lang w:val="ro-RO"/>
        </w:rPr>
      </w:pPr>
      <w:r w:rsidRPr="00112E52">
        <w:rPr>
          <w:lang w:val="ro-RO"/>
        </w:rPr>
        <w:t>O</w:t>
      </w:r>
      <w:r w:rsidR="00F0795B" w:rsidRPr="00112E52">
        <w:rPr>
          <w:lang w:val="ro-RO"/>
        </w:rPr>
        <w:t>.</w:t>
      </w:r>
      <w:r w:rsidRPr="00112E52">
        <w:rPr>
          <w:lang w:val="ro-RO"/>
        </w:rPr>
        <w:t>M nr. 932/481/2016 privind aprobarea Procedurii de autorizare pentru preluarea responsabilității gestionării deșeurilor de ambalaje;</w:t>
      </w:r>
    </w:p>
    <w:p w:rsidR="00F551CD" w:rsidRPr="00112E52" w:rsidRDefault="00F551CD" w:rsidP="002F2EFF">
      <w:pPr>
        <w:pStyle w:val="ListParagraph"/>
        <w:numPr>
          <w:ilvl w:val="0"/>
          <w:numId w:val="29"/>
        </w:numPr>
        <w:tabs>
          <w:tab w:val="left" w:pos="9900"/>
        </w:tabs>
        <w:spacing w:after="0"/>
        <w:ind w:left="0"/>
        <w:rPr>
          <w:lang w:val="ro-RO"/>
        </w:rPr>
      </w:pPr>
      <w:r w:rsidRPr="00112E52">
        <w:rPr>
          <w:lang w:val="ro-RO"/>
        </w:rPr>
        <w:lastRenderedPageBreak/>
        <w:t>O</w:t>
      </w:r>
      <w:r w:rsidR="00F0795B" w:rsidRPr="00112E52">
        <w:rPr>
          <w:lang w:val="ro-RO"/>
        </w:rPr>
        <w:t>.</w:t>
      </w:r>
      <w:r w:rsidRPr="00112E52">
        <w:rPr>
          <w:lang w:val="ro-RO"/>
        </w:rPr>
        <w:t>M nr. 1483/19.07.2016 pentru constituirea Comisiei de autorizare a operatorilor economici în vederea preluării responsabilității gestionării deșeurilor de ambalaje;</w:t>
      </w:r>
    </w:p>
    <w:p w:rsidR="00F551CD" w:rsidRPr="00112E52" w:rsidRDefault="00F551CD" w:rsidP="002F2EFF">
      <w:pPr>
        <w:pStyle w:val="ListParagraph"/>
        <w:numPr>
          <w:ilvl w:val="0"/>
          <w:numId w:val="29"/>
        </w:numPr>
        <w:tabs>
          <w:tab w:val="left" w:pos="9900"/>
        </w:tabs>
        <w:spacing w:after="0"/>
        <w:ind w:left="0"/>
        <w:rPr>
          <w:lang w:val="ro-RO"/>
        </w:rPr>
      </w:pPr>
      <w:r w:rsidRPr="00112E52">
        <w:rPr>
          <w:lang w:val="ro-RO"/>
        </w:rPr>
        <w:t>Ordin nr. 1494/2016 din 20 iulie 20</w:t>
      </w:r>
      <w:r w:rsidR="00F0795B" w:rsidRPr="00112E52">
        <w:rPr>
          <w:lang w:val="ro-RO"/>
        </w:rPr>
        <w:t>16 pentru aprobarea procedurii ș</w:t>
      </w:r>
      <w:r w:rsidRPr="00112E52">
        <w:rPr>
          <w:lang w:val="ro-RO"/>
        </w:rPr>
        <w:t xml:space="preserve">i criteriilor de acordare a licenței de operare, revizuire, vizare </w:t>
      </w:r>
      <w:r w:rsidR="001C5D58" w:rsidRPr="00112E52">
        <w:rPr>
          <w:lang w:val="ro-RO"/>
        </w:rPr>
        <w:t>anuală ș</w:t>
      </w:r>
      <w:r w:rsidRPr="00112E52">
        <w:rPr>
          <w:lang w:val="ro-RO"/>
        </w:rPr>
        <w:t>i anulare a licenței de oper</w:t>
      </w:r>
      <w:r w:rsidR="001C5D58" w:rsidRPr="00112E52">
        <w:rPr>
          <w:lang w:val="ro-RO"/>
        </w:rPr>
        <w:t>are a organizațiilor colective ș</w:t>
      </w:r>
      <w:r w:rsidRPr="00112E52">
        <w:rPr>
          <w:lang w:val="ro-RO"/>
        </w:rPr>
        <w:t>i de aprobare a planului de operare pentru producătorii care își îndeplinesc în mod individual obligațiile, acordarea licenței repre</w:t>
      </w:r>
      <w:r w:rsidR="001C5D58" w:rsidRPr="00112E52">
        <w:rPr>
          <w:lang w:val="ro-RO"/>
        </w:rPr>
        <w:t>zentanților autorizați, precum și componența ș</w:t>
      </w:r>
      <w:r w:rsidRPr="00112E52">
        <w:rPr>
          <w:lang w:val="ro-RO"/>
        </w:rPr>
        <w:t>i atribuțiile comisiei de autorizare, pentru gestionarea deșeu</w:t>
      </w:r>
      <w:r w:rsidR="001C5D58" w:rsidRPr="00112E52">
        <w:rPr>
          <w:lang w:val="ro-RO"/>
        </w:rPr>
        <w:t>rilor de echipamente electrice ș</w:t>
      </w:r>
      <w:r w:rsidRPr="00112E52">
        <w:rPr>
          <w:lang w:val="ro-RO"/>
        </w:rPr>
        <w:t>i electronice;</w:t>
      </w:r>
    </w:p>
    <w:p w:rsidR="00F551CD" w:rsidRPr="00112E52" w:rsidRDefault="00F551CD" w:rsidP="002F2EFF">
      <w:pPr>
        <w:pStyle w:val="ListParagraph"/>
        <w:numPr>
          <w:ilvl w:val="0"/>
          <w:numId w:val="29"/>
        </w:numPr>
        <w:tabs>
          <w:tab w:val="left" w:pos="9900"/>
        </w:tabs>
        <w:spacing w:after="0"/>
        <w:ind w:left="0"/>
        <w:rPr>
          <w:lang w:val="ro-RO"/>
        </w:rPr>
      </w:pPr>
      <w:r w:rsidRPr="00112E52">
        <w:rPr>
          <w:lang w:val="ro-RO"/>
        </w:rPr>
        <w:t>Ordin nr. 2174/2016 pentru aprobarea componentei nominale a comisiei de autorizare a organizațiilor colective, a produ</w:t>
      </w:r>
      <w:r w:rsidR="001C5D58" w:rsidRPr="00112E52">
        <w:rPr>
          <w:lang w:val="ro-RO"/>
        </w:rPr>
        <w:t>cătorilor care își îndeplinesc î</w:t>
      </w:r>
      <w:r w:rsidRPr="00112E52">
        <w:rPr>
          <w:lang w:val="ro-RO"/>
        </w:rPr>
        <w:t>n mod individual obligațiile și a reprezentanților autorizați, pentru gestionarea deșeurilor de echipamente electrice și electronice;</w:t>
      </w:r>
    </w:p>
    <w:p w:rsidR="00F551CD" w:rsidRPr="00112E52" w:rsidRDefault="00F551CD" w:rsidP="002F2EFF">
      <w:pPr>
        <w:pStyle w:val="ListParagraph"/>
        <w:numPr>
          <w:ilvl w:val="0"/>
          <w:numId w:val="29"/>
        </w:numPr>
        <w:tabs>
          <w:tab w:val="left" w:pos="9900"/>
        </w:tabs>
        <w:spacing w:after="0"/>
        <w:ind w:left="0"/>
        <w:rPr>
          <w:lang w:val="ro-RO"/>
        </w:rPr>
      </w:pPr>
      <w:r w:rsidRPr="00112E52">
        <w:rPr>
          <w:lang w:val="ro-RO"/>
        </w:rPr>
        <w:t>Ordin nr. 1877/2016 din 30 septembrie 2016 privind modificarea art. 4 din anexa nr. 4 la Ordinul ministrului mediului, apelor și pădurilor și al viceprim-ministrului, ministrul economiei, comerțului și relațiilor cu mediul de afaceri, nr. 1.494/846/20</w:t>
      </w:r>
      <w:r w:rsidR="001C5D58" w:rsidRPr="00112E52">
        <w:rPr>
          <w:lang w:val="ro-RO"/>
        </w:rPr>
        <w:t>16 pentru aprobarea procedurii ș</w:t>
      </w:r>
      <w:r w:rsidRPr="00112E52">
        <w:rPr>
          <w:lang w:val="ro-RO"/>
        </w:rPr>
        <w:t>i criteriilor de acordare a licenței de operare, revizuire, vizare anuală și anulare a licenței de operare a organizațiilor colective și de aprobare a planului de operare pentru producătorii care își îndeplinesc</w:t>
      </w:r>
      <w:r w:rsidR="00200917" w:rsidRPr="00112E52">
        <w:rPr>
          <w:lang w:val="ro-RO"/>
        </w:rPr>
        <w:t xml:space="preserve"> în mod individual obligațiile, </w:t>
      </w:r>
      <w:r w:rsidRPr="00112E52">
        <w:rPr>
          <w:lang w:val="ro-RO"/>
        </w:rPr>
        <w:t>acordarea licenței reprezentanților autorizați, precum și componența și atribuțiile comisiei de autorizare, pentru gestionarea deșeu</w:t>
      </w:r>
      <w:r w:rsidR="00200917" w:rsidRPr="00112E52">
        <w:rPr>
          <w:lang w:val="ro-RO"/>
        </w:rPr>
        <w:t>rilor de echipamente electrice ș</w:t>
      </w:r>
      <w:r w:rsidRPr="00112E52">
        <w:rPr>
          <w:lang w:val="ro-RO"/>
        </w:rPr>
        <w:t>i electronice;</w:t>
      </w:r>
    </w:p>
    <w:p w:rsidR="00F551CD" w:rsidRPr="00112E52" w:rsidRDefault="00F551CD" w:rsidP="002F2EFF">
      <w:pPr>
        <w:pStyle w:val="ListParagraph"/>
        <w:numPr>
          <w:ilvl w:val="0"/>
          <w:numId w:val="29"/>
        </w:numPr>
        <w:tabs>
          <w:tab w:val="left" w:pos="9900"/>
        </w:tabs>
        <w:spacing w:after="0"/>
        <w:ind w:left="0"/>
        <w:rPr>
          <w:lang w:val="ro-RO"/>
        </w:rPr>
      </w:pPr>
      <w:r w:rsidRPr="00112E52">
        <w:rPr>
          <w:lang w:val="ro-RO"/>
        </w:rPr>
        <w:t>Ordin nr. 1986/12.10.2016 privind actualizarea anexei nr. 3 la Legea nr. 212/2015 privind modalitat</w:t>
      </w:r>
      <w:r w:rsidR="001C5D58" w:rsidRPr="00112E52">
        <w:rPr>
          <w:lang w:val="ro-RO"/>
        </w:rPr>
        <w:t>ea de gestionare a vehiculelor ș</w:t>
      </w:r>
      <w:r w:rsidRPr="00112E52">
        <w:rPr>
          <w:lang w:val="ro-RO"/>
        </w:rPr>
        <w:t>i a vehiculelor scoase din uz, care transpune prevederile Directivei nr. 2016/774 a Comisiei din 18 mai 2016 de modificare a anexei II la Directiva 2000/53/CE a Parlamentului European și a Consiliului privind vehiculele scoase din uz, publicată în Jurnalul Oficial al Uniunii Europene, seria L, nr. 128 din 19 mai 2016.</w:t>
      </w:r>
    </w:p>
    <w:p w:rsidR="00F551CD" w:rsidRPr="00112E52" w:rsidRDefault="00F551CD" w:rsidP="004802B7">
      <w:pPr>
        <w:widowControl w:val="0"/>
        <w:autoSpaceDE w:val="0"/>
        <w:autoSpaceDN w:val="0"/>
        <w:adjustRightInd w:val="0"/>
        <w:spacing w:after="0"/>
        <w:ind w:left="0"/>
        <w:rPr>
          <w:lang w:val="ro-RO"/>
        </w:rPr>
      </w:pPr>
    </w:p>
    <w:p w:rsidR="00F551CD" w:rsidRPr="00112E52" w:rsidRDefault="00F551CD" w:rsidP="002F2EFF">
      <w:pPr>
        <w:pStyle w:val="ListParagraph"/>
        <w:widowControl w:val="0"/>
        <w:numPr>
          <w:ilvl w:val="0"/>
          <w:numId w:val="30"/>
        </w:numPr>
        <w:autoSpaceDE w:val="0"/>
        <w:autoSpaceDN w:val="0"/>
        <w:adjustRightInd w:val="0"/>
        <w:spacing w:after="0"/>
        <w:ind w:left="0"/>
        <w:rPr>
          <w:lang w:val="ro-RO"/>
        </w:rPr>
      </w:pPr>
      <w:r w:rsidRPr="00112E52">
        <w:rPr>
          <w:b/>
          <w:bCs/>
          <w:lang w:val="ro-RO"/>
        </w:rPr>
        <w:t>Acte normative inițiate</w:t>
      </w:r>
    </w:p>
    <w:p w:rsidR="00F551CD" w:rsidRPr="00112E52" w:rsidRDefault="00F551CD" w:rsidP="004802B7">
      <w:pPr>
        <w:widowControl w:val="0"/>
        <w:autoSpaceDE w:val="0"/>
        <w:adjustRightInd w:val="0"/>
        <w:spacing w:after="0"/>
        <w:ind w:left="0"/>
        <w:rPr>
          <w:lang w:val="ro-RO"/>
        </w:rPr>
      </w:pPr>
    </w:p>
    <w:p w:rsidR="00F551CD" w:rsidRPr="00112E52" w:rsidRDefault="00F551CD" w:rsidP="004802B7">
      <w:pPr>
        <w:widowControl w:val="0"/>
        <w:autoSpaceDE w:val="0"/>
        <w:adjustRightInd w:val="0"/>
        <w:spacing w:after="0"/>
        <w:ind w:left="0"/>
        <w:rPr>
          <w:bCs/>
          <w:lang w:val="ro-RO"/>
        </w:rPr>
      </w:pPr>
      <w:r w:rsidRPr="00112E52">
        <w:rPr>
          <w:bCs/>
          <w:lang w:val="ro-RO"/>
        </w:rPr>
        <w:t xml:space="preserve">- </w:t>
      </w:r>
      <w:r w:rsidRPr="00112E52">
        <w:rPr>
          <w:b/>
          <w:bCs/>
          <w:lang w:val="ro-RO"/>
        </w:rPr>
        <w:t>Pentru Legea nr. 212/2015 privind vehiculele scoase din uz</w:t>
      </w:r>
      <w:r w:rsidR="00AB627E" w:rsidRPr="00112E52">
        <w:rPr>
          <w:b/>
          <w:bCs/>
          <w:lang w:val="ro-RO"/>
        </w:rPr>
        <w:t>,</w:t>
      </w:r>
      <w:r w:rsidRPr="00112E52">
        <w:rPr>
          <w:bCs/>
          <w:lang w:val="ro-RO"/>
        </w:rPr>
        <w:t xml:space="preserve"> elaborarea actelor subsecvente O</w:t>
      </w:r>
      <w:r w:rsidR="00F0795B" w:rsidRPr="00112E52">
        <w:rPr>
          <w:bCs/>
          <w:lang w:val="ro-RO"/>
        </w:rPr>
        <w:t>.</w:t>
      </w:r>
      <w:r w:rsidRPr="00112E52">
        <w:rPr>
          <w:bCs/>
          <w:lang w:val="ro-RO"/>
        </w:rPr>
        <w:t>M pentru aprobarea procedur</w:t>
      </w:r>
      <w:r w:rsidR="00AB627E" w:rsidRPr="00112E52">
        <w:rPr>
          <w:bCs/>
          <w:lang w:val="ro-RO"/>
        </w:rPr>
        <w:t>ii de raportare, tipul datelor ș</w:t>
      </w:r>
      <w:r w:rsidRPr="00112E52">
        <w:rPr>
          <w:bCs/>
          <w:lang w:val="ro-RO"/>
        </w:rPr>
        <w:t>i informațiilor privind gestionarea vehiculelor scoase din uz.</w:t>
      </w:r>
    </w:p>
    <w:p w:rsidR="00F551CD" w:rsidRPr="00112E52" w:rsidRDefault="00F551CD" w:rsidP="004802B7">
      <w:pPr>
        <w:widowControl w:val="0"/>
        <w:autoSpaceDE w:val="0"/>
        <w:adjustRightInd w:val="0"/>
        <w:spacing w:after="0"/>
        <w:ind w:left="0"/>
        <w:rPr>
          <w:bCs/>
          <w:lang w:val="ro-RO"/>
        </w:rPr>
      </w:pPr>
      <w:r w:rsidRPr="00112E52">
        <w:rPr>
          <w:b/>
          <w:bCs/>
          <w:lang w:val="ro-RO"/>
        </w:rPr>
        <w:t>- Pentru Legea nr. 249/2015 ambalajele și deșeurile din ambalaje</w:t>
      </w:r>
      <w:r w:rsidR="00AB627E" w:rsidRPr="00112E52">
        <w:rPr>
          <w:b/>
          <w:bCs/>
          <w:lang w:val="ro-RO"/>
        </w:rPr>
        <w:t>,</w:t>
      </w:r>
      <w:r w:rsidRPr="00112E52">
        <w:rPr>
          <w:bCs/>
          <w:lang w:val="ro-RO"/>
        </w:rPr>
        <w:t xml:space="preserve"> urmează elaborarea actelor subsecvente: </w:t>
      </w:r>
    </w:p>
    <w:p w:rsidR="00F551CD" w:rsidRPr="00112E52" w:rsidRDefault="00F551CD" w:rsidP="002F2EFF">
      <w:pPr>
        <w:widowControl w:val="0"/>
        <w:numPr>
          <w:ilvl w:val="3"/>
          <w:numId w:val="34"/>
        </w:numPr>
        <w:autoSpaceDE w:val="0"/>
        <w:autoSpaceDN w:val="0"/>
        <w:adjustRightInd w:val="0"/>
        <w:spacing w:after="0"/>
        <w:ind w:left="0" w:hanging="425"/>
        <w:rPr>
          <w:bCs/>
          <w:lang w:val="ro-RO"/>
        </w:rPr>
      </w:pPr>
      <w:r w:rsidRPr="00112E52">
        <w:rPr>
          <w:bCs/>
          <w:lang w:val="ro-RO"/>
        </w:rPr>
        <w:t>O</w:t>
      </w:r>
      <w:r w:rsidR="00F0795B" w:rsidRPr="00112E52">
        <w:rPr>
          <w:bCs/>
          <w:lang w:val="ro-RO"/>
        </w:rPr>
        <w:t>.</w:t>
      </w:r>
      <w:r w:rsidRPr="00112E52">
        <w:rPr>
          <w:bCs/>
          <w:lang w:val="ro-RO"/>
        </w:rPr>
        <w:t>M privind Procedu</w:t>
      </w:r>
      <w:r w:rsidR="00AB627E" w:rsidRPr="00112E52">
        <w:rPr>
          <w:bCs/>
          <w:lang w:val="ro-RO"/>
        </w:rPr>
        <w:t>ra de raportare, tipul datelor și informaț</w:t>
      </w:r>
      <w:r w:rsidRPr="00112E52">
        <w:rPr>
          <w:bCs/>
          <w:lang w:val="ro-RO"/>
        </w:rPr>
        <w:t>iilor p</w:t>
      </w:r>
      <w:r w:rsidR="00AB627E" w:rsidRPr="00112E52">
        <w:rPr>
          <w:bCs/>
          <w:lang w:val="ro-RO"/>
        </w:rPr>
        <w:t>rivind gestionarea ambalajelor și a deș</w:t>
      </w:r>
      <w:r w:rsidRPr="00112E52">
        <w:rPr>
          <w:bCs/>
          <w:lang w:val="ro-RO"/>
        </w:rPr>
        <w:t>eurilor de ambalaje;</w:t>
      </w:r>
    </w:p>
    <w:p w:rsidR="00F551CD" w:rsidRPr="00112E52" w:rsidRDefault="00F551CD" w:rsidP="002F2EFF">
      <w:pPr>
        <w:pStyle w:val="ListParagraph"/>
        <w:widowControl w:val="0"/>
        <w:numPr>
          <w:ilvl w:val="3"/>
          <w:numId w:val="34"/>
        </w:numPr>
        <w:autoSpaceDE w:val="0"/>
        <w:adjustRightInd w:val="0"/>
        <w:spacing w:after="0"/>
        <w:ind w:left="0" w:hanging="425"/>
        <w:rPr>
          <w:bCs/>
          <w:lang w:val="ro-RO"/>
        </w:rPr>
      </w:pPr>
      <w:r w:rsidRPr="00112E52">
        <w:rPr>
          <w:bCs/>
          <w:lang w:val="ro-RO"/>
        </w:rPr>
        <w:t>transpunerea DIRECTIVEI (UE) 2015/720 A PE ȘI A CONS din 29 aprilie 2015 de modificare a Directivei 94/62/CE în ceea ce privește reducerea consumului de pungi de transport din plastic subțire, ce presupune modificarea Legii nr. 249/2015 privind ambalajele și deșeurile din ambalaje; proiectul de act normativ a fost transmis pentru observații și punct de vedere la autoritățile aflate în subordonare și coordonare;</w:t>
      </w:r>
    </w:p>
    <w:p w:rsidR="00F551CD" w:rsidRPr="00112E52" w:rsidRDefault="00F551CD" w:rsidP="004802B7">
      <w:pPr>
        <w:widowControl w:val="0"/>
        <w:autoSpaceDE w:val="0"/>
        <w:adjustRightInd w:val="0"/>
        <w:spacing w:after="0"/>
        <w:ind w:left="0" w:hanging="131"/>
        <w:rPr>
          <w:bCs/>
          <w:lang w:val="ro-RO"/>
        </w:rPr>
      </w:pPr>
    </w:p>
    <w:p w:rsidR="00F551CD" w:rsidRPr="00112E52" w:rsidRDefault="00F551CD" w:rsidP="004802B7">
      <w:pPr>
        <w:widowControl w:val="0"/>
        <w:autoSpaceDE w:val="0"/>
        <w:adjustRightInd w:val="0"/>
        <w:spacing w:after="0"/>
        <w:ind w:left="0"/>
        <w:rPr>
          <w:bCs/>
          <w:lang w:val="ro-RO"/>
        </w:rPr>
      </w:pPr>
      <w:r w:rsidRPr="00112E52">
        <w:rPr>
          <w:bCs/>
          <w:lang w:val="ro-RO"/>
        </w:rPr>
        <w:t>- După adoptarea OUG 68/2016 de modificare și completare a Legii 211/2011 privind regimul deșeurilor urmează elaborarea actelor normative</w:t>
      </w:r>
      <w:r w:rsidR="00F0795B" w:rsidRPr="00112E52">
        <w:rPr>
          <w:bCs/>
        </w:rPr>
        <w:t>;</w:t>
      </w:r>
      <w:r w:rsidRPr="00112E52">
        <w:rPr>
          <w:bCs/>
          <w:lang w:val="ro-RO"/>
        </w:rPr>
        <w:t xml:space="preserve"> </w:t>
      </w:r>
    </w:p>
    <w:p w:rsidR="00F551CD" w:rsidRPr="00112E52" w:rsidRDefault="00F551CD" w:rsidP="002F2EFF">
      <w:pPr>
        <w:pStyle w:val="ListParagraph"/>
        <w:widowControl w:val="0"/>
        <w:numPr>
          <w:ilvl w:val="1"/>
          <w:numId w:val="33"/>
        </w:numPr>
        <w:autoSpaceDE w:val="0"/>
        <w:autoSpaceDN w:val="0"/>
        <w:adjustRightInd w:val="0"/>
        <w:spacing w:after="0"/>
        <w:ind w:left="0"/>
        <w:contextualSpacing w:val="0"/>
        <w:rPr>
          <w:bCs/>
          <w:lang w:val="ro-RO"/>
        </w:rPr>
      </w:pPr>
      <w:r w:rsidRPr="00112E52">
        <w:rPr>
          <w:b/>
          <w:bCs/>
          <w:lang w:val="ro-RO"/>
        </w:rPr>
        <w:t>HG privind gestionarea deșeurilor din construcții și desființări</w:t>
      </w:r>
      <w:r w:rsidR="00F0795B" w:rsidRPr="00112E52">
        <w:rPr>
          <w:b/>
          <w:bCs/>
          <w:lang w:val="ro-RO"/>
        </w:rPr>
        <w:t xml:space="preserve"> -</w:t>
      </w:r>
      <w:r w:rsidRPr="00112E52">
        <w:rPr>
          <w:b/>
          <w:bCs/>
          <w:lang w:val="ro-RO"/>
        </w:rPr>
        <w:t xml:space="preserve"> </w:t>
      </w:r>
      <w:r w:rsidRPr="00112E52">
        <w:rPr>
          <w:bCs/>
          <w:lang w:val="ro-RO"/>
        </w:rPr>
        <w:t>proiectul de act normativ</w:t>
      </w:r>
      <w:r w:rsidRPr="00112E52">
        <w:rPr>
          <w:b/>
          <w:bCs/>
          <w:lang w:val="ro-RO"/>
        </w:rPr>
        <w:t xml:space="preserve"> </w:t>
      </w:r>
      <w:r w:rsidRPr="00112E52">
        <w:rPr>
          <w:bCs/>
          <w:lang w:val="ro-RO"/>
        </w:rPr>
        <w:t xml:space="preserve">se </w:t>
      </w:r>
      <w:r w:rsidRPr="00112E52">
        <w:rPr>
          <w:bCs/>
          <w:lang w:val="ro-RO"/>
        </w:rPr>
        <w:lastRenderedPageBreak/>
        <w:t>află în curs de elaborare la nivelul DGDSCSP;</w:t>
      </w:r>
    </w:p>
    <w:p w:rsidR="00F551CD" w:rsidRPr="00112E52" w:rsidRDefault="00F551CD" w:rsidP="002F2EFF">
      <w:pPr>
        <w:pStyle w:val="ListParagraph"/>
        <w:widowControl w:val="0"/>
        <w:numPr>
          <w:ilvl w:val="1"/>
          <w:numId w:val="33"/>
        </w:numPr>
        <w:autoSpaceDE w:val="0"/>
        <w:autoSpaceDN w:val="0"/>
        <w:adjustRightInd w:val="0"/>
        <w:spacing w:after="0"/>
        <w:ind w:left="0"/>
        <w:contextualSpacing w:val="0"/>
        <w:rPr>
          <w:bCs/>
          <w:lang w:val="ro-RO"/>
        </w:rPr>
      </w:pPr>
      <w:r w:rsidRPr="00112E52">
        <w:rPr>
          <w:rFonts w:eastAsia="Times New Roman"/>
          <w:lang w:val="ro-RO"/>
        </w:rPr>
        <w:t>O</w:t>
      </w:r>
      <w:r w:rsidR="0029417B" w:rsidRPr="00112E52">
        <w:rPr>
          <w:rFonts w:eastAsia="Times New Roman"/>
          <w:lang w:val="ro-RO"/>
        </w:rPr>
        <w:t>.</w:t>
      </w:r>
      <w:r w:rsidRPr="00112E52">
        <w:rPr>
          <w:rFonts w:eastAsia="Times New Roman"/>
          <w:lang w:val="ro-RO"/>
        </w:rPr>
        <w:t>M privind procedura de înregistrare în registrul prevăzută la art. 36</w:t>
      </w:r>
      <w:r w:rsidRPr="00112E52">
        <w:rPr>
          <w:b/>
          <w:bCs/>
          <w:lang w:val="ro-RO"/>
        </w:rPr>
        <w:t xml:space="preserve"> </w:t>
      </w:r>
      <w:r w:rsidRPr="00112E52">
        <w:rPr>
          <w:bCs/>
          <w:lang w:val="ro-RO"/>
        </w:rPr>
        <w:t>proiectul de act normativ se află în curs de elaborare la nivelul DGD;</w:t>
      </w:r>
    </w:p>
    <w:p w:rsidR="00F551CD" w:rsidRPr="00112E52" w:rsidRDefault="00F551CD" w:rsidP="002F2EFF">
      <w:pPr>
        <w:widowControl w:val="0"/>
        <w:numPr>
          <w:ilvl w:val="1"/>
          <w:numId w:val="33"/>
        </w:numPr>
        <w:autoSpaceDE w:val="0"/>
        <w:autoSpaceDN w:val="0"/>
        <w:adjustRightInd w:val="0"/>
        <w:spacing w:after="0"/>
        <w:ind w:left="0"/>
        <w:rPr>
          <w:bCs/>
          <w:lang w:val="ro-RO"/>
        </w:rPr>
      </w:pPr>
      <w:r w:rsidRPr="00112E52">
        <w:rPr>
          <w:rFonts w:eastAsia="Times New Roman"/>
          <w:lang w:val="ro-RO"/>
        </w:rPr>
        <w:t>O</w:t>
      </w:r>
      <w:r w:rsidR="0029417B" w:rsidRPr="00112E52">
        <w:rPr>
          <w:rFonts w:eastAsia="Times New Roman"/>
          <w:lang w:val="ro-RO"/>
        </w:rPr>
        <w:t>.</w:t>
      </w:r>
      <w:r w:rsidRPr="00112E52">
        <w:rPr>
          <w:rFonts w:eastAsia="Times New Roman"/>
          <w:lang w:val="ro-RO"/>
        </w:rPr>
        <w:t xml:space="preserve">M privind procedura și formatul de raportare a informațiilor prevăzute la art. 49 </w:t>
      </w:r>
      <w:r w:rsidRPr="00112E52">
        <w:rPr>
          <w:lang w:val="ro-RO"/>
        </w:rPr>
        <w:t xml:space="preserve">alin. (1) </w:t>
      </w:r>
      <w:r w:rsidRPr="00112E52">
        <w:rPr>
          <w:bCs/>
          <w:lang w:val="ro-RO"/>
        </w:rPr>
        <w:t>proiectul de act normativ urmează să fie elaborat în primul trimestru al anului 2017</w:t>
      </w:r>
      <w:r w:rsidR="0029417B" w:rsidRPr="00112E52">
        <w:rPr>
          <w:bCs/>
          <w:lang w:val="ro-RO"/>
        </w:rPr>
        <w:t>;</w:t>
      </w:r>
    </w:p>
    <w:p w:rsidR="00F551CD" w:rsidRPr="00112E52" w:rsidRDefault="00F551CD" w:rsidP="002F2EFF">
      <w:pPr>
        <w:widowControl w:val="0"/>
        <w:numPr>
          <w:ilvl w:val="1"/>
          <w:numId w:val="33"/>
        </w:numPr>
        <w:autoSpaceDE w:val="0"/>
        <w:autoSpaceDN w:val="0"/>
        <w:adjustRightInd w:val="0"/>
        <w:spacing w:after="0"/>
        <w:ind w:left="0"/>
        <w:rPr>
          <w:bCs/>
          <w:lang w:val="ro-RO"/>
        </w:rPr>
      </w:pPr>
      <w:r w:rsidRPr="00112E52">
        <w:rPr>
          <w:rFonts w:eastAsia="Times New Roman"/>
          <w:lang w:val="ro-RO"/>
        </w:rPr>
        <w:t>Ghid de aplicare a principiului „plătește pentru cât arunci”</w:t>
      </w:r>
      <w:r w:rsidR="0029417B" w:rsidRPr="00112E52">
        <w:rPr>
          <w:rFonts w:eastAsia="Times New Roman"/>
          <w:lang w:val="ro-RO"/>
        </w:rPr>
        <w:t>.</w:t>
      </w:r>
    </w:p>
    <w:p w:rsidR="00AB627E" w:rsidRPr="00112E52" w:rsidRDefault="00AB627E" w:rsidP="004802B7">
      <w:pPr>
        <w:widowControl w:val="0"/>
        <w:autoSpaceDE w:val="0"/>
        <w:autoSpaceDN w:val="0"/>
        <w:adjustRightInd w:val="0"/>
        <w:spacing w:after="0"/>
        <w:ind w:left="0"/>
        <w:rPr>
          <w:b/>
          <w:lang w:val="ro-RO"/>
        </w:rPr>
      </w:pPr>
    </w:p>
    <w:p w:rsidR="00F551CD" w:rsidRPr="00112E52" w:rsidRDefault="00F551CD" w:rsidP="002F2EFF">
      <w:pPr>
        <w:pStyle w:val="ListParagraph"/>
        <w:widowControl w:val="0"/>
        <w:numPr>
          <w:ilvl w:val="0"/>
          <w:numId w:val="30"/>
        </w:numPr>
        <w:autoSpaceDE w:val="0"/>
        <w:autoSpaceDN w:val="0"/>
        <w:adjustRightInd w:val="0"/>
        <w:spacing w:after="0"/>
        <w:ind w:left="0"/>
        <w:rPr>
          <w:b/>
          <w:lang w:val="ro-RO"/>
        </w:rPr>
      </w:pPr>
      <w:r w:rsidRPr="00112E52">
        <w:rPr>
          <w:b/>
          <w:lang w:val="ro-RO"/>
        </w:rPr>
        <w:t>Alte activități</w:t>
      </w:r>
    </w:p>
    <w:p w:rsidR="00AB627E" w:rsidRPr="00112E52" w:rsidRDefault="00AB627E" w:rsidP="004802B7">
      <w:pPr>
        <w:widowControl w:val="0"/>
        <w:autoSpaceDE w:val="0"/>
        <w:adjustRightInd w:val="0"/>
        <w:spacing w:after="0"/>
        <w:ind w:left="0" w:firstLine="567"/>
        <w:rPr>
          <w:b/>
          <w:lang w:val="ro-RO"/>
        </w:rPr>
      </w:pPr>
    </w:p>
    <w:p w:rsidR="00F551CD" w:rsidRPr="00112E52" w:rsidRDefault="00F551CD" w:rsidP="0029417B">
      <w:pPr>
        <w:widowControl w:val="0"/>
        <w:autoSpaceDE w:val="0"/>
        <w:adjustRightInd w:val="0"/>
        <w:spacing w:after="0"/>
        <w:ind w:left="0"/>
        <w:rPr>
          <w:b/>
          <w:lang w:val="ro-RO"/>
        </w:rPr>
      </w:pPr>
      <w:r w:rsidRPr="00112E52">
        <w:rPr>
          <w:b/>
          <w:lang w:val="ro-RO"/>
        </w:rPr>
        <w:t>Activități la nivel internațional:</w:t>
      </w:r>
    </w:p>
    <w:p w:rsidR="00F551CD" w:rsidRPr="00112E52" w:rsidRDefault="00F551CD" w:rsidP="002F2EFF">
      <w:pPr>
        <w:widowControl w:val="0"/>
        <w:numPr>
          <w:ilvl w:val="0"/>
          <w:numId w:val="35"/>
        </w:numPr>
        <w:autoSpaceDE w:val="0"/>
        <w:autoSpaceDN w:val="0"/>
        <w:adjustRightInd w:val="0"/>
        <w:spacing w:after="0"/>
        <w:ind w:left="0" w:hanging="425"/>
        <w:rPr>
          <w:lang w:val="ro-RO"/>
        </w:rPr>
      </w:pPr>
      <w:r w:rsidRPr="00112E52">
        <w:rPr>
          <w:lang w:val="ro-RO"/>
        </w:rPr>
        <w:t>Reprezentarea României în grupurile de lucru internaționale, analizarea documentelor/studiilor realizate la nivelul Comisiei Europene, participând în același timp ca lectori la diferite evenimente orga</w:t>
      </w:r>
      <w:r w:rsidR="00AB627E" w:rsidRPr="00112E52">
        <w:rPr>
          <w:lang w:val="ro-RO"/>
        </w:rPr>
        <w:t>nizate în România sau în alte ță</w:t>
      </w:r>
      <w:r w:rsidRPr="00112E52">
        <w:rPr>
          <w:lang w:val="ro-RO"/>
        </w:rPr>
        <w:t>ri etc.;</w:t>
      </w:r>
    </w:p>
    <w:p w:rsidR="00F551CD" w:rsidRPr="00112E52" w:rsidRDefault="00F551CD" w:rsidP="002F2EFF">
      <w:pPr>
        <w:widowControl w:val="0"/>
        <w:numPr>
          <w:ilvl w:val="0"/>
          <w:numId w:val="35"/>
        </w:numPr>
        <w:autoSpaceDE w:val="0"/>
        <w:autoSpaceDN w:val="0"/>
        <w:adjustRightInd w:val="0"/>
        <w:spacing w:after="0"/>
        <w:ind w:left="0"/>
        <w:rPr>
          <w:lang w:val="ro-RO"/>
        </w:rPr>
      </w:pPr>
      <w:r w:rsidRPr="00112E52">
        <w:rPr>
          <w:lang w:val="ro-RO"/>
        </w:rPr>
        <w:t>Reprezentarea României la întâlnirile de lucru ale Comisiei pentru Mediu, Comisia Europeană, în vederea elaborării avizului pentru pachetul ”Către o economie circulară: un program zero deșeuri pentru Europa”;</w:t>
      </w:r>
    </w:p>
    <w:p w:rsidR="00F551CD" w:rsidRPr="00112E52" w:rsidRDefault="00F551CD" w:rsidP="002F2EFF">
      <w:pPr>
        <w:widowControl w:val="0"/>
        <w:numPr>
          <w:ilvl w:val="0"/>
          <w:numId w:val="35"/>
        </w:numPr>
        <w:autoSpaceDE w:val="0"/>
        <w:autoSpaceDN w:val="0"/>
        <w:adjustRightInd w:val="0"/>
        <w:spacing w:after="0"/>
        <w:ind w:left="0"/>
        <w:rPr>
          <w:lang w:val="ro-RO"/>
        </w:rPr>
      </w:pPr>
      <w:r w:rsidRPr="00112E52">
        <w:rPr>
          <w:lang w:val="ro-RO"/>
        </w:rPr>
        <w:t xml:space="preserve">Reprezentarea României la </w:t>
      </w:r>
      <w:r w:rsidRPr="00112E52">
        <w:rPr>
          <w:b/>
          <w:lang w:val="ro-RO"/>
        </w:rPr>
        <w:t>Comisia experților în domeniul risipei alimentare</w:t>
      </w:r>
      <w:r w:rsidRPr="00112E52">
        <w:rPr>
          <w:lang w:val="ro-RO"/>
        </w:rPr>
        <w:t xml:space="preserve"> organizată la DG Sante;</w:t>
      </w:r>
    </w:p>
    <w:p w:rsidR="00F551CD" w:rsidRPr="00112E52" w:rsidRDefault="00F551CD" w:rsidP="002F2EFF">
      <w:pPr>
        <w:widowControl w:val="0"/>
        <w:numPr>
          <w:ilvl w:val="0"/>
          <w:numId w:val="35"/>
        </w:numPr>
        <w:autoSpaceDE w:val="0"/>
        <w:autoSpaceDN w:val="0"/>
        <w:adjustRightInd w:val="0"/>
        <w:spacing w:after="0"/>
        <w:ind w:left="0"/>
        <w:rPr>
          <w:lang w:val="ro-RO"/>
        </w:rPr>
      </w:pPr>
      <w:r w:rsidRPr="00112E52">
        <w:rPr>
          <w:lang w:val="ro-RO"/>
        </w:rPr>
        <w:t>Participare la Grupul de Lucru Internațional privind clarificarea aspectelor legislative pentru aplicare Convenției Basel, privind controlul transpor</w:t>
      </w:r>
      <w:r w:rsidR="003B63FC" w:rsidRPr="00112E52">
        <w:rPr>
          <w:lang w:val="ro-RO"/>
        </w:rPr>
        <w:t>tului peste frontiere al deșeurilor periculoase ș</w:t>
      </w:r>
      <w:r w:rsidRPr="00112E52">
        <w:rPr>
          <w:lang w:val="ro-RO"/>
        </w:rPr>
        <w:t>i al eliminării acestora;</w:t>
      </w:r>
    </w:p>
    <w:p w:rsidR="00F551CD" w:rsidRPr="00112E52" w:rsidRDefault="00F551CD" w:rsidP="002F2EFF">
      <w:pPr>
        <w:widowControl w:val="0"/>
        <w:numPr>
          <w:ilvl w:val="0"/>
          <w:numId w:val="35"/>
        </w:numPr>
        <w:autoSpaceDE w:val="0"/>
        <w:autoSpaceDN w:val="0"/>
        <w:adjustRightInd w:val="0"/>
        <w:spacing w:after="0"/>
        <w:ind w:left="0"/>
        <w:rPr>
          <w:lang w:val="ro-RO"/>
        </w:rPr>
      </w:pPr>
      <w:r w:rsidRPr="00112E52">
        <w:rPr>
          <w:lang w:val="ro-RO"/>
        </w:rPr>
        <w:t>Participare la proiecte de cooperare bilaterală cu Republica Mol</w:t>
      </w:r>
      <w:r w:rsidR="003B63FC" w:rsidRPr="00112E52">
        <w:rPr>
          <w:lang w:val="ro-RO"/>
        </w:rPr>
        <w:t>dova în domeniul gestionării deș</w:t>
      </w:r>
      <w:r w:rsidR="008F312D" w:rsidRPr="00112E52">
        <w:rPr>
          <w:lang w:val="ro-RO"/>
        </w:rPr>
        <w:t>eurilor.</w:t>
      </w:r>
      <w:r w:rsidRPr="00112E52">
        <w:rPr>
          <w:lang w:val="ro-RO"/>
        </w:rPr>
        <w:t xml:space="preserve"> </w:t>
      </w:r>
    </w:p>
    <w:p w:rsidR="00F551CD" w:rsidRPr="00112E52" w:rsidRDefault="00F551CD" w:rsidP="009D0EBC">
      <w:pPr>
        <w:widowControl w:val="0"/>
        <w:autoSpaceDE w:val="0"/>
        <w:adjustRightInd w:val="0"/>
        <w:spacing w:after="0"/>
        <w:ind w:left="0"/>
        <w:rPr>
          <w:b/>
          <w:lang w:val="ro-RO"/>
        </w:rPr>
      </w:pPr>
      <w:r w:rsidRPr="00112E52">
        <w:rPr>
          <w:b/>
          <w:lang w:val="ro-RO"/>
        </w:rPr>
        <w:t>Activități la nivel național:</w:t>
      </w:r>
    </w:p>
    <w:p w:rsidR="00F551CD" w:rsidRPr="00112E52" w:rsidRDefault="00F551CD" w:rsidP="00D63D93">
      <w:pPr>
        <w:pStyle w:val="ListParagraph"/>
        <w:widowControl w:val="0"/>
        <w:numPr>
          <w:ilvl w:val="0"/>
          <w:numId w:val="40"/>
        </w:numPr>
        <w:autoSpaceDE w:val="0"/>
        <w:adjustRightInd w:val="0"/>
        <w:spacing w:after="0"/>
        <w:ind w:left="-284" w:firstLine="142"/>
        <w:rPr>
          <w:lang w:val="ro-RO"/>
        </w:rPr>
      </w:pPr>
      <w:r w:rsidRPr="00112E52">
        <w:rPr>
          <w:lang w:val="ro-RO"/>
        </w:rPr>
        <w:t xml:space="preserve"> Participare la elaborarea Raportului de Starea Mediului 2015;</w:t>
      </w:r>
    </w:p>
    <w:p w:rsidR="00F551CD" w:rsidRPr="00112E52" w:rsidRDefault="00F551CD" w:rsidP="002F2EFF">
      <w:pPr>
        <w:pStyle w:val="ListParagraph"/>
        <w:widowControl w:val="0"/>
        <w:numPr>
          <w:ilvl w:val="0"/>
          <w:numId w:val="39"/>
        </w:numPr>
        <w:autoSpaceDE w:val="0"/>
        <w:adjustRightInd w:val="0"/>
        <w:spacing w:after="0"/>
        <w:ind w:left="0"/>
        <w:rPr>
          <w:b/>
          <w:lang w:val="ro-RO"/>
        </w:rPr>
      </w:pPr>
      <w:r w:rsidRPr="00112E52">
        <w:rPr>
          <w:lang w:val="ro-RO"/>
        </w:rPr>
        <w:t>Participare la ședințele Comitetului de avizare pentru probleme de mediu Petrom;</w:t>
      </w:r>
    </w:p>
    <w:p w:rsidR="00F551CD" w:rsidRPr="00112E52" w:rsidRDefault="00F551CD" w:rsidP="002F2EFF">
      <w:pPr>
        <w:pStyle w:val="ListParagraph"/>
        <w:widowControl w:val="0"/>
        <w:numPr>
          <w:ilvl w:val="0"/>
          <w:numId w:val="36"/>
        </w:numPr>
        <w:autoSpaceDE w:val="0"/>
        <w:autoSpaceDN w:val="0"/>
        <w:adjustRightInd w:val="0"/>
        <w:spacing w:after="0"/>
        <w:ind w:left="0"/>
        <w:contextualSpacing w:val="0"/>
        <w:rPr>
          <w:lang w:val="ro-RO"/>
        </w:rPr>
      </w:pPr>
      <w:r w:rsidRPr="00112E52">
        <w:rPr>
          <w:lang w:val="ro-RO"/>
        </w:rPr>
        <w:t>Reprezentarea MMAP</w:t>
      </w:r>
      <w:r w:rsidR="003B63FC" w:rsidRPr="00112E52">
        <w:rPr>
          <w:lang w:val="ro-RO"/>
        </w:rPr>
        <w:t xml:space="preserve"> - DGD în grupurile de lucru naț</w:t>
      </w:r>
      <w:r w:rsidRPr="00112E52">
        <w:rPr>
          <w:lang w:val="ro-RO"/>
        </w:rPr>
        <w:t>ionale privind problematicile de mediu care implică și gestionarea deșeurilor;</w:t>
      </w:r>
    </w:p>
    <w:p w:rsidR="00F551CD" w:rsidRPr="00112E52" w:rsidRDefault="00F551CD" w:rsidP="002F2EFF">
      <w:pPr>
        <w:widowControl w:val="0"/>
        <w:numPr>
          <w:ilvl w:val="0"/>
          <w:numId w:val="35"/>
        </w:numPr>
        <w:autoSpaceDE w:val="0"/>
        <w:autoSpaceDN w:val="0"/>
        <w:adjustRightInd w:val="0"/>
        <w:spacing w:after="0"/>
        <w:ind w:left="0"/>
        <w:rPr>
          <w:lang w:val="ro-RO"/>
        </w:rPr>
      </w:pPr>
      <w:r w:rsidRPr="00112E52">
        <w:rPr>
          <w:lang w:val="ro-RO"/>
        </w:rPr>
        <w:t>Participare la procedurile de gesti</w:t>
      </w:r>
      <w:r w:rsidR="003B63FC" w:rsidRPr="00112E52">
        <w:rPr>
          <w:lang w:val="ro-RO"/>
        </w:rPr>
        <w:t>onare a traficului ilicit de deș</w:t>
      </w:r>
      <w:r w:rsidRPr="00112E52">
        <w:rPr>
          <w:lang w:val="ro-RO"/>
        </w:rPr>
        <w:t>euri în colaborare cu GNM;</w:t>
      </w:r>
    </w:p>
    <w:p w:rsidR="00F551CD" w:rsidRPr="00112E52" w:rsidRDefault="00F551CD" w:rsidP="002F2EFF">
      <w:pPr>
        <w:widowControl w:val="0"/>
        <w:numPr>
          <w:ilvl w:val="0"/>
          <w:numId w:val="35"/>
        </w:numPr>
        <w:autoSpaceDE w:val="0"/>
        <w:autoSpaceDN w:val="0"/>
        <w:adjustRightInd w:val="0"/>
        <w:spacing w:after="0"/>
        <w:ind w:left="0" w:hanging="425"/>
        <w:rPr>
          <w:lang w:val="ro-RO"/>
        </w:rPr>
      </w:pPr>
      <w:r w:rsidRPr="00112E52">
        <w:rPr>
          <w:lang w:val="ro-RO"/>
        </w:rPr>
        <w:t>Participare la grupul de lucru pentru gestionarea iazurilor de decantare</w:t>
      </w:r>
      <w:r w:rsidR="008F312D" w:rsidRPr="00112E52">
        <w:rPr>
          <w:lang w:val="ro-RO"/>
        </w:rPr>
        <w:t>,</w:t>
      </w:r>
      <w:r w:rsidRPr="00112E52">
        <w:rPr>
          <w:lang w:val="ro-RO"/>
        </w:rPr>
        <w:t xml:space="preserve"> organizat la nivelul Ministerului Economiei;</w:t>
      </w:r>
    </w:p>
    <w:p w:rsidR="00F551CD" w:rsidRPr="00112E52" w:rsidRDefault="00F551CD" w:rsidP="002F2EFF">
      <w:pPr>
        <w:widowControl w:val="0"/>
        <w:numPr>
          <w:ilvl w:val="0"/>
          <w:numId w:val="35"/>
        </w:numPr>
        <w:autoSpaceDE w:val="0"/>
        <w:autoSpaceDN w:val="0"/>
        <w:adjustRightInd w:val="0"/>
        <w:spacing w:after="0"/>
        <w:ind w:left="0" w:hanging="425"/>
        <w:rPr>
          <w:lang w:val="ro-RO"/>
        </w:rPr>
      </w:pPr>
      <w:r w:rsidRPr="00112E52">
        <w:rPr>
          <w:lang w:val="ro-RO"/>
        </w:rPr>
        <w:t>participare în cadrul echipei tehnice pentru colaborarea cu echipa de experți a Băncii Mondiale în proiectul de asistență tehnică privind extinderea sistemului de planificare strategică la nivelul ministerelor de resort, conf. OMMAP 1414 din 08.07.2016;</w:t>
      </w:r>
    </w:p>
    <w:p w:rsidR="00F551CD" w:rsidRPr="00112E52" w:rsidRDefault="00F551CD" w:rsidP="002F2EFF">
      <w:pPr>
        <w:widowControl w:val="0"/>
        <w:numPr>
          <w:ilvl w:val="0"/>
          <w:numId w:val="35"/>
        </w:numPr>
        <w:autoSpaceDE w:val="0"/>
        <w:autoSpaceDN w:val="0"/>
        <w:adjustRightInd w:val="0"/>
        <w:spacing w:after="0"/>
        <w:ind w:left="0"/>
        <w:rPr>
          <w:lang w:val="ro-RO"/>
        </w:rPr>
      </w:pPr>
      <w:r w:rsidRPr="00112E52">
        <w:rPr>
          <w:lang w:val="ro-RO"/>
        </w:rPr>
        <w:t xml:space="preserve">participare la revizuirea ordinului comun </w:t>
      </w:r>
      <w:r w:rsidR="003B63FC" w:rsidRPr="00112E52">
        <w:rPr>
          <w:rFonts w:cs="Arial"/>
          <w:lang w:val="ro-RO"/>
        </w:rPr>
        <w:t>pentru aprobarea Instrucț</w:t>
      </w:r>
      <w:r w:rsidRPr="00112E52">
        <w:rPr>
          <w:rFonts w:cs="Arial"/>
          <w:lang w:val="ro-RO"/>
        </w:rPr>
        <w:t>iunilo</w:t>
      </w:r>
      <w:r w:rsidR="003B63FC" w:rsidRPr="00112E52">
        <w:rPr>
          <w:rFonts w:cs="Arial"/>
          <w:lang w:val="ro-RO"/>
        </w:rPr>
        <w:t>r tehnice privind aplicarea ș</w:t>
      </w:r>
      <w:r w:rsidRPr="00112E52">
        <w:rPr>
          <w:rFonts w:cs="Arial"/>
          <w:lang w:val="ro-RO"/>
        </w:rPr>
        <w:t>i urmărirea măsurilor stabilite în planul de refacere a mediulu</w:t>
      </w:r>
      <w:r w:rsidR="003B63FC" w:rsidRPr="00112E52">
        <w:rPr>
          <w:rFonts w:cs="Arial"/>
          <w:lang w:val="ro-RO"/>
        </w:rPr>
        <w:t>i, în planul de gestionare a deșeurilor extractive ș</w:t>
      </w:r>
      <w:r w:rsidRPr="00112E52">
        <w:rPr>
          <w:rFonts w:cs="Arial"/>
          <w:lang w:val="ro-RO"/>
        </w:rPr>
        <w:t xml:space="preserve">i în proiectul tehnic </w:t>
      </w:r>
      <w:r w:rsidR="003B63FC" w:rsidRPr="00112E52">
        <w:rPr>
          <w:rFonts w:cs="Arial"/>
          <w:lang w:val="ro-RO"/>
        </w:rPr>
        <w:t>de refacere a mediului, precum și modul de operare cu garanț</w:t>
      </w:r>
      <w:r w:rsidRPr="00112E52">
        <w:rPr>
          <w:rFonts w:cs="Arial"/>
          <w:lang w:val="ro-RO"/>
        </w:rPr>
        <w:t>ia financiară pentru refacerea</w:t>
      </w:r>
      <w:r w:rsidR="003B63FC" w:rsidRPr="00112E52">
        <w:rPr>
          <w:rFonts w:cs="Arial"/>
          <w:lang w:val="ro-RO"/>
        </w:rPr>
        <w:t xml:space="preserve"> mediului afectat de activităț</w:t>
      </w:r>
      <w:r w:rsidRPr="00112E52">
        <w:rPr>
          <w:rFonts w:cs="Arial"/>
          <w:lang w:val="ro-RO"/>
        </w:rPr>
        <w:t>ile miniere;</w:t>
      </w:r>
    </w:p>
    <w:p w:rsidR="00F551CD" w:rsidRPr="00112E52" w:rsidRDefault="00F551CD" w:rsidP="002F2EFF">
      <w:pPr>
        <w:widowControl w:val="0"/>
        <w:numPr>
          <w:ilvl w:val="0"/>
          <w:numId w:val="35"/>
        </w:numPr>
        <w:autoSpaceDE w:val="0"/>
        <w:autoSpaceDN w:val="0"/>
        <w:adjustRightInd w:val="0"/>
        <w:spacing w:after="0"/>
        <w:ind w:left="0"/>
        <w:rPr>
          <w:lang w:val="ro-RO"/>
        </w:rPr>
      </w:pPr>
      <w:r w:rsidRPr="00112E52">
        <w:rPr>
          <w:lang w:val="ro-RO"/>
        </w:rPr>
        <w:t>Analizarea și el</w:t>
      </w:r>
      <w:r w:rsidR="003B63FC" w:rsidRPr="00112E52">
        <w:rPr>
          <w:lang w:val="ro-RO"/>
        </w:rPr>
        <w:t>aborarea unor puncte de vedere ș</w:t>
      </w:r>
      <w:r w:rsidRPr="00112E52">
        <w:rPr>
          <w:lang w:val="ro-RO"/>
        </w:rPr>
        <w:t>i răspunsuri tehnice pentru interp</w:t>
      </w:r>
      <w:r w:rsidR="003B63FC" w:rsidRPr="00112E52">
        <w:rPr>
          <w:lang w:val="ro-RO"/>
        </w:rPr>
        <w:t>elările adresate de reprezentanții Parlamentului României</w:t>
      </w:r>
      <w:r w:rsidR="003B63FC" w:rsidRPr="00112E52">
        <w:t>;</w:t>
      </w:r>
      <w:r w:rsidRPr="00112E52">
        <w:rPr>
          <w:lang w:val="ro-RO"/>
        </w:rPr>
        <w:t xml:space="preserve"> </w:t>
      </w:r>
    </w:p>
    <w:p w:rsidR="00F551CD" w:rsidRPr="00112E52" w:rsidRDefault="00F551CD" w:rsidP="002F2EFF">
      <w:pPr>
        <w:widowControl w:val="0"/>
        <w:numPr>
          <w:ilvl w:val="0"/>
          <w:numId w:val="35"/>
        </w:numPr>
        <w:autoSpaceDE w:val="0"/>
        <w:autoSpaceDN w:val="0"/>
        <w:adjustRightInd w:val="0"/>
        <w:spacing w:after="0"/>
        <w:ind w:left="0"/>
        <w:rPr>
          <w:lang w:val="ro-RO"/>
        </w:rPr>
      </w:pPr>
      <w:r w:rsidRPr="00112E52">
        <w:rPr>
          <w:lang w:val="ro-RO"/>
        </w:rPr>
        <w:t>Participarea la elaborarea de adrese cu puncte de vedere și răspunsuri tehnice la interpelările reprezentanților Parlamentului</w:t>
      </w:r>
      <w:r w:rsidR="003B63FC" w:rsidRPr="00112E52">
        <w:rPr>
          <w:lang w:val="ro-RO"/>
        </w:rPr>
        <w:t>;</w:t>
      </w:r>
    </w:p>
    <w:p w:rsidR="00F551CD" w:rsidRPr="00112E52" w:rsidRDefault="00F551CD" w:rsidP="002F2EFF">
      <w:pPr>
        <w:widowControl w:val="0"/>
        <w:numPr>
          <w:ilvl w:val="0"/>
          <w:numId w:val="35"/>
        </w:numPr>
        <w:autoSpaceDE w:val="0"/>
        <w:autoSpaceDN w:val="0"/>
        <w:adjustRightInd w:val="0"/>
        <w:spacing w:after="0"/>
        <w:ind w:left="0"/>
        <w:rPr>
          <w:lang w:val="ro-RO"/>
        </w:rPr>
      </w:pPr>
      <w:r w:rsidRPr="00112E52">
        <w:rPr>
          <w:lang w:val="ro-RO"/>
        </w:rPr>
        <w:t xml:space="preserve">Redactarea mandatelor pentru întâlnirile din Consiliul Uniunii Europene pe proiectul de </w:t>
      </w:r>
      <w:r w:rsidRPr="00112E52">
        <w:rPr>
          <w:lang w:val="ro-RO"/>
        </w:rPr>
        <w:lastRenderedPageBreak/>
        <w:t>Directivă care modifică o serie de direc</w:t>
      </w:r>
      <w:r w:rsidR="003B63FC" w:rsidRPr="00112E52">
        <w:rPr>
          <w:lang w:val="ro-RO"/>
        </w:rPr>
        <w:t>tive din domeniu ges</w:t>
      </w:r>
      <w:r w:rsidR="00CB7DE8" w:rsidRPr="00112E52">
        <w:rPr>
          <w:lang w:val="ro-RO"/>
        </w:rPr>
        <w:t>tionării deșeurilor – Directiva-</w:t>
      </w:r>
      <w:r w:rsidR="003B63FC" w:rsidRPr="00112E52">
        <w:rPr>
          <w:lang w:val="ro-RO"/>
        </w:rPr>
        <w:t>cadru deș</w:t>
      </w:r>
      <w:r w:rsidRPr="00112E52">
        <w:rPr>
          <w:lang w:val="ro-RO"/>
        </w:rPr>
        <w:t>euri; Direc</w:t>
      </w:r>
      <w:r w:rsidR="003B63FC" w:rsidRPr="00112E52">
        <w:rPr>
          <w:lang w:val="ro-RO"/>
        </w:rPr>
        <w:t>tiva privind deș</w:t>
      </w:r>
      <w:r w:rsidRPr="00112E52">
        <w:rPr>
          <w:lang w:val="ro-RO"/>
        </w:rPr>
        <w:t>eurile de ambalaje; D</w:t>
      </w:r>
      <w:r w:rsidR="003B63FC" w:rsidRPr="00112E52">
        <w:rPr>
          <w:lang w:val="ro-RO"/>
        </w:rPr>
        <w:t>irectiva privind depozitarea deș</w:t>
      </w:r>
      <w:r w:rsidRPr="00112E52">
        <w:rPr>
          <w:lang w:val="ro-RO"/>
        </w:rPr>
        <w:t>eurilor; Directiva privind vehiculele scoa</w:t>
      </w:r>
      <w:r w:rsidR="005753A4" w:rsidRPr="00112E52">
        <w:rPr>
          <w:lang w:val="ro-RO"/>
        </w:rPr>
        <w:t>se din uz; Directiva privind deș</w:t>
      </w:r>
      <w:r w:rsidRPr="00112E52">
        <w:rPr>
          <w:lang w:val="ro-RO"/>
        </w:rPr>
        <w:t>e</w:t>
      </w:r>
      <w:r w:rsidR="005753A4" w:rsidRPr="00112E52">
        <w:rPr>
          <w:lang w:val="ro-RO"/>
        </w:rPr>
        <w:t>urile de echipamente electrice ș</w:t>
      </w:r>
      <w:r w:rsidRPr="00112E52">
        <w:rPr>
          <w:lang w:val="ro-RO"/>
        </w:rPr>
        <w:t>i electronice; Directiva baterii;</w:t>
      </w:r>
    </w:p>
    <w:p w:rsidR="00F551CD" w:rsidRPr="00112E52" w:rsidRDefault="00F551CD" w:rsidP="002F2EFF">
      <w:pPr>
        <w:widowControl w:val="0"/>
        <w:numPr>
          <w:ilvl w:val="0"/>
          <w:numId w:val="35"/>
        </w:numPr>
        <w:autoSpaceDE w:val="0"/>
        <w:autoSpaceDN w:val="0"/>
        <w:adjustRightInd w:val="0"/>
        <w:spacing w:after="0"/>
        <w:ind w:left="0"/>
        <w:rPr>
          <w:lang w:val="ro-RO"/>
        </w:rPr>
      </w:pPr>
      <w:r w:rsidRPr="00112E52">
        <w:rPr>
          <w:lang w:val="ro-RO"/>
        </w:rPr>
        <w:t>Participare în cadrul Comisiilor de specialitate din cadrul Parlamentului României privind avizarea Proiectului de Lege pentru aprobarea OUG nr. 5/2015;</w:t>
      </w:r>
    </w:p>
    <w:p w:rsidR="00F551CD" w:rsidRPr="00112E52" w:rsidRDefault="00F551CD" w:rsidP="002F2EFF">
      <w:pPr>
        <w:widowControl w:val="0"/>
        <w:numPr>
          <w:ilvl w:val="0"/>
          <w:numId w:val="35"/>
        </w:numPr>
        <w:autoSpaceDE w:val="0"/>
        <w:autoSpaceDN w:val="0"/>
        <w:adjustRightInd w:val="0"/>
        <w:spacing w:after="0"/>
        <w:ind w:left="0"/>
        <w:rPr>
          <w:lang w:val="ro-RO"/>
        </w:rPr>
      </w:pPr>
      <w:r w:rsidRPr="00112E52">
        <w:rPr>
          <w:lang w:val="ro-RO"/>
        </w:rPr>
        <w:t>Participare în cadrul Comisiilor de specialitate din cadrul Parlamentului României privind avizarea Proiectului de Lege pentru aprobarea Ordonanță de Urgență a Guvernului nr. 38/2016 pentru modificarea și completarea Legii nr. 249/2015 privind modalitatea de gestionare a ambalajelor și a deșeurilor de ambalaje;</w:t>
      </w:r>
    </w:p>
    <w:p w:rsidR="00F551CD" w:rsidRPr="00112E52" w:rsidRDefault="00F551CD" w:rsidP="00120D64">
      <w:pPr>
        <w:widowControl w:val="0"/>
        <w:numPr>
          <w:ilvl w:val="0"/>
          <w:numId w:val="37"/>
        </w:numPr>
        <w:autoSpaceDE w:val="0"/>
        <w:autoSpaceDN w:val="0"/>
        <w:adjustRightInd w:val="0"/>
        <w:spacing w:after="0"/>
        <w:ind w:left="0" w:hanging="425"/>
        <w:rPr>
          <w:lang w:val="ro-RO"/>
        </w:rPr>
      </w:pPr>
      <w:r w:rsidRPr="00112E52">
        <w:rPr>
          <w:lang w:val="ro-RO"/>
        </w:rPr>
        <w:t>Participare în cadrul Comisiilor de specialitate din cadrul Parlamentului României privind avizarea Proiectului de Lege pentru aprobarea Ordonanță de Urgență a Guvernului nr. 39/2016 pentru modificarea și completarea OUG nr. 196/2005 privind fondul de mediu cu modificările și completările ulterioare</w:t>
      </w:r>
      <w:r w:rsidR="00CB7DE8" w:rsidRPr="00112E52">
        <w:rPr>
          <w:lang w:val="ro-RO"/>
        </w:rPr>
        <w:t>;</w:t>
      </w:r>
    </w:p>
    <w:p w:rsidR="00F551CD" w:rsidRPr="00112E52" w:rsidRDefault="00F551CD" w:rsidP="002F2EFF">
      <w:pPr>
        <w:numPr>
          <w:ilvl w:val="0"/>
          <w:numId w:val="37"/>
        </w:numPr>
        <w:autoSpaceDE w:val="0"/>
        <w:autoSpaceDN w:val="0"/>
        <w:spacing w:after="0"/>
        <w:ind w:left="0" w:hanging="425"/>
        <w:rPr>
          <w:lang w:val="ro-RO"/>
        </w:rPr>
      </w:pPr>
      <w:r w:rsidRPr="00112E52">
        <w:rPr>
          <w:lang w:val="ro-RO"/>
        </w:rPr>
        <w:t>Elaborarea răspunsurilor către societatea civilă formulate în baza Legii nr 544/2001 privind liberul acces la informațiile de interes public;</w:t>
      </w:r>
    </w:p>
    <w:p w:rsidR="00F551CD" w:rsidRPr="00112E52" w:rsidRDefault="00F551CD" w:rsidP="002F2EFF">
      <w:pPr>
        <w:numPr>
          <w:ilvl w:val="0"/>
          <w:numId w:val="37"/>
        </w:numPr>
        <w:spacing w:after="0"/>
        <w:ind w:left="0" w:hanging="425"/>
        <w:rPr>
          <w:lang w:val="ro-RO"/>
        </w:rPr>
      </w:pPr>
      <w:r w:rsidRPr="00112E52">
        <w:rPr>
          <w:lang w:val="ro-RO"/>
        </w:rPr>
        <w:t>Participare la grupul de lucru privi</w:t>
      </w:r>
      <w:r w:rsidR="005753A4" w:rsidRPr="00112E52">
        <w:rPr>
          <w:lang w:val="ro-RO"/>
        </w:rPr>
        <w:t>nd Strategia de Gestionare a Deș</w:t>
      </w:r>
      <w:r w:rsidRPr="00112E52">
        <w:rPr>
          <w:lang w:val="ro-RO"/>
        </w:rPr>
        <w:t>eurilor Medicale;</w:t>
      </w:r>
    </w:p>
    <w:p w:rsidR="00F551CD" w:rsidRPr="00112E52" w:rsidRDefault="00F551CD" w:rsidP="002F2EFF">
      <w:pPr>
        <w:numPr>
          <w:ilvl w:val="0"/>
          <w:numId w:val="37"/>
        </w:numPr>
        <w:spacing w:after="0"/>
        <w:ind w:left="0" w:hanging="425"/>
        <w:rPr>
          <w:lang w:val="ro-RO"/>
        </w:rPr>
      </w:pPr>
      <w:r w:rsidRPr="00112E52">
        <w:rPr>
          <w:lang w:val="ro-RO"/>
        </w:rPr>
        <w:t>Elaborarea inventarului măsurilor preventive anticoru</w:t>
      </w:r>
      <w:r w:rsidR="005753A4" w:rsidRPr="00112E52">
        <w:rPr>
          <w:lang w:val="ro-RO"/>
        </w:rPr>
        <w:t>pție în domeniul gestionării deșeurilor, siturilor contaminate ș</w:t>
      </w:r>
      <w:r w:rsidRPr="00112E52">
        <w:rPr>
          <w:lang w:val="ro-RO"/>
        </w:rPr>
        <w:t>i a substanțelor periculoase.</w:t>
      </w:r>
    </w:p>
    <w:p w:rsidR="00F551CD" w:rsidRPr="00112E52" w:rsidRDefault="00F551CD" w:rsidP="004802B7">
      <w:pPr>
        <w:spacing w:after="0"/>
        <w:ind w:left="0" w:hanging="425"/>
        <w:rPr>
          <w:lang w:val="ro-RO"/>
        </w:rPr>
      </w:pPr>
    </w:p>
    <w:p w:rsidR="00F551CD" w:rsidRPr="00112E52" w:rsidRDefault="00F551CD" w:rsidP="004802B7">
      <w:pPr>
        <w:widowControl w:val="0"/>
        <w:autoSpaceDE w:val="0"/>
        <w:adjustRightInd w:val="0"/>
        <w:spacing w:after="0"/>
        <w:ind w:left="0"/>
        <w:rPr>
          <w:b/>
          <w:lang w:val="ro-RO"/>
        </w:rPr>
      </w:pPr>
      <w:r w:rsidRPr="00112E52">
        <w:rPr>
          <w:b/>
          <w:lang w:val="ro-RO"/>
        </w:rPr>
        <w:t>Comisii interministeriale</w:t>
      </w:r>
    </w:p>
    <w:p w:rsidR="00F551CD" w:rsidRPr="00112E52" w:rsidRDefault="005753A4" w:rsidP="002F2EFF">
      <w:pPr>
        <w:widowControl w:val="0"/>
        <w:numPr>
          <w:ilvl w:val="0"/>
          <w:numId w:val="38"/>
        </w:numPr>
        <w:autoSpaceDE w:val="0"/>
        <w:autoSpaceDN w:val="0"/>
        <w:adjustRightInd w:val="0"/>
        <w:spacing w:after="0"/>
        <w:ind w:left="0"/>
        <w:rPr>
          <w:lang w:val="ro-RO"/>
        </w:rPr>
      </w:pPr>
      <w:r w:rsidRPr="00112E52">
        <w:rPr>
          <w:lang w:val="ro-RO"/>
        </w:rPr>
        <w:t>Comisia de evaluare și autorizare a organizaț</w:t>
      </w:r>
      <w:r w:rsidR="00F551CD" w:rsidRPr="00112E52">
        <w:rPr>
          <w:lang w:val="ro-RO"/>
        </w:rPr>
        <w:t>iilor colective în vederea preluării responsabilit</w:t>
      </w:r>
      <w:r w:rsidRPr="00112E52">
        <w:rPr>
          <w:lang w:val="ro-RO"/>
        </w:rPr>
        <w:t>ăț</w:t>
      </w:r>
      <w:r w:rsidR="00F551CD" w:rsidRPr="00112E52">
        <w:rPr>
          <w:lang w:val="ro-RO"/>
        </w:rPr>
        <w:t>ii privind realizarea obiectivelor anuale de col</w:t>
      </w:r>
      <w:r w:rsidRPr="00112E52">
        <w:rPr>
          <w:lang w:val="ro-RO"/>
        </w:rPr>
        <w:t>ectare, reutilizare, reciclare și valorificare a deș</w:t>
      </w:r>
      <w:r w:rsidR="00F551CD" w:rsidRPr="00112E52">
        <w:rPr>
          <w:lang w:val="ro-RO"/>
        </w:rPr>
        <w:t>eu</w:t>
      </w:r>
      <w:r w:rsidRPr="00112E52">
        <w:rPr>
          <w:lang w:val="ro-RO"/>
        </w:rPr>
        <w:t>rilor de echipamente electrice ș</w:t>
      </w:r>
      <w:r w:rsidR="00F551CD" w:rsidRPr="00112E52">
        <w:rPr>
          <w:lang w:val="ro-RO"/>
        </w:rPr>
        <w:t xml:space="preserve">i electronice (organizată la nivelul Ministerului Mediului, Apelor și Pădurilor); </w:t>
      </w:r>
    </w:p>
    <w:p w:rsidR="00F551CD" w:rsidRPr="00112E52" w:rsidRDefault="005753A4" w:rsidP="002F2EFF">
      <w:pPr>
        <w:widowControl w:val="0"/>
        <w:numPr>
          <w:ilvl w:val="0"/>
          <w:numId w:val="38"/>
        </w:numPr>
        <w:autoSpaceDE w:val="0"/>
        <w:autoSpaceDN w:val="0"/>
        <w:adjustRightInd w:val="0"/>
        <w:spacing w:after="0"/>
        <w:ind w:left="0"/>
        <w:rPr>
          <w:lang w:val="ro-RO"/>
        </w:rPr>
      </w:pPr>
      <w:r w:rsidRPr="00112E52">
        <w:rPr>
          <w:lang w:val="ro-RO"/>
        </w:rPr>
        <w:t>Comisia de evaluare ș</w:t>
      </w:r>
      <w:r w:rsidR="00F551CD" w:rsidRPr="00112E52">
        <w:rPr>
          <w:lang w:val="ro-RO"/>
        </w:rPr>
        <w:t>i autorizare a o</w:t>
      </w:r>
      <w:r w:rsidRPr="00112E52">
        <w:rPr>
          <w:lang w:val="ro-RO"/>
        </w:rPr>
        <w:t>rganizațiilor colective și de evaluare ș</w:t>
      </w:r>
      <w:r w:rsidR="00F551CD" w:rsidRPr="00112E52">
        <w:rPr>
          <w:lang w:val="ro-RO"/>
        </w:rPr>
        <w:t>i aprobare a planului de ope</w:t>
      </w:r>
      <w:r w:rsidRPr="00112E52">
        <w:rPr>
          <w:lang w:val="ro-RO"/>
        </w:rPr>
        <w:t>rare pentru producătorii care îș</w:t>
      </w:r>
      <w:r w:rsidR="00F551CD" w:rsidRPr="00112E52">
        <w:rPr>
          <w:lang w:val="ro-RO"/>
        </w:rPr>
        <w:t>i îndep</w:t>
      </w:r>
      <w:r w:rsidRPr="00112E52">
        <w:rPr>
          <w:lang w:val="ro-RO"/>
        </w:rPr>
        <w:t>linesc în mod individual obligaț</w:t>
      </w:r>
      <w:r w:rsidR="00F551CD" w:rsidRPr="00112E52">
        <w:rPr>
          <w:lang w:val="ro-RO"/>
        </w:rPr>
        <w:t>iile privind ges</w:t>
      </w:r>
      <w:r w:rsidRPr="00112E52">
        <w:rPr>
          <w:lang w:val="ro-RO"/>
        </w:rPr>
        <w:t>tionarea deșeurilor de baterii ș</w:t>
      </w:r>
      <w:r w:rsidR="00F551CD" w:rsidRPr="00112E52">
        <w:rPr>
          <w:lang w:val="ro-RO"/>
        </w:rPr>
        <w:t>i acumulatori (organizată la nivelul Ministerului Mediului, Apelor și Pădurilor);</w:t>
      </w:r>
    </w:p>
    <w:p w:rsidR="00F551CD" w:rsidRPr="00112E52" w:rsidRDefault="00F551CD" w:rsidP="002F2EFF">
      <w:pPr>
        <w:widowControl w:val="0"/>
        <w:numPr>
          <w:ilvl w:val="0"/>
          <w:numId w:val="38"/>
        </w:numPr>
        <w:autoSpaceDE w:val="0"/>
        <w:autoSpaceDN w:val="0"/>
        <w:adjustRightInd w:val="0"/>
        <w:spacing w:after="0"/>
        <w:ind w:left="0"/>
        <w:rPr>
          <w:lang w:val="ro-RO"/>
        </w:rPr>
      </w:pPr>
      <w:r w:rsidRPr="00112E52">
        <w:rPr>
          <w:lang w:val="ro-RO"/>
        </w:rPr>
        <w:t>Comisia de evaluare, autorizare, reautorizare, revi</w:t>
      </w:r>
      <w:r w:rsidR="005753A4" w:rsidRPr="00112E52">
        <w:rPr>
          <w:lang w:val="ro-RO"/>
        </w:rPr>
        <w:t>zuire, avizare anuală, emitere ș</w:t>
      </w:r>
      <w:r w:rsidRPr="00112E52">
        <w:rPr>
          <w:lang w:val="ro-RO"/>
        </w:rPr>
        <w:t>i anulare a licen</w:t>
      </w:r>
      <w:r w:rsidR="005753A4" w:rsidRPr="00112E52">
        <w:rPr>
          <w:lang w:val="ro-RO"/>
        </w:rPr>
        <w:t>ț</w:t>
      </w:r>
      <w:r w:rsidRPr="00112E52">
        <w:rPr>
          <w:lang w:val="ro-RO"/>
        </w:rPr>
        <w:t>ei de operare a operatorilor econom</w:t>
      </w:r>
      <w:r w:rsidR="005753A4" w:rsidRPr="00112E52">
        <w:rPr>
          <w:lang w:val="ro-RO"/>
        </w:rPr>
        <w:t>ici în vederea preluării obligaț</w:t>
      </w:r>
      <w:r w:rsidRPr="00112E52">
        <w:rPr>
          <w:lang w:val="ro-RO"/>
        </w:rPr>
        <w:t>iilor privind realizarea obiec</w:t>
      </w:r>
      <w:r w:rsidR="005753A4" w:rsidRPr="00112E52">
        <w:rPr>
          <w:lang w:val="ro-RO"/>
        </w:rPr>
        <w:t>tivelor anuale de valorificare ș</w:t>
      </w:r>
      <w:r w:rsidRPr="00112E52">
        <w:rPr>
          <w:lang w:val="ro-RO"/>
        </w:rPr>
        <w:t>i reciclare a</w:t>
      </w:r>
      <w:r w:rsidR="005753A4" w:rsidRPr="00112E52">
        <w:rPr>
          <w:lang w:val="ro-RO"/>
        </w:rPr>
        <w:t xml:space="preserve"> deș</w:t>
      </w:r>
      <w:r w:rsidRPr="00112E52">
        <w:rPr>
          <w:lang w:val="ro-RO"/>
        </w:rPr>
        <w:t>eurilor de ambalaje (organizată la nivelul Ministerului Mediului, Apelor și Pădurilor);</w:t>
      </w:r>
    </w:p>
    <w:p w:rsidR="00F551CD" w:rsidRPr="00112E52" w:rsidRDefault="00C42073" w:rsidP="002F2EFF">
      <w:pPr>
        <w:widowControl w:val="0"/>
        <w:numPr>
          <w:ilvl w:val="0"/>
          <w:numId w:val="38"/>
        </w:numPr>
        <w:autoSpaceDE w:val="0"/>
        <w:autoSpaceDN w:val="0"/>
        <w:adjustRightInd w:val="0"/>
        <w:spacing w:after="0"/>
        <w:ind w:left="0"/>
        <w:rPr>
          <w:lang w:val="ro-RO"/>
        </w:rPr>
      </w:pPr>
      <w:r w:rsidRPr="00112E52">
        <w:rPr>
          <w:lang w:val="ro-RO"/>
        </w:rPr>
        <w:t>Reprezentarea ministerului î</w:t>
      </w:r>
      <w:r w:rsidR="00F551CD" w:rsidRPr="00112E52">
        <w:rPr>
          <w:lang w:val="ro-RO"/>
        </w:rPr>
        <w:t>n cadrul grupului de</w:t>
      </w:r>
      <w:r w:rsidRPr="00112E52">
        <w:rPr>
          <w:lang w:val="ro-RO"/>
        </w:rPr>
        <w:t xml:space="preserve"> lucru privind risipa alimentară</w:t>
      </w:r>
      <w:r w:rsidR="00F551CD" w:rsidRPr="00112E52">
        <w:rPr>
          <w:lang w:val="ro-RO"/>
        </w:rPr>
        <w:t xml:space="preserve"> organizat de MADR.</w:t>
      </w:r>
    </w:p>
    <w:p w:rsidR="00F551CD" w:rsidRPr="00112E52" w:rsidRDefault="00F551CD" w:rsidP="004802B7">
      <w:pPr>
        <w:pStyle w:val="ListParagraph"/>
        <w:tabs>
          <w:tab w:val="left" w:pos="9900"/>
        </w:tabs>
        <w:spacing w:after="0"/>
        <w:ind w:left="0"/>
        <w:rPr>
          <w:lang w:val="ro-RO"/>
        </w:rPr>
      </w:pPr>
    </w:p>
    <w:p w:rsidR="00F551CD" w:rsidRPr="00112E52" w:rsidRDefault="00F551CD" w:rsidP="002F2EFF">
      <w:pPr>
        <w:pStyle w:val="ListParagraph"/>
        <w:numPr>
          <w:ilvl w:val="0"/>
          <w:numId w:val="30"/>
        </w:numPr>
        <w:tabs>
          <w:tab w:val="left" w:pos="9900"/>
        </w:tabs>
        <w:spacing w:after="0"/>
        <w:ind w:left="0"/>
        <w:rPr>
          <w:b/>
          <w:i/>
          <w:lang w:val="ro-RO"/>
        </w:rPr>
      </w:pPr>
      <w:r w:rsidRPr="00112E52">
        <w:rPr>
          <w:b/>
          <w:i/>
          <w:lang w:val="ro-RO"/>
        </w:rPr>
        <w:t xml:space="preserve">Priorități </w:t>
      </w:r>
    </w:p>
    <w:p w:rsidR="00F551CD" w:rsidRPr="00112E52" w:rsidRDefault="00F551CD" w:rsidP="002F2EFF">
      <w:pPr>
        <w:pStyle w:val="ListParagraph"/>
        <w:numPr>
          <w:ilvl w:val="0"/>
          <w:numId w:val="32"/>
        </w:numPr>
        <w:spacing w:after="200"/>
        <w:ind w:left="0"/>
        <w:rPr>
          <w:lang w:val="ro-RO"/>
        </w:rPr>
      </w:pPr>
      <w:r w:rsidRPr="00112E52">
        <w:rPr>
          <w:lang w:val="ro-RO"/>
        </w:rPr>
        <w:t>transpunerea DIRECTIVEI (UE) 2015/720 A PE ȘI A CONS din 29 aprilie 2015 de modificare a Directivei 94/62/CE în ceea ce privește reducerea consumului de pungi de transport din plastic subțire, ce presupune modificarea Legii nr. 249/2015 privind ambal</w:t>
      </w:r>
      <w:r w:rsidR="00C42073" w:rsidRPr="00112E52">
        <w:rPr>
          <w:lang w:val="ro-RO"/>
        </w:rPr>
        <w:t xml:space="preserve">ajele și deșeurile din ambalaje </w:t>
      </w:r>
      <w:r w:rsidRPr="00112E52">
        <w:rPr>
          <w:lang w:val="ro-RO"/>
        </w:rPr>
        <w:t>- proiectul de act normativ a fost transmis pentru observații și punct</w:t>
      </w:r>
      <w:r w:rsidR="00795A6F" w:rsidRPr="00112E52">
        <w:rPr>
          <w:lang w:val="ro-RO"/>
        </w:rPr>
        <w:t xml:space="preserve"> de vedere la autoritățile afla</w:t>
      </w:r>
      <w:r w:rsidRPr="00112E52">
        <w:rPr>
          <w:lang w:val="ro-RO"/>
        </w:rPr>
        <w:t>te în subordonare și coordonare</w:t>
      </w:r>
      <w:r w:rsidR="00C42073" w:rsidRPr="00112E52">
        <w:rPr>
          <w:lang w:val="ro-RO"/>
        </w:rPr>
        <w:t xml:space="preserve"> </w:t>
      </w:r>
      <w:r w:rsidRPr="00112E52">
        <w:rPr>
          <w:lang w:val="ro-RO"/>
        </w:rPr>
        <w:t>-</w:t>
      </w:r>
      <w:r w:rsidR="00C42073" w:rsidRPr="00112E52">
        <w:rPr>
          <w:lang w:val="ro-RO"/>
        </w:rPr>
        <w:t xml:space="preserve"> </w:t>
      </w:r>
      <w:r w:rsidRPr="00112E52">
        <w:rPr>
          <w:lang w:val="ro-RO"/>
        </w:rPr>
        <w:t>avizare internă</w:t>
      </w:r>
      <w:r w:rsidR="00795A6F" w:rsidRPr="00112E52">
        <w:t>;</w:t>
      </w:r>
    </w:p>
    <w:p w:rsidR="00F551CD" w:rsidRPr="00112E52" w:rsidRDefault="00F551CD" w:rsidP="002F2EFF">
      <w:pPr>
        <w:pStyle w:val="ListParagraph"/>
        <w:numPr>
          <w:ilvl w:val="0"/>
          <w:numId w:val="32"/>
        </w:numPr>
        <w:spacing w:after="200"/>
        <w:ind w:left="0"/>
        <w:rPr>
          <w:lang w:val="ro-RO"/>
        </w:rPr>
      </w:pPr>
      <w:r w:rsidRPr="00112E52">
        <w:rPr>
          <w:lang w:val="ro-RO"/>
        </w:rPr>
        <w:lastRenderedPageBreak/>
        <w:t>elaborare proiect de OM privind aprobarea Procedurii de înregistrare a operatorilor economici care nu se supun autorizării conform prevederilor art. 36 alin. (1) din Legea nr. 211/2011 privind regimul deșeurilor</w:t>
      </w:r>
      <w:r w:rsidR="00C42073" w:rsidRPr="00112E52">
        <w:rPr>
          <w:lang w:val="ro-RO"/>
        </w:rPr>
        <w:t xml:space="preserve"> </w:t>
      </w:r>
      <w:r w:rsidRPr="00112E52">
        <w:rPr>
          <w:lang w:val="ro-RO"/>
        </w:rPr>
        <w:t>-</w:t>
      </w:r>
      <w:r w:rsidR="00C42073" w:rsidRPr="00112E52">
        <w:rPr>
          <w:lang w:val="ro-RO"/>
        </w:rPr>
        <w:t xml:space="preserve"> </w:t>
      </w:r>
      <w:r w:rsidRPr="00112E52">
        <w:rPr>
          <w:lang w:val="ro-RO"/>
        </w:rPr>
        <w:t>elaborat la nivelul DGD și neavizat de ANPM</w:t>
      </w:r>
      <w:r w:rsidR="00795A6F" w:rsidRPr="00112E52">
        <w:rPr>
          <w:lang w:val="ro-RO"/>
        </w:rPr>
        <w:t>;</w:t>
      </w:r>
    </w:p>
    <w:p w:rsidR="00F551CD" w:rsidRPr="00112E52" w:rsidRDefault="00F551CD" w:rsidP="002F2EFF">
      <w:pPr>
        <w:pStyle w:val="ListParagraph"/>
        <w:numPr>
          <w:ilvl w:val="0"/>
          <w:numId w:val="32"/>
        </w:numPr>
        <w:tabs>
          <w:tab w:val="left" w:pos="9900"/>
        </w:tabs>
        <w:spacing w:after="0"/>
        <w:ind w:left="0"/>
        <w:rPr>
          <w:lang w:val="ro-RO"/>
        </w:rPr>
      </w:pPr>
      <w:r w:rsidRPr="00112E52">
        <w:rPr>
          <w:lang w:val="ro-RO"/>
        </w:rPr>
        <w:t>PNGD</w:t>
      </w:r>
      <w:r w:rsidR="00C42073" w:rsidRPr="00112E52">
        <w:rPr>
          <w:lang w:val="ro-RO"/>
        </w:rPr>
        <w:t xml:space="preserve"> </w:t>
      </w:r>
      <w:r w:rsidRPr="00112E52">
        <w:rPr>
          <w:lang w:val="ro-RO"/>
        </w:rPr>
        <w:t>- Cauza 2015/2153 acțiune în constatarea neîndeplinirii obligațiilor având ca obiect aplicarea necorespunzătoare a prevederilor Directivei 98/2008 privind deșeurile –</w:t>
      </w:r>
      <w:r w:rsidR="00C42073" w:rsidRPr="00112E52">
        <w:rPr>
          <w:lang w:val="ro-RO"/>
        </w:rPr>
        <w:t xml:space="preserve"> </w:t>
      </w:r>
      <w:r w:rsidRPr="00112E52">
        <w:rPr>
          <w:lang w:val="ro-RO"/>
        </w:rPr>
        <w:t>lipsa adoptării sau revizuirii planurilor de gesti</w:t>
      </w:r>
      <w:r w:rsidR="00C42073" w:rsidRPr="00112E52">
        <w:rPr>
          <w:lang w:val="ro-RO"/>
        </w:rPr>
        <w:t xml:space="preserve">onare a deșeurilor, precum și </w:t>
      </w:r>
      <w:r w:rsidRPr="00112E52">
        <w:rPr>
          <w:lang w:val="ro-RO"/>
        </w:rPr>
        <w:t xml:space="preserve"> lipsa unui program de prevenire a generării deșeurilor. Cauza se află în ultima etapă a fazei precontencioase (avizul motivat). Referitor la această Cauză elaborarea Planului Național de Gestionare a Deșeurilor (PNGD), va include și Planul Național privind Prevenirea a Generării Deșeurilor (PNPGD). Document în curs de elaborare având ca termen de adoptare asumat de România prin HG</w:t>
      </w:r>
      <w:r w:rsidR="000F11D7" w:rsidRPr="00112E52">
        <w:rPr>
          <w:lang w:val="ro-RO"/>
        </w:rPr>
        <w:t>,</w:t>
      </w:r>
      <w:r w:rsidRPr="00112E52">
        <w:rPr>
          <w:lang w:val="ro-RO"/>
        </w:rPr>
        <w:t xml:space="preserve"> </w:t>
      </w:r>
      <w:r w:rsidR="00795A6F" w:rsidRPr="00112E52">
        <w:rPr>
          <w:lang w:val="ro-RO"/>
        </w:rPr>
        <w:t>semestrul II al anului 2017;</w:t>
      </w:r>
    </w:p>
    <w:p w:rsidR="00F551CD" w:rsidRPr="00112E52" w:rsidRDefault="00F551CD" w:rsidP="002F2EFF">
      <w:pPr>
        <w:pStyle w:val="ListParagraph"/>
        <w:numPr>
          <w:ilvl w:val="0"/>
          <w:numId w:val="32"/>
        </w:numPr>
        <w:tabs>
          <w:tab w:val="left" w:pos="9900"/>
        </w:tabs>
        <w:spacing w:after="0"/>
        <w:ind w:left="0"/>
        <w:rPr>
          <w:lang w:val="ro-RO"/>
        </w:rPr>
      </w:pPr>
      <w:r w:rsidRPr="00112E52">
        <w:rPr>
          <w:lang w:val="ro-RO"/>
        </w:rPr>
        <w:t>Implementarea instrumentelor economice</w:t>
      </w:r>
      <w:r w:rsidR="00795A6F" w:rsidRPr="00112E52">
        <w:rPr>
          <w:lang w:val="ro-RO"/>
        </w:rPr>
        <w:t xml:space="preserve"> </w:t>
      </w:r>
      <w:r w:rsidRPr="00112E52">
        <w:rPr>
          <w:lang w:val="ro-RO"/>
        </w:rPr>
        <w:t>- condiționalitate ex-ante secundară</w:t>
      </w:r>
      <w:r w:rsidR="00795A6F" w:rsidRPr="00112E52">
        <w:rPr>
          <w:lang w:val="ro-RO"/>
        </w:rPr>
        <w:t>;</w:t>
      </w:r>
    </w:p>
    <w:p w:rsidR="00F551CD" w:rsidRPr="00112E52" w:rsidRDefault="00F551CD" w:rsidP="002F2EFF">
      <w:pPr>
        <w:pStyle w:val="ListParagraph"/>
        <w:numPr>
          <w:ilvl w:val="0"/>
          <w:numId w:val="32"/>
        </w:numPr>
        <w:tabs>
          <w:tab w:val="left" w:pos="9900"/>
        </w:tabs>
        <w:spacing w:after="0"/>
        <w:ind w:left="0"/>
        <w:rPr>
          <w:lang w:val="ro-RO"/>
        </w:rPr>
      </w:pPr>
      <w:r w:rsidRPr="00112E52">
        <w:rPr>
          <w:lang w:val="ro-RO"/>
        </w:rPr>
        <w:t>Finalizare proie</w:t>
      </w:r>
      <w:r w:rsidR="00795A6F" w:rsidRPr="00112E52">
        <w:rPr>
          <w:lang w:val="ro-RO"/>
        </w:rPr>
        <w:t>ct de HG privind gestionarea deșeurilor provenite din activitățile de construcție ș</w:t>
      </w:r>
      <w:r w:rsidRPr="00112E52">
        <w:rPr>
          <w:lang w:val="ro-RO"/>
        </w:rPr>
        <w:t>i/sau desființare</w:t>
      </w:r>
      <w:r w:rsidR="00795A6F" w:rsidRPr="00112E52">
        <w:t>;</w:t>
      </w:r>
    </w:p>
    <w:p w:rsidR="00F551CD" w:rsidRPr="00112E52" w:rsidRDefault="00F551CD" w:rsidP="002F2EFF">
      <w:pPr>
        <w:pStyle w:val="ListParagraph"/>
        <w:numPr>
          <w:ilvl w:val="0"/>
          <w:numId w:val="32"/>
        </w:numPr>
        <w:spacing w:after="200"/>
        <w:ind w:left="0"/>
        <w:rPr>
          <w:lang w:val="ro-RO"/>
        </w:rPr>
      </w:pPr>
      <w:r w:rsidRPr="00112E52">
        <w:rPr>
          <w:lang w:val="ro-RO"/>
        </w:rPr>
        <w:t>Soluționarea cauzei 2012/2007 referitoare la aplicarea necorespunzătoare a Directivei 1999/31/CE privind depozitele de deșeuri la CJUE;</w:t>
      </w:r>
    </w:p>
    <w:p w:rsidR="00F551CD" w:rsidRPr="00112E52" w:rsidRDefault="000F11D7" w:rsidP="002F2EFF">
      <w:pPr>
        <w:pStyle w:val="ListParagraph"/>
        <w:numPr>
          <w:ilvl w:val="0"/>
          <w:numId w:val="32"/>
        </w:numPr>
        <w:tabs>
          <w:tab w:val="left" w:pos="9900"/>
        </w:tabs>
        <w:spacing w:after="0"/>
        <w:ind w:left="0"/>
        <w:rPr>
          <w:lang w:val="ro-RO"/>
        </w:rPr>
      </w:pPr>
      <w:r w:rsidRPr="00112E52">
        <w:rPr>
          <w:lang w:val="ro-RO"/>
        </w:rPr>
        <w:t>C</w:t>
      </w:r>
      <w:r w:rsidR="00F551CD" w:rsidRPr="00112E52">
        <w:rPr>
          <w:lang w:val="ro-RO"/>
        </w:rPr>
        <w:t>auza 2012/2182 referitoare la aplicarea necorespunzătoare a Directivei 2006/21/CE privind gestionarea deșeurilor din industriile extractive (iazurile de decantare de la ex</w:t>
      </w:r>
      <w:r w:rsidR="005030D1" w:rsidRPr="00112E52">
        <w:rPr>
          <w:lang w:val="ro-RO"/>
        </w:rPr>
        <w:t>ploatarea minieră Moldova Nouă);</w:t>
      </w:r>
    </w:p>
    <w:p w:rsidR="00F551CD" w:rsidRPr="00112E52" w:rsidRDefault="00F551CD" w:rsidP="002F2EFF">
      <w:pPr>
        <w:pStyle w:val="ListParagraph"/>
        <w:numPr>
          <w:ilvl w:val="0"/>
          <w:numId w:val="32"/>
        </w:numPr>
        <w:tabs>
          <w:tab w:val="left" w:pos="9900"/>
        </w:tabs>
        <w:spacing w:after="0"/>
        <w:ind w:left="0"/>
        <w:rPr>
          <w:lang w:val="ro-RO"/>
        </w:rPr>
      </w:pPr>
      <w:r w:rsidRPr="00112E52">
        <w:rPr>
          <w:lang w:val="ro-RO"/>
        </w:rPr>
        <w:t>Elaborare proiecte de acte normative subsecvente</w:t>
      </w:r>
      <w:r w:rsidR="005030D1" w:rsidRPr="00112E52">
        <w:rPr>
          <w:lang w:val="ro-RO"/>
        </w:rPr>
        <w:t>:</w:t>
      </w:r>
    </w:p>
    <w:p w:rsidR="00F551CD" w:rsidRPr="00112E52" w:rsidRDefault="00F551CD" w:rsidP="002F2EFF">
      <w:pPr>
        <w:pStyle w:val="ListParagraph"/>
        <w:numPr>
          <w:ilvl w:val="1"/>
          <w:numId w:val="32"/>
        </w:numPr>
        <w:spacing w:after="200"/>
        <w:ind w:left="0"/>
        <w:rPr>
          <w:lang w:val="ro-RO"/>
        </w:rPr>
      </w:pPr>
      <w:r w:rsidRPr="00112E52">
        <w:rPr>
          <w:lang w:val="ro-RO"/>
        </w:rPr>
        <w:t>O</w:t>
      </w:r>
      <w:r w:rsidR="000F11D7" w:rsidRPr="00112E52">
        <w:rPr>
          <w:lang w:val="ro-RO"/>
        </w:rPr>
        <w:t>.</w:t>
      </w:r>
      <w:r w:rsidRPr="00112E52">
        <w:rPr>
          <w:lang w:val="ro-RO"/>
        </w:rPr>
        <w:t>M privind procedura și formatul de raportare a informațiilor prevăzute la art. 49 alin. (1) proiectul de act normativ urmează să fie elaborat în primul trimestru al anului 2017</w:t>
      </w:r>
      <w:r w:rsidR="000F11D7" w:rsidRPr="00112E52">
        <w:t>;</w:t>
      </w:r>
    </w:p>
    <w:p w:rsidR="00F551CD" w:rsidRPr="00112E52" w:rsidRDefault="00F551CD" w:rsidP="002F2EFF">
      <w:pPr>
        <w:pStyle w:val="ListParagraph"/>
        <w:numPr>
          <w:ilvl w:val="1"/>
          <w:numId w:val="32"/>
        </w:numPr>
        <w:spacing w:after="200"/>
        <w:ind w:left="0"/>
        <w:rPr>
          <w:lang w:val="ro-RO"/>
        </w:rPr>
      </w:pPr>
      <w:r w:rsidRPr="00112E52">
        <w:rPr>
          <w:lang w:val="ro-RO"/>
        </w:rPr>
        <w:t>O</w:t>
      </w:r>
      <w:r w:rsidR="000F11D7" w:rsidRPr="00112E52">
        <w:rPr>
          <w:lang w:val="ro-RO"/>
        </w:rPr>
        <w:t>.</w:t>
      </w:r>
      <w:r w:rsidRPr="00112E52">
        <w:rPr>
          <w:lang w:val="ro-RO"/>
        </w:rPr>
        <w:t>M privind Procedu</w:t>
      </w:r>
      <w:r w:rsidR="005030D1" w:rsidRPr="00112E52">
        <w:rPr>
          <w:lang w:val="ro-RO"/>
        </w:rPr>
        <w:t>ra de raportare, tipul datelor și informaț</w:t>
      </w:r>
      <w:r w:rsidRPr="00112E52">
        <w:rPr>
          <w:lang w:val="ro-RO"/>
        </w:rPr>
        <w:t xml:space="preserve">iilor privind </w:t>
      </w:r>
      <w:r w:rsidR="005030D1" w:rsidRPr="00112E52">
        <w:rPr>
          <w:lang w:val="ro-RO"/>
        </w:rPr>
        <w:t>gestionarea ambalajelor și a deș</w:t>
      </w:r>
      <w:r w:rsidRPr="00112E52">
        <w:rPr>
          <w:lang w:val="ro-RO"/>
        </w:rPr>
        <w:t>eurilor de ambalaje;</w:t>
      </w:r>
    </w:p>
    <w:p w:rsidR="00F551CD" w:rsidRPr="00112E52" w:rsidRDefault="00F551CD" w:rsidP="002F2EFF">
      <w:pPr>
        <w:pStyle w:val="ListParagraph"/>
        <w:numPr>
          <w:ilvl w:val="1"/>
          <w:numId w:val="32"/>
        </w:numPr>
        <w:spacing w:after="200"/>
        <w:ind w:left="0"/>
        <w:rPr>
          <w:lang w:val="ro-RO"/>
        </w:rPr>
      </w:pPr>
      <w:r w:rsidRPr="00112E52">
        <w:rPr>
          <w:lang w:val="ro-RO"/>
        </w:rPr>
        <w:t>O</w:t>
      </w:r>
      <w:r w:rsidR="000F11D7" w:rsidRPr="00112E52">
        <w:rPr>
          <w:lang w:val="ro-RO"/>
        </w:rPr>
        <w:t>.</w:t>
      </w:r>
      <w:r w:rsidRPr="00112E52">
        <w:rPr>
          <w:lang w:val="ro-RO"/>
        </w:rPr>
        <w:t>M privind stabilirea garanției financiare pentru DEEE</w:t>
      </w:r>
      <w:r w:rsidR="000F11D7" w:rsidRPr="00112E52">
        <w:rPr>
          <w:lang w:val="ro-RO"/>
        </w:rPr>
        <w:t>;</w:t>
      </w:r>
    </w:p>
    <w:p w:rsidR="00F551CD" w:rsidRPr="00112E52" w:rsidRDefault="00F551CD" w:rsidP="00E67B21">
      <w:pPr>
        <w:pStyle w:val="ListParagraph"/>
        <w:numPr>
          <w:ilvl w:val="1"/>
          <w:numId w:val="32"/>
        </w:numPr>
        <w:spacing w:after="200"/>
        <w:ind w:left="0"/>
        <w:rPr>
          <w:lang w:val="ro-RO"/>
        </w:rPr>
      </w:pPr>
      <w:r w:rsidRPr="00112E52">
        <w:rPr>
          <w:lang w:val="ro-RO"/>
        </w:rPr>
        <w:t>O</w:t>
      </w:r>
      <w:r w:rsidR="000F11D7" w:rsidRPr="00112E52">
        <w:rPr>
          <w:lang w:val="ro-RO"/>
        </w:rPr>
        <w:t>.</w:t>
      </w:r>
      <w:r w:rsidRPr="00112E52">
        <w:rPr>
          <w:lang w:val="ro-RO"/>
        </w:rPr>
        <w:t>M privind raportarea elaborat în baza Legii nr 212/2015</w:t>
      </w:r>
      <w:r w:rsidR="000F11D7" w:rsidRPr="00112E52">
        <w:rPr>
          <w:lang w:val="ro-RO"/>
        </w:rPr>
        <w:t>.</w:t>
      </w:r>
    </w:p>
    <w:p w:rsidR="00140276" w:rsidRPr="00112E52" w:rsidRDefault="00140276" w:rsidP="004802B7">
      <w:pPr>
        <w:tabs>
          <w:tab w:val="left" w:pos="9900"/>
        </w:tabs>
        <w:spacing w:after="0"/>
        <w:ind w:left="0"/>
        <w:rPr>
          <w:b/>
          <w:lang w:val="ro-RO"/>
        </w:rPr>
      </w:pPr>
    </w:p>
    <w:p w:rsidR="00F551CD" w:rsidRPr="00112E52" w:rsidRDefault="005030D1" w:rsidP="004802B7">
      <w:pPr>
        <w:tabs>
          <w:tab w:val="left" w:pos="9900"/>
        </w:tabs>
        <w:spacing w:after="0"/>
        <w:ind w:left="0"/>
        <w:rPr>
          <w:b/>
          <w:lang w:val="ro-RO"/>
        </w:rPr>
      </w:pPr>
      <w:r w:rsidRPr="00112E52">
        <w:rPr>
          <w:b/>
          <w:lang w:val="ro-RO"/>
        </w:rPr>
        <w:t>Serviciul Substanțe</w:t>
      </w:r>
      <w:r w:rsidR="00F551CD" w:rsidRPr="00112E52">
        <w:rPr>
          <w:b/>
          <w:lang w:val="ro-RO"/>
        </w:rPr>
        <w:t xml:space="preserve"> P</w:t>
      </w:r>
      <w:r w:rsidRPr="00112E52">
        <w:rPr>
          <w:b/>
          <w:lang w:val="ro-RO"/>
        </w:rPr>
        <w:t>ericuloase și Situri Contaminate</w:t>
      </w:r>
      <w:r w:rsidR="00F551CD" w:rsidRPr="00112E52">
        <w:rPr>
          <w:b/>
          <w:lang w:val="ro-RO"/>
        </w:rPr>
        <w:t xml:space="preserve"> </w:t>
      </w:r>
    </w:p>
    <w:p w:rsidR="00F551CD" w:rsidRPr="00112E52" w:rsidRDefault="00F551CD" w:rsidP="004802B7">
      <w:pPr>
        <w:pStyle w:val="ListParagraph"/>
        <w:tabs>
          <w:tab w:val="left" w:pos="9900"/>
        </w:tabs>
        <w:spacing w:after="0"/>
        <w:ind w:left="0"/>
        <w:rPr>
          <w:lang w:val="ro-RO"/>
        </w:rPr>
      </w:pPr>
    </w:p>
    <w:p w:rsidR="00F551CD" w:rsidRPr="00112E52" w:rsidRDefault="00F551CD" w:rsidP="004802B7">
      <w:pPr>
        <w:pStyle w:val="ListParagraph"/>
        <w:tabs>
          <w:tab w:val="left" w:pos="9900"/>
        </w:tabs>
        <w:spacing w:after="0"/>
        <w:ind w:left="0"/>
        <w:rPr>
          <w:lang w:val="ro-RO"/>
        </w:rPr>
      </w:pPr>
      <w:r w:rsidRPr="00112E52">
        <w:rPr>
          <w:lang w:val="ro-RO"/>
        </w:rPr>
        <w:t xml:space="preserve">1. </w:t>
      </w:r>
      <w:r w:rsidRPr="00112E52">
        <w:rPr>
          <w:b/>
          <w:lang w:val="ro-RO"/>
        </w:rPr>
        <w:t>Acte normative</w:t>
      </w:r>
      <w:r w:rsidRPr="00112E52">
        <w:rPr>
          <w:lang w:val="ro-RO"/>
        </w:rPr>
        <w:t xml:space="preserve"> </w:t>
      </w:r>
      <w:r w:rsidRPr="00112E52">
        <w:rPr>
          <w:b/>
          <w:lang w:val="ro-RO"/>
        </w:rPr>
        <w:t>inițiate și elaborate</w:t>
      </w:r>
      <w:r w:rsidR="005030D1" w:rsidRPr="00112E52">
        <w:rPr>
          <w:b/>
          <w:lang w:val="ro-RO"/>
        </w:rPr>
        <w:t>:</w:t>
      </w:r>
    </w:p>
    <w:p w:rsidR="00F551CD" w:rsidRPr="00112E52" w:rsidRDefault="00F551CD" w:rsidP="004802B7">
      <w:pPr>
        <w:pStyle w:val="ListParagraph"/>
        <w:tabs>
          <w:tab w:val="left" w:pos="9900"/>
        </w:tabs>
        <w:spacing w:after="0"/>
        <w:ind w:left="0"/>
        <w:rPr>
          <w:lang w:val="ro-RO"/>
        </w:rPr>
      </w:pPr>
      <w:r w:rsidRPr="00112E52">
        <w:rPr>
          <w:lang w:val="ro-RO"/>
        </w:rPr>
        <w:t>- Elaborare proiect de Lege privind gestionarea siturilor potențial contaminate și contaminate</w:t>
      </w:r>
    </w:p>
    <w:p w:rsidR="00F551CD" w:rsidRPr="00112E52" w:rsidRDefault="00F551CD" w:rsidP="004802B7">
      <w:pPr>
        <w:pStyle w:val="ListParagraph"/>
        <w:tabs>
          <w:tab w:val="left" w:pos="9900"/>
        </w:tabs>
        <w:spacing w:after="0"/>
        <w:ind w:left="0"/>
        <w:rPr>
          <w:lang w:val="ro-RO"/>
        </w:rPr>
      </w:pPr>
    </w:p>
    <w:p w:rsidR="00F551CD" w:rsidRPr="00112E52" w:rsidRDefault="00F551CD" w:rsidP="004802B7">
      <w:pPr>
        <w:pStyle w:val="ListParagraph"/>
        <w:tabs>
          <w:tab w:val="left" w:pos="9900"/>
        </w:tabs>
        <w:spacing w:after="0"/>
        <w:ind w:left="0"/>
        <w:rPr>
          <w:lang w:val="ro-RO"/>
        </w:rPr>
      </w:pPr>
      <w:r w:rsidRPr="00112E52">
        <w:rPr>
          <w:b/>
          <w:lang w:val="ro-RO"/>
        </w:rPr>
        <w:t>2</w:t>
      </w:r>
      <w:r w:rsidRPr="00112E52">
        <w:rPr>
          <w:lang w:val="ro-RO"/>
        </w:rPr>
        <w:t xml:space="preserve">. </w:t>
      </w:r>
      <w:r w:rsidRPr="00112E52">
        <w:rPr>
          <w:b/>
          <w:lang w:val="ro-RO"/>
        </w:rPr>
        <w:t>Acte normative</w:t>
      </w:r>
      <w:r w:rsidRPr="00112E52">
        <w:rPr>
          <w:lang w:val="ro-RO"/>
        </w:rPr>
        <w:t xml:space="preserve"> p</w:t>
      </w:r>
      <w:r w:rsidR="005030D1" w:rsidRPr="00112E52">
        <w:rPr>
          <w:b/>
          <w:lang w:val="ro-RO"/>
        </w:rPr>
        <w:t>romovate sau î</w:t>
      </w:r>
      <w:r w:rsidRPr="00112E52">
        <w:rPr>
          <w:b/>
          <w:lang w:val="ro-RO"/>
        </w:rPr>
        <w:t>n avizare internă/externă</w:t>
      </w:r>
    </w:p>
    <w:p w:rsidR="00F551CD" w:rsidRPr="00112E52" w:rsidRDefault="00F551CD" w:rsidP="004802B7">
      <w:pPr>
        <w:pStyle w:val="ListParagraph"/>
        <w:tabs>
          <w:tab w:val="left" w:pos="9900"/>
        </w:tabs>
        <w:spacing w:after="0"/>
        <w:ind w:left="0"/>
      </w:pPr>
      <w:r w:rsidRPr="00112E52">
        <w:rPr>
          <w:lang w:val="ro-RO"/>
        </w:rPr>
        <w:t>- Hotărârea Guvernului nr. 770/2016 privind unele măsuri pentru aplicarea Regulamentului (UE) nr. 649/</w:t>
      </w:r>
      <w:r w:rsidR="005D129F" w:rsidRPr="00112E52">
        <w:rPr>
          <w:lang w:val="ro-RO"/>
        </w:rPr>
        <w:t>2012 al Parlamentului European ș</w:t>
      </w:r>
      <w:r w:rsidRPr="00112E52">
        <w:rPr>
          <w:lang w:val="ro-RO"/>
        </w:rPr>
        <w:t>i al Consiliului din</w:t>
      </w:r>
      <w:r w:rsidR="005D129F" w:rsidRPr="00112E52">
        <w:rPr>
          <w:lang w:val="ro-RO"/>
        </w:rPr>
        <w:t xml:space="preserve"> 4 iulie 2012 privind exportul ș</w:t>
      </w:r>
      <w:r w:rsidRPr="00112E52">
        <w:rPr>
          <w:lang w:val="ro-RO"/>
        </w:rPr>
        <w:t xml:space="preserve">i importul de produse chimice care </w:t>
      </w:r>
      <w:r w:rsidR="005D129F" w:rsidRPr="00112E52">
        <w:rPr>
          <w:lang w:val="ro-RO"/>
        </w:rPr>
        <w:t>prezintă risc – a fost promovată</w:t>
      </w:r>
      <w:r w:rsidR="005D129F" w:rsidRPr="00112E52">
        <w:t>;</w:t>
      </w:r>
    </w:p>
    <w:p w:rsidR="00F551CD" w:rsidRPr="00112E52" w:rsidRDefault="00F551CD" w:rsidP="004802B7">
      <w:pPr>
        <w:pStyle w:val="ListParagraph"/>
        <w:tabs>
          <w:tab w:val="left" w:pos="9900"/>
        </w:tabs>
        <w:spacing w:after="0"/>
        <w:ind w:left="0"/>
      </w:pPr>
      <w:r w:rsidRPr="00112E52">
        <w:rPr>
          <w:lang w:val="ro-RO"/>
        </w:rPr>
        <w:t>- Proiect de Ordin privind modalitățile de real</w:t>
      </w:r>
      <w:r w:rsidR="005D129F" w:rsidRPr="00112E52">
        <w:rPr>
          <w:lang w:val="ro-RO"/>
        </w:rPr>
        <w:t>izare a controlului exportului ș</w:t>
      </w:r>
      <w:r w:rsidRPr="00112E52">
        <w:rPr>
          <w:lang w:val="ro-RO"/>
        </w:rPr>
        <w:t>i importului produselor chim</w:t>
      </w:r>
      <w:r w:rsidR="005D129F" w:rsidRPr="00112E52">
        <w:rPr>
          <w:lang w:val="ro-RO"/>
        </w:rPr>
        <w:t>ice care prezintă risc, precum ș</w:t>
      </w:r>
      <w:r w:rsidRPr="00112E52">
        <w:rPr>
          <w:lang w:val="ro-RO"/>
        </w:rPr>
        <w:t>i modalitățile de colaborare dintre autorități, conform Hotărârii Guvernului nr. 770/2016 privind unele măsuri pentru aplicarea Regulamentului (UE) nr. 649/</w:t>
      </w:r>
      <w:r w:rsidR="005D129F" w:rsidRPr="00112E52">
        <w:rPr>
          <w:lang w:val="ro-RO"/>
        </w:rPr>
        <w:t>2012 al Parlamentului European ș</w:t>
      </w:r>
      <w:r w:rsidRPr="00112E52">
        <w:rPr>
          <w:lang w:val="ro-RO"/>
        </w:rPr>
        <w:t>i al Consiliului din</w:t>
      </w:r>
      <w:r w:rsidR="005D129F" w:rsidRPr="00112E52">
        <w:rPr>
          <w:lang w:val="ro-RO"/>
        </w:rPr>
        <w:t xml:space="preserve"> 4 iulie 2012 privind exportul ș</w:t>
      </w:r>
      <w:r w:rsidRPr="00112E52">
        <w:rPr>
          <w:lang w:val="ro-RO"/>
        </w:rPr>
        <w:t>i importul de produse chimice care pr</w:t>
      </w:r>
      <w:r w:rsidR="005D129F" w:rsidRPr="00112E52">
        <w:rPr>
          <w:lang w:val="ro-RO"/>
        </w:rPr>
        <w:t>ezintă risc – în avizare externă</w:t>
      </w:r>
      <w:r w:rsidR="000D64E1" w:rsidRPr="00112E52">
        <w:t>;</w:t>
      </w:r>
    </w:p>
    <w:p w:rsidR="00F551CD" w:rsidRPr="00112E52" w:rsidRDefault="00F551CD" w:rsidP="004802B7">
      <w:pPr>
        <w:pStyle w:val="ListParagraph"/>
        <w:tabs>
          <w:tab w:val="left" w:pos="9900"/>
        </w:tabs>
        <w:spacing w:after="0"/>
        <w:ind w:left="0"/>
        <w:rPr>
          <w:lang w:val="ro-RO"/>
        </w:rPr>
      </w:pPr>
      <w:r w:rsidRPr="00112E52">
        <w:rPr>
          <w:lang w:val="ro-RO"/>
        </w:rPr>
        <w:t>- Hotărâre a Guvernului nr. 539/2016 privind abrogarea Hotărârii de Guvern nr. 1408/2008 p</w:t>
      </w:r>
      <w:r w:rsidR="005D129F" w:rsidRPr="00112E52">
        <w:rPr>
          <w:lang w:val="ro-RO"/>
        </w:rPr>
        <w:t>rivind clasificarea, ambalarea ș</w:t>
      </w:r>
      <w:r w:rsidRPr="00112E52">
        <w:rPr>
          <w:lang w:val="ro-RO"/>
        </w:rPr>
        <w:t xml:space="preserve">i etichetarea substanțelor periculoase și a Hotărârii de Guvern </w:t>
      </w:r>
      <w:r w:rsidRPr="00112E52">
        <w:rPr>
          <w:lang w:val="ro-RO"/>
        </w:rPr>
        <w:lastRenderedPageBreak/>
        <w:t>nr. 937/2010 p</w:t>
      </w:r>
      <w:r w:rsidR="005D129F" w:rsidRPr="00112E52">
        <w:rPr>
          <w:lang w:val="ro-RO"/>
        </w:rPr>
        <w:t>rivind clasificarea, ambalarea ș</w:t>
      </w:r>
      <w:r w:rsidRPr="00112E52">
        <w:rPr>
          <w:lang w:val="ro-RO"/>
        </w:rPr>
        <w:t>i etichetarea la introducerea pe piață a preparatelor periculoase;</w:t>
      </w:r>
    </w:p>
    <w:p w:rsidR="00F551CD" w:rsidRPr="00112E52" w:rsidRDefault="00F551CD" w:rsidP="004802B7">
      <w:pPr>
        <w:pStyle w:val="ListParagraph"/>
        <w:tabs>
          <w:tab w:val="left" w:pos="9900"/>
        </w:tabs>
        <w:spacing w:after="0"/>
        <w:ind w:left="0"/>
        <w:rPr>
          <w:lang w:val="ro-RO"/>
        </w:rPr>
      </w:pPr>
    </w:p>
    <w:p w:rsidR="00F551CD" w:rsidRPr="00112E52" w:rsidRDefault="00EE0126" w:rsidP="004802B7">
      <w:pPr>
        <w:widowControl w:val="0"/>
        <w:autoSpaceDE w:val="0"/>
        <w:autoSpaceDN w:val="0"/>
        <w:adjustRightInd w:val="0"/>
        <w:spacing w:after="0"/>
        <w:ind w:left="0"/>
        <w:rPr>
          <w:b/>
          <w:lang w:val="ro-RO"/>
        </w:rPr>
      </w:pPr>
      <w:r w:rsidRPr="00112E52">
        <w:rPr>
          <w:b/>
          <w:lang w:val="ro-RO"/>
        </w:rPr>
        <w:t xml:space="preserve"> </w:t>
      </w:r>
      <w:r w:rsidR="005D129F" w:rsidRPr="00112E52">
        <w:rPr>
          <w:b/>
          <w:lang w:val="ro-RO"/>
        </w:rPr>
        <w:t>3.</w:t>
      </w:r>
      <w:r w:rsidR="00F551CD" w:rsidRPr="00112E52">
        <w:rPr>
          <w:b/>
          <w:lang w:val="ro-RO"/>
        </w:rPr>
        <w:t>Alte activități</w:t>
      </w:r>
      <w:r w:rsidR="005D129F" w:rsidRPr="00112E52">
        <w:rPr>
          <w:b/>
          <w:lang w:val="ro-RO"/>
        </w:rPr>
        <w:t>:</w:t>
      </w:r>
    </w:p>
    <w:p w:rsidR="00EE0126" w:rsidRPr="00112E52" w:rsidRDefault="00EE0126" w:rsidP="004802B7">
      <w:pPr>
        <w:widowControl w:val="0"/>
        <w:autoSpaceDE w:val="0"/>
        <w:autoSpaceDN w:val="0"/>
        <w:adjustRightInd w:val="0"/>
        <w:spacing w:after="0"/>
        <w:ind w:left="0"/>
        <w:rPr>
          <w:b/>
          <w:lang w:val="ro-RO"/>
        </w:rPr>
      </w:pPr>
    </w:p>
    <w:p w:rsidR="00F551CD" w:rsidRPr="00112E52" w:rsidRDefault="00F551CD" w:rsidP="004802B7">
      <w:pPr>
        <w:pStyle w:val="ListParagraph"/>
        <w:tabs>
          <w:tab w:val="left" w:pos="9900"/>
        </w:tabs>
        <w:spacing w:after="0"/>
        <w:ind w:left="0"/>
        <w:rPr>
          <w:lang w:val="ro-RO"/>
        </w:rPr>
      </w:pPr>
      <w:r w:rsidRPr="00112E52">
        <w:rPr>
          <w:lang w:val="ro-RO"/>
        </w:rPr>
        <w:t>-</w:t>
      </w:r>
      <w:r w:rsidR="00672E6C" w:rsidRPr="00112E52">
        <w:rPr>
          <w:lang w:val="ro-RO"/>
        </w:rPr>
        <w:t>Reprezentarea României</w:t>
      </w:r>
      <w:r w:rsidRPr="00112E52">
        <w:rPr>
          <w:lang w:val="ro-RO"/>
        </w:rPr>
        <w:t xml:space="preserve"> în cadrul comitetelor și grupurilor de lucru ale CONS, COM si ECHA, alte programe UE</w:t>
      </w:r>
      <w:r w:rsidR="000D64E1" w:rsidRPr="00112E52">
        <w:rPr>
          <w:lang w:val="ro-RO"/>
        </w:rPr>
        <w:t>;</w:t>
      </w:r>
    </w:p>
    <w:p w:rsidR="00F551CD" w:rsidRPr="00112E52" w:rsidRDefault="00F551CD" w:rsidP="004802B7">
      <w:pPr>
        <w:pStyle w:val="ListParagraph"/>
        <w:tabs>
          <w:tab w:val="left" w:pos="9900"/>
        </w:tabs>
        <w:spacing w:after="0"/>
        <w:ind w:left="0"/>
        <w:rPr>
          <w:lang w:val="ro-RO"/>
        </w:rPr>
      </w:pPr>
      <w:r w:rsidRPr="00112E52">
        <w:rPr>
          <w:lang w:val="ro-RO"/>
        </w:rPr>
        <w:t>-Reprezentarea MMAP  în calitatea sa de autoritat</w:t>
      </w:r>
      <w:r w:rsidR="005D129F" w:rsidRPr="00112E52">
        <w:rPr>
          <w:lang w:val="ro-RO"/>
        </w:rPr>
        <w:t>e națională desemnată (RO DNA) ș</w:t>
      </w:r>
      <w:r w:rsidR="000D64E1" w:rsidRPr="00112E52">
        <w:rPr>
          <w:lang w:val="ro-RO"/>
        </w:rPr>
        <w:t>i Punct Focal Naț</w:t>
      </w:r>
      <w:r w:rsidRPr="00112E52">
        <w:rPr>
          <w:lang w:val="ro-RO"/>
        </w:rPr>
        <w:t>ional pentru Regulamentul nr. 649/2</w:t>
      </w:r>
      <w:r w:rsidR="00672E6C" w:rsidRPr="00112E52">
        <w:rPr>
          <w:lang w:val="ro-RO"/>
        </w:rPr>
        <w:t>012/CE (Reg. PIC) privind expor</w:t>
      </w:r>
      <w:r w:rsidRPr="00112E52">
        <w:rPr>
          <w:lang w:val="ro-RO"/>
        </w:rPr>
        <w:t>tul/importul de pro</w:t>
      </w:r>
      <w:r w:rsidR="000D64E1" w:rsidRPr="00112E52">
        <w:rPr>
          <w:lang w:val="ro-RO"/>
        </w:rPr>
        <w:t>duse chimice care prezintă risc;</w:t>
      </w:r>
      <w:r w:rsidRPr="00112E52">
        <w:rPr>
          <w:lang w:val="ro-RO"/>
        </w:rPr>
        <w:t xml:space="preserve"> </w:t>
      </w:r>
    </w:p>
    <w:p w:rsidR="00F551CD" w:rsidRPr="00112E52" w:rsidRDefault="00196678" w:rsidP="004802B7">
      <w:pPr>
        <w:pStyle w:val="ListParagraph"/>
        <w:tabs>
          <w:tab w:val="left" w:pos="9900"/>
        </w:tabs>
        <w:spacing w:after="0"/>
        <w:ind w:left="0"/>
        <w:rPr>
          <w:lang w:val="ro-RO"/>
        </w:rPr>
      </w:pPr>
      <w:r w:rsidRPr="00112E52">
        <w:rPr>
          <w:lang w:val="ro-RO"/>
        </w:rPr>
        <w:t>-P</w:t>
      </w:r>
      <w:r w:rsidR="00F551CD" w:rsidRPr="00112E52">
        <w:rPr>
          <w:lang w:val="ro-RO"/>
        </w:rPr>
        <w:t>articipare în Comitetul REACH, conform prevederilor Regulamentului nr. 649/2012/CE</w:t>
      </w:r>
      <w:r w:rsidR="000D64E1" w:rsidRPr="00112E52">
        <w:rPr>
          <w:lang w:val="ro-RO"/>
        </w:rPr>
        <w:t>, organizat de Comisia Europeană</w:t>
      </w:r>
      <w:r w:rsidR="000D64E1" w:rsidRPr="00112E52">
        <w:t>;</w:t>
      </w:r>
      <w:r w:rsidR="00F551CD" w:rsidRPr="00112E52">
        <w:rPr>
          <w:lang w:val="ro-RO"/>
        </w:rPr>
        <w:t xml:space="preserve"> </w:t>
      </w:r>
    </w:p>
    <w:p w:rsidR="00F551CD" w:rsidRPr="00112E52" w:rsidRDefault="00F551CD" w:rsidP="004802B7">
      <w:pPr>
        <w:pStyle w:val="ListParagraph"/>
        <w:tabs>
          <w:tab w:val="left" w:pos="9900"/>
        </w:tabs>
        <w:spacing w:after="0"/>
        <w:ind w:left="0"/>
        <w:rPr>
          <w:lang w:val="ro-RO"/>
        </w:rPr>
      </w:pPr>
      <w:r w:rsidRPr="00112E52">
        <w:rPr>
          <w:lang w:val="ro-RO"/>
        </w:rPr>
        <w:t>-Asigurarea procesării datelor/notificărilor</w:t>
      </w:r>
      <w:r w:rsidR="000D64E1" w:rsidRPr="00112E52">
        <w:rPr>
          <w:lang w:val="ro-RO"/>
        </w:rPr>
        <w:t xml:space="preserve"> de export/import ale României î</w:t>
      </w:r>
      <w:r w:rsidRPr="00112E52">
        <w:rPr>
          <w:lang w:val="ro-RO"/>
        </w:rPr>
        <w:t xml:space="preserve">n </w:t>
      </w:r>
      <w:r w:rsidR="000D64E1" w:rsidRPr="00112E52">
        <w:rPr>
          <w:lang w:val="ro-RO"/>
        </w:rPr>
        <w:t>baza de date e-PIC, sub incidenț</w:t>
      </w:r>
      <w:r w:rsidRPr="00112E52">
        <w:rPr>
          <w:lang w:val="ro-RO"/>
        </w:rPr>
        <w:t>a prevederilor Regulam</w:t>
      </w:r>
      <w:r w:rsidR="000D64E1" w:rsidRPr="00112E52">
        <w:rPr>
          <w:lang w:val="ro-RO"/>
        </w:rPr>
        <w:t>entului nr. 649/2012 (Reg. PIC)</w:t>
      </w:r>
      <w:r w:rsidR="000D64E1" w:rsidRPr="00112E52">
        <w:t>;</w:t>
      </w:r>
      <w:r w:rsidRPr="00112E52">
        <w:rPr>
          <w:lang w:val="ro-RO"/>
        </w:rPr>
        <w:t xml:space="preserve"> </w:t>
      </w:r>
    </w:p>
    <w:p w:rsidR="00F551CD" w:rsidRPr="00112E52" w:rsidRDefault="00F551CD" w:rsidP="004802B7">
      <w:pPr>
        <w:pStyle w:val="ListParagraph"/>
        <w:tabs>
          <w:tab w:val="left" w:pos="9900"/>
        </w:tabs>
        <w:spacing w:after="0"/>
        <w:ind w:left="0"/>
        <w:rPr>
          <w:lang w:val="ro-RO"/>
        </w:rPr>
      </w:pPr>
      <w:r w:rsidRPr="00112E52">
        <w:rPr>
          <w:lang w:val="ro-RO"/>
        </w:rPr>
        <w:t>-Asigurarea schimbului de informații privind înde</w:t>
      </w:r>
      <w:r w:rsidR="000D64E1" w:rsidRPr="00112E52">
        <w:rPr>
          <w:lang w:val="ro-RO"/>
        </w:rPr>
        <w:t>plinirea obligațiilor României î</w:t>
      </w:r>
      <w:r w:rsidRPr="00112E52">
        <w:rPr>
          <w:lang w:val="ro-RO"/>
        </w:rPr>
        <w:t>n acest domeniu de</w:t>
      </w:r>
      <w:r w:rsidR="000D64E1" w:rsidRPr="00112E52">
        <w:rPr>
          <w:lang w:val="ro-RO"/>
        </w:rPr>
        <w:t xml:space="preserve"> activitate cu Comisia Europeană, Agenția Europeană</w:t>
      </w:r>
      <w:r w:rsidRPr="00112E52">
        <w:rPr>
          <w:lang w:val="ro-RO"/>
        </w:rPr>
        <w:t xml:space="preserve"> pentru Produse</w:t>
      </w:r>
      <w:r w:rsidR="000D64E1" w:rsidRPr="00112E52">
        <w:rPr>
          <w:lang w:val="ro-RO"/>
        </w:rPr>
        <w:t xml:space="preserve"> Chimice (ECHA) ș</w:t>
      </w:r>
      <w:r w:rsidRPr="00112E52">
        <w:rPr>
          <w:lang w:val="ro-RO"/>
        </w:rPr>
        <w:t>i Autoritățile Naționale Desemn</w:t>
      </w:r>
      <w:r w:rsidR="000D64E1" w:rsidRPr="00112E52">
        <w:rPr>
          <w:lang w:val="ro-RO"/>
        </w:rPr>
        <w:t>ate ale Statelor Membre (DNA’s);</w:t>
      </w:r>
    </w:p>
    <w:p w:rsidR="00F551CD" w:rsidRPr="00112E52" w:rsidRDefault="00F551CD" w:rsidP="004802B7">
      <w:pPr>
        <w:pStyle w:val="ListParagraph"/>
        <w:tabs>
          <w:tab w:val="left" w:pos="9900"/>
        </w:tabs>
        <w:spacing w:after="0"/>
        <w:ind w:left="0"/>
        <w:rPr>
          <w:lang w:val="ro-RO"/>
        </w:rPr>
      </w:pPr>
      <w:r w:rsidRPr="00112E52">
        <w:rPr>
          <w:lang w:val="ro-RO"/>
        </w:rPr>
        <w:t>-</w:t>
      </w:r>
      <w:r w:rsidR="000D64E1" w:rsidRPr="00112E52">
        <w:rPr>
          <w:lang w:val="ro-RO"/>
        </w:rPr>
        <w:t>P</w:t>
      </w:r>
      <w:r w:rsidRPr="00112E52">
        <w:rPr>
          <w:lang w:val="ro-RO"/>
        </w:rPr>
        <w:t>articipare în Comitetul REACH, conform prevederi</w:t>
      </w:r>
      <w:r w:rsidR="00672E6C" w:rsidRPr="00112E52">
        <w:rPr>
          <w:lang w:val="ro-RO"/>
        </w:rPr>
        <w:t>lor Regulamentului REACH si CLP.</w:t>
      </w:r>
    </w:p>
    <w:p w:rsidR="00F551CD" w:rsidRPr="00112E52" w:rsidRDefault="00672E6C" w:rsidP="004802B7">
      <w:pPr>
        <w:pStyle w:val="ListParagraph"/>
        <w:tabs>
          <w:tab w:val="left" w:pos="9900"/>
        </w:tabs>
        <w:spacing w:after="0"/>
        <w:ind w:left="0"/>
        <w:rPr>
          <w:lang w:val="ro-RO"/>
        </w:rPr>
      </w:pPr>
      <w:r w:rsidRPr="00112E52">
        <w:rPr>
          <w:lang w:val="ro-RO"/>
        </w:rPr>
        <w:t>C</w:t>
      </w:r>
      <w:r w:rsidR="00F551CD" w:rsidRPr="00112E52">
        <w:rPr>
          <w:lang w:val="ro-RO"/>
        </w:rPr>
        <w:t>ontribuții în implementarea REACH prin poziții naționale susținute la comitetul CA-RACAL;</w:t>
      </w:r>
    </w:p>
    <w:p w:rsidR="00F551CD" w:rsidRPr="00112E52" w:rsidRDefault="00F551CD" w:rsidP="004802B7">
      <w:pPr>
        <w:pStyle w:val="ListParagraph"/>
        <w:tabs>
          <w:tab w:val="left" w:pos="9900"/>
        </w:tabs>
        <w:spacing w:after="0"/>
        <w:ind w:left="0"/>
        <w:rPr>
          <w:lang w:val="ro-RO"/>
        </w:rPr>
      </w:pPr>
      <w:r w:rsidRPr="00112E52">
        <w:rPr>
          <w:lang w:val="ro-RO"/>
        </w:rPr>
        <w:t>-</w:t>
      </w:r>
      <w:r w:rsidR="000D64E1" w:rsidRPr="00112E52">
        <w:rPr>
          <w:lang w:val="ro-RO"/>
        </w:rPr>
        <w:t>A</w:t>
      </w:r>
      <w:r w:rsidRPr="00112E52">
        <w:rPr>
          <w:lang w:val="ro-RO"/>
        </w:rPr>
        <w:t>sigurarea reprezentării RO în Cons</w:t>
      </w:r>
      <w:r w:rsidR="005903E5" w:rsidRPr="00112E52">
        <w:rPr>
          <w:lang w:val="ro-RO"/>
        </w:rPr>
        <w:t>iliul de administrație al ECHA și contribuția națională î</w:t>
      </w:r>
      <w:r w:rsidRPr="00112E52">
        <w:rPr>
          <w:lang w:val="ro-RO"/>
        </w:rPr>
        <w:t>n activitatea grupurilor de lucru ale acestuia;</w:t>
      </w:r>
    </w:p>
    <w:p w:rsidR="00F551CD" w:rsidRPr="00112E52" w:rsidRDefault="00F551CD" w:rsidP="004802B7">
      <w:pPr>
        <w:pStyle w:val="ListParagraph"/>
        <w:tabs>
          <w:tab w:val="left" w:pos="9900"/>
        </w:tabs>
        <w:spacing w:after="0"/>
        <w:ind w:left="0"/>
        <w:rPr>
          <w:lang w:val="ro-RO"/>
        </w:rPr>
      </w:pPr>
      <w:r w:rsidRPr="00112E52">
        <w:rPr>
          <w:lang w:val="ro-RO"/>
        </w:rPr>
        <w:t>-</w:t>
      </w:r>
      <w:r w:rsidR="005903E5" w:rsidRPr="00112E52">
        <w:rPr>
          <w:lang w:val="ro-RO"/>
        </w:rPr>
        <w:t>A</w:t>
      </w:r>
      <w:r w:rsidRPr="00112E52">
        <w:rPr>
          <w:lang w:val="ro-RO"/>
        </w:rPr>
        <w:t>sigurarea reprezentării autorităților competente din Romania la reuniunea anuală a directorilor organizată de ECHA în noiembrie 2016</w:t>
      </w:r>
      <w:r w:rsidR="005903E5" w:rsidRPr="00112E52">
        <w:rPr>
          <w:lang w:val="ro-RO"/>
        </w:rPr>
        <w:t>,</w:t>
      </w:r>
      <w:r w:rsidRPr="00112E52">
        <w:rPr>
          <w:lang w:val="ro-RO"/>
        </w:rPr>
        <w:t xml:space="preserve"> cu prezentarea realizărilor din cadrul Programului RO 04 Reducerea substanțelor periculoase;</w:t>
      </w:r>
    </w:p>
    <w:p w:rsidR="00F551CD" w:rsidRPr="00112E52" w:rsidRDefault="00F551CD" w:rsidP="004802B7">
      <w:pPr>
        <w:pStyle w:val="ListParagraph"/>
        <w:tabs>
          <w:tab w:val="left" w:pos="9900"/>
        </w:tabs>
        <w:spacing w:after="0"/>
        <w:ind w:left="0"/>
        <w:rPr>
          <w:lang w:val="ro-RO"/>
        </w:rPr>
      </w:pPr>
      <w:r w:rsidRPr="00112E52">
        <w:rPr>
          <w:lang w:val="ro-RO"/>
        </w:rPr>
        <w:t>-</w:t>
      </w:r>
      <w:r w:rsidR="005903E5" w:rsidRPr="00112E52">
        <w:rPr>
          <w:lang w:val="ro-RO"/>
        </w:rPr>
        <w:t>A</w:t>
      </w:r>
      <w:r w:rsidRPr="00112E52">
        <w:rPr>
          <w:lang w:val="ro-RO"/>
        </w:rPr>
        <w:t>sigurarea reprezentării autorităților competente din</w:t>
      </w:r>
      <w:r w:rsidR="00672E6C" w:rsidRPr="00112E52">
        <w:rPr>
          <w:lang w:val="ro-RO"/>
        </w:rPr>
        <w:t xml:space="preserve"> România la reuniunile organiza</w:t>
      </w:r>
      <w:r w:rsidRPr="00112E52">
        <w:rPr>
          <w:lang w:val="ro-RO"/>
        </w:rPr>
        <w:t>te de ECHA pentru stabilirea Strategiei ECHA pe termen scurt și lung;</w:t>
      </w:r>
    </w:p>
    <w:p w:rsidR="00F551CD" w:rsidRPr="00112E52" w:rsidRDefault="00F551CD" w:rsidP="004802B7">
      <w:pPr>
        <w:pStyle w:val="ListParagraph"/>
        <w:tabs>
          <w:tab w:val="left" w:pos="9900"/>
        </w:tabs>
        <w:spacing w:after="0"/>
        <w:ind w:left="0"/>
        <w:rPr>
          <w:lang w:val="ro-RO"/>
        </w:rPr>
      </w:pPr>
      <w:r w:rsidRPr="00112E52">
        <w:rPr>
          <w:lang w:val="ro-RO"/>
        </w:rPr>
        <w:t>-</w:t>
      </w:r>
      <w:r w:rsidR="005903E5" w:rsidRPr="00112E52">
        <w:rPr>
          <w:lang w:val="ro-RO"/>
        </w:rPr>
        <w:t>Contribuție și participare la negocierea ș</w:t>
      </w:r>
      <w:r w:rsidRPr="00112E52">
        <w:rPr>
          <w:lang w:val="ro-RO"/>
        </w:rPr>
        <w:t xml:space="preserve">i adoptarea </w:t>
      </w:r>
      <w:r w:rsidR="00672E6C" w:rsidRPr="00112E52">
        <w:rPr>
          <w:lang w:val="ro-RO"/>
        </w:rPr>
        <w:t>regulamentelor subsidiare pe do</w:t>
      </w:r>
      <w:r w:rsidRPr="00112E52">
        <w:rPr>
          <w:lang w:val="ro-RO"/>
        </w:rPr>
        <w:t>meniul CLP,REACH, R517/2014, R1102/2008, R 649/2012;</w:t>
      </w:r>
    </w:p>
    <w:p w:rsidR="00F551CD" w:rsidRPr="00112E52" w:rsidRDefault="00F551CD" w:rsidP="004802B7">
      <w:pPr>
        <w:pStyle w:val="ListParagraph"/>
        <w:tabs>
          <w:tab w:val="left" w:pos="9900"/>
        </w:tabs>
        <w:spacing w:after="0"/>
        <w:ind w:left="0"/>
        <w:rPr>
          <w:lang w:val="ro-RO"/>
        </w:rPr>
      </w:pPr>
      <w:r w:rsidRPr="00112E52">
        <w:rPr>
          <w:lang w:val="ro-RO"/>
        </w:rPr>
        <w:t>-</w:t>
      </w:r>
      <w:r w:rsidR="005903E5" w:rsidRPr="00112E52">
        <w:rPr>
          <w:lang w:val="ro-RO"/>
        </w:rPr>
        <w:t>P</w:t>
      </w:r>
      <w:r w:rsidRPr="00112E52">
        <w:rPr>
          <w:lang w:val="ro-RO"/>
        </w:rPr>
        <w:t>articipare la întâlnirea bianuală a membrilor ”COMMON FORUM on Contaminated Land”;</w:t>
      </w:r>
    </w:p>
    <w:p w:rsidR="00F551CD" w:rsidRPr="00112E52" w:rsidRDefault="00F551CD" w:rsidP="004802B7">
      <w:pPr>
        <w:pStyle w:val="ListParagraph"/>
        <w:tabs>
          <w:tab w:val="left" w:pos="9900"/>
        </w:tabs>
        <w:spacing w:after="0"/>
        <w:ind w:left="0"/>
        <w:rPr>
          <w:lang w:val="ro-RO"/>
        </w:rPr>
      </w:pPr>
      <w:r w:rsidRPr="00112E52">
        <w:rPr>
          <w:lang w:val="ro-RO"/>
        </w:rPr>
        <w:t>-</w:t>
      </w:r>
      <w:r w:rsidR="005903E5" w:rsidRPr="00112E52">
        <w:rPr>
          <w:lang w:val="ro-RO"/>
        </w:rPr>
        <w:t>P</w:t>
      </w:r>
      <w:r w:rsidRPr="00112E52">
        <w:rPr>
          <w:lang w:val="ro-RO"/>
        </w:rPr>
        <w:t>articipare la Conferința părților interesate în politicile de sol ale Uniunii Europene, organizată de Direcția Generală pentru Mediu a Comisiei Europene;</w:t>
      </w:r>
    </w:p>
    <w:p w:rsidR="00F551CD" w:rsidRPr="00112E52" w:rsidRDefault="00F551CD" w:rsidP="004802B7">
      <w:pPr>
        <w:pStyle w:val="ListParagraph"/>
        <w:tabs>
          <w:tab w:val="left" w:pos="9900"/>
        </w:tabs>
        <w:spacing w:after="0"/>
        <w:ind w:left="0"/>
        <w:rPr>
          <w:lang w:val="ro-RO"/>
        </w:rPr>
      </w:pPr>
      <w:r w:rsidRPr="00112E52">
        <w:rPr>
          <w:lang w:val="ro-RO"/>
        </w:rPr>
        <w:t>-</w:t>
      </w:r>
      <w:r w:rsidR="005903E5" w:rsidRPr="00112E52">
        <w:rPr>
          <w:lang w:val="ro-RO"/>
        </w:rPr>
        <w:t>Reprezentare î</w:t>
      </w:r>
      <w:r w:rsidRPr="00112E52">
        <w:rPr>
          <w:lang w:val="ro-RO"/>
        </w:rPr>
        <w:t>n Grupul de Lucru al experților privind Disruptorii Endocrini  al (EC</w:t>
      </w:r>
      <w:r w:rsidR="00E1504F" w:rsidRPr="00112E52">
        <w:rPr>
          <w:lang w:val="ro-RO"/>
        </w:rPr>
        <w:t>HA, UNEP). Analiza ș</w:t>
      </w:r>
      <w:r w:rsidRPr="00112E52">
        <w:rPr>
          <w:lang w:val="ro-RO"/>
        </w:rPr>
        <w:t>i pregătirea do</w:t>
      </w:r>
      <w:r w:rsidR="005903E5" w:rsidRPr="00112E52">
        <w:rPr>
          <w:lang w:val="ro-RO"/>
        </w:rPr>
        <w:t>cumentațiilor tehnice î</w:t>
      </w:r>
      <w:r w:rsidR="00E1504F" w:rsidRPr="00112E52">
        <w:rPr>
          <w:lang w:val="ro-RO"/>
        </w:rPr>
        <w:t>n vederea participării României la re</w:t>
      </w:r>
      <w:r w:rsidRPr="00112E52">
        <w:rPr>
          <w:lang w:val="ro-RO"/>
        </w:rPr>
        <w:t>uniunile Grupurilor d</w:t>
      </w:r>
      <w:r w:rsidR="005903E5" w:rsidRPr="00112E52">
        <w:rPr>
          <w:lang w:val="ro-RO"/>
        </w:rPr>
        <w:t>e Lucru ale experților tehnici î</w:t>
      </w:r>
      <w:r w:rsidRPr="00112E52">
        <w:rPr>
          <w:lang w:val="ro-RO"/>
        </w:rPr>
        <w:t>n domeniul Disruptorilor Endocrini, reuniuni care se</w:t>
      </w:r>
      <w:r w:rsidR="005903E5" w:rsidRPr="00112E52">
        <w:rPr>
          <w:lang w:val="ro-RO"/>
        </w:rPr>
        <w:t xml:space="preserve"> desfășoară la Agenția Europeană</w:t>
      </w:r>
      <w:r w:rsidRPr="00112E52">
        <w:rPr>
          <w:lang w:val="ro-RO"/>
        </w:rPr>
        <w:t xml:space="preserve"> pentru Produse Chimice (ECHA).</w:t>
      </w:r>
    </w:p>
    <w:p w:rsidR="00F551CD" w:rsidRPr="00112E52" w:rsidRDefault="00F551CD" w:rsidP="004802B7">
      <w:pPr>
        <w:pStyle w:val="ListParagraph"/>
        <w:tabs>
          <w:tab w:val="left" w:pos="9900"/>
        </w:tabs>
        <w:spacing w:after="0"/>
        <w:ind w:left="0"/>
        <w:rPr>
          <w:b/>
          <w:lang w:val="ro-RO"/>
        </w:rPr>
      </w:pPr>
      <w:r w:rsidRPr="00112E52">
        <w:rPr>
          <w:lang w:val="ro-RO"/>
        </w:rPr>
        <w:tab/>
      </w:r>
      <w:r w:rsidR="00E1504F" w:rsidRPr="00112E52">
        <w:rPr>
          <w:b/>
          <w:lang w:val="ro-RO"/>
        </w:rPr>
        <w:t>Reprezentarea Românei</w:t>
      </w:r>
      <w:r w:rsidRPr="00112E52">
        <w:rPr>
          <w:b/>
          <w:lang w:val="ro-RO"/>
        </w:rPr>
        <w:t xml:space="preserve"> International – Convenții, UNEP, FAO</w:t>
      </w:r>
    </w:p>
    <w:p w:rsidR="00F551CD" w:rsidRPr="00112E52" w:rsidRDefault="005903E5" w:rsidP="004802B7">
      <w:pPr>
        <w:pStyle w:val="ListParagraph"/>
        <w:tabs>
          <w:tab w:val="left" w:pos="9900"/>
        </w:tabs>
        <w:spacing w:after="0"/>
        <w:ind w:left="0"/>
        <w:rPr>
          <w:lang w:val="ro-RO"/>
        </w:rPr>
      </w:pPr>
      <w:r w:rsidRPr="00112E52">
        <w:rPr>
          <w:lang w:val="ro-RO"/>
        </w:rPr>
        <w:t>- A</w:t>
      </w:r>
      <w:r w:rsidR="00E1504F" w:rsidRPr="00112E52">
        <w:rPr>
          <w:lang w:val="ro-RO"/>
        </w:rPr>
        <w:t>sigurarea reprezentării Rmâniei</w:t>
      </w:r>
      <w:r w:rsidR="00F551CD" w:rsidRPr="00112E52">
        <w:rPr>
          <w:lang w:val="ro-RO"/>
        </w:rPr>
        <w:t xml:space="preserve"> la întâlnirea pregătitoare la nivel regional privind Ratificarea și Implementarea Convenției de la Minamata priv</w:t>
      </w:r>
      <w:r w:rsidRPr="00112E52">
        <w:rPr>
          <w:lang w:val="ro-RO"/>
        </w:rPr>
        <w:t>ind mercurul metalic, organizată</w:t>
      </w:r>
      <w:r w:rsidR="00F551CD" w:rsidRPr="00112E52">
        <w:rPr>
          <w:lang w:val="ro-RO"/>
        </w:rPr>
        <w:t xml:space="preserve"> de către UNEP, 3 – 4 februarie 2016, Brno, Cehi</w:t>
      </w:r>
      <w:r w:rsidRPr="00112E52">
        <w:rPr>
          <w:lang w:val="ro-RO"/>
        </w:rPr>
        <w:t>a</w:t>
      </w:r>
      <w:r w:rsidRPr="00112E52">
        <w:t>;</w:t>
      </w:r>
    </w:p>
    <w:p w:rsidR="00F551CD" w:rsidRPr="00112E52" w:rsidRDefault="00267268" w:rsidP="004802B7">
      <w:pPr>
        <w:pStyle w:val="ListParagraph"/>
        <w:tabs>
          <w:tab w:val="left" w:pos="9900"/>
        </w:tabs>
        <w:spacing w:after="0"/>
        <w:ind w:left="0"/>
      </w:pPr>
      <w:r w:rsidRPr="00112E52">
        <w:rPr>
          <w:lang w:val="ro-RO"/>
        </w:rPr>
        <w:t>-A</w:t>
      </w:r>
      <w:r w:rsidR="00F551CD" w:rsidRPr="00112E52">
        <w:rPr>
          <w:lang w:val="ro-RO"/>
        </w:rPr>
        <w:t>sigurarea reprezentării ministerului, în calitatea acestuia d</w:t>
      </w:r>
      <w:r w:rsidRPr="00112E52">
        <w:rPr>
          <w:lang w:val="ro-RO"/>
        </w:rPr>
        <w:t>e Autoritate Națională Desemnată</w:t>
      </w:r>
      <w:r w:rsidR="00F551CD" w:rsidRPr="00112E52">
        <w:rPr>
          <w:lang w:val="ro-RO"/>
        </w:rPr>
        <w:t xml:space="preserve"> (DNA) la reu</w:t>
      </w:r>
      <w:r w:rsidR="000F273B" w:rsidRPr="00112E52">
        <w:rPr>
          <w:lang w:val="ro-RO"/>
        </w:rPr>
        <w:t>niunile conferințelor Părților î</w:t>
      </w:r>
      <w:r w:rsidR="00F551CD" w:rsidRPr="00112E52">
        <w:rPr>
          <w:lang w:val="ro-RO"/>
        </w:rPr>
        <w:t>n domeniul</w:t>
      </w:r>
      <w:r w:rsidR="000F273B" w:rsidRPr="00112E52">
        <w:rPr>
          <w:lang w:val="ro-RO"/>
        </w:rPr>
        <w:t xml:space="preserve"> Convențiilor Basel, Rotterdam ș</w:t>
      </w:r>
      <w:r w:rsidR="00F551CD" w:rsidRPr="00112E52">
        <w:rPr>
          <w:lang w:val="ro-RO"/>
        </w:rPr>
        <w:t>i Stockholm (aprilie/mai 2017, Geneva, Elveția) – Ministerul Mediului e</w:t>
      </w:r>
      <w:r w:rsidR="000F273B" w:rsidRPr="00112E52">
        <w:rPr>
          <w:lang w:val="ro-RO"/>
        </w:rPr>
        <w:t>ste Punct Focal N</w:t>
      </w:r>
      <w:r w:rsidR="00F551CD" w:rsidRPr="00112E52">
        <w:rPr>
          <w:lang w:val="ro-RO"/>
        </w:rPr>
        <w:t>ațional pentr</w:t>
      </w:r>
      <w:r w:rsidRPr="00112E52">
        <w:rPr>
          <w:lang w:val="ro-RO"/>
        </w:rPr>
        <w:t>u Convențiile Basel, Rotterdam ș</w:t>
      </w:r>
      <w:r w:rsidR="00F551CD" w:rsidRPr="00112E52">
        <w:rPr>
          <w:lang w:val="ro-RO"/>
        </w:rPr>
        <w:t>i Stockholm (UNEP, FAO)</w:t>
      </w:r>
      <w:r w:rsidR="000F273B" w:rsidRPr="00112E52">
        <w:t>;</w:t>
      </w:r>
    </w:p>
    <w:p w:rsidR="00F551CD" w:rsidRPr="00112E52" w:rsidRDefault="000F273B" w:rsidP="004802B7">
      <w:pPr>
        <w:pStyle w:val="ListParagraph"/>
        <w:tabs>
          <w:tab w:val="left" w:pos="9900"/>
        </w:tabs>
        <w:spacing w:after="0"/>
        <w:ind w:left="0"/>
        <w:rPr>
          <w:lang w:val="ro-RO"/>
        </w:rPr>
      </w:pPr>
      <w:r w:rsidRPr="00112E52">
        <w:rPr>
          <w:lang w:val="ro-RO"/>
        </w:rPr>
        <w:lastRenderedPageBreak/>
        <w:t>- Conferința I</w:t>
      </w:r>
      <w:r w:rsidR="00F551CD" w:rsidRPr="00112E52">
        <w:rPr>
          <w:lang w:val="ro-RO"/>
        </w:rPr>
        <w:t>nternațională a Părților  (COP) și Întâlnirea Părților (MOP) pentru Convenția de la Vien</w:t>
      </w:r>
      <w:r w:rsidRPr="00112E52">
        <w:rPr>
          <w:lang w:val="ro-RO"/>
        </w:rPr>
        <w:t>a și Protocolul de la Montreal î</w:t>
      </w:r>
      <w:r w:rsidR="00F551CD" w:rsidRPr="00112E52">
        <w:rPr>
          <w:lang w:val="ro-RO"/>
        </w:rPr>
        <w:t>n calitate de Punct Focal Național pentru Convenția de la Viena și Protocolul de la Montreal, în relația cu UNEP;</w:t>
      </w:r>
    </w:p>
    <w:p w:rsidR="00F551CD" w:rsidRPr="00112E52" w:rsidRDefault="000F273B" w:rsidP="004802B7">
      <w:pPr>
        <w:pStyle w:val="ListParagraph"/>
        <w:tabs>
          <w:tab w:val="left" w:pos="9900"/>
        </w:tabs>
        <w:spacing w:after="0"/>
        <w:ind w:left="0"/>
      </w:pPr>
      <w:r w:rsidRPr="00112E52">
        <w:rPr>
          <w:lang w:val="ro-RO"/>
        </w:rPr>
        <w:t>- A</w:t>
      </w:r>
      <w:r w:rsidR="00267268" w:rsidRPr="00112E52">
        <w:rPr>
          <w:lang w:val="ro-RO"/>
        </w:rPr>
        <w:t>sigurarea reprezentării României</w:t>
      </w:r>
      <w:r w:rsidR="00F551CD" w:rsidRPr="00112E52">
        <w:rPr>
          <w:lang w:val="ro-RO"/>
        </w:rPr>
        <w:t xml:space="preserve"> la seminarul Regional CEE privind Ratificarea și Implementarea Convenției de la Minamata privind mercurul metalic (CM) și diseminarea </w:t>
      </w:r>
      <w:r w:rsidR="00267268" w:rsidRPr="00112E52">
        <w:rPr>
          <w:lang w:val="ro-RO"/>
        </w:rPr>
        <w:t>experienței României în acest domeniu,</w:t>
      </w:r>
      <w:r w:rsidR="00F551CD" w:rsidRPr="00112E52">
        <w:rPr>
          <w:lang w:val="ro-RO"/>
        </w:rPr>
        <w:t xml:space="preserve"> 3 – 4 februarie 2016, Brno, Cehia (N.B.</w:t>
      </w:r>
      <w:r w:rsidR="00267268" w:rsidRPr="00112E52">
        <w:rPr>
          <w:lang w:val="ro-RO"/>
        </w:rPr>
        <w:t>: RO a fost prima țară de la nivelul UE ș</w:t>
      </w:r>
      <w:r w:rsidR="00F551CD" w:rsidRPr="00112E52">
        <w:rPr>
          <w:lang w:val="ro-RO"/>
        </w:rPr>
        <w:t>i al regiunii CEE care a ratificat Convenția de la Minamata)</w:t>
      </w:r>
      <w:r w:rsidRPr="00112E52">
        <w:t>;</w:t>
      </w:r>
    </w:p>
    <w:p w:rsidR="00F551CD" w:rsidRPr="00112E52" w:rsidRDefault="000F273B" w:rsidP="004802B7">
      <w:pPr>
        <w:pStyle w:val="ListParagraph"/>
        <w:tabs>
          <w:tab w:val="left" w:pos="9900"/>
        </w:tabs>
        <w:spacing w:after="0"/>
        <w:ind w:left="0"/>
        <w:rPr>
          <w:lang w:val="ro-RO"/>
        </w:rPr>
      </w:pPr>
      <w:r w:rsidRPr="00112E52">
        <w:rPr>
          <w:lang w:val="ro-RO"/>
        </w:rPr>
        <w:t>- A</w:t>
      </w:r>
      <w:r w:rsidR="00267268" w:rsidRPr="00112E52">
        <w:rPr>
          <w:lang w:val="ro-RO"/>
        </w:rPr>
        <w:t>sigurarea reprezentării României</w:t>
      </w:r>
      <w:r w:rsidR="00F551CD" w:rsidRPr="00112E52">
        <w:rPr>
          <w:lang w:val="ro-RO"/>
        </w:rPr>
        <w:t xml:space="preserve"> la Teleconferința regională SAICM organizată la finalul reuniunilor menționate mai sus;</w:t>
      </w:r>
    </w:p>
    <w:p w:rsidR="00F551CD" w:rsidRPr="00112E52" w:rsidRDefault="00F551CD" w:rsidP="004802B7">
      <w:pPr>
        <w:pStyle w:val="ListParagraph"/>
        <w:tabs>
          <w:tab w:val="left" w:pos="9900"/>
        </w:tabs>
        <w:spacing w:after="0"/>
        <w:ind w:left="0"/>
        <w:rPr>
          <w:lang w:val="ro-RO"/>
        </w:rPr>
      </w:pPr>
      <w:r w:rsidRPr="00112E52">
        <w:rPr>
          <w:lang w:val="ro-RO"/>
        </w:rPr>
        <w:t>- Participare</w:t>
      </w:r>
      <w:r w:rsidR="000F273B" w:rsidRPr="00112E52">
        <w:rPr>
          <w:lang w:val="ro-RO"/>
        </w:rPr>
        <w:t>a</w:t>
      </w:r>
      <w:r w:rsidRPr="00112E52">
        <w:rPr>
          <w:lang w:val="ro-RO"/>
        </w:rPr>
        <w:t xml:space="preserve"> la Comitetul Interguvernamental de Negociere al Convenției de la Minamata  (INC 7) pentru implementarea Convenției Minamata din Iordania, martie 2016, ultima sesiune de negociere internațională înainte de Prima Conferință a Părților (COP1) al Convenției de la Minamata;</w:t>
      </w:r>
    </w:p>
    <w:p w:rsidR="00F551CD" w:rsidRPr="00112E52" w:rsidRDefault="000F273B" w:rsidP="004802B7">
      <w:pPr>
        <w:pStyle w:val="ListParagraph"/>
        <w:tabs>
          <w:tab w:val="left" w:pos="9900"/>
        </w:tabs>
        <w:spacing w:after="0"/>
        <w:ind w:left="0"/>
        <w:rPr>
          <w:lang w:val="ro-RO"/>
        </w:rPr>
      </w:pPr>
      <w:r w:rsidRPr="00112E52">
        <w:rPr>
          <w:lang w:val="ro-RO"/>
        </w:rPr>
        <w:t>- P</w:t>
      </w:r>
      <w:r w:rsidR="00F551CD" w:rsidRPr="00112E52">
        <w:rPr>
          <w:lang w:val="ro-RO"/>
        </w:rPr>
        <w:t xml:space="preserve">regătirea participării RO/MMAP la prima reuniune a Procesului Intersesiuni Dincolo de 2020 sub SAICM , MMAP este </w:t>
      </w:r>
      <w:r w:rsidRPr="00112E52">
        <w:rPr>
          <w:lang w:val="ro-RO"/>
        </w:rPr>
        <w:t>Punctul Focal N</w:t>
      </w:r>
      <w:r w:rsidR="00F551CD" w:rsidRPr="00112E52">
        <w:rPr>
          <w:lang w:val="ro-RO"/>
        </w:rPr>
        <w:t xml:space="preserve">ațional pentru SAICM; </w:t>
      </w:r>
      <w:r w:rsidRPr="00112E52">
        <w:rPr>
          <w:lang w:val="ro-RO"/>
        </w:rPr>
        <w:t>reprezentarea sub-regiunii CEE î</w:t>
      </w:r>
      <w:r w:rsidR="00F551CD" w:rsidRPr="00112E52">
        <w:rPr>
          <w:lang w:val="ro-RO"/>
        </w:rPr>
        <w:t>n comitetul de coordonare regional;</w:t>
      </w:r>
    </w:p>
    <w:p w:rsidR="00F551CD" w:rsidRPr="00112E52" w:rsidRDefault="000F273B" w:rsidP="004802B7">
      <w:pPr>
        <w:pStyle w:val="ListParagraph"/>
        <w:tabs>
          <w:tab w:val="left" w:pos="9900"/>
        </w:tabs>
        <w:spacing w:after="0"/>
        <w:ind w:left="0"/>
      </w:pPr>
      <w:r w:rsidRPr="00112E52">
        <w:rPr>
          <w:lang w:val="ro-RO"/>
        </w:rPr>
        <w:t>- A</w:t>
      </w:r>
      <w:r w:rsidR="00267268" w:rsidRPr="00112E52">
        <w:rPr>
          <w:lang w:val="ro-RO"/>
        </w:rPr>
        <w:t>sigurarea reprezentării României</w:t>
      </w:r>
      <w:r w:rsidR="00F551CD" w:rsidRPr="00112E52">
        <w:rPr>
          <w:lang w:val="ro-RO"/>
        </w:rPr>
        <w:t>, respectiv MMAP, ca Punct Focal National pentru Convenția Rotterdam SI Regulamentul nr. 649/2012 (Reg. PIC) privind exportul/importul de produse chimice care pre</w:t>
      </w:r>
      <w:r w:rsidR="00226260" w:rsidRPr="00112E52">
        <w:rPr>
          <w:lang w:val="ro-RO"/>
        </w:rPr>
        <w:t>zintă risc, la Comisia Europeană, ECHA, UNEP, FAO</w:t>
      </w:r>
      <w:r w:rsidR="00226260" w:rsidRPr="00112E52">
        <w:t>;</w:t>
      </w:r>
    </w:p>
    <w:p w:rsidR="00F551CD" w:rsidRPr="00112E52" w:rsidRDefault="00F551CD" w:rsidP="004802B7">
      <w:pPr>
        <w:pStyle w:val="ListParagraph"/>
        <w:tabs>
          <w:tab w:val="left" w:pos="9900"/>
        </w:tabs>
        <w:spacing w:after="0"/>
        <w:ind w:left="0"/>
        <w:rPr>
          <w:lang w:val="ro-RO"/>
        </w:rPr>
      </w:pPr>
      <w:r w:rsidRPr="00112E52">
        <w:rPr>
          <w:lang w:val="ro-RO"/>
        </w:rPr>
        <w:t xml:space="preserve">- </w:t>
      </w:r>
      <w:r w:rsidR="00226260" w:rsidRPr="00112E52">
        <w:rPr>
          <w:lang w:val="ro-RO"/>
        </w:rPr>
        <w:t>A</w:t>
      </w:r>
      <w:r w:rsidR="00C56B24" w:rsidRPr="00112E52">
        <w:rPr>
          <w:lang w:val="ro-RO"/>
        </w:rPr>
        <w:t>sigurarea reprezentării României</w:t>
      </w:r>
      <w:r w:rsidRPr="00112E52">
        <w:rPr>
          <w:lang w:val="ro-RO"/>
        </w:rPr>
        <w:t xml:space="preserve"> în cadrul grupului UNEP pentru asistență pe tema disruptori endocrini – elaborare documentații, participare teleconfe</w:t>
      </w:r>
      <w:r w:rsidR="00C56B24" w:rsidRPr="00112E52">
        <w:rPr>
          <w:lang w:val="ro-RO"/>
        </w:rPr>
        <w:t>rințe organiza</w:t>
      </w:r>
      <w:r w:rsidR="00226260" w:rsidRPr="00112E52">
        <w:rPr>
          <w:lang w:val="ro-RO"/>
        </w:rPr>
        <w:t>te de UNEP, ECHA;</w:t>
      </w:r>
    </w:p>
    <w:p w:rsidR="00F551CD" w:rsidRPr="00112E52" w:rsidRDefault="00226260" w:rsidP="004802B7">
      <w:pPr>
        <w:pStyle w:val="ListParagraph"/>
        <w:tabs>
          <w:tab w:val="left" w:pos="9900"/>
        </w:tabs>
        <w:spacing w:after="0"/>
        <w:ind w:left="0"/>
        <w:rPr>
          <w:lang w:val="ro-RO"/>
        </w:rPr>
      </w:pPr>
      <w:r w:rsidRPr="00112E52">
        <w:rPr>
          <w:lang w:val="ro-RO"/>
        </w:rPr>
        <w:t>-A</w:t>
      </w:r>
      <w:r w:rsidR="00F551CD" w:rsidRPr="00112E52">
        <w:rPr>
          <w:lang w:val="ro-RO"/>
        </w:rPr>
        <w:t>sigurarea reprezentării ministerului, în calitatea acestuia de Punct Focal Național pentru Convenția de la Viena și Protocolul de l</w:t>
      </w:r>
      <w:r w:rsidRPr="00112E52">
        <w:rPr>
          <w:lang w:val="ro-RO"/>
        </w:rPr>
        <w:t>a Montreal, în relația cu UNEP ș</w:t>
      </w:r>
      <w:r w:rsidR="00F551CD" w:rsidRPr="00112E52">
        <w:rPr>
          <w:lang w:val="ro-RO"/>
        </w:rPr>
        <w:t>i la grupurile de l</w:t>
      </w:r>
      <w:r w:rsidR="00B6664B" w:rsidRPr="00112E52">
        <w:rPr>
          <w:lang w:val="ro-RO"/>
        </w:rPr>
        <w:t>ucru de la nivelul CONS si COM î</w:t>
      </w:r>
      <w:r w:rsidR="00F551CD" w:rsidRPr="00112E52">
        <w:rPr>
          <w:lang w:val="ro-RO"/>
        </w:rPr>
        <w:t>n vederea stabilirii poziției UE în relația cu Convențiile;</w:t>
      </w:r>
    </w:p>
    <w:p w:rsidR="00F551CD" w:rsidRPr="00112E52" w:rsidRDefault="00226260" w:rsidP="004802B7">
      <w:pPr>
        <w:pStyle w:val="ListParagraph"/>
        <w:tabs>
          <w:tab w:val="left" w:pos="9900"/>
        </w:tabs>
        <w:spacing w:after="0"/>
        <w:ind w:left="0"/>
      </w:pPr>
      <w:r w:rsidRPr="00112E52">
        <w:rPr>
          <w:lang w:val="ro-RO"/>
        </w:rPr>
        <w:t>-A</w:t>
      </w:r>
      <w:r w:rsidR="00B6664B" w:rsidRPr="00112E52">
        <w:rPr>
          <w:lang w:val="ro-RO"/>
        </w:rPr>
        <w:t>sigurarea reprezentării României</w:t>
      </w:r>
      <w:r w:rsidR="00F551CD" w:rsidRPr="00112E52">
        <w:rPr>
          <w:lang w:val="ro-RO"/>
        </w:rPr>
        <w:t xml:space="preserve"> la grupurile de lucru ale C</w:t>
      </w:r>
      <w:r w:rsidRPr="00112E52">
        <w:rPr>
          <w:lang w:val="ro-RO"/>
        </w:rPr>
        <w:t>OM și ale ECHA în domeniul gestionării nanomaterialelor</w:t>
      </w:r>
      <w:r w:rsidR="00B6664B" w:rsidRPr="00112E52">
        <w:t>.</w:t>
      </w:r>
    </w:p>
    <w:p w:rsidR="00F551CD" w:rsidRPr="00112E52" w:rsidRDefault="00F551CD" w:rsidP="004802B7">
      <w:pPr>
        <w:pStyle w:val="ListParagraph"/>
        <w:tabs>
          <w:tab w:val="left" w:pos="9900"/>
        </w:tabs>
        <w:spacing w:after="0"/>
        <w:ind w:left="0"/>
        <w:rPr>
          <w:lang w:val="ro-RO"/>
        </w:rPr>
      </w:pPr>
    </w:p>
    <w:p w:rsidR="00F551CD" w:rsidRPr="00112E52" w:rsidRDefault="00F551CD" w:rsidP="004802B7">
      <w:pPr>
        <w:pStyle w:val="ListParagraph"/>
        <w:tabs>
          <w:tab w:val="left" w:pos="9900"/>
        </w:tabs>
        <w:spacing w:after="0"/>
        <w:ind w:left="0"/>
        <w:rPr>
          <w:b/>
          <w:lang w:val="ro-RO"/>
        </w:rPr>
      </w:pPr>
      <w:r w:rsidRPr="00112E52">
        <w:rPr>
          <w:b/>
          <w:lang w:val="ro-RO"/>
        </w:rPr>
        <w:t xml:space="preserve">Reprezentarea MMAP pe plan național </w:t>
      </w:r>
    </w:p>
    <w:p w:rsidR="00140276" w:rsidRPr="00112E52" w:rsidRDefault="00140276" w:rsidP="004802B7">
      <w:pPr>
        <w:pStyle w:val="ListParagraph"/>
        <w:tabs>
          <w:tab w:val="left" w:pos="9900"/>
        </w:tabs>
        <w:spacing w:after="0"/>
        <w:ind w:left="0"/>
        <w:rPr>
          <w:lang w:val="ro-RO"/>
        </w:rPr>
      </w:pPr>
    </w:p>
    <w:p w:rsidR="00F551CD" w:rsidRPr="00112E52" w:rsidRDefault="00F551CD" w:rsidP="004802B7">
      <w:pPr>
        <w:pStyle w:val="ListParagraph"/>
        <w:tabs>
          <w:tab w:val="left" w:pos="9900"/>
        </w:tabs>
        <w:spacing w:after="0"/>
        <w:ind w:left="0"/>
        <w:rPr>
          <w:lang w:val="ro-RO"/>
        </w:rPr>
      </w:pPr>
      <w:r w:rsidRPr="00112E52">
        <w:rPr>
          <w:lang w:val="ro-RO"/>
        </w:rPr>
        <w:t>-Coordonarea implementării REACH si CLP pe plan</w:t>
      </w:r>
      <w:r w:rsidR="00226260" w:rsidRPr="00112E52">
        <w:rPr>
          <w:lang w:val="ro-RO"/>
        </w:rPr>
        <w:t xml:space="preserve"> național, colaborarea cu ANPM ș</w:t>
      </w:r>
      <w:r w:rsidRPr="00112E52">
        <w:rPr>
          <w:lang w:val="ro-RO"/>
        </w:rPr>
        <w:t>i GNM prin organizarea reuniunilor grupului de lucru interministerial GLIM și a sub grupului pentru inspecție și control;</w:t>
      </w:r>
    </w:p>
    <w:p w:rsidR="00F551CD" w:rsidRPr="00112E52" w:rsidRDefault="00F551CD" w:rsidP="004802B7">
      <w:pPr>
        <w:pStyle w:val="ListParagraph"/>
        <w:tabs>
          <w:tab w:val="left" w:pos="9900"/>
        </w:tabs>
        <w:spacing w:after="0"/>
        <w:ind w:left="0"/>
        <w:rPr>
          <w:lang w:val="ro-RO"/>
        </w:rPr>
      </w:pPr>
      <w:r w:rsidRPr="00112E52">
        <w:rPr>
          <w:lang w:val="ro-RO"/>
        </w:rPr>
        <w:t>-Participare</w:t>
      </w:r>
      <w:r w:rsidR="00226260" w:rsidRPr="00112E52">
        <w:rPr>
          <w:lang w:val="ro-RO"/>
        </w:rPr>
        <w:t>a</w:t>
      </w:r>
      <w:r w:rsidRPr="00112E52">
        <w:rPr>
          <w:lang w:val="ro-RO"/>
        </w:rPr>
        <w:t xml:space="preserve"> în Grupul de lucru privind sinergiile între Convențiile internaționale: Basel, Rotterdam si Stoc</w:t>
      </w:r>
      <w:r w:rsidR="00226260" w:rsidRPr="00112E52">
        <w:rPr>
          <w:lang w:val="ro-RO"/>
        </w:rPr>
        <w:t>kholm (cf. Ordin nr. 1659/2010)</w:t>
      </w:r>
      <w:r w:rsidR="00226260" w:rsidRPr="00112E52">
        <w:t>;</w:t>
      </w:r>
      <w:r w:rsidRPr="00112E52">
        <w:rPr>
          <w:lang w:val="ro-RO"/>
        </w:rPr>
        <w:t xml:space="preserve"> </w:t>
      </w:r>
    </w:p>
    <w:p w:rsidR="00F551CD" w:rsidRPr="00112E52" w:rsidRDefault="00F551CD" w:rsidP="004802B7">
      <w:pPr>
        <w:pStyle w:val="ListParagraph"/>
        <w:tabs>
          <w:tab w:val="left" w:pos="9900"/>
        </w:tabs>
        <w:spacing w:after="0"/>
        <w:ind w:left="0"/>
        <w:rPr>
          <w:lang w:val="ro-RO"/>
        </w:rPr>
      </w:pPr>
      <w:r w:rsidRPr="00112E52">
        <w:rPr>
          <w:lang w:val="ro-RO"/>
        </w:rPr>
        <w:t>-Coordonarea implementării prevederilor Regulamentului nr. 649/2012(Reg. PIC) la nivel național, colaborarea cu GNM si cu MFP/ANAF/Direc</w:t>
      </w:r>
      <w:r w:rsidR="00474EE1" w:rsidRPr="00112E52">
        <w:rPr>
          <w:lang w:val="ro-RO"/>
        </w:rPr>
        <w:t>ția Generală</w:t>
      </w:r>
      <w:r w:rsidRPr="00112E52">
        <w:rPr>
          <w:lang w:val="ro-RO"/>
        </w:rPr>
        <w:t xml:space="preserve"> a Vămilor;</w:t>
      </w:r>
    </w:p>
    <w:p w:rsidR="00F551CD" w:rsidRPr="00112E52" w:rsidRDefault="00F551CD" w:rsidP="004802B7">
      <w:pPr>
        <w:pStyle w:val="ListParagraph"/>
        <w:tabs>
          <w:tab w:val="left" w:pos="9900"/>
        </w:tabs>
        <w:spacing w:after="0"/>
        <w:ind w:left="0"/>
        <w:rPr>
          <w:lang w:val="ro-RO"/>
        </w:rPr>
      </w:pPr>
      <w:r w:rsidRPr="00112E52">
        <w:rPr>
          <w:lang w:val="ro-RO"/>
        </w:rPr>
        <w:t>-Participare la Reuniuni cu tema economia circulară, legătura dintre chimicale și deșeuri, economia verde și 7EAP, cu reprezentanți ai industriei și Ministerului Economiei în vederea stabilirii poziției naționale sub incidența REACH și CLP;</w:t>
      </w:r>
    </w:p>
    <w:p w:rsidR="00F551CD" w:rsidRPr="00112E52" w:rsidRDefault="00F551CD" w:rsidP="004802B7">
      <w:pPr>
        <w:pStyle w:val="ListParagraph"/>
        <w:tabs>
          <w:tab w:val="left" w:pos="9900"/>
        </w:tabs>
        <w:spacing w:after="0"/>
        <w:ind w:left="0"/>
        <w:rPr>
          <w:lang w:val="ro-RO"/>
        </w:rPr>
      </w:pPr>
      <w:r w:rsidRPr="00112E52">
        <w:rPr>
          <w:lang w:val="ro-RO"/>
        </w:rPr>
        <w:t>-Participarea la grupul de lucru interministerial pentru elaborarea legii de implementare a Regulamentului nr. 98/2014 privind precursorii de explozivi, coordonarea poziției ministerului și colaborarea cu GNM;</w:t>
      </w:r>
    </w:p>
    <w:p w:rsidR="00F551CD" w:rsidRPr="00112E52" w:rsidRDefault="00F551CD" w:rsidP="004802B7">
      <w:pPr>
        <w:pStyle w:val="ListParagraph"/>
        <w:tabs>
          <w:tab w:val="left" w:pos="9900"/>
        </w:tabs>
        <w:spacing w:after="0"/>
        <w:ind w:left="0"/>
        <w:rPr>
          <w:lang w:val="ro-RO"/>
        </w:rPr>
      </w:pPr>
      <w:r w:rsidRPr="00112E52">
        <w:rPr>
          <w:lang w:val="ro-RO"/>
        </w:rPr>
        <w:t>-Asigurarea punctelor de vedere în vederea avizării actelor normative pe domeniul biocide</w:t>
      </w:r>
      <w:r w:rsidR="00474EE1" w:rsidRPr="00112E52">
        <w:rPr>
          <w:lang w:val="ro-RO"/>
        </w:rPr>
        <w:t>,</w:t>
      </w:r>
      <w:r w:rsidRPr="00112E52">
        <w:rPr>
          <w:lang w:val="ro-RO"/>
        </w:rPr>
        <w:t xml:space="preserve"> promovate de Ministerul Sănătății;</w:t>
      </w:r>
    </w:p>
    <w:p w:rsidR="00F551CD" w:rsidRPr="00112E52" w:rsidRDefault="00F551CD" w:rsidP="004802B7">
      <w:pPr>
        <w:pStyle w:val="ListParagraph"/>
        <w:tabs>
          <w:tab w:val="left" w:pos="9900"/>
        </w:tabs>
        <w:spacing w:after="0"/>
        <w:ind w:left="0"/>
        <w:rPr>
          <w:lang w:val="ro-RO"/>
        </w:rPr>
      </w:pPr>
      <w:r w:rsidRPr="00112E52">
        <w:rPr>
          <w:lang w:val="ro-RO"/>
        </w:rPr>
        <w:lastRenderedPageBreak/>
        <w:t>-Participare la grupurile de lucru aferente Ariei Prioritare 06 Conservarea biodiversității, a peisajelo</w:t>
      </w:r>
      <w:r w:rsidR="00474EE1" w:rsidRPr="00112E52">
        <w:rPr>
          <w:lang w:val="ro-RO"/>
        </w:rPr>
        <w:t>r și a calității aerului ș</w:t>
      </w:r>
      <w:r w:rsidRPr="00112E52">
        <w:rPr>
          <w:lang w:val="ro-RO"/>
        </w:rPr>
        <w:t>i solurilor, din cadrul Strategiei Uniunii Europene pentru regiunea Dunării, cu calitatea de membru în Steering Group (SG);</w:t>
      </w:r>
    </w:p>
    <w:p w:rsidR="00F551CD" w:rsidRPr="00112E52" w:rsidRDefault="00474EE1" w:rsidP="004802B7">
      <w:pPr>
        <w:pStyle w:val="ListParagraph"/>
        <w:tabs>
          <w:tab w:val="left" w:pos="9900"/>
        </w:tabs>
        <w:spacing w:after="0"/>
        <w:ind w:left="0"/>
        <w:rPr>
          <w:lang w:val="ro-RO"/>
        </w:rPr>
      </w:pPr>
      <w:r w:rsidRPr="00112E52">
        <w:rPr>
          <w:lang w:val="ro-RO"/>
        </w:rPr>
        <w:t>-P</w:t>
      </w:r>
      <w:r w:rsidR="00F551CD" w:rsidRPr="00112E52">
        <w:rPr>
          <w:lang w:val="ro-RO"/>
        </w:rPr>
        <w:t>articipare în cadrul echipei tehnice pentru colaborarea cu echipa de experți a Băncii Mondiale în proiectul de asistență tehnică privind extinderea sistemului de planificare strategică la nivelul ministerelor de resort, conf. OMMAP 1414 din 08.07.2016;</w:t>
      </w:r>
    </w:p>
    <w:p w:rsidR="00F551CD" w:rsidRPr="00112E52" w:rsidRDefault="00F551CD" w:rsidP="004802B7">
      <w:pPr>
        <w:pStyle w:val="ListParagraph"/>
        <w:tabs>
          <w:tab w:val="left" w:pos="9900"/>
        </w:tabs>
        <w:spacing w:after="0"/>
        <w:ind w:left="0"/>
        <w:rPr>
          <w:lang w:val="ro-RO"/>
        </w:rPr>
      </w:pPr>
      <w:r w:rsidRPr="00112E52">
        <w:rPr>
          <w:lang w:val="ro-RO"/>
        </w:rPr>
        <w:tab/>
        <w:t>4.</w:t>
      </w:r>
      <w:r w:rsidR="00D07261" w:rsidRPr="00112E52">
        <w:rPr>
          <w:lang w:val="ro-RO"/>
        </w:rPr>
        <w:t xml:space="preserve"> </w:t>
      </w:r>
      <w:r w:rsidRPr="00112E52">
        <w:rPr>
          <w:b/>
          <w:lang w:val="ro-RO"/>
        </w:rPr>
        <w:t>Activități  în colaborare</w:t>
      </w:r>
      <w:r w:rsidRPr="00112E52">
        <w:rPr>
          <w:lang w:val="ro-RO"/>
        </w:rPr>
        <w:t xml:space="preserve"> – </w:t>
      </w:r>
      <w:r w:rsidRPr="00112E52">
        <w:rPr>
          <w:b/>
          <w:lang w:val="ro-RO"/>
        </w:rPr>
        <w:t>Proiecte</w:t>
      </w:r>
      <w:r w:rsidRPr="00112E52">
        <w:rPr>
          <w:lang w:val="ro-RO"/>
        </w:rPr>
        <w:t xml:space="preserve">: </w:t>
      </w:r>
    </w:p>
    <w:p w:rsidR="00F551CD" w:rsidRPr="00112E52" w:rsidRDefault="00474EE1" w:rsidP="004802B7">
      <w:pPr>
        <w:pStyle w:val="ListParagraph"/>
        <w:tabs>
          <w:tab w:val="left" w:pos="9900"/>
        </w:tabs>
        <w:spacing w:after="0"/>
        <w:ind w:left="0"/>
        <w:rPr>
          <w:lang w:val="ro-RO"/>
        </w:rPr>
      </w:pPr>
      <w:r w:rsidRPr="00112E52">
        <w:rPr>
          <w:lang w:val="ro-RO"/>
        </w:rPr>
        <w:t>-A</w:t>
      </w:r>
      <w:r w:rsidR="00F551CD" w:rsidRPr="00112E52">
        <w:rPr>
          <w:lang w:val="ro-RO"/>
        </w:rPr>
        <w:t>sigurarea expertizei tehnice pentru</w:t>
      </w:r>
      <w:r w:rsidR="00B6664B" w:rsidRPr="00112E52">
        <w:rPr>
          <w:lang w:val="ro-RO"/>
        </w:rPr>
        <w:t xml:space="preserve">  Programul</w:t>
      </w:r>
      <w:r w:rsidR="00F551CD" w:rsidRPr="00112E52">
        <w:rPr>
          <w:lang w:val="ro-RO"/>
        </w:rPr>
        <w:t xml:space="preserve"> RO 04 – reducerea substanțelor periculoase prin mecanismul financiar EEA Grants; participarea la două Comitete de Cooperare și pregătirea</w:t>
      </w:r>
      <w:r w:rsidRPr="00112E52">
        <w:rPr>
          <w:lang w:val="ro-RO"/>
        </w:rPr>
        <w:t xml:space="preserve"> Conferinței de conștientizare: </w:t>
      </w:r>
      <w:r w:rsidR="00F551CD" w:rsidRPr="00112E52">
        <w:rPr>
          <w:lang w:val="ro-RO"/>
        </w:rPr>
        <w:t>Obiectiv</w:t>
      </w:r>
      <w:r w:rsidR="00B6664B" w:rsidRPr="00112E52">
        <w:rPr>
          <w:lang w:val="ro-RO"/>
        </w:rPr>
        <w:t>:</w:t>
      </w:r>
      <w:r w:rsidR="00F551CD" w:rsidRPr="00112E52">
        <w:rPr>
          <w:lang w:val="ro-RO"/>
        </w:rPr>
        <w:t xml:space="preserve"> reducerea substanțelor periculoase, vizite de monitorizare pentru cele 10 proiecte din Progr</w:t>
      </w:r>
      <w:r w:rsidRPr="00112E52">
        <w:rPr>
          <w:lang w:val="ro-RO"/>
        </w:rPr>
        <w:t>am, evaluarea ș</w:t>
      </w:r>
      <w:r w:rsidR="00F551CD" w:rsidRPr="00112E52">
        <w:rPr>
          <w:lang w:val="ro-RO"/>
        </w:rPr>
        <w:t>i avizarea rapoartelor tehnice ale proiectelor trimestrial, participarea la elaborarea raportului anual al Programului, participare la conferințele de închidere a 5</w:t>
      </w:r>
      <w:r w:rsidRPr="00112E52">
        <w:rPr>
          <w:lang w:val="ro-RO"/>
        </w:rPr>
        <w:t xml:space="preserve"> proiecte, asigurarea consultanț</w:t>
      </w:r>
      <w:r w:rsidR="00F551CD" w:rsidRPr="00112E52">
        <w:rPr>
          <w:lang w:val="ro-RO"/>
        </w:rPr>
        <w:t>ei tehnice</w:t>
      </w:r>
      <w:r w:rsidR="00900937" w:rsidRPr="00112E52">
        <w:rPr>
          <w:lang w:val="ro-RO"/>
        </w:rPr>
        <w:t xml:space="preserve"> pentru promotorii de proiecte î</w:t>
      </w:r>
      <w:r w:rsidR="00F551CD" w:rsidRPr="00112E52">
        <w:rPr>
          <w:lang w:val="ro-RO"/>
        </w:rPr>
        <w:t>n vederea elaborării rapor</w:t>
      </w:r>
      <w:r w:rsidR="00900937" w:rsidRPr="00112E52">
        <w:rPr>
          <w:lang w:val="ro-RO"/>
        </w:rPr>
        <w:t>tului final al fiecărui proiect</w:t>
      </w:r>
      <w:r w:rsidR="00900937" w:rsidRPr="00112E52">
        <w:t>;</w:t>
      </w:r>
      <w:r w:rsidR="00F551CD" w:rsidRPr="00112E52">
        <w:rPr>
          <w:lang w:val="ro-RO"/>
        </w:rPr>
        <w:t xml:space="preserve"> </w:t>
      </w:r>
    </w:p>
    <w:p w:rsidR="00F551CD" w:rsidRPr="00112E52" w:rsidRDefault="00F551CD" w:rsidP="004802B7">
      <w:pPr>
        <w:pStyle w:val="ListParagraph"/>
        <w:tabs>
          <w:tab w:val="left" w:pos="9900"/>
        </w:tabs>
        <w:spacing w:after="0"/>
        <w:ind w:left="0"/>
        <w:rPr>
          <w:lang w:val="ro-RO"/>
        </w:rPr>
      </w:pPr>
      <w:r w:rsidRPr="00112E52">
        <w:rPr>
          <w:lang w:val="ro-RO"/>
        </w:rPr>
        <w:t>-“Dezvoltarea capacității administrative a Ministerului Mediului, Apelor și Pădurilor de a implementa politica în domeniul managementului deșeurilor și al siturilor contaminate – C.A.D.S.”, cod SIPOCA 21- care are ca principal obiectiv întărirea capacității administrative a Ministerului Mediului, Apelor și Pădurilor de a dezvolta și implementa politica de gestionare a siturilor contaminate, prin elaborarea metodologiei și conținutul raportului geologic de investigare și evaluare poluării solului și subsolului, criteriile și indicatorii de e</w:t>
      </w:r>
      <w:r w:rsidR="00900937" w:rsidRPr="00112E52">
        <w:rPr>
          <w:lang w:val="ro-RO"/>
        </w:rPr>
        <w:t>valuare a poluării mediului geo</w:t>
      </w:r>
      <w:r w:rsidRPr="00112E52">
        <w:rPr>
          <w:lang w:val="ro-RO"/>
        </w:rPr>
        <w:t xml:space="preserve">logic, a metodologiei de refacere a mediului geologic al siturilor contaminate, precum și a criteriilor clare de intervenție pentru acțiunile de remediere (criterii de prioritizare a intervenției asupra siturilor contaminate), precum și a metodologiei privind regulile </w:t>
      </w:r>
      <w:r w:rsidR="00900937" w:rsidRPr="00112E52">
        <w:rPr>
          <w:lang w:val="ro-RO"/>
        </w:rPr>
        <w:t>ș</w:t>
      </w:r>
      <w:r w:rsidRPr="00112E52">
        <w:rPr>
          <w:lang w:val="ro-RO"/>
        </w:rPr>
        <w:t xml:space="preserve">i </w:t>
      </w:r>
      <w:r w:rsidR="00C25C95" w:rsidRPr="00112E52">
        <w:rPr>
          <w:lang w:val="ro-RO"/>
        </w:rPr>
        <w:t>sursele de finanțare stabilite/</w:t>
      </w:r>
      <w:r w:rsidRPr="00112E52">
        <w:rPr>
          <w:lang w:val="ro-RO"/>
        </w:rPr>
        <w:t>identificate pentru aplicarea principiului „poluatorul plătește”, dar și pentru  stab</w:t>
      </w:r>
      <w:r w:rsidR="00900937" w:rsidRPr="00112E52">
        <w:rPr>
          <w:lang w:val="ro-RO"/>
        </w:rPr>
        <w:t>ilirea cu precizie a da</w:t>
      </w:r>
      <w:r w:rsidRPr="00112E52">
        <w:rPr>
          <w:lang w:val="ro-RO"/>
        </w:rPr>
        <w:t>tei până la care statul este responsabil pentr</w:t>
      </w:r>
      <w:r w:rsidR="00900937" w:rsidRPr="00112E52">
        <w:rPr>
          <w:lang w:val="ro-RO"/>
        </w:rPr>
        <w:t>u poluarea solului, subsolului ș</w:t>
      </w:r>
      <w:r w:rsidRPr="00112E52">
        <w:rPr>
          <w:lang w:val="ro-RO"/>
        </w:rPr>
        <w:t>i a apei subterane, pentru stabilirea procentului de acoperire de către stat a costurilor privind remedierea siturilor contaminate, respectiv pentru decontarea activităților de remediere a siturilor contaminate.</w:t>
      </w:r>
    </w:p>
    <w:p w:rsidR="00F551CD" w:rsidRPr="00112E52" w:rsidRDefault="00F551CD" w:rsidP="004802B7">
      <w:pPr>
        <w:pStyle w:val="ListParagraph"/>
        <w:tabs>
          <w:tab w:val="left" w:pos="9900"/>
        </w:tabs>
        <w:spacing w:after="0"/>
        <w:ind w:left="0"/>
        <w:rPr>
          <w:lang w:val="ro-RO"/>
        </w:rPr>
      </w:pPr>
    </w:p>
    <w:p w:rsidR="00F551CD" w:rsidRPr="00112E52" w:rsidRDefault="00F551CD" w:rsidP="004802B7">
      <w:pPr>
        <w:pStyle w:val="ListParagraph"/>
        <w:tabs>
          <w:tab w:val="left" w:pos="9900"/>
        </w:tabs>
        <w:spacing w:after="0"/>
        <w:ind w:left="0"/>
        <w:rPr>
          <w:lang w:val="ro-RO"/>
        </w:rPr>
      </w:pPr>
      <w:r w:rsidRPr="00112E52">
        <w:rPr>
          <w:lang w:val="ro-RO"/>
        </w:rPr>
        <w:t>5</w:t>
      </w:r>
      <w:r w:rsidRPr="00112E52">
        <w:rPr>
          <w:b/>
          <w:lang w:val="ro-RO"/>
        </w:rPr>
        <w:t>.</w:t>
      </w:r>
      <w:r w:rsidR="00D07261" w:rsidRPr="00112E52">
        <w:rPr>
          <w:b/>
          <w:lang w:val="ro-RO"/>
        </w:rPr>
        <w:t xml:space="preserve"> </w:t>
      </w:r>
      <w:r w:rsidRPr="00112E52">
        <w:rPr>
          <w:b/>
          <w:lang w:val="ro-RO"/>
        </w:rPr>
        <w:t>Alte activități</w:t>
      </w:r>
      <w:r w:rsidRPr="00112E52">
        <w:rPr>
          <w:lang w:val="ro-RO"/>
        </w:rPr>
        <w:t xml:space="preserve"> </w:t>
      </w:r>
    </w:p>
    <w:p w:rsidR="00F551CD" w:rsidRPr="00112E52" w:rsidRDefault="00900937" w:rsidP="004802B7">
      <w:pPr>
        <w:pStyle w:val="ListParagraph"/>
        <w:tabs>
          <w:tab w:val="left" w:pos="9900"/>
        </w:tabs>
        <w:spacing w:after="0"/>
        <w:ind w:left="0"/>
        <w:rPr>
          <w:lang w:val="ro-RO"/>
        </w:rPr>
      </w:pPr>
      <w:r w:rsidRPr="00112E52">
        <w:rPr>
          <w:lang w:val="ro-RO"/>
        </w:rPr>
        <w:t>-Analiză ș</w:t>
      </w:r>
      <w:r w:rsidR="00F551CD" w:rsidRPr="00112E52">
        <w:rPr>
          <w:lang w:val="ro-RO"/>
        </w:rPr>
        <w:t>i elaborare puncte de vedere referitor la domeniul de activitate situri contaminate și chimicale, referitoare</w:t>
      </w:r>
      <w:r w:rsidRPr="00112E52">
        <w:rPr>
          <w:lang w:val="ro-RO"/>
        </w:rPr>
        <w:t xml:space="preserve"> la proiecte de acte normative ș</w:t>
      </w:r>
      <w:r w:rsidR="00F551CD" w:rsidRPr="00112E52">
        <w:rPr>
          <w:lang w:val="ro-RO"/>
        </w:rPr>
        <w:t xml:space="preserve">i </w:t>
      </w:r>
      <w:r w:rsidR="00C25C95" w:rsidRPr="00112E52">
        <w:rPr>
          <w:lang w:val="ro-RO"/>
        </w:rPr>
        <w:t>documente privitoare la pozitia</w:t>
      </w:r>
      <w:r w:rsidR="00F551CD" w:rsidRPr="00112E52">
        <w:rPr>
          <w:lang w:val="ro-RO"/>
        </w:rPr>
        <w:t xml:space="preserve"> direcției, în raport cu alte i</w:t>
      </w:r>
      <w:r w:rsidRPr="00112E52">
        <w:rPr>
          <w:lang w:val="ro-RO"/>
        </w:rPr>
        <w:t>nstituții ale statului, precum ș</w:t>
      </w:r>
      <w:r w:rsidR="00F551CD" w:rsidRPr="00112E52">
        <w:rPr>
          <w:lang w:val="ro-RO"/>
        </w:rPr>
        <w:t xml:space="preserve">i alte direcții; </w:t>
      </w:r>
    </w:p>
    <w:p w:rsidR="00F551CD" w:rsidRPr="00112E52" w:rsidRDefault="00F551CD" w:rsidP="004802B7">
      <w:pPr>
        <w:pStyle w:val="ListParagraph"/>
        <w:tabs>
          <w:tab w:val="left" w:pos="9900"/>
        </w:tabs>
        <w:spacing w:after="0"/>
        <w:ind w:left="0"/>
        <w:rPr>
          <w:lang w:val="ro-RO"/>
        </w:rPr>
      </w:pPr>
      <w:r w:rsidRPr="00112E52">
        <w:rPr>
          <w:lang w:val="ro-RO"/>
        </w:rPr>
        <w:t>-Elaborare răspunsuri la adrese vis-a-vis de domeniul de activitate situri contaminate și chimicale;</w:t>
      </w:r>
    </w:p>
    <w:p w:rsidR="00F551CD" w:rsidRPr="00112E52" w:rsidRDefault="00F551CD" w:rsidP="004802B7">
      <w:pPr>
        <w:pStyle w:val="ListParagraph"/>
        <w:tabs>
          <w:tab w:val="left" w:pos="9900"/>
        </w:tabs>
        <w:spacing w:after="0"/>
        <w:ind w:left="0"/>
        <w:rPr>
          <w:lang w:val="ro-RO"/>
        </w:rPr>
      </w:pPr>
      <w:r w:rsidRPr="00112E52">
        <w:rPr>
          <w:lang w:val="ro-RO"/>
        </w:rPr>
        <w:t>-Elaborare răspunsuri privind obiectivele specifice, indicatorii și activitățile desfășurate de serviciu, în contextul implementării sistemului de control intern/managerial (OM 400/2015 cu modificările și completările ulterioare);</w:t>
      </w:r>
    </w:p>
    <w:p w:rsidR="00F551CD" w:rsidRPr="00112E52" w:rsidRDefault="00F551CD" w:rsidP="004802B7">
      <w:pPr>
        <w:pStyle w:val="ListParagraph"/>
        <w:tabs>
          <w:tab w:val="left" w:pos="9900"/>
        </w:tabs>
        <w:spacing w:after="0"/>
        <w:ind w:left="0"/>
      </w:pPr>
      <w:r w:rsidRPr="00112E52">
        <w:rPr>
          <w:lang w:val="ro-RO"/>
        </w:rPr>
        <w:t>-Elaborare răspunsuri la adrese interne/externe, interpelări, sesizări, petiții, bugetul direcției etc.</w:t>
      </w:r>
      <w:r w:rsidR="00E57307" w:rsidRPr="00112E52">
        <w:t>;</w:t>
      </w:r>
    </w:p>
    <w:p w:rsidR="00F551CD" w:rsidRPr="00112E52" w:rsidRDefault="00F551CD" w:rsidP="004802B7">
      <w:pPr>
        <w:pStyle w:val="ListParagraph"/>
        <w:tabs>
          <w:tab w:val="left" w:pos="9900"/>
        </w:tabs>
        <w:spacing w:after="0"/>
        <w:ind w:left="0"/>
        <w:rPr>
          <w:lang w:val="ro-RO"/>
        </w:rPr>
      </w:pPr>
      <w:r w:rsidRPr="00112E52">
        <w:rPr>
          <w:lang w:val="ro-RO"/>
        </w:rPr>
        <w:t>-Analizarea și el</w:t>
      </w:r>
      <w:r w:rsidR="00E57307" w:rsidRPr="00112E52">
        <w:rPr>
          <w:lang w:val="ro-RO"/>
        </w:rPr>
        <w:t>aborarea unor puncte de vedere ș</w:t>
      </w:r>
      <w:r w:rsidRPr="00112E52">
        <w:rPr>
          <w:lang w:val="ro-RO"/>
        </w:rPr>
        <w:t>i răspunsuri tehnice pentru interpelările adresate de reprezentanții Parlamentului României;</w:t>
      </w:r>
    </w:p>
    <w:p w:rsidR="00F551CD" w:rsidRPr="00112E52" w:rsidRDefault="00F551CD" w:rsidP="004802B7">
      <w:pPr>
        <w:pStyle w:val="ListParagraph"/>
        <w:tabs>
          <w:tab w:val="left" w:pos="9900"/>
        </w:tabs>
        <w:spacing w:after="0"/>
        <w:ind w:left="0"/>
        <w:rPr>
          <w:lang w:val="ro-RO"/>
        </w:rPr>
      </w:pPr>
      <w:r w:rsidRPr="00112E52">
        <w:rPr>
          <w:lang w:val="ro-RO"/>
        </w:rPr>
        <w:t>-Participare la elaborarea Raportului de Starea Mediului 2015;</w:t>
      </w:r>
    </w:p>
    <w:p w:rsidR="00F551CD" w:rsidRPr="00112E52" w:rsidRDefault="00F551CD" w:rsidP="004802B7">
      <w:pPr>
        <w:pStyle w:val="ListParagraph"/>
        <w:tabs>
          <w:tab w:val="left" w:pos="9900"/>
        </w:tabs>
        <w:spacing w:after="0"/>
        <w:ind w:left="0"/>
        <w:rPr>
          <w:lang w:val="ro-RO"/>
        </w:rPr>
      </w:pPr>
      <w:r w:rsidRPr="00112E52">
        <w:rPr>
          <w:lang w:val="ro-RO"/>
        </w:rPr>
        <w:lastRenderedPageBreak/>
        <w:t>-Elaborarea răspunsurilor către societatea civilă formulate în baza Legii nr 544/2001 privind liberul acces la informațiile de interes public;</w:t>
      </w:r>
    </w:p>
    <w:p w:rsidR="00F551CD" w:rsidRPr="00112E52" w:rsidRDefault="00F551CD" w:rsidP="004802B7">
      <w:pPr>
        <w:pStyle w:val="ListParagraph"/>
        <w:tabs>
          <w:tab w:val="left" w:pos="9900"/>
        </w:tabs>
        <w:spacing w:after="0"/>
        <w:ind w:left="0"/>
        <w:rPr>
          <w:lang w:val="ro-RO"/>
        </w:rPr>
      </w:pPr>
      <w:r w:rsidRPr="00112E52">
        <w:rPr>
          <w:lang w:val="ro-RO"/>
        </w:rPr>
        <w:t>-Elaborarea inventarului măsurilor preventive anticorupție în domeniul gestionării deș</w:t>
      </w:r>
      <w:r w:rsidR="00E57307" w:rsidRPr="00112E52">
        <w:rPr>
          <w:lang w:val="ro-RO"/>
        </w:rPr>
        <w:t>eurilor, siturilor contaminate ș</w:t>
      </w:r>
      <w:r w:rsidRPr="00112E52">
        <w:rPr>
          <w:lang w:val="ro-RO"/>
        </w:rPr>
        <w:t>i a substanțelor periculoase.</w:t>
      </w:r>
    </w:p>
    <w:p w:rsidR="00F551CD" w:rsidRPr="00112E52" w:rsidRDefault="00F551CD" w:rsidP="004802B7">
      <w:pPr>
        <w:pStyle w:val="ListParagraph"/>
        <w:tabs>
          <w:tab w:val="left" w:pos="9900"/>
        </w:tabs>
        <w:spacing w:after="0"/>
        <w:ind w:left="0"/>
        <w:rPr>
          <w:lang w:val="ro-RO"/>
        </w:rPr>
      </w:pPr>
      <w:r w:rsidRPr="00112E52">
        <w:rPr>
          <w:lang w:val="ro-RO"/>
        </w:rPr>
        <w:tab/>
      </w:r>
    </w:p>
    <w:p w:rsidR="005436F4" w:rsidRPr="00112E52" w:rsidRDefault="005436F4" w:rsidP="004802B7">
      <w:pPr>
        <w:pStyle w:val="ListParagraph"/>
        <w:tabs>
          <w:tab w:val="left" w:pos="9900"/>
        </w:tabs>
        <w:spacing w:after="0"/>
        <w:ind w:left="0"/>
        <w:rPr>
          <w:lang w:val="ro-RO"/>
        </w:rPr>
      </w:pPr>
    </w:p>
    <w:p w:rsidR="005436F4" w:rsidRPr="00112E52" w:rsidRDefault="005436F4" w:rsidP="004802B7">
      <w:pPr>
        <w:tabs>
          <w:tab w:val="left" w:pos="9900"/>
        </w:tabs>
        <w:spacing w:after="0"/>
        <w:ind w:left="0"/>
        <w:rPr>
          <w:i/>
          <w:lang w:val="ro-RO"/>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Protecția naturii și conservarea biodiversității</w:t>
      </w:r>
    </w:p>
    <w:p w:rsidR="005436F4" w:rsidRPr="00112E52" w:rsidRDefault="005436F4" w:rsidP="004802B7">
      <w:pPr>
        <w:pStyle w:val="ListParagraph"/>
        <w:tabs>
          <w:tab w:val="left" w:pos="9900"/>
        </w:tabs>
        <w:spacing w:after="0"/>
        <w:ind w:left="0"/>
        <w:rPr>
          <w:lang w:val="ro-RO"/>
        </w:rPr>
      </w:pPr>
    </w:p>
    <w:p w:rsidR="005436F4" w:rsidRPr="00112E52" w:rsidRDefault="000926A4" w:rsidP="004802B7">
      <w:pPr>
        <w:spacing w:after="0"/>
        <w:ind w:left="0"/>
        <w:rPr>
          <w:rFonts w:eastAsia="Times New Roman"/>
          <w:lang w:val="ro-RO"/>
        </w:rPr>
      </w:pPr>
      <w:r w:rsidRPr="00112E52">
        <w:rPr>
          <w:rFonts w:eastAsia="Times New Roman"/>
          <w:lang w:val="ro-RO"/>
        </w:rPr>
        <w:t xml:space="preserve">România </w:t>
      </w:r>
      <w:r w:rsidR="005436F4" w:rsidRPr="00112E52">
        <w:rPr>
          <w:rFonts w:eastAsia="Times New Roman"/>
          <w:lang w:val="ro-RO"/>
        </w:rPr>
        <w:t>are o rețea de 1551 arii naturale protejate care ocupă o suprafață de 6.243.125 ha</w:t>
      </w:r>
      <w:r w:rsidRPr="00112E52">
        <w:rPr>
          <w:rFonts w:eastAsia="Times New Roman"/>
          <w:lang w:val="ro-RO"/>
        </w:rPr>
        <w:t>.</w:t>
      </w:r>
      <w:r w:rsidR="005436F4" w:rsidRPr="00112E52">
        <w:rPr>
          <w:rFonts w:eastAsia="Times New Roman"/>
          <w:lang w:val="ro-RO"/>
        </w:rPr>
        <w:t xml:space="preserve"> din teritoriul țării (23,3% din uscat și mare). Pentru asigurarea măsurilor speciale de protecț</w:t>
      </w:r>
      <w:r w:rsidRPr="00112E52">
        <w:rPr>
          <w:rFonts w:eastAsia="Times New Roman"/>
          <w:lang w:val="ro-RO"/>
        </w:rPr>
        <w:t>ie ș</w:t>
      </w:r>
      <w:r w:rsidR="005436F4" w:rsidRPr="00112E52">
        <w:rPr>
          <w:rFonts w:eastAsia="Times New Roman"/>
          <w:lang w:val="ro-RO"/>
        </w:rPr>
        <w:t>i conservare „in situ” a bunurilor patrimoniului natural a fost instituit un regim diferențiat de protecț</w:t>
      </w:r>
      <w:r w:rsidRPr="00112E52">
        <w:rPr>
          <w:rFonts w:eastAsia="Times New Roman"/>
          <w:lang w:val="ro-RO"/>
        </w:rPr>
        <w:t>ie, conservare ș</w:t>
      </w:r>
      <w:r w:rsidR="005436F4" w:rsidRPr="00112E52">
        <w:rPr>
          <w:rFonts w:eastAsia="Times New Roman"/>
          <w:lang w:val="ro-RO"/>
        </w:rPr>
        <w:t>i utilizare, pe tipuri și categorii de arii naturale protejate.</w:t>
      </w:r>
    </w:p>
    <w:p w:rsidR="005436F4" w:rsidRPr="00112E52" w:rsidRDefault="005436F4" w:rsidP="00B0349D">
      <w:pPr>
        <w:spacing w:after="0"/>
        <w:ind w:left="0"/>
        <w:rPr>
          <w:rFonts w:eastAsia="Times New Roman"/>
          <w:lang w:val="ro-RO"/>
        </w:rPr>
      </w:pPr>
    </w:p>
    <w:p w:rsidR="005436F4" w:rsidRPr="00112E52" w:rsidRDefault="005436F4" w:rsidP="004802B7">
      <w:pPr>
        <w:pStyle w:val="ListParagraph"/>
        <w:spacing w:after="0"/>
        <w:ind w:left="0"/>
        <w:rPr>
          <w:rFonts w:eastAsia="Times New Roman"/>
          <w:b/>
          <w:lang w:val="ro-RO"/>
        </w:rPr>
      </w:pPr>
      <w:r w:rsidRPr="00112E52">
        <w:rPr>
          <w:rFonts w:eastAsia="Times New Roman"/>
          <w:b/>
          <w:lang w:val="ro-RO"/>
        </w:rPr>
        <w:t>O</w:t>
      </w:r>
      <w:r w:rsidR="00B0349D" w:rsidRPr="00112E52">
        <w:rPr>
          <w:rFonts w:eastAsia="Times New Roman"/>
          <w:b/>
          <w:lang w:val="ro-RO"/>
        </w:rPr>
        <w:t>biective realizate</w:t>
      </w:r>
    </w:p>
    <w:p w:rsidR="005436F4" w:rsidRPr="00112E52" w:rsidRDefault="005436F4" w:rsidP="00B0349D">
      <w:pPr>
        <w:spacing w:after="0"/>
        <w:ind w:left="0"/>
        <w:rPr>
          <w:rFonts w:eastAsia="Times New Roman"/>
          <w:lang w:val="ro-RO"/>
        </w:rPr>
      </w:pPr>
      <w:r w:rsidRPr="00112E52">
        <w:rPr>
          <w:rFonts w:eastAsia="Times New Roman"/>
          <w:lang w:val="ro-RO"/>
        </w:rPr>
        <w:t>Evaluarea și aprobarea unui număr de 210 planuri de management pentru ari</w:t>
      </w:r>
      <w:r w:rsidR="000926A4" w:rsidRPr="00112E52">
        <w:rPr>
          <w:rFonts w:eastAsia="Times New Roman"/>
          <w:lang w:val="ro-RO"/>
        </w:rPr>
        <w:t xml:space="preserve">ile naturale protejate. Astfel, </w:t>
      </w:r>
      <w:r w:rsidRPr="00112E52">
        <w:rPr>
          <w:rFonts w:eastAsia="Times New Roman"/>
          <w:lang w:val="ro-RO"/>
        </w:rPr>
        <w:t xml:space="preserve">este îndeplinit angajamentul față de U.E. prin care România și-a asumat un grad de aprobare a planurilor de management pentru 60% din ariile naturale protejate și de a facilita astfel absorbția viitoare a fondurilor din Programul Operațional pentru Infrastructură Mare, Axa prioritară </w:t>
      </w:r>
      <w:r w:rsidR="00B0349D" w:rsidRPr="00112E52">
        <w:rPr>
          <w:rFonts w:eastAsia="Times New Roman"/>
          <w:lang w:val="ro-RO"/>
        </w:rPr>
        <w:t>4.1 pentru perioada 2014 -2020.</w:t>
      </w:r>
    </w:p>
    <w:p w:rsidR="00B0349D" w:rsidRPr="00112E52" w:rsidRDefault="00B0349D"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 xml:space="preserve">Legea nr. 95/2016 privind înființarea Agenției Naționale </w:t>
      </w:r>
      <w:r w:rsidR="000926A4" w:rsidRPr="00112E52">
        <w:rPr>
          <w:rFonts w:eastAsia="Times New Roman"/>
          <w:lang w:val="ro-RO"/>
        </w:rPr>
        <w:t>pentru Arii Naturale Protejate ș</w:t>
      </w:r>
      <w:r w:rsidRPr="00112E52">
        <w:rPr>
          <w:rFonts w:eastAsia="Times New Roman"/>
          <w:lang w:val="ro-RO"/>
        </w:rPr>
        <w:t xml:space="preserve">i pentru modificarea Ordonanței de urgență a Guvernului nr. 57/2007 privind regimul ariilor naturale protejate, conservarea </w:t>
      </w:r>
      <w:r w:rsidR="000926A4" w:rsidRPr="00112E52">
        <w:rPr>
          <w:rFonts w:eastAsia="Times New Roman"/>
          <w:lang w:val="ro-RO"/>
        </w:rPr>
        <w:t>habitatelor naturale, a florei ș</w:t>
      </w:r>
      <w:r w:rsidRPr="00112E52">
        <w:rPr>
          <w:rFonts w:eastAsia="Times New Roman"/>
          <w:lang w:val="ro-RO"/>
        </w:rPr>
        <w:t>i faunei sălbatice, aprobată cu modificări și completări prin Legea nr. 49/2011 cu modificările și completările ulterioare.</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Hotărârea de Guvern nr. 349/2016, privind declararea zonei naturale „Acumulare Văcăreș</w:t>
      </w:r>
      <w:r w:rsidR="000926A4" w:rsidRPr="00112E52">
        <w:rPr>
          <w:rFonts w:eastAsia="Times New Roman"/>
          <w:lang w:val="ro-RO"/>
        </w:rPr>
        <w:t>ti” ca parc natural ș</w:t>
      </w:r>
      <w:r w:rsidRPr="00112E52">
        <w:rPr>
          <w:rFonts w:eastAsia="Times New Roman"/>
          <w:lang w:val="ro-RO"/>
        </w:rPr>
        <w:t xml:space="preserve">i instituirea regimului de arie naturală protejată; - înființarea primului parc natural urban din Romania – </w:t>
      </w:r>
      <w:r w:rsidRPr="00112E52">
        <w:rPr>
          <w:rFonts w:eastAsia="Times New Roman"/>
          <w:i/>
          <w:lang w:val="ro-RO"/>
        </w:rPr>
        <w:t>Parcul Natural Văcărești</w:t>
      </w:r>
      <w:r w:rsidRPr="00112E52">
        <w:rPr>
          <w:rFonts w:eastAsia="Times New Roman"/>
          <w:lang w:val="ro-RO"/>
        </w:rPr>
        <w:t xml:space="preserve">. </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Hotărârea Guvernului nr. 663/2016 privind instituirea regimului de arie naturală protejată și declararea ariilor de protecție specială avifaunistică ca parte integrantă a rețelei ecologice Natura 2000 în România.</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Hotărârea de Guvern nr. 997/2016 privind organizarea și funcționarea Agenției Naționale pentru Arii Naturale Protejate și privind modificarea și completarea anexei nr. 12 la Hotărârea Guvernului nr. 1.705/2006 pentru aprobarea inventarului centralizat al bunurilor din domeniul public al statului.</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Ordonanța de Urgență a Guvernului nr. 49/2016 pentru modificarea Legii nr. 5/2000 privind aprobarea Planului de amenajare a teritoriului național – Secțiunea a III-a – zone protejate.</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 xml:space="preserve">Ordonanță de urgență nr. 90/2016 privind stabilirea unor măsuri pentru asigurarea managementului ariilor naturale protejate. </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lastRenderedPageBreak/>
        <w:t>Aprobarea Memorandumului pentru crearea Parcului Național Munții Făgăraș de către Guvernul României în data de 14 septembrie 2016 prin care se dorește declararea parcului național Făgăraș și constituirea în viitor a unei administrații conform standardelor internaționale, capabile să asigure dezvoltarea sustenabilă a comunităților locale din jurul Munților Făgăraș, gestiunea durabilă a patrimoniul natural și conservarea habitatelor și speciilor sălbatice.</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firstLine="426"/>
        <w:rPr>
          <w:rFonts w:eastAsia="Times New Roman"/>
          <w:lang w:val="ro-RO"/>
        </w:rPr>
      </w:pPr>
    </w:p>
    <w:p w:rsidR="005436F4" w:rsidRPr="00112E52" w:rsidRDefault="005436F4" w:rsidP="002F2EFF">
      <w:pPr>
        <w:pStyle w:val="ListParagraph"/>
        <w:numPr>
          <w:ilvl w:val="0"/>
          <w:numId w:val="42"/>
        </w:numPr>
        <w:spacing w:after="0"/>
        <w:ind w:left="0"/>
        <w:rPr>
          <w:rFonts w:eastAsia="Times New Roman"/>
          <w:b/>
          <w:lang w:val="ro-RO"/>
        </w:rPr>
      </w:pPr>
      <w:r w:rsidRPr="00112E52">
        <w:rPr>
          <w:rFonts w:eastAsia="Times New Roman"/>
          <w:b/>
          <w:lang w:val="ro-RO"/>
        </w:rPr>
        <w:t xml:space="preserve">Acte normative realizate </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și pădurilor nr. 46/2016 privind instituirea regimului de arie naturală protejată și declararea siturilor de importanță comunitară ca parte integrantă a rețelei ecologice europene Natura 2000 în România.</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şi pădurilor nr. 366/2016 pentru aprobare</w:t>
      </w:r>
      <w:r w:rsidR="00B76E45" w:rsidRPr="00112E52">
        <w:rPr>
          <w:rFonts w:eastAsia="Times New Roman"/>
          <w:lang w:val="ro-RO"/>
        </w:rPr>
        <w:t>a componentei Consiliului Științ</w:t>
      </w:r>
      <w:r w:rsidRPr="00112E52">
        <w:rPr>
          <w:rFonts w:eastAsia="Times New Roman"/>
          <w:lang w:val="ro-RO"/>
        </w:rPr>
        <w:t>ific al sitului Natura 2000 Nordul Gorjului de Vest.</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w:t>
      </w:r>
      <w:r w:rsidR="00B76E45" w:rsidRPr="00112E52">
        <w:rPr>
          <w:rFonts w:eastAsia="Times New Roman"/>
          <w:lang w:val="ro-RO"/>
        </w:rPr>
        <w:t>l ministrului mediului, apelor ș</w:t>
      </w:r>
      <w:r w:rsidRPr="00112E52">
        <w:rPr>
          <w:rFonts w:eastAsia="Times New Roman"/>
          <w:lang w:val="ro-RO"/>
        </w:rPr>
        <w:t>i pădurilor nr. 564/2</w:t>
      </w:r>
      <w:r w:rsidR="00B76E45" w:rsidRPr="00112E52">
        <w:rPr>
          <w:rFonts w:eastAsia="Times New Roman"/>
          <w:lang w:val="ro-RO"/>
        </w:rPr>
        <w:t>016  privind aprobarea componenț</w:t>
      </w:r>
      <w:r w:rsidRPr="00112E52">
        <w:rPr>
          <w:rFonts w:eastAsia="Times New Roman"/>
          <w:lang w:val="ro-RO"/>
        </w:rPr>
        <w:t>ei Consiliului Consultativ de Administra</w:t>
      </w:r>
      <w:r w:rsidR="00B76E45" w:rsidRPr="00112E52">
        <w:rPr>
          <w:rFonts w:eastAsia="Times New Roman"/>
          <w:lang w:val="ro-RO"/>
        </w:rPr>
        <w:t>re al Parcului Natural Apuseni ș</w:t>
      </w:r>
      <w:r w:rsidRPr="00112E52">
        <w:rPr>
          <w:rFonts w:eastAsia="Times New Roman"/>
          <w:lang w:val="ro-RO"/>
        </w:rPr>
        <w:t>i al siturilor Natura 2000 ROSCI0002 Apuseni, ROSCI0016 Buteasa și ROSPA0081 Munții Apuseni-Vlădeasa, situri aflate în administ</w:t>
      </w:r>
      <w:r w:rsidR="00B76E45" w:rsidRPr="00112E52">
        <w:rPr>
          <w:rFonts w:eastAsia="Times New Roman"/>
          <w:lang w:val="ro-RO"/>
        </w:rPr>
        <w:t>rarea RNP Romsilva – Administraț</w:t>
      </w:r>
      <w:r w:rsidRPr="00112E52">
        <w:rPr>
          <w:rFonts w:eastAsia="Times New Roman"/>
          <w:lang w:val="ro-RO"/>
        </w:rPr>
        <w:t>ia Parcului Natural Apuseni R.A.</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și pădurilor nr. 578/2016 privind constituirea Comisiei de evaluare a modului de preluare și predare a activelor fixe corporale și necorporale, a bunurilor de natura obiectelor de inventar procurate și/sau realizate din fonduri publice, finanțări și/sau cofinanțări în cadrul diferitelor proiecte naționale/internaționale/eu</w:t>
      </w:r>
      <w:r w:rsidR="00B76E45" w:rsidRPr="00112E52">
        <w:rPr>
          <w:rFonts w:eastAsia="Times New Roman"/>
          <w:lang w:val="ro-RO"/>
        </w:rPr>
        <w:t xml:space="preserve">ropene, în scopul administrării </w:t>
      </w:r>
      <w:r w:rsidRPr="00112E52">
        <w:rPr>
          <w:rFonts w:eastAsia="Times New Roman"/>
          <w:lang w:val="ro-RO"/>
        </w:rPr>
        <w:t xml:space="preserve">ariei naturale protejate/implementării proiectelor pentru conservarea și monitorizarea patrimoniului natural. </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w:t>
      </w:r>
      <w:r w:rsidR="00B76E45" w:rsidRPr="00112E52">
        <w:rPr>
          <w:rFonts w:eastAsia="Times New Roman"/>
          <w:lang w:val="ro-RO"/>
        </w:rPr>
        <w:t>pelor ș</w:t>
      </w:r>
      <w:r w:rsidRPr="00112E52">
        <w:rPr>
          <w:rFonts w:eastAsia="Times New Roman"/>
          <w:lang w:val="ro-RO"/>
        </w:rPr>
        <w:t>i pădurilor nr. 367/2016 pentru aprobarea componenț</w:t>
      </w:r>
      <w:r w:rsidR="00B76E45" w:rsidRPr="00112E52">
        <w:rPr>
          <w:rFonts w:eastAsia="Times New Roman"/>
          <w:lang w:val="ro-RO"/>
        </w:rPr>
        <w:t>ei Consiliului Științ</w:t>
      </w:r>
      <w:r w:rsidRPr="00112E52">
        <w:rPr>
          <w:rFonts w:eastAsia="Times New Roman"/>
          <w:lang w:val="ro-RO"/>
        </w:rPr>
        <w:t>ific a</w:t>
      </w:r>
      <w:r w:rsidR="00B76E45" w:rsidRPr="00112E52">
        <w:rPr>
          <w:rFonts w:eastAsia="Times New Roman"/>
          <w:lang w:val="ro-RO"/>
        </w:rPr>
        <w:t>l</w:t>
      </w:r>
      <w:r w:rsidRPr="00112E52">
        <w:rPr>
          <w:rFonts w:eastAsia="Times New Roman"/>
          <w:lang w:val="ro-RO"/>
        </w:rPr>
        <w:t xml:space="preserve"> Parcului Național Piatra Craiului.</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w:t>
      </w:r>
      <w:r w:rsidR="00B76E45" w:rsidRPr="00112E52">
        <w:rPr>
          <w:rFonts w:eastAsia="Times New Roman"/>
          <w:lang w:val="ro-RO"/>
        </w:rPr>
        <w:t>pelor ș</w:t>
      </w:r>
      <w:r w:rsidRPr="00112E52">
        <w:rPr>
          <w:rFonts w:eastAsia="Times New Roman"/>
          <w:lang w:val="ro-RO"/>
        </w:rPr>
        <w:t>i pădurilor nr. 751/2016 pentru aprobarea componenței Consiliul</w:t>
      </w:r>
      <w:r w:rsidR="00B76E45" w:rsidRPr="00112E52">
        <w:rPr>
          <w:rFonts w:eastAsia="Times New Roman"/>
          <w:lang w:val="ro-RO"/>
        </w:rPr>
        <w:t>ui Științ</w:t>
      </w:r>
      <w:r w:rsidRPr="00112E52">
        <w:rPr>
          <w:rFonts w:eastAsia="Times New Roman"/>
          <w:lang w:val="ro-RO"/>
        </w:rPr>
        <w:t>ific a Parcului Naț</w:t>
      </w:r>
      <w:r w:rsidR="00B76E45" w:rsidRPr="00112E52">
        <w:rPr>
          <w:rFonts w:eastAsia="Times New Roman"/>
          <w:lang w:val="ro-RO"/>
        </w:rPr>
        <w:t>ional Munț</w:t>
      </w:r>
      <w:r w:rsidRPr="00112E52">
        <w:rPr>
          <w:rFonts w:eastAsia="Times New Roman"/>
          <w:lang w:val="ro-RO"/>
        </w:rPr>
        <w:t>ii Rodnei.</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și pădurilor nr. 766/2016 pentru aprobarea derogării pentru unele specii de faună sălbatică.</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și pădurilor nr. 1089/2016 pentru apro</w:t>
      </w:r>
      <w:r w:rsidR="006E1207" w:rsidRPr="00112E52">
        <w:rPr>
          <w:rFonts w:eastAsia="Times New Roman"/>
          <w:lang w:val="ro-RO"/>
        </w:rPr>
        <w:t>barea derogării în scop ș</w:t>
      </w:r>
      <w:r w:rsidRPr="00112E52">
        <w:rPr>
          <w:rFonts w:eastAsia="Times New Roman"/>
          <w:lang w:val="ro-RO"/>
        </w:rPr>
        <w:t>tiin</w:t>
      </w:r>
      <w:r w:rsidR="006E1207" w:rsidRPr="00112E52">
        <w:rPr>
          <w:rFonts w:eastAsia="Times New Roman"/>
          <w:lang w:val="ro-RO"/>
        </w:rPr>
        <w:t>țific pentru unele specii de peș</w:t>
      </w:r>
      <w:r w:rsidRPr="00112E52">
        <w:rPr>
          <w:rFonts w:eastAsia="Times New Roman"/>
          <w:lang w:val="ro-RO"/>
        </w:rPr>
        <w:t>ti.</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 ministrului mediului, apelor și pădurilor nr.  1097/</w:t>
      </w:r>
      <w:r w:rsidR="006E1207" w:rsidRPr="00112E52">
        <w:rPr>
          <w:rFonts w:eastAsia="Times New Roman"/>
          <w:lang w:val="ro-RO"/>
        </w:rPr>
        <w:t>2016 privind aprobarea componenței Consiliului Științific al Parcului Național Cheile Nerei – Beușniț</w:t>
      </w:r>
      <w:r w:rsidRPr="00112E52">
        <w:rPr>
          <w:rFonts w:eastAsia="Times New Roman"/>
          <w:lang w:val="ro-RO"/>
        </w:rPr>
        <w:t>a.</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lastRenderedPageBreak/>
        <w:t>Ordinul ministrului mediului, apelor și pădurilor nr. 1213/2016  privind aprobare</w:t>
      </w:r>
      <w:r w:rsidR="006E1207" w:rsidRPr="00112E52">
        <w:rPr>
          <w:rFonts w:eastAsia="Times New Roman"/>
          <w:lang w:val="ro-RO"/>
        </w:rPr>
        <w:t>a componenței Consiliului Științ</w:t>
      </w:r>
      <w:r w:rsidRPr="00112E52">
        <w:rPr>
          <w:rFonts w:eastAsia="Times New Roman"/>
          <w:lang w:val="ro-RO"/>
        </w:rPr>
        <w:t>ific al si</w:t>
      </w:r>
      <w:r w:rsidR="006E1207" w:rsidRPr="00112E52">
        <w:rPr>
          <w:rFonts w:eastAsia="Times New Roman"/>
          <w:lang w:val="ro-RO"/>
        </w:rPr>
        <w:t>tului Natura 2000 ROSPA0082 Munț</w:t>
      </w:r>
      <w:r w:rsidRPr="00112E52">
        <w:rPr>
          <w:rFonts w:eastAsia="Times New Roman"/>
          <w:lang w:val="ro-RO"/>
        </w:rPr>
        <w:t>ii Bodoc – Baraolt.</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w:t>
      </w:r>
      <w:r w:rsidR="006E1207" w:rsidRPr="00112E52">
        <w:rPr>
          <w:rFonts w:eastAsia="Times New Roman"/>
          <w:lang w:val="ro-RO"/>
        </w:rPr>
        <w:t>lor ș</w:t>
      </w:r>
      <w:r w:rsidRPr="00112E52">
        <w:rPr>
          <w:rFonts w:eastAsia="Times New Roman"/>
          <w:lang w:val="ro-RO"/>
        </w:rPr>
        <w:t>i pădurilor nr. 1222/</w:t>
      </w:r>
      <w:r w:rsidR="006E1207" w:rsidRPr="00112E52">
        <w:rPr>
          <w:rFonts w:eastAsia="Times New Roman"/>
          <w:lang w:val="ro-RO"/>
        </w:rPr>
        <w:t>2016 privind aprobarea componenței Consiliului Științific înființat pe lângă Administraț</w:t>
      </w:r>
      <w:r w:rsidRPr="00112E52">
        <w:rPr>
          <w:rFonts w:eastAsia="Times New Roman"/>
          <w:lang w:val="ro-RO"/>
        </w:rPr>
        <w:t>ia Parcului Natural Apuseni.</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și pădurilor nr. 1282/2016 pent</w:t>
      </w:r>
      <w:r w:rsidR="006E1207" w:rsidRPr="00112E52">
        <w:rPr>
          <w:rFonts w:eastAsia="Times New Roman"/>
          <w:lang w:val="ro-RO"/>
        </w:rPr>
        <w:t>ru aprobarea derogării în scop științ</w:t>
      </w:r>
      <w:r w:rsidRPr="00112E52">
        <w:rPr>
          <w:rFonts w:eastAsia="Times New Roman"/>
          <w:lang w:val="ro-RO"/>
        </w:rPr>
        <w:t>ific în cazul unor specii de faună sălbatică.</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și pădurilor nr. 1431/</w:t>
      </w:r>
      <w:r w:rsidR="006E1207" w:rsidRPr="00112E52">
        <w:rPr>
          <w:rFonts w:eastAsia="Times New Roman"/>
          <w:lang w:val="ro-RO"/>
        </w:rPr>
        <w:t>2016 privind aprobarea componenț</w:t>
      </w:r>
      <w:r w:rsidRPr="00112E52">
        <w:rPr>
          <w:rFonts w:eastAsia="Times New Roman"/>
          <w:lang w:val="ro-RO"/>
        </w:rPr>
        <w:t>ei Consiliului Consultativ de Administrare al Parcului Natural Grădiștea Muncelului – Cioclovina.</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și pădurilor nr. 1506/</w:t>
      </w:r>
      <w:r w:rsidR="006E1207" w:rsidRPr="00112E52">
        <w:rPr>
          <w:rFonts w:eastAsia="Times New Roman"/>
          <w:lang w:val="ro-RO"/>
        </w:rPr>
        <w:t>2016 privind aprobarea componenț</w:t>
      </w:r>
      <w:r w:rsidRPr="00112E52">
        <w:rPr>
          <w:rFonts w:eastAsia="Times New Roman"/>
          <w:lang w:val="ro-RO"/>
        </w:rPr>
        <w:t>ei Consiliului Consultativ de Administrare al Parcului Național Cheile Nerei – Beușnița.</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și pădurilor nr. 1508/</w:t>
      </w:r>
      <w:r w:rsidR="006E1207" w:rsidRPr="00112E52">
        <w:rPr>
          <w:rFonts w:eastAsia="Times New Roman"/>
          <w:lang w:val="ro-RO"/>
        </w:rPr>
        <w:t>2016 privind aprobarea componenței Consiliului Științific al Parcului Naț</w:t>
      </w:r>
      <w:r w:rsidRPr="00112E52">
        <w:rPr>
          <w:rFonts w:eastAsia="Times New Roman"/>
          <w:lang w:val="ro-RO"/>
        </w:rPr>
        <w:t>ional Domogled – Valea Cernei.</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și pădurilor nr. 1519/2016 privind apr</w:t>
      </w:r>
      <w:r w:rsidR="006E1207" w:rsidRPr="00112E52">
        <w:rPr>
          <w:rFonts w:eastAsia="Times New Roman"/>
          <w:lang w:val="ro-RO"/>
        </w:rPr>
        <w:t>obarea componenței Consiliului Științ</w:t>
      </w:r>
      <w:r w:rsidRPr="00112E52">
        <w:rPr>
          <w:rFonts w:eastAsia="Times New Roman"/>
          <w:lang w:val="ro-RO"/>
        </w:rPr>
        <w:t>ific al Parcului Natural Grădiștea Muncelului – Cioclovina.</w:t>
      </w:r>
    </w:p>
    <w:p w:rsidR="00C8788B" w:rsidRPr="00112E52" w:rsidRDefault="00C8788B"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și pădurilor nr. 1520/</w:t>
      </w:r>
      <w:r w:rsidR="006E1207" w:rsidRPr="00112E52">
        <w:rPr>
          <w:rFonts w:eastAsia="Times New Roman"/>
          <w:lang w:val="ro-RO"/>
        </w:rPr>
        <w:t>2016 privind aprobarea componenț</w:t>
      </w:r>
      <w:r w:rsidRPr="00112E52">
        <w:rPr>
          <w:rFonts w:eastAsia="Times New Roman"/>
          <w:lang w:val="ro-RO"/>
        </w:rPr>
        <w:t>ei C</w:t>
      </w:r>
      <w:r w:rsidR="006E1207" w:rsidRPr="00112E52">
        <w:rPr>
          <w:rFonts w:eastAsia="Times New Roman"/>
          <w:lang w:val="ro-RO"/>
        </w:rPr>
        <w:t>onsiliului Științ</w:t>
      </w:r>
      <w:r w:rsidRPr="00112E52">
        <w:rPr>
          <w:rFonts w:eastAsia="Times New Roman"/>
          <w:lang w:val="ro-RO"/>
        </w:rPr>
        <w:t>ific al Parcului Național Retezat.</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 xml:space="preserve">Ordinul ministrului mediului, apelor și pădurilor nr. 1662/2016 privind aprobarea derogării pentru specia </w:t>
      </w:r>
      <w:r w:rsidRPr="00112E52">
        <w:rPr>
          <w:rFonts w:eastAsia="Times New Roman"/>
          <w:i/>
          <w:lang w:val="ro-RO"/>
        </w:rPr>
        <w:t>Ursus arctos</w:t>
      </w:r>
      <w:r w:rsidRPr="00112E52">
        <w:rPr>
          <w:rFonts w:eastAsia="Times New Roman"/>
          <w:lang w:val="ro-RO"/>
        </w:rPr>
        <w:t>.</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 xml:space="preserve">Ordinul ministrului mediului, apelor și pădurilor nr. 1744/2016 privind aprobarea </w:t>
      </w:r>
      <w:r w:rsidR="005C393C" w:rsidRPr="00112E52">
        <w:rPr>
          <w:rFonts w:eastAsia="Times New Roman"/>
          <w:lang w:val="ro-RO"/>
        </w:rPr>
        <w:t>componenț</w:t>
      </w:r>
      <w:r w:rsidRPr="00112E52">
        <w:rPr>
          <w:rFonts w:eastAsia="Times New Roman"/>
          <w:lang w:val="ro-RO"/>
        </w:rPr>
        <w:t>ei Consiliului Consultativ</w:t>
      </w:r>
      <w:r w:rsidR="005C393C" w:rsidRPr="00112E52">
        <w:rPr>
          <w:rFonts w:eastAsia="Times New Roman"/>
          <w:lang w:val="ro-RO"/>
        </w:rPr>
        <w:t xml:space="preserve"> de Administrare al Parcului Naț</w:t>
      </w:r>
      <w:r w:rsidRPr="00112E52">
        <w:rPr>
          <w:rFonts w:eastAsia="Times New Roman"/>
          <w:lang w:val="ro-RO"/>
        </w:rPr>
        <w:t>ional Domogled – Valea Cernei.</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t xml:space="preserve">Ordinul </w:t>
      </w:r>
      <w:r w:rsidRPr="00112E52">
        <w:rPr>
          <w:rFonts w:eastAsia="Times New Roman"/>
          <w:lang w:val="ro-RO"/>
        </w:rPr>
        <w:t>ministrului mediului, apelor și pădurilor</w:t>
      </w:r>
      <w:r w:rsidRPr="00112E52">
        <w:t xml:space="preserve"> nr. 1810/2016 privind modificarea componen</w:t>
      </w:r>
      <w:r w:rsidR="005C393C" w:rsidRPr="00112E52">
        <w:t>ț</w:t>
      </w:r>
      <w:r w:rsidRPr="00112E52">
        <w:t>ei nominale</w:t>
      </w:r>
      <w:r w:rsidRPr="00112E52">
        <w:rPr>
          <w:lang w:val="ro-RO"/>
        </w:rPr>
        <w:t xml:space="preserve"> a Comisiei pentru Securitate Biologică, prevăzută în Anex</w:t>
      </w:r>
      <w:r w:rsidR="005C393C" w:rsidRPr="00112E52">
        <w:rPr>
          <w:lang w:val="ro-RO"/>
        </w:rPr>
        <w:t>a nr. 1 la Ordinul ministrului m</w:t>
      </w:r>
      <w:r w:rsidRPr="00112E52">
        <w:rPr>
          <w:lang w:val="ro-RO"/>
        </w:rPr>
        <w:t xml:space="preserve">ediului și </w:t>
      </w:r>
      <w:r w:rsidR="005C393C" w:rsidRPr="00112E52">
        <w:rPr>
          <w:lang w:val="ro-RO"/>
        </w:rPr>
        <w:t>p</w:t>
      </w:r>
      <w:r w:rsidRPr="00112E52">
        <w:rPr>
          <w:lang w:val="ro-RO"/>
        </w:rPr>
        <w:t>ădurilor nr. 950/2012 privind constituirea Comisiei pentru Securitate Biologică și stabilirea cuantumului indemnizațiilor pentru membrii acesteia și pentru experții reprezentând colaboratori externi ai Comisiei pentru Securitate Biologică.</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și pădurilor nr. 1956/</w:t>
      </w:r>
      <w:r w:rsidR="005C393C" w:rsidRPr="00112E52">
        <w:rPr>
          <w:rFonts w:eastAsia="Times New Roman"/>
          <w:lang w:val="ro-RO"/>
        </w:rPr>
        <w:t>2016 privind aprobarea componenț</w:t>
      </w:r>
      <w:r w:rsidRPr="00112E52">
        <w:rPr>
          <w:rFonts w:eastAsia="Times New Roman"/>
          <w:lang w:val="ro-RO"/>
        </w:rPr>
        <w:t>ei Consiliului Consultativ de Administrare al Parcului Natural Lunca Mureșului.</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și pădurilor nr. 1957/</w:t>
      </w:r>
      <w:r w:rsidR="005C393C" w:rsidRPr="00112E52">
        <w:rPr>
          <w:rFonts w:eastAsia="Times New Roman"/>
          <w:lang w:val="ro-RO"/>
        </w:rPr>
        <w:t>2016 privind aprobarea componenței Consiliului Științ</w:t>
      </w:r>
      <w:r w:rsidRPr="00112E52">
        <w:rPr>
          <w:rFonts w:eastAsia="Times New Roman"/>
          <w:lang w:val="ro-RO"/>
        </w:rPr>
        <w:t>ific al Parcului Natural Lunca Mureșului.</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 xml:space="preserve">Ordinul ministrului mediului, apelor și pădurilor nr. 2018/2016 pentru aprobarea derogării în scop științific pentru specia </w:t>
      </w:r>
      <w:r w:rsidRPr="00112E52">
        <w:rPr>
          <w:rFonts w:eastAsia="Times New Roman"/>
          <w:i/>
          <w:lang w:val="ro-RO"/>
        </w:rPr>
        <w:t>Spermophilus citellus</w:t>
      </w:r>
      <w:r w:rsidRPr="00112E52">
        <w:rPr>
          <w:rFonts w:eastAsia="Times New Roman"/>
          <w:lang w:val="ro-RO"/>
        </w:rPr>
        <w:t>.</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și pădurilor nr. 2227/2016 pentru constituirea și funcționarea Comisiei Patrimoniului Speologic.</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şi pădurilor nr. 2302/</w:t>
      </w:r>
      <w:r w:rsidR="005C393C" w:rsidRPr="00112E52">
        <w:rPr>
          <w:rFonts w:eastAsia="Times New Roman"/>
          <w:lang w:val="ro-RO"/>
        </w:rPr>
        <w:t>2016 privind aprobarea componenței Consiliului Științ</w:t>
      </w:r>
      <w:r w:rsidRPr="00112E52">
        <w:rPr>
          <w:rFonts w:eastAsia="Times New Roman"/>
          <w:lang w:val="ro-RO"/>
        </w:rPr>
        <w:t>ific înfiinţ</w:t>
      </w:r>
      <w:r w:rsidR="006F70AD" w:rsidRPr="00112E52">
        <w:rPr>
          <w:rFonts w:eastAsia="Times New Roman"/>
          <w:lang w:val="ro-RO"/>
        </w:rPr>
        <w:t>at pe lângă Administrația Parcului Natural Munții Maramureș</w:t>
      </w:r>
      <w:r w:rsidRPr="00112E52">
        <w:rPr>
          <w:rFonts w:eastAsia="Times New Roman"/>
          <w:lang w:val="ro-RO"/>
        </w:rPr>
        <w:t>ului.</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și pădurilor nr. 2427/2016 privind aprobarea componenței Consiliului Științific al Parcului Natural Comana, al siturilor Natura 2000 ROSCI0043 Comana, ROSPA0022 Comana și al rezervațiilor naturale 2.418 Pădurea Oloaga-Grădinari și 2.419 Pădurea Padina Tătarului</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și pădurilor nr. 2428/2016 privind aprobarea componenței Consiliului Consultativ de Administrare al Parcului Natural Comana, al siturilor Natura 2000 ROSCI0043 Comana, ROSPA0022 Comana, al rezervațiilor naturale 2.418 Pădurea Oloaga-Grădinari și 2.419 Pădurea Padina Tătarului și a Regulamentului de organizare și funcționare al Consiliului Consultativ de Administrare.</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Ordinul ministrului mediului, apelor și pădurilor nr. 2567/2016 privind aprobarea componenței Consiliului Științific al Parcului Național Semenic-Cheile Carașului, al siturilor de importanță comunitară: ROSCI0226 Semenic-Cheile Carașului, ROSPA0086 Munții Semenic-Cheile Carașului și al ariilor naturale protejate de interes național:</w:t>
      </w:r>
      <w:r w:rsidR="006F70AD" w:rsidRPr="00112E52">
        <w:rPr>
          <w:rFonts w:eastAsia="Times New Roman"/>
          <w:lang w:val="ro-RO"/>
        </w:rPr>
        <w:t xml:space="preserve"> </w:t>
      </w:r>
      <w:r w:rsidRPr="00112E52">
        <w:rPr>
          <w:rFonts w:eastAsia="Times New Roman"/>
          <w:lang w:val="ro-RO"/>
        </w:rPr>
        <w:t xml:space="preserve">2.282 Cheile Carașului, 2.283 Izvoarele Carașului, 2.284 </w:t>
      </w:r>
      <w:r w:rsidR="006F70AD" w:rsidRPr="00112E52">
        <w:rPr>
          <w:rFonts w:eastAsia="Times New Roman"/>
          <w:lang w:val="ro-RO"/>
        </w:rPr>
        <w:t>Izvoarele Nerei, 2.285 Cheile Gâ</w:t>
      </w:r>
      <w:r w:rsidRPr="00112E52">
        <w:rPr>
          <w:rFonts w:eastAsia="Times New Roman"/>
          <w:lang w:val="ro-RO"/>
        </w:rPr>
        <w:t>rli</w:t>
      </w:r>
      <w:r w:rsidR="006F70AD" w:rsidRPr="00112E52">
        <w:rPr>
          <w:rFonts w:eastAsia="Times New Roman"/>
          <w:lang w:val="ro-RO"/>
        </w:rPr>
        <w:t>ș</w:t>
      </w:r>
      <w:r w:rsidRPr="00112E52">
        <w:rPr>
          <w:rFonts w:eastAsia="Times New Roman"/>
          <w:lang w:val="ro-RO"/>
        </w:rPr>
        <w:t>tei, 2.286 Bârzăvi</w:t>
      </w:r>
      <w:r w:rsidR="006F70AD" w:rsidRPr="00112E52">
        <w:rPr>
          <w:rFonts w:eastAsia="Times New Roman"/>
          <w:lang w:val="ro-RO"/>
        </w:rPr>
        <w:t>ț</w:t>
      </w:r>
      <w:r w:rsidRPr="00112E52">
        <w:rPr>
          <w:rFonts w:eastAsia="Times New Roman"/>
          <w:lang w:val="ro-RO"/>
        </w:rPr>
        <w:t>a, 2.287 Rezervația Buhui-Mărgărita</w:t>
      </w:r>
      <w:r w:rsidR="006F70AD" w:rsidRPr="00112E52">
        <w:rPr>
          <w:rFonts w:eastAsia="Times New Roman"/>
          <w:lang w:val="ro-RO"/>
        </w:rPr>
        <w:t>ș</w:t>
      </w:r>
      <w:r w:rsidRPr="00112E52">
        <w:rPr>
          <w:rFonts w:eastAsia="Times New Roman"/>
          <w:lang w:val="ro-RO"/>
        </w:rPr>
        <w:t>, 2.288 Peștera Comarnic, 2.289 Peștera Popovăț, 2.290 Peștera Buhui, I.1 Peștera Răsuflătoarei și IV.15 Peștera Exploratorii 85.</w:t>
      </w:r>
    </w:p>
    <w:p w:rsidR="005436F4" w:rsidRPr="00112E52" w:rsidRDefault="005436F4" w:rsidP="004802B7">
      <w:pPr>
        <w:spacing w:after="0"/>
        <w:ind w:left="0"/>
        <w:rPr>
          <w:rFonts w:eastAsia="Times New Roman"/>
          <w:lang w:val="ro-RO"/>
        </w:rPr>
      </w:pPr>
    </w:p>
    <w:p w:rsidR="005436F4" w:rsidRPr="00112E52" w:rsidRDefault="006F70AD" w:rsidP="004802B7">
      <w:pPr>
        <w:spacing w:after="0"/>
        <w:ind w:left="0"/>
        <w:rPr>
          <w:rFonts w:eastAsia="Times New Roman"/>
          <w:lang w:val="ro-RO"/>
        </w:rPr>
      </w:pPr>
      <w:r w:rsidRPr="00112E52">
        <w:rPr>
          <w:rFonts w:eastAsia="Times New Roman"/>
          <w:lang w:val="ro-RO"/>
        </w:rPr>
        <w:t>Ordonanț</w:t>
      </w:r>
      <w:r w:rsidR="005436F4" w:rsidRPr="00112E52">
        <w:rPr>
          <w:rFonts w:eastAsia="Times New Roman"/>
          <w:lang w:val="ro-RO"/>
        </w:rPr>
        <w:t>a  nr. 7/2016 pentru completarea Ordonanței de urgență a Guvernului nr. 57/2007 privind regimul ariilor naturale protejate, conservarea habit</w:t>
      </w:r>
      <w:r w:rsidRPr="00112E52">
        <w:rPr>
          <w:rFonts w:eastAsia="Times New Roman"/>
          <w:lang w:val="ro-RO"/>
        </w:rPr>
        <w:t>atelor naturale, a florei ș</w:t>
      </w:r>
      <w:r w:rsidR="005436F4" w:rsidRPr="00112E52">
        <w:rPr>
          <w:rFonts w:eastAsia="Times New Roman"/>
          <w:lang w:val="ro-RO"/>
        </w:rPr>
        <w:t>i faunei sălbatice.</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Nota nr. 5293/CPP/01.08.2016 privind aprobarea setului min</w:t>
      </w:r>
      <w:r w:rsidR="002235A9" w:rsidRPr="00112E52">
        <w:rPr>
          <w:rFonts w:eastAsia="Times New Roman"/>
          <w:lang w:val="ro-RO"/>
        </w:rPr>
        <w:t>im de măsuri speciale de protecție și conservare a diversității biologice, precum ș</w:t>
      </w:r>
      <w:r w:rsidRPr="00112E52">
        <w:rPr>
          <w:rFonts w:eastAsia="Times New Roman"/>
          <w:lang w:val="ro-RO"/>
        </w:rPr>
        <w:t>i conservarea habitatelor naturale,</w:t>
      </w:r>
      <w:r w:rsidR="002235A9" w:rsidRPr="00112E52">
        <w:rPr>
          <w:rFonts w:eastAsia="Times New Roman"/>
          <w:lang w:val="ro-RO"/>
        </w:rPr>
        <w:t xml:space="preserve"> a florei ș</w:t>
      </w:r>
      <w:r w:rsidRPr="00112E52">
        <w:rPr>
          <w:rFonts w:eastAsia="Times New Roman"/>
          <w:lang w:val="ro-RO"/>
        </w:rPr>
        <w:t xml:space="preserve">i faunei sălbatice,  </w:t>
      </w:r>
      <w:r w:rsidR="002235A9" w:rsidRPr="00112E52">
        <w:rPr>
          <w:rFonts w:eastAsia="Times New Roman"/>
          <w:lang w:val="ro-RO"/>
        </w:rPr>
        <w:t>de siguranță a  populaț</w:t>
      </w:r>
      <w:r w:rsidRPr="00112E52">
        <w:rPr>
          <w:rFonts w:eastAsia="Times New Roman"/>
          <w:lang w:val="ro-RO"/>
        </w:rPr>
        <w:t>iei</w:t>
      </w:r>
      <w:r w:rsidR="002235A9" w:rsidRPr="00112E52">
        <w:rPr>
          <w:rFonts w:eastAsia="Times New Roman"/>
          <w:lang w:val="ro-RO"/>
        </w:rPr>
        <w:t xml:space="preserve"> și investiț</w:t>
      </w:r>
      <w:r w:rsidRPr="00112E52">
        <w:rPr>
          <w:rFonts w:eastAsia="Times New Roman"/>
          <w:lang w:val="ro-RO"/>
        </w:rPr>
        <w:t>ii</w:t>
      </w:r>
      <w:r w:rsidR="002235A9" w:rsidRPr="00112E52">
        <w:rPr>
          <w:rFonts w:eastAsia="Times New Roman"/>
          <w:lang w:val="ro-RO"/>
        </w:rPr>
        <w:t>lor din Parcului Natural Văcăreș</w:t>
      </w:r>
      <w:r w:rsidRPr="00112E52">
        <w:rPr>
          <w:rFonts w:eastAsia="Times New Roman"/>
          <w:lang w:val="ro-RO"/>
        </w:rPr>
        <w:t>ti.</w:t>
      </w:r>
    </w:p>
    <w:p w:rsidR="002235A9" w:rsidRPr="00112E52" w:rsidRDefault="002235A9" w:rsidP="004802B7">
      <w:pPr>
        <w:spacing w:after="0"/>
        <w:ind w:left="0"/>
        <w:rPr>
          <w:rFonts w:eastAsia="Times New Roman"/>
          <w:b/>
          <w:lang w:val="ro-RO"/>
        </w:rPr>
      </w:pPr>
    </w:p>
    <w:p w:rsidR="005436F4" w:rsidRPr="00112E52" w:rsidRDefault="005436F4" w:rsidP="002F2EFF">
      <w:pPr>
        <w:pStyle w:val="ListParagraph"/>
        <w:numPr>
          <w:ilvl w:val="0"/>
          <w:numId w:val="42"/>
        </w:numPr>
        <w:spacing w:after="0"/>
        <w:ind w:left="0"/>
        <w:rPr>
          <w:rFonts w:eastAsia="Times New Roman"/>
          <w:b/>
          <w:lang w:val="ro-RO"/>
        </w:rPr>
      </w:pPr>
      <w:r w:rsidRPr="00112E52">
        <w:rPr>
          <w:rFonts w:eastAsia="Times New Roman"/>
          <w:b/>
          <w:lang w:val="ro-RO"/>
        </w:rPr>
        <w:t>Acte normative în derulare</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Hotărâre privind actualizarea Listei consolidate a ariilor naturale protejate din România  și a Planului</w:t>
      </w:r>
      <w:r w:rsidR="003859D9" w:rsidRPr="00112E52">
        <w:rPr>
          <w:rFonts w:eastAsia="Times New Roman"/>
          <w:lang w:val="ro-RO"/>
        </w:rPr>
        <w:t xml:space="preserve"> de amenajare a teritoriului național secț</w:t>
      </w:r>
      <w:r w:rsidRPr="00112E52">
        <w:rPr>
          <w:rFonts w:eastAsia="Times New Roman"/>
          <w:lang w:val="ro-RO"/>
        </w:rPr>
        <w:t>iunea a III-a – zone protejate, zone naturale.</w:t>
      </w:r>
    </w:p>
    <w:p w:rsidR="005436F4" w:rsidRPr="00112E52" w:rsidRDefault="005436F4" w:rsidP="004802B7">
      <w:pPr>
        <w:spacing w:after="0"/>
        <w:ind w:left="0" w:firstLine="426"/>
        <w:rPr>
          <w:rFonts w:eastAsia="Times New Roman"/>
          <w:lang w:val="ro-RO"/>
        </w:rPr>
      </w:pPr>
    </w:p>
    <w:p w:rsidR="005436F4" w:rsidRPr="00112E52" w:rsidRDefault="003859D9" w:rsidP="004802B7">
      <w:pPr>
        <w:spacing w:after="0"/>
        <w:ind w:left="0"/>
        <w:rPr>
          <w:rFonts w:eastAsia="Times New Roman"/>
          <w:lang w:val="ro-RO"/>
        </w:rPr>
      </w:pPr>
      <w:r w:rsidRPr="00112E52">
        <w:rPr>
          <w:rFonts w:eastAsia="Times New Roman"/>
          <w:lang w:val="ro-RO"/>
        </w:rPr>
        <w:t>Hotărâre pentru modificarea ș</w:t>
      </w:r>
      <w:r w:rsidR="005436F4" w:rsidRPr="00112E52">
        <w:rPr>
          <w:rFonts w:eastAsia="Times New Roman"/>
          <w:lang w:val="ro-RO"/>
        </w:rPr>
        <w:t>i completarea Hotărârii de Guvern nr. 1284/2007 privi</w:t>
      </w:r>
      <w:r w:rsidRPr="00112E52">
        <w:rPr>
          <w:rFonts w:eastAsia="Times New Roman"/>
          <w:lang w:val="ro-RO"/>
        </w:rPr>
        <w:t>nd declararea ariilor de protecț</w:t>
      </w:r>
      <w:r w:rsidR="005436F4" w:rsidRPr="00112E52">
        <w:rPr>
          <w:rFonts w:eastAsia="Times New Roman"/>
          <w:lang w:val="ro-RO"/>
        </w:rPr>
        <w:t>ie specială avifaunistică ca parte integrantă a reţelei ecologice europene Natura 2000 în România, cu modificările și completările ulterioare.</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lastRenderedPageBreak/>
        <w:t>Proiect de Hotărâre de Guvern privind declararea zonei naturale „Pădurea T</w:t>
      </w:r>
      <w:r w:rsidR="003859D9" w:rsidRPr="00112E52">
        <w:rPr>
          <w:rFonts w:eastAsia="Times New Roman"/>
          <w:lang w:val="ro-RO"/>
        </w:rPr>
        <w:t>rivale” ca rezervație naturală ș</w:t>
      </w:r>
      <w:r w:rsidRPr="00112E52">
        <w:rPr>
          <w:rFonts w:eastAsia="Times New Roman"/>
          <w:lang w:val="ro-RO"/>
        </w:rPr>
        <w:t xml:space="preserve">i instituirea regimului de arie naturală protejată. </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Hotărâre de Guvern pentru abrogarea Hotărârii Guvernului nr. 1074/2013 pentru aprobarea Planului de management al Parcului Național Munții Măcinului (neaprobată chiar dacă are toate avizele de la ministe</w:t>
      </w:r>
      <w:r w:rsidR="003859D9" w:rsidRPr="00112E52">
        <w:rPr>
          <w:rFonts w:eastAsia="Times New Roman"/>
          <w:lang w:val="ro-RO"/>
        </w:rPr>
        <w:t xml:space="preserve">rele interesate luate, din cauza </w:t>
      </w:r>
      <w:r w:rsidRPr="00112E52">
        <w:rPr>
          <w:rFonts w:eastAsia="Times New Roman"/>
          <w:lang w:val="ro-RO"/>
        </w:rPr>
        <w:t xml:space="preserve">refuzului Ministerului de Justiție de a le promova). </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Hotărâre de Guvern  pentru abrogarea Hotărârii Guvernului nr. 1035/2011 pentru aprobarea Planului de management al Parcului Național Călimani (neaprobată chiar dacă are toate avizele de la ministe</w:t>
      </w:r>
      <w:r w:rsidR="003859D9" w:rsidRPr="00112E52">
        <w:rPr>
          <w:rFonts w:eastAsia="Times New Roman"/>
          <w:lang w:val="ro-RO"/>
        </w:rPr>
        <w:t xml:space="preserve">rele interesate luate, din cauza </w:t>
      </w:r>
      <w:r w:rsidRPr="00112E52">
        <w:rPr>
          <w:rFonts w:eastAsia="Times New Roman"/>
          <w:lang w:val="ro-RO"/>
        </w:rPr>
        <w:t>refuzului Ministerului de Justiție de a le promova).</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Hotărâre de Guvern pentru abrogarea Hotărârii Guvernului nr. 1057/2013 pentru aprobarea Planului de management al Parcului Național Piatra Craiului (neaprobată chiar dacă are toate avizele de la minist</w:t>
      </w:r>
      <w:r w:rsidR="003859D9" w:rsidRPr="00112E52">
        <w:rPr>
          <w:rFonts w:eastAsia="Times New Roman"/>
          <w:lang w:val="ro-RO"/>
        </w:rPr>
        <w:t>erele interesate luate, din cauza</w:t>
      </w:r>
      <w:r w:rsidRPr="00112E52">
        <w:rPr>
          <w:rFonts w:eastAsia="Times New Roman"/>
          <w:lang w:val="ro-RO"/>
        </w:rPr>
        <w:t xml:space="preserve"> refuzului Ministerului de Justiție de a le promova).</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Hotărâre de Guvern pentru abrogarea Hotărârii de Guvern nr. 1049/2013 pentru aprobarea Planului de management al Parcului Natural Grădiștea Muncelului-Cioclovina (neaprobată chiar dacă are toate avizele de la minist</w:t>
      </w:r>
      <w:r w:rsidR="00006E27" w:rsidRPr="00112E52">
        <w:rPr>
          <w:rFonts w:eastAsia="Times New Roman"/>
          <w:lang w:val="ro-RO"/>
        </w:rPr>
        <w:t>erele interesate luate, din cauza</w:t>
      </w:r>
      <w:r w:rsidRPr="00112E52">
        <w:rPr>
          <w:rFonts w:eastAsia="Times New Roman"/>
          <w:lang w:val="ro-RO"/>
        </w:rPr>
        <w:t xml:space="preserve"> refuzului Ministerului de Justiție de a le promova).</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Hotărâre de Guvern privind aprobarea prealabilă, în vederea recunoașterii prin hotărâre judecătorească, a „Fauna &amp; Flora International” persoană juridică de drept privat, fără scop patrimonial, din Marea Britanie.</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Hotărâre de Guvern privind aprobarea prealabilă, în vederea recunoașterii prin hotărâre judecătorească, a Fundației „Naturaleza y Hombre” Spania – Filiala România</w:t>
      </w:r>
      <w:r w:rsidR="00466209" w:rsidRPr="00112E52">
        <w:rPr>
          <w:rFonts w:eastAsia="Times New Roman"/>
          <w:lang w:val="ro-RO"/>
        </w:rPr>
        <w:t>,</w:t>
      </w:r>
      <w:r w:rsidRPr="00112E52">
        <w:rPr>
          <w:rFonts w:eastAsia="Times New Roman"/>
          <w:lang w:val="ro-RO"/>
        </w:rPr>
        <w:t xml:space="preserve"> persoană juridică de drept privat, fără scop patrimonial, din Spania.</w:t>
      </w:r>
    </w:p>
    <w:p w:rsidR="005436F4" w:rsidRPr="00112E52" w:rsidRDefault="005436F4" w:rsidP="004802B7">
      <w:pPr>
        <w:spacing w:after="0"/>
        <w:ind w:left="0"/>
        <w:rPr>
          <w:rFonts w:eastAsia="Times New Roman"/>
          <w:lang w:val="ro-RO"/>
        </w:rPr>
      </w:pPr>
    </w:p>
    <w:p w:rsidR="005436F4" w:rsidRPr="00112E52" w:rsidRDefault="005436F4" w:rsidP="004802B7">
      <w:pPr>
        <w:tabs>
          <w:tab w:val="left" w:pos="450"/>
          <w:tab w:val="left" w:pos="1080"/>
          <w:tab w:val="left" w:pos="1170"/>
        </w:tabs>
        <w:spacing w:after="0"/>
        <w:ind w:left="0"/>
        <w:rPr>
          <w:rFonts w:eastAsia="Times New Roman"/>
          <w:lang w:val="ro-RO"/>
        </w:rPr>
      </w:pPr>
      <w:r w:rsidRPr="00112E52">
        <w:rPr>
          <w:rFonts w:eastAsia="Times New Roman"/>
          <w:lang w:val="ro-RO"/>
        </w:rPr>
        <w:t>Lege pentru ratificarea Protocolului Nagoya privind</w:t>
      </w:r>
      <w:r w:rsidR="00466209" w:rsidRPr="00112E52">
        <w:rPr>
          <w:rFonts w:eastAsia="Times New Roman"/>
          <w:lang w:val="ro-RO"/>
        </w:rPr>
        <w:t xml:space="preserve"> accesul la resursele genetice și împărțirea corectă ș</w:t>
      </w:r>
      <w:r w:rsidRPr="00112E52">
        <w:rPr>
          <w:rFonts w:eastAsia="Times New Roman"/>
          <w:lang w:val="ro-RO"/>
        </w:rPr>
        <w:t xml:space="preserve">i echitabilă a beneficiilor care rezultă din utilizarea acestora (ABS), adoptat la Nagoya </w:t>
      </w:r>
      <w:r w:rsidR="00466209" w:rsidRPr="00112E52">
        <w:rPr>
          <w:rFonts w:eastAsia="Times New Roman"/>
          <w:lang w:val="ro-RO"/>
        </w:rPr>
        <w:t>la 29 octombrie 2010, la Convenț</w:t>
      </w:r>
      <w:r w:rsidRPr="00112E52">
        <w:rPr>
          <w:rFonts w:eastAsia="Times New Roman"/>
          <w:lang w:val="ro-RO"/>
        </w:rPr>
        <w:t>ia privind diversitatea biologică (semnată la 5 iunie 1992 la Rio de Janeiro), semnat de către România la 20 septembrie 2011 la New York.</w:t>
      </w:r>
    </w:p>
    <w:p w:rsidR="005436F4" w:rsidRPr="00112E52" w:rsidRDefault="005436F4" w:rsidP="004802B7">
      <w:pPr>
        <w:spacing w:after="0"/>
        <w:ind w:left="0"/>
        <w:rPr>
          <w:rFonts w:eastAsia="Times New Roman"/>
          <w:lang w:val="ro-RO"/>
        </w:rPr>
      </w:pPr>
    </w:p>
    <w:p w:rsidR="005436F4" w:rsidRPr="00112E52" w:rsidRDefault="005436F4" w:rsidP="004802B7">
      <w:pPr>
        <w:spacing w:after="0"/>
        <w:ind w:left="0"/>
        <w:rPr>
          <w:rFonts w:eastAsia="Times New Roman"/>
          <w:lang w:val="ro-RO"/>
        </w:rPr>
      </w:pPr>
    </w:p>
    <w:p w:rsidR="005436F4" w:rsidRPr="00112E52" w:rsidRDefault="005436F4" w:rsidP="002F2EFF">
      <w:pPr>
        <w:pStyle w:val="ListParagraph"/>
        <w:numPr>
          <w:ilvl w:val="0"/>
          <w:numId w:val="42"/>
        </w:numPr>
        <w:spacing w:after="0"/>
        <w:ind w:left="0"/>
        <w:rPr>
          <w:rFonts w:eastAsia="Times New Roman"/>
          <w:b/>
          <w:lang w:val="ro-RO"/>
        </w:rPr>
      </w:pPr>
      <w:r w:rsidRPr="00112E52">
        <w:rPr>
          <w:rFonts w:eastAsia="Times New Roman"/>
          <w:b/>
          <w:lang w:val="ro-RO"/>
        </w:rPr>
        <w:t>Realizarea cadrului de politici și reglementare pentru aprobarea și implementarea planurilor de management ale ariilor naturale protejate din România</w:t>
      </w:r>
    </w:p>
    <w:p w:rsidR="005436F4" w:rsidRPr="00112E52" w:rsidRDefault="005436F4" w:rsidP="004802B7">
      <w:pPr>
        <w:spacing w:after="0"/>
        <w:ind w:left="0" w:firstLine="426"/>
        <w:rPr>
          <w:rFonts w:eastAsia="Times New Roman"/>
          <w:lang w:val="ro-RO"/>
        </w:rPr>
      </w:pPr>
    </w:p>
    <w:p w:rsidR="005436F4" w:rsidRPr="00112E52" w:rsidRDefault="005436F4" w:rsidP="004802B7">
      <w:pPr>
        <w:spacing w:after="0"/>
        <w:ind w:left="0"/>
        <w:rPr>
          <w:rFonts w:eastAsia="Times New Roman"/>
          <w:lang w:val="ro-RO"/>
        </w:rPr>
      </w:pPr>
      <w:r w:rsidRPr="00112E52">
        <w:rPr>
          <w:rFonts w:eastAsia="Times New Roman"/>
          <w:lang w:val="ro-RO"/>
        </w:rPr>
        <w:t>Derularea Proiectului “</w:t>
      </w:r>
      <w:r w:rsidRPr="00112E52">
        <w:rPr>
          <w:rFonts w:eastAsia="Times New Roman"/>
          <w:i/>
          <w:lang w:val="ro-RO"/>
        </w:rPr>
        <w:t>Dezvoltarea capacității administrative a Ministerului Mediului, Apelor și Pădurilor de a implementa politica în domeniul biodiversității</w:t>
      </w:r>
      <w:r w:rsidRPr="00112E52">
        <w:rPr>
          <w:rFonts w:eastAsia="Times New Roman"/>
          <w:lang w:val="ro-RO"/>
        </w:rPr>
        <w:t xml:space="preserve">” </w:t>
      </w:r>
    </w:p>
    <w:p w:rsidR="005436F4" w:rsidRPr="00112E52" w:rsidRDefault="005436F4" w:rsidP="004802B7">
      <w:pPr>
        <w:spacing w:after="0"/>
        <w:ind w:left="0"/>
        <w:rPr>
          <w:rFonts w:eastAsia="Times New Roman"/>
          <w:lang w:val="ro-RO"/>
        </w:rPr>
      </w:pPr>
      <w:r w:rsidRPr="00112E52">
        <w:rPr>
          <w:rFonts w:eastAsia="Times New Roman"/>
          <w:lang w:val="ro-RO"/>
        </w:rPr>
        <w:t xml:space="preserve">Scopul proiectului este întărirea capacității administrative a Ministerului  Mediului, Apelor și Pădurilor prin dezvoltarea de sisteme și standarde care să optimizeze procesul de politici publice în domeniul protecției biodiversității, în acord cu SCAP. </w:t>
      </w:r>
    </w:p>
    <w:p w:rsidR="005436F4" w:rsidRPr="00112E52" w:rsidRDefault="005436F4" w:rsidP="00BF4401">
      <w:pPr>
        <w:spacing w:after="0"/>
        <w:ind w:left="0"/>
        <w:rPr>
          <w:rFonts w:eastAsia="Times New Roman"/>
          <w:lang w:val="ro-RO"/>
        </w:rPr>
      </w:pPr>
      <w:r w:rsidRPr="00112E52">
        <w:rPr>
          <w:rFonts w:eastAsia="Times New Roman"/>
          <w:lang w:val="ro-RO"/>
        </w:rPr>
        <w:lastRenderedPageBreak/>
        <w:t>Proiectul are în vedere:</w:t>
      </w:r>
    </w:p>
    <w:p w:rsidR="005436F4" w:rsidRPr="00112E52" w:rsidRDefault="005436F4" w:rsidP="002F2EFF">
      <w:pPr>
        <w:pStyle w:val="ListParagraph"/>
        <w:numPr>
          <w:ilvl w:val="0"/>
          <w:numId w:val="41"/>
        </w:numPr>
        <w:spacing w:after="0"/>
        <w:ind w:left="0"/>
        <w:rPr>
          <w:rFonts w:eastAsia="Times New Roman"/>
          <w:lang w:val="ro-RO"/>
        </w:rPr>
      </w:pPr>
      <w:r w:rsidRPr="00112E52">
        <w:rPr>
          <w:rFonts w:eastAsia="Times New Roman"/>
          <w:lang w:val="ro-RO"/>
        </w:rPr>
        <w:t>dezvoltarea unor metode necesare pentru îmbunătățirea procesului decizional la nivelul Ministerului Mediului, Apelor și Pădurilor și al instituțiilor partenere de a implementa politicile publice în domeniul biodiversității, constând în dezvoltarea de metodologii și proceduri de evaluare și aprobare a planurilor de management pentru ariile naturale protejate;</w:t>
      </w:r>
    </w:p>
    <w:p w:rsidR="005436F4" w:rsidRPr="00112E52" w:rsidRDefault="005436F4" w:rsidP="002F2EFF">
      <w:pPr>
        <w:pStyle w:val="ListParagraph"/>
        <w:numPr>
          <w:ilvl w:val="0"/>
          <w:numId w:val="41"/>
        </w:numPr>
        <w:spacing w:after="0"/>
        <w:ind w:left="0"/>
        <w:rPr>
          <w:rFonts w:eastAsia="Times New Roman"/>
          <w:lang w:val="ro-RO"/>
        </w:rPr>
      </w:pPr>
      <w:r w:rsidRPr="00112E52">
        <w:rPr>
          <w:rFonts w:eastAsia="Times New Roman"/>
          <w:lang w:val="ro-RO"/>
        </w:rPr>
        <w:t>elaborarea unor studii care să fundamenteze politici publice în domeniul ecosistemelor degradate, în acord cu obiectivele Strategiei U.E. în domeniul biodiversității pentru 2020 și să fundamenteze programe de investiții pentru refacerea ecosistemelor degradate din afara ariilor naturale protejate;</w:t>
      </w:r>
    </w:p>
    <w:p w:rsidR="005436F4" w:rsidRPr="00112E52" w:rsidRDefault="005436F4" w:rsidP="002F2EFF">
      <w:pPr>
        <w:pStyle w:val="ListParagraph"/>
        <w:numPr>
          <w:ilvl w:val="0"/>
          <w:numId w:val="41"/>
        </w:numPr>
        <w:spacing w:after="0"/>
        <w:ind w:left="0"/>
        <w:rPr>
          <w:rFonts w:eastAsia="Times New Roman"/>
          <w:lang w:val="ro-RO"/>
        </w:rPr>
      </w:pPr>
      <w:r w:rsidRPr="00112E52">
        <w:rPr>
          <w:rFonts w:eastAsia="Times New Roman"/>
          <w:lang w:val="ro-RO"/>
        </w:rPr>
        <w:t>realizarea unor studii de fundamentare ș</w:t>
      </w:r>
      <w:r w:rsidR="00466209" w:rsidRPr="00112E52">
        <w:rPr>
          <w:rFonts w:eastAsia="Times New Roman"/>
          <w:lang w:val="ro-RO"/>
        </w:rPr>
        <w:t>i revizuire a Strategiei Naționale și Planului de Acț</w:t>
      </w:r>
      <w:r w:rsidRPr="00112E52">
        <w:rPr>
          <w:rFonts w:eastAsia="Times New Roman"/>
          <w:lang w:val="ro-RO"/>
        </w:rPr>
        <w:t xml:space="preserve">iune </w:t>
      </w:r>
      <w:r w:rsidR="00466209" w:rsidRPr="00112E52">
        <w:rPr>
          <w:rFonts w:eastAsia="Times New Roman"/>
          <w:lang w:val="ro-RO"/>
        </w:rPr>
        <w:t>pentru Conservarea Biodiversităț</w:t>
      </w:r>
      <w:r w:rsidRPr="00112E52">
        <w:rPr>
          <w:rFonts w:eastAsia="Times New Roman"/>
          <w:lang w:val="ro-RO"/>
        </w:rPr>
        <w:t>ii 2013 – 2020 (SNPACB) în acord cu ultimele evoluții la nivel european și cu Strategia U.E. în domeniul biodiversității</w:t>
      </w:r>
      <w:r w:rsidR="00C8788B" w:rsidRPr="00112E52">
        <w:rPr>
          <w:rFonts w:eastAsia="Times New Roman"/>
          <w:lang w:val="ro-RO"/>
        </w:rPr>
        <w:t xml:space="preserve"> pentru 2020.</w:t>
      </w:r>
    </w:p>
    <w:p w:rsidR="005436F4" w:rsidRPr="00112E52" w:rsidRDefault="005436F4" w:rsidP="00183005">
      <w:pPr>
        <w:spacing w:after="0"/>
        <w:ind w:left="0"/>
        <w:rPr>
          <w:rFonts w:eastAsia="Times New Roman"/>
          <w:lang w:val="ro-RO"/>
        </w:rPr>
      </w:pPr>
      <w:r w:rsidRPr="00112E52">
        <w:rPr>
          <w:rFonts w:eastAsia="Times New Roman"/>
          <w:lang w:val="ro-RO"/>
        </w:rPr>
        <w:t>Rezultate realizate și așteptate prin proiect:</w:t>
      </w:r>
    </w:p>
    <w:p w:rsidR="005436F4" w:rsidRPr="00112E52" w:rsidRDefault="005436F4" w:rsidP="002F2EFF">
      <w:pPr>
        <w:pStyle w:val="ListParagraph"/>
        <w:numPr>
          <w:ilvl w:val="0"/>
          <w:numId w:val="41"/>
        </w:numPr>
        <w:spacing w:after="0"/>
        <w:ind w:left="0"/>
        <w:rPr>
          <w:rFonts w:eastAsia="Times New Roman"/>
          <w:lang w:val="ro-RO"/>
        </w:rPr>
      </w:pPr>
      <w:r w:rsidRPr="00112E52">
        <w:rPr>
          <w:rFonts w:eastAsia="Times New Roman"/>
          <w:lang w:val="ro-RO"/>
        </w:rPr>
        <w:t>Evaluarea și aprobarea planurilor de management pentru ariile naturale protejate.</w:t>
      </w:r>
    </w:p>
    <w:p w:rsidR="005436F4" w:rsidRPr="00112E52" w:rsidRDefault="005436F4" w:rsidP="002F2EFF">
      <w:pPr>
        <w:pStyle w:val="ListParagraph"/>
        <w:numPr>
          <w:ilvl w:val="0"/>
          <w:numId w:val="41"/>
        </w:numPr>
        <w:spacing w:after="0"/>
        <w:ind w:left="0"/>
        <w:rPr>
          <w:rFonts w:eastAsia="Times New Roman"/>
          <w:lang w:val="ro-RO"/>
        </w:rPr>
      </w:pPr>
      <w:r w:rsidRPr="00112E52">
        <w:rPr>
          <w:rFonts w:eastAsia="Times New Roman"/>
          <w:lang w:val="ro-RO"/>
        </w:rPr>
        <w:t>Realizarea unei metodologii de evaluare a planurilor de management pentru ariile naturale protejate și a unui ghid de elabo</w:t>
      </w:r>
      <w:r w:rsidR="00C8788B" w:rsidRPr="00112E52">
        <w:rPr>
          <w:rFonts w:eastAsia="Times New Roman"/>
          <w:lang w:val="ro-RO"/>
        </w:rPr>
        <w:t>rare a planurilor de management</w:t>
      </w:r>
      <w:r w:rsidR="00C8788B" w:rsidRPr="00112E52">
        <w:rPr>
          <w:rFonts w:eastAsia="Times New Roman"/>
        </w:rPr>
        <w:t>;</w:t>
      </w:r>
    </w:p>
    <w:p w:rsidR="005436F4" w:rsidRPr="00112E52" w:rsidRDefault="00C8788B" w:rsidP="002F2EFF">
      <w:pPr>
        <w:pStyle w:val="ListParagraph"/>
        <w:numPr>
          <w:ilvl w:val="0"/>
          <w:numId w:val="41"/>
        </w:numPr>
        <w:spacing w:after="0"/>
        <w:ind w:left="0"/>
        <w:rPr>
          <w:rFonts w:eastAsia="Times New Roman"/>
          <w:lang w:val="ro-RO"/>
        </w:rPr>
      </w:pPr>
      <w:r w:rsidRPr="00112E52">
        <w:rPr>
          <w:rFonts w:eastAsia="Times New Roman"/>
          <w:lang w:val="ro-RO"/>
        </w:rPr>
        <w:t>Informații în baza de date GIS;</w:t>
      </w:r>
    </w:p>
    <w:p w:rsidR="005436F4" w:rsidRPr="00112E52" w:rsidRDefault="005436F4" w:rsidP="002F2EFF">
      <w:pPr>
        <w:pStyle w:val="ListParagraph"/>
        <w:numPr>
          <w:ilvl w:val="0"/>
          <w:numId w:val="41"/>
        </w:numPr>
        <w:spacing w:after="0"/>
        <w:ind w:left="0"/>
        <w:rPr>
          <w:rFonts w:eastAsia="Times New Roman"/>
          <w:lang w:val="ro-RO"/>
        </w:rPr>
      </w:pPr>
      <w:r w:rsidRPr="00112E52">
        <w:rPr>
          <w:rFonts w:eastAsia="Times New Roman"/>
          <w:lang w:val="ro-RO"/>
        </w:rPr>
        <w:t>Cartarea ecosistemelor degradat</w:t>
      </w:r>
      <w:r w:rsidR="00C8788B" w:rsidRPr="00112E52">
        <w:rPr>
          <w:rFonts w:eastAsia="Times New Roman"/>
          <w:lang w:val="ro-RO"/>
        </w:rPr>
        <w:t>e în vederea refacerii acestora;</w:t>
      </w:r>
    </w:p>
    <w:p w:rsidR="005436F4" w:rsidRPr="00112E52" w:rsidRDefault="005436F4" w:rsidP="00C8788B">
      <w:pPr>
        <w:pStyle w:val="ListParagraph"/>
        <w:numPr>
          <w:ilvl w:val="0"/>
          <w:numId w:val="41"/>
        </w:numPr>
        <w:spacing w:after="0"/>
        <w:ind w:left="0"/>
        <w:rPr>
          <w:rFonts w:eastAsia="Times New Roman"/>
          <w:lang w:val="ro-RO"/>
        </w:rPr>
      </w:pPr>
      <w:r w:rsidRPr="00112E52">
        <w:rPr>
          <w:rFonts w:eastAsia="Times New Roman"/>
          <w:lang w:val="ro-RO"/>
        </w:rPr>
        <w:t>Revizuirea Strategiei Naționale și a Planului de Acțiune pentru Conservarea Biodiversității.</w:t>
      </w:r>
    </w:p>
    <w:p w:rsidR="005436F4" w:rsidRPr="00112E52" w:rsidRDefault="005436F4" w:rsidP="004802B7">
      <w:pPr>
        <w:spacing w:after="0"/>
        <w:ind w:left="0"/>
        <w:rPr>
          <w:rFonts w:eastAsia="Times New Roman"/>
          <w:lang w:val="ro-RO"/>
        </w:rPr>
      </w:pPr>
    </w:p>
    <w:p w:rsidR="005436F4" w:rsidRPr="00112E52" w:rsidRDefault="005436F4" w:rsidP="00B0349D">
      <w:pPr>
        <w:pStyle w:val="ListParagraph"/>
        <w:numPr>
          <w:ilvl w:val="0"/>
          <w:numId w:val="42"/>
        </w:numPr>
        <w:spacing w:after="0"/>
        <w:ind w:left="0"/>
        <w:rPr>
          <w:rFonts w:eastAsia="Times New Roman"/>
          <w:b/>
          <w:lang w:val="ro-RO"/>
        </w:rPr>
      </w:pPr>
      <w:r w:rsidRPr="00112E52">
        <w:rPr>
          <w:rFonts w:eastAsia="Times New Roman"/>
          <w:b/>
          <w:lang w:val="ro-RO"/>
        </w:rPr>
        <w:t>Consolidarea sistemului de asigurare a calității în managemen</w:t>
      </w:r>
      <w:r w:rsidR="00466209" w:rsidRPr="00112E52">
        <w:rPr>
          <w:rFonts w:eastAsia="Times New Roman"/>
          <w:b/>
          <w:lang w:val="ro-RO"/>
        </w:rPr>
        <w:t>tul ariilor naturale protejate ș</w:t>
      </w:r>
      <w:r w:rsidRPr="00112E52">
        <w:rPr>
          <w:rFonts w:eastAsia="Times New Roman"/>
          <w:b/>
          <w:lang w:val="ro-RO"/>
        </w:rPr>
        <w:t>i conservării biodiversității  din România</w:t>
      </w:r>
    </w:p>
    <w:p w:rsidR="005436F4" w:rsidRPr="00112E52" w:rsidRDefault="005436F4" w:rsidP="004802B7">
      <w:pPr>
        <w:spacing w:after="0" w:line="240" w:lineRule="auto"/>
        <w:ind w:left="0"/>
        <w:rPr>
          <w:rFonts w:eastAsia="Times New Roman"/>
          <w:lang w:val="ro-RO"/>
        </w:rPr>
      </w:pPr>
      <w:r w:rsidRPr="00112E52">
        <w:rPr>
          <w:rFonts w:eastAsia="Times New Roman"/>
          <w:lang w:val="ro-RO"/>
        </w:rPr>
        <w:t>Deschiderea celei de-a 8–a sesiuni de depunere a dosarelor pentru preluarea în administrare a ariilor naturale protejate.</w:t>
      </w:r>
    </w:p>
    <w:p w:rsidR="005436F4" w:rsidRPr="00112E52" w:rsidRDefault="005436F4" w:rsidP="004802B7">
      <w:pPr>
        <w:spacing w:after="0" w:line="240" w:lineRule="auto"/>
        <w:ind w:left="0" w:firstLine="432"/>
        <w:rPr>
          <w:rFonts w:eastAsia="Times New Roman"/>
          <w:lang w:val="ro-RO"/>
        </w:rPr>
      </w:pPr>
    </w:p>
    <w:p w:rsidR="005436F4" w:rsidRPr="00112E52" w:rsidRDefault="005436F4" w:rsidP="004802B7">
      <w:pPr>
        <w:tabs>
          <w:tab w:val="left" w:pos="450"/>
          <w:tab w:val="left" w:pos="540"/>
          <w:tab w:val="left" w:pos="720"/>
        </w:tabs>
        <w:spacing w:after="0" w:line="240" w:lineRule="auto"/>
        <w:ind w:left="0"/>
        <w:rPr>
          <w:rFonts w:eastAsia="Times New Roman"/>
          <w:lang w:val="ro-RO"/>
        </w:rPr>
      </w:pPr>
      <w:r w:rsidRPr="00112E52">
        <w:rPr>
          <w:rFonts w:eastAsia="Times New Roman"/>
          <w:lang w:val="ro-RO"/>
        </w:rPr>
        <w:t>Aprobarea metodologiei de realizare a cercetării arheologice în zonele naturale protejate. Pentru prima dată în România se asigură aplicarea principiul conservării integrate a patrimoniului arheologic ș</w:t>
      </w:r>
      <w:r w:rsidR="000E5F0A" w:rsidRPr="00112E52">
        <w:rPr>
          <w:rFonts w:eastAsia="Times New Roman"/>
          <w:lang w:val="ro-RO"/>
        </w:rPr>
        <w:t>i integrarea în politicile naționale ș</w:t>
      </w:r>
      <w:r w:rsidRPr="00112E52">
        <w:rPr>
          <w:rFonts w:eastAsia="Times New Roman"/>
          <w:lang w:val="ro-RO"/>
        </w:rPr>
        <w:t xml:space="preserve">i locale de protejare a mediului în ariile naturale protejate prin: inventarierea și analizarea patrimoniului natural și cultural, folosința terenurilor, procesul participativ al factorilor locali, definirea, elaborarea și implementarea planurilor de acțiune și a planului de management și monitorizarea acțiunilor de gestionare și conservare. </w:t>
      </w:r>
    </w:p>
    <w:p w:rsidR="005436F4" w:rsidRPr="00112E52" w:rsidRDefault="005436F4" w:rsidP="004802B7">
      <w:pPr>
        <w:spacing w:after="0"/>
        <w:ind w:left="0"/>
        <w:rPr>
          <w:rFonts w:eastAsia="Times New Roman"/>
          <w:lang w:val="ro-RO"/>
        </w:rPr>
      </w:pPr>
    </w:p>
    <w:p w:rsidR="005436F4" w:rsidRPr="00112E52" w:rsidRDefault="005436F4" w:rsidP="002F2EFF">
      <w:pPr>
        <w:pStyle w:val="ListParagraph"/>
        <w:numPr>
          <w:ilvl w:val="0"/>
          <w:numId w:val="42"/>
        </w:numPr>
        <w:spacing w:after="0"/>
        <w:ind w:left="0"/>
        <w:rPr>
          <w:rFonts w:eastAsia="Times New Roman"/>
          <w:b/>
          <w:lang w:val="ro-RO"/>
        </w:rPr>
      </w:pPr>
      <w:r w:rsidRPr="00112E52">
        <w:rPr>
          <w:rFonts w:eastAsia="Times New Roman"/>
          <w:b/>
          <w:lang w:val="ro-RO"/>
        </w:rPr>
        <w:t>Activitate</w:t>
      </w:r>
      <w:r w:rsidR="00140276" w:rsidRPr="00112E52">
        <w:rPr>
          <w:rFonts w:eastAsia="Times New Roman"/>
          <w:b/>
          <w:lang w:val="ro-RO"/>
        </w:rPr>
        <w:t>a</w:t>
      </w:r>
      <w:r w:rsidRPr="00112E52">
        <w:rPr>
          <w:rFonts w:eastAsia="Times New Roman"/>
          <w:b/>
          <w:lang w:val="ro-RO"/>
        </w:rPr>
        <w:t xml:space="preserve"> internațională</w:t>
      </w:r>
    </w:p>
    <w:p w:rsidR="005436F4" w:rsidRPr="00112E52" w:rsidRDefault="005436F4" w:rsidP="004802B7">
      <w:pPr>
        <w:spacing w:after="0"/>
        <w:ind w:left="0" w:firstLine="426"/>
        <w:rPr>
          <w:rFonts w:eastAsia="Times New Roman"/>
          <w:b/>
          <w:lang w:val="ro-RO"/>
        </w:rPr>
      </w:pPr>
    </w:p>
    <w:p w:rsidR="005436F4" w:rsidRPr="00112E52" w:rsidRDefault="005436F4" w:rsidP="004802B7">
      <w:pPr>
        <w:spacing w:after="0" w:line="240" w:lineRule="auto"/>
        <w:ind w:left="0"/>
        <w:rPr>
          <w:rFonts w:eastAsia="Times New Roman"/>
          <w:lang w:val="ro-RO"/>
        </w:rPr>
      </w:pPr>
      <w:r w:rsidRPr="00112E52">
        <w:rPr>
          <w:rFonts w:eastAsia="Times New Roman"/>
          <w:lang w:val="ro-RO"/>
        </w:rPr>
        <w:t>Semnarea acordului Comisiei Mixte Trilaterale România – Republica Moldova – Ucraina privind cooperarea în zona formată din ariile natural</w:t>
      </w:r>
      <w:r w:rsidR="000E5F0A" w:rsidRPr="00112E52">
        <w:rPr>
          <w:rFonts w:eastAsia="Times New Roman"/>
          <w:lang w:val="ro-RO"/>
        </w:rPr>
        <w:t>e protejate ale Deltei Dunării ș</w:t>
      </w:r>
      <w:r w:rsidRPr="00112E52">
        <w:rPr>
          <w:rFonts w:eastAsia="Times New Roman"/>
          <w:lang w:val="ro-RO"/>
        </w:rPr>
        <w:t>i Prutului de Jos și semnarea acordului dintre părți.</w:t>
      </w:r>
    </w:p>
    <w:p w:rsidR="005436F4" w:rsidRPr="00112E52" w:rsidRDefault="005436F4" w:rsidP="004802B7">
      <w:pPr>
        <w:spacing w:after="0" w:line="240" w:lineRule="auto"/>
        <w:ind w:left="0" w:firstLine="426"/>
        <w:rPr>
          <w:rFonts w:eastAsia="Times New Roman"/>
          <w:lang w:val="ro-RO"/>
        </w:rPr>
      </w:pPr>
    </w:p>
    <w:p w:rsidR="005436F4" w:rsidRPr="00112E52" w:rsidRDefault="005436F4" w:rsidP="004802B7">
      <w:pPr>
        <w:spacing w:after="0" w:line="240" w:lineRule="auto"/>
        <w:ind w:left="0"/>
        <w:rPr>
          <w:rFonts w:eastAsia="Times New Roman"/>
          <w:lang w:val="ro-RO"/>
        </w:rPr>
      </w:pPr>
      <w:r w:rsidRPr="00112E52">
        <w:rPr>
          <w:rFonts w:eastAsia="Times New Roman"/>
          <w:lang w:val="ro-RO"/>
        </w:rPr>
        <w:t>Memorandum aprobat de Guvern pentru începerea negocierilor între MMAP și National Park Service.</w:t>
      </w:r>
    </w:p>
    <w:p w:rsidR="005436F4" w:rsidRPr="00112E52" w:rsidRDefault="005436F4" w:rsidP="004802B7">
      <w:pPr>
        <w:pStyle w:val="ListParagraph"/>
        <w:spacing w:after="0" w:line="240" w:lineRule="auto"/>
        <w:ind w:left="0"/>
        <w:rPr>
          <w:rFonts w:eastAsia="Times New Roman"/>
          <w:lang w:val="ro-RO"/>
        </w:rPr>
      </w:pPr>
    </w:p>
    <w:p w:rsidR="005436F4" w:rsidRPr="00112E52" w:rsidRDefault="000E5F0A" w:rsidP="004802B7">
      <w:pPr>
        <w:spacing w:after="0" w:line="240" w:lineRule="auto"/>
        <w:ind w:left="0"/>
        <w:rPr>
          <w:rFonts w:eastAsia="Times New Roman"/>
          <w:lang w:val="ro-RO"/>
        </w:rPr>
      </w:pPr>
      <w:r w:rsidRPr="00112E52">
        <w:rPr>
          <w:rFonts w:eastAsia="Times New Roman"/>
          <w:lang w:val="ro-RO"/>
        </w:rPr>
        <w:t>Memorandumul</w:t>
      </w:r>
      <w:r w:rsidR="005436F4" w:rsidRPr="00112E52">
        <w:rPr>
          <w:rFonts w:eastAsia="Times New Roman"/>
          <w:lang w:val="ro-RO"/>
        </w:rPr>
        <w:t xml:space="preserve"> de Înțelegere între Ministerul Mediului, Apelor și Pădurilor din România și Departamentul Mediului din Republica Islamică Iran privind cooperarea în domeniul mediului.</w:t>
      </w:r>
    </w:p>
    <w:p w:rsidR="005436F4" w:rsidRPr="00112E52" w:rsidRDefault="005436F4" w:rsidP="004802B7">
      <w:pPr>
        <w:pStyle w:val="ListParagraph"/>
        <w:spacing w:after="0" w:line="240" w:lineRule="auto"/>
        <w:ind w:left="0"/>
        <w:rPr>
          <w:rFonts w:eastAsia="Times New Roman"/>
          <w:lang w:val="ro-RO"/>
        </w:rPr>
      </w:pPr>
    </w:p>
    <w:p w:rsidR="005436F4" w:rsidRPr="00112E52" w:rsidRDefault="005436F4" w:rsidP="004802B7">
      <w:pPr>
        <w:spacing w:after="0" w:line="240" w:lineRule="auto"/>
        <w:ind w:left="0"/>
        <w:rPr>
          <w:rFonts w:eastAsia="Times New Roman"/>
          <w:lang w:val="ro-RO"/>
        </w:rPr>
      </w:pPr>
      <w:r w:rsidRPr="00112E52">
        <w:rPr>
          <w:rFonts w:eastAsia="Times New Roman"/>
          <w:lang w:val="ro-RO"/>
        </w:rPr>
        <w:t>Participarea delegației României la cea de-a 17-a Conferință a Părților la Convenția privind comerțul internaționa</w:t>
      </w:r>
      <w:r w:rsidR="000E5F0A" w:rsidRPr="00112E52">
        <w:rPr>
          <w:rFonts w:eastAsia="Times New Roman"/>
          <w:lang w:val="ro-RO"/>
        </w:rPr>
        <w:t>l cu specii sălbatice de faună ș</w:t>
      </w:r>
      <w:r w:rsidRPr="00112E52">
        <w:rPr>
          <w:rFonts w:eastAsia="Times New Roman"/>
          <w:lang w:val="ro-RO"/>
        </w:rPr>
        <w:t>i floră pe cale de dispariție.</w:t>
      </w:r>
    </w:p>
    <w:p w:rsidR="005436F4" w:rsidRPr="00112E52" w:rsidRDefault="005436F4" w:rsidP="004802B7">
      <w:pPr>
        <w:spacing w:after="0" w:line="240" w:lineRule="auto"/>
        <w:ind w:left="0"/>
        <w:rPr>
          <w:rFonts w:eastAsia="Times New Roman"/>
          <w:lang w:val="ro-RO"/>
        </w:rPr>
      </w:pPr>
    </w:p>
    <w:p w:rsidR="005436F4" w:rsidRPr="00112E52" w:rsidRDefault="005436F4" w:rsidP="004802B7">
      <w:pPr>
        <w:spacing w:after="0" w:line="240" w:lineRule="auto"/>
        <w:ind w:left="0"/>
        <w:rPr>
          <w:rFonts w:eastAsia="Times New Roman"/>
          <w:lang w:val="ro-RO"/>
        </w:rPr>
      </w:pPr>
      <w:r w:rsidRPr="00112E52">
        <w:rPr>
          <w:rFonts w:eastAsia="Times New Roman"/>
          <w:lang w:val="ro-RO"/>
        </w:rPr>
        <w:t>Participarea delegației României la cea de-a 13-a Conferință a Părților la Convenția privind diversitatea biologică (CBD).</w:t>
      </w:r>
    </w:p>
    <w:p w:rsidR="005436F4" w:rsidRPr="00112E52" w:rsidRDefault="005436F4" w:rsidP="004802B7">
      <w:pPr>
        <w:spacing w:after="0" w:line="240" w:lineRule="auto"/>
        <w:ind w:left="0" w:firstLine="426"/>
        <w:rPr>
          <w:rFonts w:eastAsia="Times New Roman"/>
          <w:lang w:val="ro-RO"/>
        </w:rPr>
      </w:pPr>
    </w:p>
    <w:p w:rsidR="005436F4" w:rsidRPr="00112E52" w:rsidRDefault="005436F4" w:rsidP="004802B7">
      <w:pPr>
        <w:spacing w:after="0" w:line="240" w:lineRule="auto"/>
        <w:ind w:left="0"/>
        <w:rPr>
          <w:rFonts w:eastAsia="MS Gothic"/>
          <w:bCs/>
          <w:kern w:val="28"/>
          <w:lang w:val="ro-RO"/>
        </w:rPr>
      </w:pPr>
      <w:r w:rsidRPr="00112E52">
        <w:rPr>
          <w:rFonts w:eastAsia="Times New Roman"/>
          <w:lang w:val="ro-RO"/>
        </w:rPr>
        <w:t>Participarea delega</w:t>
      </w:r>
      <w:r w:rsidRPr="00112E52">
        <w:rPr>
          <w:rFonts w:eastAsia="Times New Roman" w:cs="Cambria Math"/>
          <w:lang w:val="ro-RO"/>
        </w:rPr>
        <w:t>ț</w:t>
      </w:r>
      <w:r w:rsidRPr="00112E52">
        <w:rPr>
          <w:rFonts w:eastAsia="Times New Roman"/>
          <w:lang w:val="ro-RO"/>
        </w:rPr>
        <w:t xml:space="preserve">iei României la </w:t>
      </w:r>
      <w:r w:rsidRPr="00112E52">
        <w:rPr>
          <w:rFonts w:eastAsia="MS Gothic"/>
          <w:kern w:val="28"/>
          <w:lang w:val="ro-RO"/>
        </w:rPr>
        <w:t>Grupul de lucru privind conservarea pelicanului cre</w:t>
      </w:r>
      <w:r w:rsidRPr="00112E52">
        <w:rPr>
          <w:rFonts w:eastAsia="MS Gothic" w:cs="Cambria Math"/>
          <w:kern w:val="28"/>
          <w:lang w:val="ro-RO"/>
        </w:rPr>
        <w:t>ț</w:t>
      </w:r>
      <w:r w:rsidRPr="00112E52">
        <w:rPr>
          <w:rFonts w:eastAsia="MS Gothic"/>
          <w:kern w:val="28"/>
          <w:lang w:val="ro-RO"/>
        </w:rPr>
        <w:t xml:space="preserve">, </w:t>
      </w:r>
      <w:r w:rsidRPr="00112E52">
        <w:rPr>
          <w:rFonts w:eastAsia="MS Gothic"/>
          <w:bCs/>
          <w:kern w:val="28"/>
          <w:lang w:val="ro-RO"/>
        </w:rPr>
        <w:t>organizat de Secretariatul Acordului privind conservarea păsărilor de apă migratoare african-eurasiatice.</w:t>
      </w:r>
    </w:p>
    <w:p w:rsidR="005436F4" w:rsidRPr="00112E52" w:rsidRDefault="005436F4" w:rsidP="004802B7">
      <w:pPr>
        <w:spacing w:after="0" w:line="240" w:lineRule="auto"/>
        <w:ind w:left="0"/>
        <w:rPr>
          <w:rFonts w:eastAsia="MS Gothic"/>
          <w:bCs/>
          <w:kern w:val="28"/>
          <w:lang w:val="ro-RO"/>
        </w:rPr>
      </w:pPr>
    </w:p>
    <w:p w:rsidR="005436F4" w:rsidRPr="00112E52" w:rsidRDefault="005436F4" w:rsidP="004802B7">
      <w:pPr>
        <w:spacing w:after="0" w:line="240" w:lineRule="auto"/>
        <w:ind w:left="0"/>
        <w:rPr>
          <w:rFonts w:eastAsia="Times New Roman"/>
          <w:lang w:val="ro-RO"/>
        </w:rPr>
      </w:pPr>
      <w:r w:rsidRPr="00112E52">
        <w:rPr>
          <w:rFonts w:eastAsia="Times New Roman"/>
          <w:lang w:val="ro-RO"/>
        </w:rPr>
        <w:t>Participarea delegației României la grupurile de lucru organizate de Consiliul U.E. și Comisia Europeană la Bruxelles.</w:t>
      </w:r>
    </w:p>
    <w:p w:rsidR="008D3564" w:rsidRPr="00112E52" w:rsidRDefault="008D3564" w:rsidP="004802B7">
      <w:pPr>
        <w:spacing w:after="0" w:line="240" w:lineRule="auto"/>
        <w:ind w:left="0"/>
        <w:rPr>
          <w:rFonts w:eastAsia="Times New Roman"/>
          <w:lang w:val="ro-RO"/>
        </w:rPr>
      </w:pPr>
    </w:p>
    <w:p w:rsidR="00A6185E" w:rsidRPr="00112E52" w:rsidRDefault="00A6185E" w:rsidP="004802B7">
      <w:pPr>
        <w:spacing w:after="0" w:line="240" w:lineRule="auto"/>
        <w:ind w:left="0"/>
        <w:rPr>
          <w:rFonts w:eastAsia="Times New Roman"/>
          <w:lang w:val="ro-RO"/>
        </w:rPr>
      </w:pPr>
    </w:p>
    <w:p w:rsidR="00A6185E" w:rsidRPr="00112E52" w:rsidRDefault="00A6185E" w:rsidP="000A27C5">
      <w:pPr>
        <w:pStyle w:val="ListParagraph"/>
        <w:numPr>
          <w:ilvl w:val="1"/>
          <w:numId w:val="141"/>
        </w:numPr>
        <w:spacing w:after="0" w:line="240" w:lineRule="auto"/>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Managementul pădurilor</w:t>
      </w:r>
    </w:p>
    <w:p w:rsidR="009C4522" w:rsidRPr="00112E52" w:rsidRDefault="009C4522" w:rsidP="009C4522">
      <w:pPr>
        <w:spacing w:after="0" w:line="240" w:lineRule="auto"/>
        <w:ind w:left="0"/>
        <w:rPr>
          <w:rFonts w:eastAsia="Times New Roman"/>
          <w:lang w:val="ro-RO"/>
        </w:rPr>
      </w:pPr>
    </w:p>
    <w:p w:rsidR="009C4522" w:rsidRPr="00112E52" w:rsidRDefault="009C4522" w:rsidP="004A1880">
      <w:pPr>
        <w:pStyle w:val="Header"/>
        <w:tabs>
          <w:tab w:val="center" w:pos="1134"/>
          <w:tab w:val="right" w:pos="1701"/>
        </w:tabs>
        <w:ind w:left="0"/>
        <w:rPr>
          <w:b/>
          <w:lang w:val="ro-RO"/>
        </w:rPr>
      </w:pPr>
      <w:r w:rsidRPr="00112E52">
        <w:rPr>
          <w:b/>
          <w:lang w:val="ro-RO"/>
        </w:rPr>
        <w:t>I. ELABORAREA ACTELOR NORMATIVE</w:t>
      </w:r>
    </w:p>
    <w:p w:rsidR="009C4522" w:rsidRPr="00112E52" w:rsidRDefault="009C4522" w:rsidP="009C4522">
      <w:pPr>
        <w:pStyle w:val="Header"/>
        <w:tabs>
          <w:tab w:val="center" w:pos="1134"/>
          <w:tab w:val="right" w:pos="1701"/>
        </w:tabs>
        <w:rPr>
          <w:b/>
          <w:lang w:val="ro-RO"/>
        </w:rPr>
      </w:pPr>
    </w:p>
    <w:p w:rsidR="009C4522" w:rsidRPr="00112E52" w:rsidRDefault="009C4522" w:rsidP="004C798C">
      <w:pPr>
        <w:pStyle w:val="Header"/>
        <w:tabs>
          <w:tab w:val="clear" w:pos="4680"/>
          <w:tab w:val="clear" w:pos="9360"/>
          <w:tab w:val="right" w:pos="-6804"/>
        </w:tabs>
        <w:ind w:left="0"/>
        <w:rPr>
          <w:lang w:val="ro-RO"/>
        </w:rPr>
      </w:pPr>
      <w:r w:rsidRPr="00112E52">
        <w:rPr>
          <w:lang w:val="ro-RO"/>
        </w:rPr>
        <w:t>Au fost elaborate următoarele proiecte de acte normative:</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OUG  nr. 51/2016 pentru modificarea şi completarea Legii nr. 171/2010 privind stabilirea şi sancţionarea contravenţiilor silvice;</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OUG nr. 50/2016 pentru modificarea Legii nr. 289/2002 privind perdelele forestiere de protecție;</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HG nr. 617/2016 pentru aprobarea Regulamentului de valorificare  a masei lemnoase din  fondul forestier proprietate publică;</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HG nr. 864/2016 privind aprobarea Schemei de ajutor de minimis  pentru asigurarea serviciilor silvice pentru fondul forestier proprietate privată a persoanelor juridice și fizice care desfășoară activități economice, dacă suprafaţa proprietăţii forestiere este mai mică sau egală cu 30 ha</w:t>
      </w:r>
      <w:r w:rsidR="004C798C" w:rsidRPr="00112E52">
        <w:rPr>
          <w:lang w:val="ro-RO"/>
        </w:rPr>
        <w:t>.</w:t>
      </w:r>
      <w:r w:rsidRPr="00112E52">
        <w:rPr>
          <w:lang w:val="ro-RO"/>
        </w:rPr>
        <w:t xml:space="preserve"> și Procedura de acordare de la bugetul de stat a costurilor serviciilor silvice pentru fondul forestier proprietate privată a persoanelor juridice și fizice care nu desfășoară activități economice, dacă suprafaţa proprietăţii forestiere este mai mică sau egală cu 30 ha;</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HG nr.1004/2016 pentru aprobarea Normelor referitoare la provenienţa,  circulaţia şi comercializarea materialelor lemnoase, la regimul spaţiilor de depozitare a materialelor lemnoase şi al instalaţiilor de prelucrat lemn rotund, precum şi a unor măsuri de aplicare a Regulamentului (UE) nr. 995/2010 al Parlamentului European şi al Consiliului din 20 octombrie 2010 de stabilire a obligaţiilor ce revin operatorilor care introduc pe piaţă lemn şi produse din lemn;</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HG nr. 945/2016 pentru modificarea și completarea Anexei la Hotărârea Guvernului nr. 616/2015 privind aprobarea finanţării din bugetul Fondului pentru mediu a acţiunilor multianuale necesare programului "Colectarea, prelucrarea şi crearea de mecanisme şi instrumente de promovare a datelor şi informaţiilor necesare întocmirii rapoartelor către Comisia Europeană, Agenţia Europeană de Mediu şi Secretariatele Convenţiilor internaţionale din domeniul protecţiei mediului" desfăşurat în perioada 2015 - 2018 ( modificarea pct. 23 și 26);</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HG nr.7/2016 pentru aprobarea Înţelegerii între Ministerul Mediului, Apelor şi Pădurilor din România şi Ministerul Agriculturii din Republica Cehă privind cooperarea în domeniul silviculturii, semnată la Bucureşti, la 9 iunie 2015;</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HG nr.309/2016 privind aprobarea bugetului de venituri şi cheltuieli pe anul 2016 al Regiei Naţionale a Pădurilor - Romsilva, aflată sub autoritatea Ministerului Mediului, Apelor şi Pădurilor;</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lastRenderedPageBreak/>
        <w:t>O</w:t>
      </w:r>
      <w:r w:rsidR="00FC580A" w:rsidRPr="00112E52">
        <w:rPr>
          <w:lang w:val="ro-RO"/>
        </w:rPr>
        <w:t>.</w:t>
      </w:r>
      <w:r w:rsidRPr="00112E52">
        <w:rPr>
          <w:lang w:val="ro-RO"/>
        </w:rPr>
        <w:t xml:space="preserve">M </w:t>
      </w:r>
      <w:r w:rsidR="004A1880" w:rsidRPr="00112E52">
        <w:rPr>
          <w:lang w:val="ro-RO"/>
        </w:rPr>
        <w:t xml:space="preserve"> </w:t>
      </w:r>
      <w:r w:rsidRPr="00112E52">
        <w:rPr>
          <w:lang w:val="ro-RO"/>
        </w:rPr>
        <w:t>nr. 1464/2016 pentru completarea metodologiei privind organizarea și funcționarea SUMAL, obligațiile utilizatorilor SUMAL, precum și structura și modalitatea de transmitere a informațiilor standardizate aprobată prin Ordinul nr. 837/2014 al ministrului delegat pentru ape, păduri și pisci</w:t>
      </w:r>
      <w:r w:rsidR="00FC580A" w:rsidRPr="00112E52">
        <w:rPr>
          <w:lang w:val="ro-RO"/>
        </w:rPr>
        <w:t>cultură - testare Inspectorul pă</w:t>
      </w:r>
      <w:r w:rsidRPr="00112E52">
        <w:rPr>
          <w:lang w:val="ro-RO"/>
        </w:rPr>
        <w:t>durii;</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O</w:t>
      </w:r>
      <w:r w:rsidR="00FC580A" w:rsidRPr="00112E52">
        <w:rPr>
          <w:lang w:val="ro-RO"/>
        </w:rPr>
        <w:t>.</w:t>
      </w:r>
      <w:r w:rsidRPr="00112E52">
        <w:rPr>
          <w:lang w:val="ro-RO"/>
        </w:rPr>
        <w:t xml:space="preserve">M nr. 2525/2016  privind constituirea Catalogului Național al Pădurilor  Virgine și Cvasivirgine din România; </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O</w:t>
      </w:r>
      <w:r w:rsidR="00FC580A" w:rsidRPr="00112E52">
        <w:rPr>
          <w:lang w:val="ro-RO"/>
        </w:rPr>
        <w:t>.</w:t>
      </w:r>
      <w:r w:rsidRPr="00112E52">
        <w:rPr>
          <w:lang w:val="ro-RO"/>
        </w:rPr>
        <w:t>M nr. 2421/2016 pentru aprobarea înființării Consiliului Național pentru Silvicultură;</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O</w:t>
      </w:r>
      <w:r w:rsidR="00FC580A" w:rsidRPr="00112E52">
        <w:rPr>
          <w:lang w:val="ro-RO"/>
        </w:rPr>
        <w:t>.</w:t>
      </w:r>
      <w:r w:rsidRPr="00112E52">
        <w:rPr>
          <w:lang w:val="ro-RO"/>
        </w:rPr>
        <w:t>M nr. 1997/2016 din 13 octombrie 2016 pentru modificarea şi completarea Metodologiei de aprobare a depăşirii posibilităţii anuale cu volumul masei lemnoase din arborete afectate de factori biotici şi/sau abiotici;</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O</w:t>
      </w:r>
      <w:r w:rsidR="00FC580A" w:rsidRPr="00112E52">
        <w:rPr>
          <w:lang w:val="ro-RO"/>
        </w:rPr>
        <w:t>.</w:t>
      </w:r>
      <w:r w:rsidRPr="00112E52">
        <w:rPr>
          <w:lang w:val="ro-RO"/>
        </w:rPr>
        <w:t>M nr. 2121/2016 privind modificarea și completarea unor acte  normative din domeniul silviculturii - care cuprinde și modificarea și completarea Instrucţiunilor privind termenele, modalităţile şi perioadele de colectare, scoatere şi transport al materialului lemnos aprobate prin Ordinul ministrului mediului şi pădurilor nr. 1540/2011;</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O</w:t>
      </w:r>
      <w:r w:rsidR="00FC580A" w:rsidRPr="00112E52">
        <w:rPr>
          <w:lang w:val="ro-RO"/>
        </w:rPr>
        <w:t>.</w:t>
      </w:r>
      <w:r w:rsidRPr="00112E52">
        <w:rPr>
          <w:lang w:val="ro-RO"/>
        </w:rPr>
        <w:t>M nr. 884/2016 privind aprobarea Metodologiei de aprobare a depăşirii posibilităţii anuale cu volumul masei lemnoase din arborete afectate de factori biotici şi/sau abiotici;</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O</w:t>
      </w:r>
      <w:r w:rsidR="00FC580A" w:rsidRPr="00112E52">
        <w:rPr>
          <w:lang w:val="ro-RO"/>
        </w:rPr>
        <w:t>.</w:t>
      </w:r>
      <w:r w:rsidRPr="00112E52">
        <w:rPr>
          <w:lang w:val="ro-RO"/>
        </w:rPr>
        <w:t>M nr. 1507/2016 privind aprobarea Procedurii de aprobare, modificare, anulare şi casare a actelor de punere în valoare pentru masa lemnoasă provenită din fondul forestier naţional şi din vegetaţia forestieră situată pe terenuri din afara fondului forestier naţional;</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O</w:t>
      </w:r>
      <w:r w:rsidR="00FC580A" w:rsidRPr="00112E52">
        <w:rPr>
          <w:lang w:val="ro-RO"/>
        </w:rPr>
        <w:t>.</w:t>
      </w:r>
      <w:r w:rsidRPr="00112E52">
        <w:rPr>
          <w:lang w:val="ro-RO"/>
        </w:rPr>
        <w:t>M nr. 1534/2016 privind aprobarea Procedurii de emitere a certificatelor de origine pentru biomasa provenită din silvicultură şi industriile conexe şi utilizată în producerea de energie electrică din surse regenerabile de energie;</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O</w:t>
      </w:r>
      <w:r w:rsidR="00FC580A" w:rsidRPr="00112E52">
        <w:rPr>
          <w:lang w:val="ro-RO"/>
        </w:rPr>
        <w:t>.</w:t>
      </w:r>
      <w:r w:rsidRPr="00112E52">
        <w:rPr>
          <w:lang w:val="ro-RO"/>
        </w:rPr>
        <w:t>M nr.</w:t>
      </w:r>
      <w:r w:rsidR="00FC580A" w:rsidRPr="00112E52">
        <w:rPr>
          <w:lang w:val="ro-RO"/>
        </w:rPr>
        <w:t xml:space="preserve"> </w:t>
      </w:r>
      <w:r w:rsidRPr="00112E52">
        <w:rPr>
          <w:lang w:val="ro-RO"/>
        </w:rPr>
        <w:t>2416/2016  pentru aprobarea Listei preţurilor de referinţă, pe specii şi sortimente, stabilite pentru anul 2017, pentru a fi folosite la calculul contravalorii materialelor lemnoase prevăzute la art. 22 alin. (6) din Legea nr. 171/2010 privind stabilirea şi sancţionarea contravenţiilor silvice;</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O</w:t>
      </w:r>
      <w:r w:rsidR="00FC580A" w:rsidRPr="00112E52">
        <w:rPr>
          <w:lang w:val="ro-RO"/>
        </w:rPr>
        <w:t>.</w:t>
      </w:r>
      <w:r w:rsidRPr="00112E52">
        <w:rPr>
          <w:lang w:val="ro-RO"/>
        </w:rPr>
        <w:t xml:space="preserve">M </w:t>
      </w:r>
      <w:r w:rsidR="00C34CAA" w:rsidRPr="00112E52">
        <w:rPr>
          <w:lang w:val="ro-RO"/>
        </w:rPr>
        <w:t xml:space="preserve"> </w:t>
      </w:r>
      <w:r w:rsidRPr="00112E52">
        <w:rPr>
          <w:lang w:val="ro-RO"/>
        </w:rPr>
        <w:t>nr. 2222/2016 privind  aprobarea Regulamentului de atestare a producătorilor din industria mobilei;</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O</w:t>
      </w:r>
      <w:r w:rsidR="00FC580A" w:rsidRPr="00112E52">
        <w:rPr>
          <w:lang w:val="ro-RO"/>
        </w:rPr>
        <w:t>.</w:t>
      </w:r>
      <w:r w:rsidRPr="00112E52">
        <w:rPr>
          <w:lang w:val="ro-RO"/>
        </w:rPr>
        <w:t>M nr. 456/2016 privind aprobarea Regulamentului de organizare şi funcţionare al Gărzilor forestiere</w:t>
      </w:r>
      <w:r w:rsidR="00C34CAA" w:rsidRPr="00112E52">
        <w:t>;</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O</w:t>
      </w:r>
      <w:r w:rsidR="00FC580A" w:rsidRPr="00112E52">
        <w:rPr>
          <w:lang w:val="ro-RO"/>
        </w:rPr>
        <w:t>.</w:t>
      </w:r>
      <w:r w:rsidRPr="00112E52">
        <w:rPr>
          <w:lang w:val="ro-RO"/>
        </w:rPr>
        <w:t xml:space="preserve">M nr. </w:t>
      </w:r>
      <w:r w:rsidR="00C34CAA" w:rsidRPr="00112E52">
        <w:rPr>
          <w:lang w:val="ro-RO"/>
        </w:rPr>
        <w:t xml:space="preserve"> </w:t>
      </w:r>
      <w:r w:rsidRPr="00112E52">
        <w:rPr>
          <w:lang w:val="ro-RO"/>
        </w:rPr>
        <w:t>2526/2016 pentru completarea Me</w:t>
      </w:r>
      <w:r w:rsidR="00FC580A" w:rsidRPr="00112E52">
        <w:rPr>
          <w:lang w:val="ro-RO"/>
        </w:rPr>
        <w:t>todologiei privind organizarea și funcț</w:t>
      </w:r>
      <w:r w:rsidRPr="00112E52">
        <w:rPr>
          <w:lang w:val="ro-RO"/>
        </w:rPr>
        <w:t>ionarea SUMAL, obligatiile utilizatorilor SUMAL, precum si structura si modalitatea de transmitere a informatiilor standardizate, aprobata prin Ordinul ministrului delegat pentru ape, padu</w:t>
      </w:r>
      <w:r w:rsidR="00C34CAA" w:rsidRPr="00112E52">
        <w:rPr>
          <w:lang w:val="ro-RO"/>
        </w:rPr>
        <w:t>ri si piscicultura nr. 837/2014;</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O</w:t>
      </w:r>
      <w:r w:rsidR="00C34CAA" w:rsidRPr="00112E52">
        <w:rPr>
          <w:lang w:val="ro-RO"/>
        </w:rPr>
        <w:t xml:space="preserve">.M nr. </w:t>
      </w:r>
      <w:r w:rsidRPr="00112E52">
        <w:rPr>
          <w:lang w:val="ro-RO"/>
        </w:rPr>
        <w:t>153/2016 pentru modificarea Anexelor nr. 1 și 4 la Ordinul ministrului agriculturii, pădurilor și dezvoltării rurale nr. 539/2009 pentru aprobarea regimul</w:t>
      </w:r>
      <w:r w:rsidR="00C34CAA" w:rsidRPr="00112E52">
        <w:rPr>
          <w:lang w:val="ro-RO"/>
        </w:rPr>
        <w:t>ui permisului de vânătoare;</w:t>
      </w:r>
    </w:p>
    <w:p w:rsidR="009C4522" w:rsidRPr="00112E52" w:rsidRDefault="009C4522" w:rsidP="009C4522">
      <w:pPr>
        <w:pStyle w:val="BodyText"/>
        <w:numPr>
          <w:ilvl w:val="0"/>
          <w:numId w:val="95"/>
        </w:numPr>
        <w:ind w:left="0" w:firstLine="284"/>
        <w:rPr>
          <w:lang w:val="fr-FR"/>
        </w:rPr>
      </w:pPr>
      <w:r w:rsidRPr="00112E52">
        <w:rPr>
          <w:lang w:val="ro-RO" w:eastAsia="x-none"/>
        </w:rPr>
        <w:t>O</w:t>
      </w:r>
      <w:r w:rsidR="00C34CAA" w:rsidRPr="00112E52">
        <w:rPr>
          <w:lang w:val="ro-RO" w:eastAsia="x-none"/>
        </w:rPr>
        <w:t>.</w:t>
      </w:r>
      <w:r w:rsidRPr="00112E52">
        <w:rPr>
          <w:lang w:val="ro-RO" w:eastAsia="x-none"/>
        </w:rPr>
        <w:t xml:space="preserve">M nr. 222/216 </w:t>
      </w:r>
      <w:r w:rsidRPr="00112E52">
        <w:rPr>
          <w:bCs/>
          <w:lang w:val="fr-FR"/>
        </w:rPr>
        <w:t xml:space="preserve">privind modificarea </w:t>
      </w:r>
      <w:r w:rsidRPr="00112E52">
        <w:rPr>
          <w:bCs/>
          <w:lang w:val="ro-RO"/>
        </w:rPr>
        <w:t>ș</w:t>
      </w:r>
      <w:r w:rsidRPr="00112E52">
        <w:rPr>
          <w:bCs/>
          <w:lang w:val="fr-FR"/>
        </w:rPr>
        <w:t>i completarea anexei la Ordinul ministrului agriculturii și dezvoltării rurale nr. 219/2008 pentru aprobarea modelului-cadru al contractului de gestionare a faunei cinegetice de pe suprafața fondurilor de vânătoare și</w:t>
      </w:r>
      <w:r w:rsidRPr="00112E52">
        <w:rPr>
          <w:lang w:val="fr-FR"/>
        </w:rPr>
        <w:t xml:space="preserve"> pentru aprobarea modelelor de acte adiționale care se încheie la contractele de gestionare a fondurilor cinegetice în curs de derulare</w:t>
      </w:r>
      <w:r w:rsidR="00C34CAA" w:rsidRPr="00112E52">
        <w:rPr>
          <w:lang w:val="fr-FR"/>
        </w:rPr>
        <w:t>;</w:t>
      </w:r>
    </w:p>
    <w:p w:rsidR="009C4522" w:rsidRPr="00112E52" w:rsidRDefault="009C4522" w:rsidP="009C4522">
      <w:pPr>
        <w:numPr>
          <w:ilvl w:val="0"/>
          <w:numId w:val="95"/>
        </w:numPr>
        <w:ind w:left="0" w:firstLine="284"/>
        <w:rPr>
          <w:lang w:val="ro-RO"/>
        </w:rPr>
      </w:pPr>
      <w:r w:rsidRPr="00112E52">
        <w:rPr>
          <w:lang w:val="ro-RO"/>
        </w:rPr>
        <w:lastRenderedPageBreak/>
        <w:t>O</w:t>
      </w:r>
      <w:r w:rsidR="00C34CAA" w:rsidRPr="00112E52">
        <w:rPr>
          <w:lang w:val="ro-RO"/>
        </w:rPr>
        <w:t>.</w:t>
      </w:r>
      <w:r w:rsidRPr="00112E52">
        <w:rPr>
          <w:lang w:val="ro-RO"/>
        </w:rPr>
        <w:t>M nr. 719/2016 privind aprobarea cotelor de recoltă pentru specia Căprior (Capreolus capreolus) pentru pe</w:t>
      </w:r>
      <w:r w:rsidR="00C34CAA" w:rsidRPr="00112E52">
        <w:rPr>
          <w:lang w:val="ro-RO"/>
        </w:rPr>
        <w:t>rioada de vânătoare 2016 – 2017;</w:t>
      </w:r>
    </w:p>
    <w:p w:rsidR="009C4522" w:rsidRPr="00112E52" w:rsidRDefault="009C4522" w:rsidP="009C4522">
      <w:pPr>
        <w:numPr>
          <w:ilvl w:val="0"/>
          <w:numId w:val="95"/>
        </w:numPr>
        <w:ind w:left="0" w:firstLine="284"/>
        <w:rPr>
          <w:lang w:val="ro-RO"/>
        </w:rPr>
      </w:pPr>
      <w:r w:rsidRPr="00112E52">
        <w:rPr>
          <w:lang w:val="ro-RO"/>
        </w:rPr>
        <w:t>O</w:t>
      </w:r>
      <w:r w:rsidR="00C34CAA" w:rsidRPr="00112E52">
        <w:rPr>
          <w:lang w:val="ro-RO"/>
        </w:rPr>
        <w:t>.M nr. 951/</w:t>
      </w:r>
      <w:r w:rsidRPr="00112E52">
        <w:rPr>
          <w:lang w:val="ro-RO"/>
        </w:rPr>
        <w:t>2016 privind aprobarea cotelor de recoltă pentru unele specii de faună de interes cinegetic, la care vânarea este permisă, pentru perioada de vâ</w:t>
      </w:r>
      <w:r w:rsidR="00C34CAA" w:rsidRPr="00112E52">
        <w:rPr>
          <w:lang w:val="ro-RO"/>
        </w:rPr>
        <w:t>nătoare  mai 2016 – 14 mai 2017;</w:t>
      </w:r>
    </w:p>
    <w:p w:rsidR="009C4522" w:rsidRPr="00112E52" w:rsidRDefault="009C4522" w:rsidP="009C4522">
      <w:pPr>
        <w:numPr>
          <w:ilvl w:val="0"/>
          <w:numId w:val="95"/>
        </w:numPr>
        <w:ind w:left="0" w:firstLine="284"/>
        <w:rPr>
          <w:lang w:val="ro-RO"/>
        </w:rPr>
      </w:pPr>
      <w:r w:rsidRPr="00112E52">
        <w:rPr>
          <w:lang w:val="ro-RO"/>
        </w:rPr>
        <w:t>O</w:t>
      </w:r>
      <w:r w:rsidR="00C34CAA" w:rsidRPr="00112E52">
        <w:rPr>
          <w:lang w:val="ro-RO"/>
        </w:rPr>
        <w:t>.</w:t>
      </w:r>
      <w:r w:rsidRPr="00112E52">
        <w:rPr>
          <w:lang w:val="ro-RO"/>
        </w:rPr>
        <w:t>M nr. 952/2016 privind modificarea Anexei nr. 1 la Ordinul ministrului mediului și pădurilor nr. 862/2010 pentru aprobarea aprobării înființării Consiliului Național de Vânătoare</w:t>
      </w:r>
      <w:r w:rsidR="00C34CAA" w:rsidRPr="00112E52">
        <w:rPr>
          <w:lang w:val="ro-RO"/>
        </w:rPr>
        <w:t>;</w:t>
      </w:r>
    </w:p>
    <w:p w:rsidR="009C4522" w:rsidRPr="00112E52" w:rsidRDefault="009C4522" w:rsidP="009C4522">
      <w:pPr>
        <w:pStyle w:val="BodyText"/>
        <w:numPr>
          <w:ilvl w:val="0"/>
          <w:numId w:val="95"/>
        </w:numPr>
        <w:ind w:left="0" w:firstLine="284"/>
        <w:rPr>
          <w:lang w:val="ro-RO"/>
        </w:rPr>
      </w:pPr>
      <w:r w:rsidRPr="00112E52">
        <w:rPr>
          <w:lang w:val="ro-RO" w:eastAsia="x-none"/>
        </w:rPr>
        <w:t>O</w:t>
      </w:r>
      <w:r w:rsidR="00C34CAA" w:rsidRPr="00112E52">
        <w:rPr>
          <w:lang w:val="ro-RO" w:eastAsia="x-none"/>
        </w:rPr>
        <w:t>.</w:t>
      </w:r>
      <w:r w:rsidRPr="00112E52">
        <w:rPr>
          <w:lang w:val="ro-RO" w:eastAsia="x-none"/>
        </w:rPr>
        <w:t>M nr. 958/2016 pentru modificarea anexelor nr. 1-5 la Ordinul Ministrului agriculturii, alimentației și pădurilor nr. 193/2002, privind reactualizarea delimitării fondului cinegetic al R</w:t>
      </w:r>
      <w:r w:rsidR="004001F5" w:rsidRPr="00112E52">
        <w:rPr>
          <w:lang w:val="ro-RO" w:eastAsia="x-none"/>
        </w:rPr>
        <w:t>omâniei în fonduri de vânătoare;</w:t>
      </w:r>
    </w:p>
    <w:p w:rsidR="009C4522" w:rsidRPr="00112E52" w:rsidRDefault="009C4522" w:rsidP="009C4522">
      <w:pPr>
        <w:numPr>
          <w:ilvl w:val="0"/>
          <w:numId w:val="95"/>
        </w:numPr>
        <w:ind w:left="0" w:firstLine="284"/>
        <w:rPr>
          <w:lang w:val="ro-RO"/>
        </w:rPr>
      </w:pPr>
      <w:r w:rsidRPr="00112E52">
        <w:rPr>
          <w:rStyle w:val="Strong"/>
          <w:b w:val="0"/>
          <w:lang w:val="ro-RO"/>
        </w:rPr>
        <w:t>O</w:t>
      </w:r>
      <w:r w:rsidR="004001F5" w:rsidRPr="00112E52">
        <w:rPr>
          <w:rStyle w:val="Strong"/>
          <w:b w:val="0"/>
          <w:lang w:val="ro-RO"/>
        </w:rPr>
        <w:t>.M nr. 1751</w:t>
      </w:r>
      <w:r w:rsidRPr="00112E52">
        <w:rPr>
          <w:rStyle w:val="Strong"/>
          <w:b w:val="0"/>
          <w:lang w:val="ro-RO"/>
        </w:rPr>
        <w:t>/2016</w:t>
      </w:r>
      <w:r w:rsidRPr="00112E52">
        <w:rPr>
          <w:rStyle w:val="Strong"/>
          <w:lang w:val="ro-RO"/>
        </w:rPr>
        <w:t xml:space="preserve"> </w:t>
      </w:r>
      <w:r w:rsidRPr="00112E52">
        <w:rPr>
          <w:rStyle w:val="Strong"/>
          <w:b w:val="0"/>
          <w:lang w:val="ro-RO"/>
        </w:rPr>
        <w:t xml:space="preserve">pentru modificarea Ordinului ministrului mediului, apelor și pădurilor </w:t>
      </w:r>
      <w:r w:rsidRPr="00112E52">
        <w:rPr>
          <w:lang w:val="ro-RO"/>
        </w:rPr>
        <w:t>nr. 951/19.05.2016 privind aprobarea cotelor de recoltă pentru unele specii de faună de interes cinegetic, la care vânarea este permisă, pentru perioada de vânătoare  mai 2016 – 14 mai 2017</w:t>
      </w:r>
      <w:r w:rsidR="004A1880" w:rsidRPr="00112E52">
        <w:rPr>
          <w:lang w:val="ro-RO"/>
        </w:rPr>
        <w:t>;</w:t>
      </w:r>
    </w:p>
    <w:p w:rsidR="009C4522" w:rsidRPr="00112E52" w:rsidRDefault="009C4522" w:rsidP="009C4522">
      <w:pPr>
        <w:numPr>
          <w:ilvl w:val="0"/>
          <w:numId w:val="95"/>
        </w:numPr>
        <w:ind w:left="0" w:firstLine="284"/>
        <w:rPr>
          <w:lang w:val="ro-RO"/>
        </w:rPr>
      </w:pPr>
      <w:r w:rsidRPr="00112E52">
        <w:rPr>
          <w:rStyle w:val="Strong"/>
          <w:b w:val="0"/>
          <w:lang w:val="ro-RO"/>
        </w:rPr>
        <w:t>O</w:t>
      </w:r>
      <w:r w:rsidR="004A1880" w:rsidRPr="00112E52">
        <w:rPr>
          <w:rStyle w:val="Strong"/>
          <w:b w:val="0"/>
          <w:lang w:val="ro-RO"/>
        </w:rPr>
        <w:t>.</w:t>
      </w:r>
      <w:r w:rsidRPr="00112E52">
        <w:rPr>
          <w:rStyle w:val="Strong"/>
          <w:b w:val="0"/>
          <w:lang w:val="ro-RO"/>
        </w:rPr>
        <w:t xml:space="preserve">M nr. 1927 / 2016 </w:t>
      </w:r>
      <w:r w:rsidRPr="00112E52">
        <w:rPr>
          <w:lang w:val="ro-RO"/>
        </w:rPr>
        <w:t>pentru modificarea şi completarea unor acte n</w:t>
      </w:r>
      <w:r w:rsidR="004A1880" w:rsidRPr="00112E52">
        <w:rPr>
          <w:lang w:val="ro-RO"/>
        </w:rPr>
        <w:t>ormative din domeniul cinegetic;</w:t>
      </w:r>
    </w:p>
    <w:p w:rsidR="009C4522" w:rsidRPr="00112E52" w:rsidRDefault="009C4522" w:rsidP="009C4522">
      <w:pPr>
        <w:numPr>
          <w:ilvl w:val="0"/>
          <w:numId w:val="95"/>
        </w:numPr>
        <w:ind w:left="0" w:firstLine="284"/>
        <w:rPr>
          <w:lang w:val="ro-RO"/>
        </w:rPr>
      </w:pPr>
      <w:r w:rsidRPr="00112E52">
        <w:rPr>
          <w:lang w:val="ro-RO"/>
        </w:rPr>
        <w:t xml:space="preserve">OM nr. 2020/2016 pentru aprobarea Regulamentului privind atribuirea </w:t>
      </w:r>
      <w:r w:rsidR="004A1880" w:rsidRPr="00112E52">
        <w:rPr>
          <w:lang w:val="ro-RO"/>
        </w:rPr>
        <w:t>în gestiune a faunei cinegetice;</w:t>
      </w:r>
    </w:p>
    <w:p w:rsidR="009C4522" w:rsidRPr="00112E52" w:rsidRDefault="009C4522" w:rsidP="009C4522">
      <w:pPr>
        <w:pStyle w:val="BodyText2"/>
        <w:numPr>
          <w:ilvl w:val="0"/>
          <w:numId w:val="95"/>
        </w:numPr>
        <w:spacing w:line="240" w:lineRule="auto"/>
        <w:ind w:left="0" w:firstLine="284"/>
        <w:rPr>
          <w:lang w:val="ro-RO"/>
        </w:rPr>
      </w:pPr>
      <w:r w:rsidRPr="00112E52">
        <w:rPr>
          <w:lang w:val="ro-RO"/>
        </w:rPr>
        <w:t>O</w:t>
      </w:r>
      <w:r w:rsidR="004A1880" w:rsidRPr="00112E52">
        <w:rPr>
          <w:lang w:val="ro-RO"/>
        </w:rPr>
        <w:t>.</w:t>
      </w:r>
      <w:r w:rsidRPr="00112E52">
        <w:rPr>
          <w:lang w:val="ro-RO"/>
        </w:rPr>
        <w:t>M nr. 2298/2016 pentru modificarea anexelor nr. 1-5 la Ordinul Ministrului agriculturii, alimentației și pădurilor nr. 193/2002, privind reactualizarea delimitării fondului cinegetic al R</w:t>
      </w:r>
      <w:r w:rsidR="004A1880" w:rsidRPr="00112E52">
        <w:rPr>
          <w:lang w:val="ro-RO"/>
        </w:rPr>
        <w:t>omâniei în fonduri de vânătoare.</w:t>
      </w:r>
    </w:p>
    <w:p w:rsidR="009C4522" w:rsidRPr="00112E52" w:rsidRDefault="009C4522" w:rsidP="009C4522">
      <w:pPr>
        <w:pStyle w:val="BodyText2"/>
        <w:spacing w:line="240" w:lineRule="auto"/>
        <w:ind w:firstLine="720"/>
        <w:rPr>
          <w:lang w:val="ro-RO"/>
        </w:rPr>
      </w:pPr>
    </w:p>
    <w:p w:rsidR="009C4522" w:rsidRPr="00112E52" w:rsidRDefault="000A27C5" w:rsidP="000A27C5">
      <w:pPr>
        <w:pStyle w:val="BodyText2"/>
        <w:spacing w:line="240" w:lineRule="auto"/>
        <w:ind w:left="0"/>
        <w:rPr>
          <w:b/>
          <w:lang w:val="ro-RO"/>
        </w:rPr>
      </w:pPr>
      <w:r w:rsidRPr="00112E52">
        <w:rPr>
          <w:b/>
          <w:lang w:val="ro-RO"/>
        </w:rPr>
        <w:t>II. ACTIVITĂŢI  TEHNICE</w:t>
      </w:r>
    </w:p>
    <w:p w:rsidR="009C4522" w:rsidRPr="00112E52" w:rsidRDefault="009C4522" w:rsidP="009C4522">
      <w:pPr>
        <w:numPr>
          <w:ilvl w:val="0"/>
          <w:numId w:val="92"/>
        </w:numPr>
        <w:spacing w:line="240" w:lineRule="auto"/>
        <w:ind w:left="0" w:firstLine="284"/>
        <w:rPr>
          <w:rFonts w:eastAsia="Times New Roman"/>
          <w:lang w:val="ro-RO"/>
        </w:rPr>
      </w:pPr>
      <w:r w:rsidRPr="00112E52">
        <w:rPr>
          <w:rFonts w:eastAsia="Times New Roman"/>
          <w:lang w:val="ro-RO"/>
        </w:rPr>
        <w:t xml:space="preserve">Întocmirea propunerilor de liste ale obiectivelor de  investiţii pe anul 2016 cu finanţare integrală sau parţială de la bugetul de stat repartizate pentru comisariatele de regim silvic şi cinegetic, în urma stabilirii bugetului MMAP la începutul anului. În programul de investiţii pe anul 2015 au primit finanţare un număr de 82 perimetre de ameliorare şi un număr de 4 </w:t>
      </w:r>
      <w:r w:rsidR="005A06CE" w:rsidRPr="00112E52">
        <w:rPr>
          <w:rFonts w:eastAsia="Times New Roman"/>
          <w:lang w:val="ro-RO"/>
        </w:rPr>
        <w:t>perdele forestiere de protecție;</w:t>
      </w:r>
    </w:p>
    <w:p w:rsidR="009C4522" w:rsidRPr="00112E52" w:rsidRDefault="009C4522" w:rsidP="009C4522">
      <w:pPr>
        <w:numPr>
          <w:ilvl w:val="0"/>
          <w:numId w:val="92"/>
        </w:numPr>
        <w:spacing w:line="240" w:lineRule="auto"/>
        <w:ind w:left="0" w:firstLine="284"/>
        <w:rPr>
          <w:rFonts w:eastAsia="Times New Roman"/>
          <w:lang w:val="ro-RO"/>
        </w:rPr>
      </w:pPr>
      <w:r w:rsidRPr="00112E52">
        <w:rPr>
          <w:rFonts w:eastAsia="Times New Roman"/>
          <w:lang w:val="ro-RO"/>
        </w:rPr>
        <w:t>Verificarea documentaţiilor de plată (facturi, p</w:t>
      </w:r>
      <w:r w:rsidR="005A06CE" w:rsidRPr="00112E52">
        <w:rPr>
          <w:rFonts w:eastAsia="Times New Roman"/>
          <w:lang w:val="ro-RO"/>
        </w:rPr>
        <w:t>-</w:t>
      </w:r>
      <w:r w:rsidRPr="00112E52">
        <w:rPr>
          <w:rFonts w:eastAsia="Times New Roman"/>
          <w:lang w:val="ro-RO"/>
        </w:rPr>
        <w:t xml:space="preserve">v recepţie şi situaţii de lucrări) pentru efectuarea plăţilor atât din bugetul de stat cât şi din fondul de ameliorare a fondului funciar cu destinaţie silvică) </w:t>
      </w:r>
      <w:r w:rsidR="005A06CE" w:rsidRPr="00112E52">
        <w:rPr>
          <w:rFonts w:eastAsia="Times New Roman"/>
          <w:lang w:val="ro-RO"/>
        </w:rPr>
        <w:t>pentru CRSC-uri şi RNP-Romsilva;</w:t>
      </w:r>
      <w:r w:rsidRPr="00112E52">
        <w:rPr>
          <w:rFonts w:eastAsia="Times New Roman"/>
          <w:lang w:val="ro-RO"/>
        </w:rPr>
        <w:t xml:space="preserve"> </w:t>
      </w:r>
    </w:p>
    <w:p w:rsidR="009C4522" w:rsidRPr="00112E52" w:rsidRDefault="009C4522" w:rsidP="009C4522">
      <w:pPr>
        <w:numPr>
          <w:ilvl w:val="0"/>
          <w:numId w:val="92"/>
        </w:numPr>
        <w:spacing w:line="240" w:lineRule="auto"/>
        <w:ind w:left="0" w:firstLine="284"/>
        <w:rPr>
          <w:rFonts w:eastAsia="Times New Roman"/>
          <w:lang w:val="ro-RO"/>
        </w:rPr>
      </w:pPr>
      <w:r w:rsidRPr="00112E52">
        <w:rPr>
          <w:rFonts w:eastAsia="Times New Roman"/>
          <w:lang w:val="ro-RO"/>
        </w:rPr>
        <w:t xml:space="preserve">Verificarea unui număr de 35 documentații privind actualizarea devizelor generale la obiectivele de investiții la care CRSC au calitatea de autorități contractante; </w:t>
      </w:r>
    </w:p>
    <w:p w:rsidR="009C4522" w:rsidRPr="00112E52" w:rsidRDefault="009C4522" w:rsidP="009C4522">
      <w:pPr>
        <w:numPr>
          <w:ilvl w:val="0"/>
          <w:numId w:val="92"/>
        </w:numPr>
        <w:spacing w:line="240" w:lineRule="auto"/>
        <w:ind w:left="0" w:firstLine="284"/>
        <w:rPr>
          <w:rFonts w:eastAsia="Times New Roman"/>
          <w:lang w:val="ro-RO"/>
        </w:rPr>
      </w:pPr>
      <w:r w:rsidRPr="00112E52">
        <w:rPr>
          <w:rFonts w:eastAsia="Times New Roman"/>
          <w:lang w:val="ro-RO"/>
        </w:rPr>
        <w:t xml:space="preserve">Verificarea a 9 fişe de ameliorare a terenurilor degradate în conformitate cu prevederile Regulamentului aprobat prin HG nr.1257/2011; </w:t>
      </w:r>
    </w:p>
    <w:p w:rsidR="009C4522" w:rsidRPr="00112E52" w:rsidRDefault="009C4522" w:rsidP="009C4522">
      <w:pPr>
        <w:numPr>
          <w:ilvl w:val="0"/>
          <w:numId w:val="92"/>
        </w:numPr>
        <w:spacing w:line="240" w:lineRule="auto"/>
        <w:ind w:left="0" w:firstLine="284"/>
        <w:rPr>
          <w:rFonts w:eastAsia="Times New Roman"/>
          <w:lang w:val="ro-RO"/>
        </w:rPr>
      </w:pPr>
      <w:r w:rsidRPr="00112E52">
        <w:rPr>
          <w:rFonts w:eastAsia="Times New Roman"/>
          <w:lang w:val="ro-RO"/>
        </w:rPr>
        <w:t xml:space="preserve">Monitorizarea realizării lucrărilor de regenerare a pădurilor: </w:t>
      </w:r>
    </w:p>
    <w:p w:rsidR="009C4522" w:rsidRPr="00112E52" w:rsidRDefault="009C4522" w:rsidP="005A06CE">
      <w:pPr>
        <w:spacing w:line="240" w:lineRule="auto"/>
        <w:ind w:left="0"/>
        <w:contextualSpacing/>
        <w:rPr>
          <w:rFonts w:eastAsia="Times New Roman"/>
          <w:lang w:val="ro-RO"/>
        </w:rPr>
      </w:pPr>
      <w:r w:rsidRPr="00112E52">
        <w:rPr>
          <w:rFonts w:eastAsia="Times New Roman"/>
          <w:lang w:val="ro-RO"/>
        </w:rPr>
        <w:tab/>
        <w:t xml:space="preserve">-3.458 ha împăduriri (din care 332 ha împăduriri pe terenuri degradate); </w:t>
      </w:r>
    </w:p>
    <w:p w:rsidR="009C4522" w:rsidRPr="00112E52" w:rsidRDefault="009C4522" w:rsidP="005A06CE">
      <w:pPr>
        <w:spacing w:line="240" w:lineRule="auto"/>
        <w:ind w:left="0"/>
        <w:contextualSpacing/>
        <w:rPr>
          <w:rFonts w:eastAsia="Times New Roman"/>
          <w:lang w:val="ro-RO"/>
        </w:rPr>
      </w:pPr>
      <w:r w:rsidRPr="00112E52">
        <w:rPr>
          <w:rFonts w:eastAsia="Times New Roman"/>
          <w:lang w:val="ro-RO"/>
        </w:rPr>
        <w:tab/>
        <w:t>-1.698 ha completări curente (din  care 96 ha pe terenuri degradate);</w:t>
      </w:r>
    </w:p>
    <w:p w:rsidR="009C4522" w:rsidRPr="00112E52" w:rsidRDefault="009C4522" w:rsidP="005A06CE">
      <w:pPr>
        <w:spacing w:line="240" w:lineRule="auto"/>
        <w:ind w:left="0"/>
        <w:contextualSpacing/>
        <w:rPr>
          <w:rFonts w:eastAsia="Times New Roman"/>
          <w:lang w:val="ro-RO"/>
        </w:rPr>
      </w:pPr>
      <w:r w:rsidRPr="00112E52">
        <w:rPr>
          <w:rFonts w:eastAsia="Times New Roman"/>
          <w:lang w:val="ro-RO"/>
        </w:rPr>
        <w:tab/>
        <w:t>-104 ha refaceri (din care 16 ha pe terenuri degradate);</w:t>
      </w:r>
    </w:p>
    <w:p w:rsidR="009C4522" w:rsidRPr="00112E52" w:rsidRDefault="009C4522" w:rsidP="005A06CE">
      <w:pPr>
        <w:spacing w:line="240" w:lineRule="auto"/>
        <w:ind w:left="0"/>
        <w:contextualSpacing/>
        <w:rPr>
          <w:b/>
          <w:lang w:val="ro-RO"/>
        </w:rPr>
      </w:pPr>
      <w:r w:rsidRPr="00112E52">
        <w:rPr>
          <w:rFonts w:eastAsia="Times New Roman"/>
          <w:lang w:val="ro-RO"/>
        </w:rPr>
        <w:tab/>
        <w:t>-5.352 ha regenerări naturale.</w:t>
      </w:r>
      <w:r w:rsidRPr="00112E52">
        <w:rPr>
          <w:b/>
          <w:lang w:val="ro-RO"/>
        </w:rPr>
        <w:t xml:space="preserve"> </w:t>
      </w:r>
    </w:p>
    <w:p w:rsidR="009C4522" w:rsidRPr="00112E52" w:rsidRDefault="009C4522" w:rsidP="009C4522">
      <w:pPr>
        <w:spacing w:line="240" w:lineRule="auto"/>
        <w:ind w:firstLine="284"/>
        <w:contextualSpacing/>
        <w:rPr>
          <w:b/>
          <w:lang w:val="ro-RO"/>
        </w:rPr>
      </w:pPr>
    </w:p>
    <w:p w:rsidR="009C4522" w:rsidRPr="00112E52" w:rsidRDefault="009C4522" w:rsidP="009C4522">
      <w:pPr>
        <w:numPr>
          <w:ilvl w:val="0"/>
          <w:numId w:val="92"/>
        </w:numPr>
        <w:spacing w:line="240" w:lineRule="auto"/>
        <w:ind w:left="0" w:firstLine="284"/>
        <w:contextualSpacing/>
        <w:rPr>
          <w:rStyle w:val="FooterChar"/>
          <w:lang w:val="ro-RO"/>
        </w:rPr>
      </w:pPr>
      <w:r w:rsidRPr="00112E52">
        <w:rPr>
          <w:rStyle w:val="FooterChar"/>
          <w:lang w:val="ro-RO"/>
        </w:rPr>
        <w:t>Perdele forestiere de protecţie:</w:t>
      </w:r>
    </w:p>
    <w:p w:rsidR="009C4522" w:rsidRPr="00112E52" w:rsidRDefault="009C4522" w:rsidP="005A06CE">
      <w:pPr>
        <w:spacing w:line="240" w:lineRule="auto"/>
        <w:ind w:left="284"/>
        <w:contextualSpacing/>
        <w:rPr>
          <w:rStyle w:val="spar"/>
          <w:lang w:val="ro-RO"/>
        </w:rPr>
      </w:pPr>
      <w:r w:rsidRPr="00112E52">
        <w:rPr>
          <w:rStyle w:val="FooterChar"/>
          <w:lang w:val="ro-RO"/>
        </w:rPr>
        <w:lastRenderedPageBreak/>
        <w:t>-</w:t>
      </w:r>
      <w:r w:rsidRPr="00112E52">
        <w:rPr>
          <w:rStyle w:val="spar"/>
          <w:lang w:val="ro-RO"/>
        </w:rPr>
        <w:t>Pentru suprafaţa de 40 ha</w:t>
      </w:r>
      <w:r w:rsidR="005A06CE" w:rsidRPr="00112E52">
        <w:rPr>
          <w:rStyle w:val="spar"/>
          <w:lang w:val="ro-RO"/>
        </w:rPr>
        <w:t>.</w:t>
      </w:r>
      <w:r w:rsidRPr="00112E52">
        <w:rPr>
          <w:rStyle w:val="spar"/>
          <w:lang w:val="ro-RO"/>
        </w:rPr>
        <w:t xml:space="preserve"> situată pe cinci tronsoane de-a lungul autostrăzilor A1 şi A2 s-au demarat procedurile de expropriere pentru cauză de utilitate publică (anunţul a fost validat de către ANRMAP), pentru terenurile deţinute de proprietarii care nu şi-au dat acordul pentru realizarea perdelelor forestiere, expropriator fiind RNP – Romsilva;</w:t>
      </w:r>
    </w:p>
    <w:p w:rsidR="009C4522" w:rsidRPr="00112E52" w:rsidRDefault="009C4522" w:rsidP="005A06CE">
      <w:pPr>
        <w:spacing w:line="240" w:lineRule="auto"/>
        <w:ind w:left="284"/>
        <w:contextualSpacing/>
        <w:rPr>
          <w:rFonts w:eastAsia="Times New Roman"/>
          <w:lang w:val="ro-RO"/>
        </w:rPr>
      </w:pPr>
      <w:r w:rsidRPr="00112E52">
        <w:rPr>
          <w:rStyle w:val="spar"/>
          <w:lang w:val="ro-RO"/>
        </w:rPr>
        <w:t>-Pentru o suprafaţă de 1.111 ha</w:t>
      </w:r>
      <w:r w:rsidR="005A06CE" w:rsidRPr="00112E52">
        <w:rPr>
          <w:rStyle w:val="spar"/>
          <w:lang w:val="ro-RO"/>
        </w:rPr>
        <w:t>.</w:t>
      </w:r>
      <w:r w:rsidRPr="00112E52">
        <w:rPr>
          <w:rStyle w:val="spar"/>
          <w:lang w:val="ro-RO"/>
        </w:rPr>
        <w:t xml:space="preserve"> comisariatele de regim silvic şi cinegetic din structura autorităţii publice centrale care răspunde de silvicultură, în calitate de autorităţi contractante, au demarat procedurile de atribuire a contractelor pentru realizarea studiilor de fezabilitate necesare realizării perdelelor forestiere de protecție, din care pentru suprafaţa de 172 ha</w:t>
      </w:r>
      <w:r w:rsidR="005A06CE" w:rsidRPr="00112E52">
        <w:rPr>
          <w:rStyle w:val="spar"/>
          <w:lang w:val="ro-RO"/>
        </w:rPr>
        <w:t>.</w:t>
      </w:r>
      <w:r w:rsidRPr="00112E52">
        <w:rPr>
          <w:rStyle w:val="spar"/>
          <w:lang w:val="ro-RO"/>
        </w:rPr>
        <w:t xml:space="preserve"> s-au încheiat deja contractele;</w:t>
      </w:r>
    </w:p>
    <w:p w:rsidR="009C4522" w:rsidRPr="00112E52" w:rsidRDefault="009C4522" w:rsidP="009C4522">
      <w:pPr>
        <w:pStyle w:val="ListParagraph"/>
        <w:numPr>
          <w:ilvl w:val="0"/>
          <w:numId w:val="92"/>
        </w:numPr>
        <w:spacing w:line="240" w:lineRule="auto"/>
        <w:ind w:left="0" w:firstLine="284"/>
        <w:contextualSpacing w:val="0"/>
        <w:rPr>
          <w:lang w:val="fr-FR"/>
        </w:rPr>
      </w:pPr>
      <w:r w:rsidRPr="00112E52">
        <w:rPr>
          <w:lang w:val="fr-FR"/>
        </w:rPr>
        <w:t>Au fost elaborate 5 avize pentru schimbul gestiunii a 5 fonduri cinegetice;</w:t>
      </w:r>
    </w:p>
    <w:p w:rsidR="009C4522" w:rsidRPr="00112E52" w:rsidRDefault="009C4522" w:rsidP="009C4522">
      <w:pPr>
        <w:pStyle w:val="ListParagraph"/>
        <w:numPr>
          <w:ilvl w:val="0"/>
          <w:numId w:val="92"/>
        </w:numPr>
        <w:spacing w:line="240" w:lineRule="auto"/>
        <w:ind w:left="0" w:firstLine="284"/>
        <w:contextualSpacing w:val="0"/>
        <w:rPr>
          <w:lang w:val="fr-FR"/>
        </w:rPr>
      </w:pPr>
      <w:r w:rsidRPr="00112E52">
        <w:rPr>
          <w:lang w:val="fr-FR"/>
        </w:rPr>
        <w:t>Au fost elaborate 68 avize pentru cesiunea contractelor de gestionare a fondurilor cinegetice;</w:t>
      </w:r>
    </w:p>
    <w:p w:rsidR="009C4522" w:rsidRPr="00112E52" w:rsidRDefault="009C4522" w:rsidP="009C4522">
      <w:pPr>
        <w:pStyle w:val="ListParagraph"/>
        <w:numPr>
          <w:ilvl w:val="0"/>
          <w:numId w:val="92"/>
        </w:numPr>
        <w:spacing w:line="240" w:lineRule="auto"/>
        <w:ind w:left="0" w:firstLine="284"/>
        <w:contextualSpacing w:val="0"/>
        <w:rPr>
          <w:lang w:val="fr-FR"/>
        </w:rPr>
      </w:pPr>
      <w:r w:rsidRPr="00112E52">
        <w:rPr>
          <w:lang w:val="fr-FR"/>
        </w:rPr>
        <w:t>Au fost</w:t>
      </w:r>
      <w:r w:rsidR="005A06CE" w:rsidRPr="00112E52">
        <w:rPr>
          <w:lang w:val="fr-FR"/>
        </w:rPr>
        <w:t xml:space="preserve"> analizate </w:t>
      </w:r>
      <w:r w:rsidR="005A06CE" w:rsidRPr="00112E52">
        <w:rPr>
          <w:lang w:val="ro-RO"/>
        </w:rPr>
        <w:t>ș</w:t>
      </w:r>
      <w:r w:rsidRPr="00112E52">
        <w:rPr>
          <w:lang w:val="fr-FR"/>
        </w:rPr>
        <w:t>i avizate 4 complexuri de vânătoare;</w:t>
      </w:r>
    </w:p>
    <w:p w:rsidR="009C4522" w:rsidRPr="00112E52" w:rsidRDefault="009C4522" w:rsidP="009C4522">
      <w:pPr>
        <w:pStyle w:val="ListParagraph"/>
        <w:numPr>
          <w:ilvl w:val="0"/>
          <w:numId w:val="92"/>
        </w:numPr>
        <w:spacing w:line="240" w:lineRule="auto"/>
        <w:ind w:left="0" w:firstLine="284"/>
        <w:contextualSpacing w:val="0"/>
        <w:rPr>
          <w:lang w:val="fr-FR"/>
        </w:rPr>
      </w:pPr>
      <w:r w:rsidRPr="00112E52">
        <w:rPr>
          <w:lang w:val="fr-FR"/>
        </w:rPr>
        <w:t xml:space="preserve"> Au fost elaborate 48 referate de aprobare privind suplimentarea cotelor de recoltă la speciile mistreţi, fazan și cerb comun;</w:t>
      </w:r>
    </w:p>
    <w:p w:rsidR="009C4522" w:rsidRPr="00112E52" w:rsidRDefault="009C4522" w:rsidP="009C4522">
      <w:pPr>
        <w:pStyle w:val="ListParagraph"/>
        <w:numPr>
          <w:ilvl w:val="0"/>
          <w:numId w:val="92"/>
        </w:numPr>
        <w:spacing w:line="240" w:lineRule="auto"/>
        <w:ind w:left="0" w:firstLine="284"/>
        <w:contextualSpacing w:val="0"/>
        <w:rPr>
          <w:lang w:val="fr-FR"/>
        </w:rPr>
      </w:pPr>
      <w:r w:rsidRPr="00112E52">
        <w:rPr>
          <w:lang w:val="fr-FR"/>
        </w:rPr>
        <w:t xml:space="preserve"> Au fost elaborate un număr de 10 licenţe de funcţionare pentru gestionari ai faunei cinegetice; un număr de 3 autorizaţii pentru înfiinţarea, organizarea şi funcţionarea complexurilor de vânătoare şi a crescătoriilor de vânat;</w:t>
      </w:r>
    </w:p>
    <w:p w:rsidR="009C4522" w:rsidRPr="00112E52" w:rsidRDefault="009C4522" w:rsidP="009C4522">
      <w:pPr>
        <w:pStyle w:val="ListParagraph"/>
        <w:numPr>
          <w:ilvl w:val="0"/>
          <w:numId w:val="92"/>
        </w:numPr>
        <w:spacing w:line="240" w:lineRule="auto"/>
        <w:ind w:left="0" w:firstLine="284"/>
        <w:contextualSpacing w:val="0"/>
        <w:rPr>
          <w:lang w:val="fr-FR"/>
        </w:rPr>
      </w:pPr>
      <w:r w:rsidRPr="00112E52">
        <w:rPr>
          <w:lang w:val="fr-FR"/>
        </w:rPr>
        <w:t xml:space="preserve">Au fost emise 6 </w:t>
      </w:r>
      <w:r w:rsidR="00867BEC" w:rsidRPr="00112E52">
        <w:rPr>
          <w:lang w:val="fr-FR"/>
        </w:rPr>
        <w:t>avize pentru rezilierea unui număr</w:t>
      </w:r>
      <w:r w:rsidRPr="00112E52">
        <w:rPr>
          <w:lang w:val="fr-FR"/>
        </w:rPr>
        <w:t xml:space="preserve"> d</w:t>
      </w:r>
      <w:r w:rsidR="00867BEC" w:rsidRPr="00112E52">
        <w:rPr>
          <w:lang w:val="fr-FR"/>
        </w:rPr>
        <w:t xml:space="preserve">e 9 contracte de gestionare a </w:t>
      </w:r>
      <w:r w:rsidRPr="00112E52">
        <w:rPr>
          <w:lang w:val="fr-FR"/>
        </w:rPr>
        <w:t>fondurilor cinegetice;</w:t>
      </w:r>
    </w:p>
    <w:p w:rsidR="009C4522" w:rsidRPr="00112E52" w:rsidRDefault="009C4522" w:rsidP="009C4522">
      <w:pPr>
        <w:pStyle w:val="ListParagraph"/>
        <w:numPr>
          <w:ilvl w:val="0"/>
          <w:numId w:val="92"/>
        </w:numPr>
        <w:spacing w:line="240" w:lineRule="auto"/>
        <w:ind w:left="0" w:firstLine="284"/>
        <w:contextualSpacing w:val="0"/>
        <w:rPr>
          <w:lang w:val="fr-FR"/>
        </w:rPr>
      </w:pPr>
      <w:r w:rsidRPr="00112E52">
        <w:rPr>
          <w:lang w:val="fr-FR"/>
        </w:rPr>
        <w:t xml:space="preserve">Au fost analizate documentațiile și au fost emise un număr de </w:t>
      </w:r>
      <w:r w:rsidR="00867BEC" w:rsidRPr="00112E52">
        <w:rPr>
          <w:lang w:val="fr-FR"/>
        </w:rPr>
        <w:t>40 de licențe pentru gestionarea fondurilor cinegetice</w:t>
      </w:r>
      <w:r w:rsidR="00867BEC" w:rsidRPr="00112E52">
        <w:t>;</w:t>
      </w:r>
    </w:p>
    <w:p w:rsidR="009C4522" w:rsidRPr="00112E52" w:rsidRDefault="009C4522" w:rsidP="009C4522">
      <w:pPr>
        <w:pStyle w:val="ListParagraph"/>
        <w:numPr>
          <w:ilvl w:val="0"/>
          <w:numId w:val="92"/>
        </w:numPr>
        <w:spacing w:line="240" w:lineRule="auto"/>
        <w:ind w:left="0" w:firstLine="284"/>
        <w:contextualSpacing w:val="0"/>
        <w:rPr>
          <w:lang w:val="fr-FR"/>
        </w:rPr>
      </w:pPr>
      <w:r w:rsidRPr="00112E52">
        <w:rPr>
          <w:lang w:val="fr-FR"/>
        </w:rPr>
        <w:t>Au fost prelucrate și comunicate un număr de 316 solicitări privind repartizarea de serii pentru crotalii, permise permanente de vanătoare și permise temporare de vânătoare;</w:t>
      </w:r>
    </w:p>
    <w:p w:rsidR="009C4522" w:rsidRPr="00112E52" w:rsidRDefault="00867BEC" w:rsidP="009C4522">
      <w:pPr>
        <w:numPr>
          <w:ilvl w:val="0"/>
          <w:numId w:val="92"/>
        </w:numPr>
        <w:spacing w:line="240" w:lineRule="auto"/>
        <w:ind w:left="0" w:firstLine="284"/>
        <w:rPr>
          <w:lang w:val="ro-RO"/>
        </w:rPr>
      </w:pPr>
      <w:r w:rsidRPr="00112E52">
        <w:rPr>
          <w:lang w:val="ro-RO"/>
        </w:rPr>
        <w:t>Participă</w:t>
      </w:r>
      <w:r w:rsidR="009C4522" w:rsidRPr="00112E52">
        <w:rPr>
          <w:lang w:val="ro-RO"/>
        </w:rPr>
        <w:t>ri la 75 Conferinţe I de amenajare pentru fondul forestier naţional;</w:t>
      </w:r>
    </w:p>
    <w:p w:rsidR="009C4522" w:rsidRPr="00112E52" w:rsidRDefault="00867BEC" w:rsidP="009C4522">
      <w:pPr>
        <w:numPr>
          <w:ilvl w:val="0"/>
          <w:numId w:val="92"/>
        </w:numPr>
        <w:spacing w:line="240" w:lineRule="auto"/>
        <w:ind w:left="0" w:firstLine="284"/>
        <w:rPr>
          <w:lang w:val="ro-RO"/>
        </w:rPr>
      </w:pPr>
      <w:r w:rsidRPr="00112E52">
        <w:rPr>
          <w:lang w:val="ro-RO"/>
        </w:rPr>
        <w:t>Participă</w:t>
      </w:r>
      <w:r w:rsidR="009C4522" w:rsidRPr="00112E52">
        <w:rPr>
          <w:lang w:val="ro-RO"/>
        </w:rPr>
        <w:t>ri la 84 Conferinţe a II-a de amenajare pentru fondul forestier național;</w:t>
      </w:r>
    </w:p>
    <w:p w:rsidR="009C4522" w:rsidRPr="00112E52" w:rsidRDefault="009C4522" w:rsidP="009C4522">
      <w:pPr>
        <w:numPr>
          <w:ilvl w:val="0"/>
          <w:numId w:val="92"/>
        </w:numPr>
        <w:spacing w:line="240" w:lineRule="auto"/>
        <w:ind w:left="0" w:firstLine="284"/>
        <w:rPr>
          <w:lang w:val="ro-RO"/>
        </w:rPr>
      </w:pPr>
      <w:r w:rsidRPr="00112E52">
        <w:rPr>
          <w:lang w:val="ro-RO"/>
        </w:rPr>
        <w:t xml:space="preserve"> Pregatirea a 13 sedinţe de avizare CTAS pentru care s-au realizat observaţii la un numar de 910  lucrări;</w:t>
      </w:r>
    </w:p>
    <w:p w:rsidR="009C4522" w:rsidRPr="00112E52" w:rsidRDefault="009C4522" w:rsidP="009C4522">
      <w:pPr>
        <w:numPr>
          <w:ilvl w:val="0"/>
          <w:numId w:val="92"/>
        </w:numPr>
        <w:spacing w:line="240" w:lineRule="auto"/>
        <w:ind w:left="0" w:firstLine="284"/>
        <w:rPr>
          <w:lang w:val="ro-RO"/>
        </w:rPr>
      </w:pPr>
      <w:r w:rsidRPr="00112E52">
        <w:rPr>
          <w:lang w:val="ro-RO"/>
        </w:rPr>
        <w:t xml:space="preserve"> S-au elaborat un număr de 758 avize CTA – Silvicultură;</w:t>
      </w:r>
    </w:p>
    <w:p w:rsidR="009C4522" w:rsidRPr="00112E52" w:rsidRDefault="00867BEC" w:rsidP="009C4522">
      <w:pPr>
        <w:numPr>
          <w:ilvl w:val="0"/>
          <w:numId w:val="92"/>
        </w:numPr>
        <w:spacing w:line="240" w:lineRule="auto"/>
        <w:ind w:left="0" w:firstLine="284"/>
        <w:rPr>
          <w:lang w:val="ro-RO"/>
        </w:rPr>
      </w:pPr>
      <w:r w:rsidRPr="00112E52">
        <w:rPr>
          <w:lang w:val="ro-RO"/>
        </w:rPr>
        <w:t xml:space="preserve"> S-au elaborat un numă</w:t>
      </w:r>
      <w:r w:rsidR="009C4522" w:rsidRPr="00112E52">
        <w:rPr>
          <w:lang w:val="ro-RO"/>
        </w:rPr>
        <w:t>r de 290 proiecte de ordin pentru aprobarea amenajamentelor silv</w:t>
      </w:r>
      <w:r w:rsidRPr="00112E52">
        <w:rPr>
          <w:lang w:val="ro-RO"/>
        </w:rPr>
        <w:t>ice, din care s-au aprobat  275;</w:t>
      </w:r>
      <w:r w:rsidR="009C4522" w:rsidRPr="00112E52">
        <w:rPr>
          <w:lang w:val="ro-RO"/>
        </w:rPr>
        <w:t xml:space="preserve"> </w:t>
      </w:r>
    </w:p>
    <w:p w:rsidR="009C4522" w:rsidRPr="00112E52" w:rsidRDefault="00867BEC" w:rsidP="009C4522">
      <w:pPr>
        <w:numPr>
          <w:ilvl w:val="0"/>
          <w:numId w:val="92"/>
        </w:numPr>
        <w:spacing w:line="240" w:lineRule="auto"/>
        <w:ind w:left="0" w:firstLine="284"/>
        <w:rPr>
          <w:lang w:val="ro-RO"/>
        </w:rPr>
      </w:pPr>
      <w:r w:rsidRPr="00112E52">
        <w:rPr>
          <w:lang w:val="ro-RO"/>
        </w:rPr>
        <w:t xml:space="preserve"> De la î</w:t>
      </w:r>
      <w:r w:rsidR="009C4522" w:rsidRPr="00112E52">
        <w:rPr>
          <w:lang w:val="ro-RO"/>
        </w:rPr>
        <w:t>nceputul anului până la această dată s-au analizat 7 documentaţii de scoatere din circuitul silvic şi au fost elaborate:</w:t>
      </w:r>
    </w:p>
    <w:p w:rsidR="009C4522" w:rsidRPr="00112E52" w:rsidRDefault="009C4522" w:rsidP="009C4522">
      <w:pPr>
        <w:numPr>
          <w:ilvl w:val="0"/>
          <w:numId w:val="93"/>
        </w:numPr>
        <w:spacing w:line="240" w:lineRule="auto"/>
        <w:ind w:left="0" w:firstLine="284"/>
        <w:rPr>
          <w:lang w:val="ro-RO"/>
        </w:rPr>
      </w:pPr>
      <w:r w:rsidRPr="00112E52">
        <w:rPr>
          <w:lang w:val="ro-RO"/>
        </w:rPr>
        <w:t xml:space="preserve">4 proiecte de ordin de ministru pentru scoaterea definitivă/ocuparea temporară, care au fost aprobate; </w:t>
      </w:r>
    </w:p>
    <w:p w:rsidR="009C4522" w:rsidRPr="00112E52" w:rsidRDefault="009C4522" w:rsidP="009C4522">
      <w:pPr>
        <w:numPr>
          <w:ilvl w:val="0"/>
          <w:numId w:val="93"/>
        </w:numPr>
        <w:spacing w:line="240" w:lineRule="auto"/>
        <w:ind w:left="0" w:firstLine="284"/>
        <w:rPr>
          <w:lang w:val="ro-RO"/>
        </w:rPr>
      </w:pPr>
      <w:r w:rsidRPr="00112E52">
        <w:rPr>
          <w:lang w:val="ro-RO"/>
        </w:rPr>
        <w:t>2 documentaţii au fost respinse;</w:t>
      </w:r>
    </w:p>
    <w:p w:rsidR="009C4522" w:rsidRPr="00112E52" w:rsidRDefault="00867BEC" w:rsidP="009C4522">
      <w:pPr>
        <w:numPr>
          <w:ilvl w:val="0"/>
          <w:numId w:val="93"/>
        </w:numPr>
        <w:spacing w:line="240" w:lineRule="auto"/>
        <w:ind w:left="0" w:firstLine="284"/>
        <w:rPr>
          <w:lang w:val="ro-RO"/>
        </w:rPr>
      </w:pPr>
      <w:r w:rsidRPr="00112E52">
        <w:rPr>
          <w:lang w:val="ro-RO"/>
        </w:rPr>
        <w:t>o</w:t>
      </w:r>
      <w:r w:rsidR="009C4522" w:rsidRPr="00112E52">
        <w:rPr>
          <w:lang w:val="ro-RO"/>
        </w:rPr>
        <w:t xml:space="preserve"> documentaţie este în lucru</w:t>
      </w:r>
      <w:r w:rsidR="00CF55B2" w:rsidRPr="00112E52">
        <w:t>;</w:t>
      </w:r>
    </w:p>
    <w:p w:rsidR="009C4522" w:rsidRPr="00112E52" w:rsidRDefault="009C4522" w:rsidP="009C4522">
      <w:pPr>
        <w:numPr>
          <w:ilvl w:val="0"/>
          <w:numId w:val="92"/>
        </w:numPr>
        <w:spacing w:line="240" w:lineRule="auto"/>
        <w:ind w:left="0" w:firstLine="284"/>
        <w:rPr>
          <w:lang w:val="ro-RO"/>
        </w:rPr>
      </w:pPr>
      <w:r w:rsidRPr="00112E52">
        <w:rPr>
          <w:lang w:val="ro-RO"/>
        </w:rPr>
        <w:t xml:space="preserve">S-au analizat 26 documentaţii de </w:t>
      </w:r>
      <w:r w:rsidR="00CF55B2" w:rsidRPr="00112E52">
        <w:rPr>
          <w:lang w:val="ro-RO"/>
        </w:rPr>
        <w:t>restituire de taxe şi garanţii ș</w:t>
      </w:r>
      <w:r w:rsidRPr="00112E52">
        <w:rPr>
          <w:lang w:val="ro-RO"/>
        </w:rPr>
        <w:t>i s-au întocmit 21 Note pentru restituirea de taxe şi garanţii pentru terenurile scoase temporar din fondul forestier, iar pentru 5 documentaţii s-a</w:t>
      </w:r>
      <w:r w:rsidR="00CF55B2" w:rsidRPr="00112E52">
        <w:rPr>
          <w:lang w:val="ro-RO"/>
        </w:rPr>
        <w:t>u transmis adrese de completare</w:t>
      </w:r>
      <w:r w:rsidR="00CF55B2" w:rsidRPr="00112E52">
        <w:t>;</w:t>
      </w:r>
    </w:p>
    <w:p w:rsidR="009C4522" w:rsidRPr="00112E52" w:rsidRDefault="009C4522" w:rsidP="009C4522">
      <w:pPr>
        <w:numPr>
          <w:ilvl w:val="0"/>
          <w:numId w:val="92"/>
        </w:numPr>
        <w:spacing w:line="240" w:lineRule="auto"/>
        <w:ind w:left="0" w:firstLine="284"/>
        <w:rPr>
          <w:lang w:val="ro-RO"/>
        </w:rPr>
      </w:pPr>
      <w:r w:rsidRPr="00112E52">
        <w:rPr>
          <w:lang w:val="ro-RO"/>
        </w:rPr>
        <w:lastRenderedPageBreak/>
        <w:t xml:space="preserve"> S-au analizat 47 documentaţii tehnice privind modificarea prevederilor amenajamentelor silvice (derogări, schimbarea categoriei de folosinţă silvică şi a destinaţiei terenurilor), din</w:t>
      </w:r>
      <w:r w:rsidR="00CF55B2" w:rsidRPr="00112E52">
        <w:rPr>
          <w:lang w:val="ro-RO"/>
        </w:rPr>
        <w:t>tre</w:t>
      </w:r>
      <w:r w:rsidRPr="00112E52">
        <w:rPr>
          <w:lang w:val="ro-RO"/>
        </w:rPr>
        <w:t xml:space="preserve"> care:</w:t>
      </w:r>
    </w:p>
    <w:p w:rsidR="009C4522" w:rsidRPr="00112E52" w:rsidRDefault="009C4522" w:rsidP="009C4522">
      <w:pPr>
        <w:numPr>
          <w:ilvl w:val="0"/>
          <w:numId w:val="93"/>
        </w:numPr>
        <w:spacing w:line="240" w:lineRule="auto"/>
        <w:ind w:left="0" w:firstLine="284"/>
        <w:rPr>
          <w:lang w:val="ro-RO"/>
        </w:rPr>
      </w:pPr>
      <w:r w:rsidRPr="00112E52">
        <w:rPr>
          <w:lang w:val="ro-RO"/>
        </w:rPr>
        <w:t>au fost promovate 44  proiecte de ordin;</w:t>
      </w:r>
    </w:p>
    <w:p w:rsidR="009C4522" w:rsidRPr="00112E52" w:rsidRDefault="009C4522" w:rsidP="00CF55B2">
      <w:pPr>
        <w:numPr>
          <w:ilvl w:val="0"/>
          <w:numId w:val="93"/>
        </w:numPr>
        <w:spacing w:line="240" w:lineRule="auto"/>
        <w:ind w:left="0" w:firstLine="284"/>
        <w:rPr>
          <w:lang w:val="ro-RO"/>
        </w:rPr>
      </w:pPr>
      <w:r w:rsidRPr="00112E52">
        <w:rPr>
          <w:lang w:val="ro-RO"/>
        </w:rPr>
        <w:t>s-au analizat 14 documentaţii privind schimbarea de categorii de folosinţă silvică, iar pentru 11 s-a obţinut ordinul de ministru;</w:t>
      </w:r>
    </w:p>
    <w:p w:rsidR="009C4522" w:rsidRPr="00112E52" w:rsidRDefault="009C4522" w:rsidP="009C4522">
      <w:pPr>
        <w:numPr>
          <w:ilvl w:val="0"/>
          <w:numId w:val="92"/>
        </w:numPr>
        <w:tabs>
          <w:tab w:val="clear" w:pos="720"/>
          <w:tab w:val="num" w:pos="-4962"/>
        </w:tabs>
        <w:spacing w:line="240" w:lineRule="auto"/>
        <w:ind w:left="0" w:firstLine="284"/>
        <w:rPr>
          <w:lang w:val="ro-RO"/>
        </w:rPr>
      </w:pPr>
      <w:r w:rsidRPr="00112E52">
        <w:rPr>
          <w:lang w:val="ro-RO"/>
        </w:rPr>
        <w:t>S-a organizat activitatea de atestare a persoanelor juridice care realizează lucrări de regenerare, întreţinere a seminţişurilor şi plantaţiilor, lucrări de îngrijire a arboretelor, precum şi atestarea persoanelor fizice şi juridice care efectuează proiectarea şi/sau execută lucrări de îmbunătăţiri funciare în domeniul silvic, respectiv s-au analizat toate documentaţiile depuse şi s-au eliberat certificatele de atestare pentru cei admişi – 324  persoane fizice şi 201 persoane juridice;</w:t>
      </w:r>
    </w:p>
    <w:p w:rsidR="009C4522" w:rsidRPr="00112E52" w:rsidRDefault="009C4522" w:rsidP="009C4522">
      <w:pPr>
        <w:numPr>
          <w:ilvl w:val="0"/>
          <w:numId w:val="92"/>
        </w:numPr>
        <w:spacing w:line="240" w:lineRule="auto"/>
        <w:ind w:left="0" w:firstLine="284"/>
        <w:rPr>
          <w:lang w:val="ro-RO"/>
        </w:rPr>
      </w:pPr>
      <w:r w:rsidRPr="00112E52">
        <w:rPr>
          <w:lang w:val="ro-RO"/>
        </w:rPr>
        <w:t>S-au elaborat poziţiile României la reuniunile Grupului de lucru păduri al Consiliului UE, pentru reuniunea Consiliului UE agricultură şi pescuit şi pentru reuniunea Comitetu</w:t>
      </w:r>
      <w:r w:rsidR="00CF55B2" w:rsidRPr="00112E52">
        <w:rPr>
          <w:lang w:val="ro-RO"/>
        </w:rPr>
        <w:t>lui Reprezentanţilor Permanenţi;</w:t>
      </w:r>
    </w:p>
    <w:p w:rsidR="009C4522" w:rsidRPr="00112E52" w:rsidRDefault="009C4522" w:rsidP="009C4522">
      <w:pPr>
        <w:numPr>
          <w:ilvl w:val="0"/>
          <w:numId w:val="92"/>
        </w:numPr>
        <w:spacing w:line="240" w:lineRule="auto"/>
        <w:ind w:left="0" w:firstLine="284"/>
        <w:rPr>
          <w:lang w:val="ro-RO"/>
        </w:rPr>
      </w:pPr>
      <w:r w:rsidRPr="00112E52">
        <w:rPr>
          <w:lang w:val="ro-RO"/>
        </w:rPr>
        <w:t>Organizarea de către MMAP și RNP</w:t>
      </w:r>
      <w:r w:rsidR="00CF55B2" w:rsidRPr="00112E52">
        <w:rPr>
          <w:lang w:val="ro-RO"/>
        </w:rPr>
        <w:t xml:space="preserve"> ROMSILVA</w:t>
      </w:r>
      <w:r w:rsidRPr="00112E52">
        <w:rPr>
          <w:lang w:val="ro-RO"/>
        </w:rPr>
        <w:t xml:space="preserve"> a celui de-al cincilea grup de lucru privind managementul du</w:t>
      </w:r>
      <w:r w:rsidR="00CF55B2" w:rsidRPr="00112E52">
        <w:rPr>
          <w:lang w:val="ro-RO"/>
        </w:rPr>
        <w:t>rabil al pădurilor la Convenția-</w:t>
      </w:r>
      <w:r w:rsidRPr="00112E52">
        <w:rPr>
          <w:lang w:val="ro-RO"/>
        </w:rPr>
        <w:t>cadru privind protecția și dezvoltarea durabilă a Ca</w:t>
      </w:r>
      <w:r w:rsidR="00CF55B2" w:rsidRPr="00112E52">
        <w:rPr>
          <w:lang w:val="ro-RO"/>
        </w:rPr>
        <w:t>rpaților (Convenția Carpatică),</w:t>
      </w:r>
      <w:r w:rsidRPr="00112E52">
        <w:rPr>
          <w:lang w:val="ro-RO"/>
        </w:rPr>
        <w:t xml:space="preserve"> 26-27 septem</w:t>
      </w:r>
      <w:r w:rsidR="00CF55B2" w:rsidRPr="00112E52">
        <w:rPr>
          <w:lang w:val="ro-RO"/>
        </w:rPr>
        <w:t>brie 2016, Brașov, România;</w:t>
      </w:r>
    </w:p>
    <w:p w:rsidR="009C4522" w:rsidRPr="00112E52" w:rsidRDefault="009C4522" w:rsidP="009C4522">
      <w:pPr>
        <w:numPr>
          <w:ilvl w:val="0"/>
          <w:numId w:val="92"/>
        </w:numPr>
        <w:spacing w:line="240" w:lineRule="auto"/>
        <w:ind w:left="0" w:firstLine="284"/>
        <w:rPr>
          <w:lang w:val="ro-RO"/>
        </w:rPr>
      </w:pPr>
      <w:r w:rsidRPr="00112E52">
        <w:rPr>
          <w:lang w:val="ro-RO"/>
        </w:rPr>
        <w:t>Prezentarea la Comisia Europeană a intenției României de a crea cadrul legislativ pentru acordarea plăților compensatorii proprietarilor de pădure cu anumite restricții de exploatare (DG Agricultură și Dezvoltare Rurală, Comisia Eur</w:t>
      </w:r>
      <w:r w:rsidR="00CF55B2" w:rsidRPr="00112E52">
        <w:rPr>
          <w:lang w:val="ro-RO"/>
        </w:rPr>
        <w:t>opeană, Bruxelles, 11 mai 2016);</w:t>
      </w:r>
    </w:p>
    <w:p w:rsidR="009C4522" w:rsidRPr="00112E52" w:rsidRDefault="009C4522" w:rsidP="009C4522">
      <w:pPr>
        <w:numPr>
          <w:ilvl w:val="0"/>
          <w:numId w:val="92"/>
        </w:numPr>
        <w:spacing w:line="240" w:lineRule="auto"/>
        <w:ind w:left="0" w:firstLine="284"/>
        <w:rPr>
          <w:lang w:val="ro-RO"/>
        </w:rPr>
      </w:pPr>
      <w:r w:rsidRPr="00112E52">
        <w:rPr>
          <w:lang w:val="ro-RO"/>
        </w:rPr>
        <w:t>Participarea delegaților MMAP la întâlniri organizate de Comisia Europeană și Consiliul UE: Expert Group Meeting on FLEGT/EUTR, reuniunile Standing Forestry Committee, ale  Grupului de lucru pentru păduri al Consiliului Uniunii Europene, reuniunea Informal Meeting of EU Directors General, organizată de Președinția Slovacă</w:t>
      </w:r>
      <w:r w:rsidR="00991862" w:rsidRPr="00112E52">
        <w:rPr>
          <w:lang w:val="ro-RO"/>
        </w:rPr>
        <w:t xml:space="preserve"> a Consiliului Uniunii Europene;</w:t>
      </w:r>
    </w:p>
    <w:p w:rsidR="009C4522" w:rsidRPr="00112E52" w:rsidRDefault="009C4522" w:rsidP="009C4522">
      <w:pPr>
        <w:numPr>
          <w:ilvl w:val="0"/>
          <w:numId w:val="92"/>
        </w:numPr>
        <w:spacing w:line="240" w:lineRule="auto"/>
        <w:ind w:left="0" w:firstLine="284"/>
        <w:rPr>
          <w:lang w:val="ro-RO"/>
        </w:rPr>
      </w:pPr>
      <w:r w:rsidRPr="00112E52">
        <w:rPr>
          <w:lang w:val="ro-RO"/>
        </w:rPr>
        <w:t>Reprezentarea României la reuniunea Comitetului pentru Păduri al FAO</w:t>
      </w:r>
      <w:r w:rsidR="00991862" w:rsidRPr="00112E52">
        <w:rPr>
          <w:lang w:val="ro-RO"/>
        </w:rPr>
        <w:t>;</w:t>
      </w:r>
      <w:r w:rsidRPr="00112E52">
        <w:rPr>
          <w:lang w:val="ro-RO"/>
        </w:rPr>
        <w:t xml:space="preserve"> </w:t>
      </w:r>
    </w:p>
    <w:p w:rsidR="009C4522" w:rsidRPr="00112E52" w:rsidRDefault="009C4522" w:rsidP="009C4522">
      <w:pPr>
        <w:numPr>
          <w:ilvl w:val="0"/>
          <w:numId w:val="92"/>
        </w:numPr>
        <w:spacing w:line="240" w:lineRule="auto"/>
        <w:ind w:left="0" w:firstLine="284"/>
        <w:rPr>
          <w:lang w:val="ro-RO"/>
        </w:rPr>
      </w:pPr>
      <w:r w:rsidRPr="00112E52">
        <w:rPr>
          <w:lang w:val="ro-RO"/>
        </w:rPr>
        <w:t>Pregătirea şi transmiterea informaţiilor solicitate de către Comisia Europeană, ca urmare a introducerii în sistemul EU Pilot a aplicării în România a Regulamentului (UE) nr. 995/2010 al Parlamentului European şi al Consiliului de stabilire a obligaţiilor care revin operatorilor care introduc pe piaţă lemn şi produse din lemn (Regulamentul UE privind lemnul - EUTR) şi a Regulamentului (UE) nr. 2173/2005 privind instituirea unui regim de licenţe FLEGT pentru importurile de lemn în Comunitatea Europeană (Regulamentul FLEGT) - dosar EU Pilot 7148/14/ENVI). Preinfrigement-ul inițiat de Comisia Europeană împotriva României ca urmare a modului de aplicare a Regulamentului (CE) 995/2010 a fost ridicat</w:t>
      </w:r>
      <w:r w:rsidR="00991862" w:rsidRPr="00112E52">
        <w:rPr>
          <w:lang w:val="ro-RO"/>
        </w:rPr>
        <w:t>;</w:t>
      </w:r>
    </w:p>
    <w:p w:rsidR="009C4522" w:rsidRPr="00112E52" w:rsidRDefault="009C4522" w:rsidP="009C4522">
      <w:pPr>
        <w:numPr>
          <w:ilvl w:val="0"/>
          <w:numId w:val="92"/>
        </w:numPr>
        <w:spacing w:line="240" w:lineRule="auto"/>
        <w:ind w:left="0" w:firstLine="284"/>
        <w:rPr>
          <w:lang w:val="ro-RO"/>
        </w:rPr>
      </w:pPr>
      <w:r w:rsidRPr="00112E52">
        <w:rPr>
          <w:lang w:val="ro-RO"/>
        </w:rPr>
        <w:t>S-a definitivat şi s-a semnat Protocolul de colaborare dintre Ministerul Medi</w:t>
      </w:r>
      <w:r w:rsidR="00991862" w:rsidRPr="00112E52">
        <w:rPr>
          <w:lang w:val="ro-RO"/>
        </w:rPr>
        <w:t>ului, Apelor și Pădurilor</w:t>
      </w:r>
      <w:r w:rsidRPr="00112E52">
        <w:rPr>
          <w:lang w:val="ro-RO"/>
        </w:rPr>
        <w:t xml:space="preserve"> și Agenția Națională de Administrare Fiscală, prin Direcția Generală a Vămilor, în vederea desfășurării activităților specifice de control al materialelor lemnoase și al documentelor însoțitoare și de verificare </w:t>
      </w:r>
      <w:r w:rsidR="00991862" w:rsidRPr="00112E52">
        <w:rPr>
          <w:lang w:val="ro-RO"/>
        </w:rPr>
        <w:t>şi acceptare a licenţelor FLEGT;</w:t>
      </w:r>
    </w:p>
    <w:p w:rsidR="009C4522" w:rsidRPr="00112E52" w:rsidRDefault="009C4522" w:rsidP="009C4522">
      <w:pPr>
        <w:numPr>
          <w:ilvl w:val="0"/>
          <w:numId w:val="92"/>
        </w:numPr>
        <w:spacing w:line="240" w:lineRule="auto"/>
        <w:ind w:left="0" w:firstLine="284"/>
        <w:rPr>
          <w:lang w:val="ro-RO"/>
        </w:rPr>
      </w:pPr>
      <w:r w:rsidRPr="00112E52">
        <w:rPr>
          <w:lang w:val="ro-RO"/>
        </w:rPr>
        <w:t>Activități legate de promovarea Dosarului de nominalizare a unor păduri virgine şi seculare de fag din România în vederea includerii acestor</w:t>
      </w:r>
      <w:r w:rsidR="00991862" w:rsidRPr="00112E52">
        <w:rPr>
          <w:lang w:val="ro-RO"/>
        </w:rPr>
        <w:t>a în Patrimoniul Mondial UNESCO;</w:t>
      </w:r>
    </w:p>
    <w:p w:rsidR="009C4522" w:rsidRPr="00112E52" w:rsidRDefault="009C4522" w:rsidP="009C4522">
      <w:pPr>
        <w:numPr>
          <w:ilvl w:val="0"/>
          <w:numId w:val="92"/>
        </w:numPr>
        <w:spacing w:line="240" w:lineRule="auto"/>
        <w:ind w:left="0" w:firstLine="284"/>
        <w:rPr>
          <w:lang w:val="ro-RO"/>
        </w:rPr>
      </w:pPr>
      <w:r w:rsidRPr="00112E52">
        <w:rPr>
          <w:lang w:val="ro-RO"/>
        </w:rPr>
        <w:t>S-au analizat 7 documentaţii pentru autorizarea ocoalelor silvice, pentru care s-au eliberat 7 autorizaţii de funcţionare;</w:t>
      </w:r>
    </w:p>
    <w:p w:rsidR="009C4522" w:rsidRPr="00112E52" w:rsidRDefault="009C4522" w:rsidP="009C4522">
      <w:pPr>
        <w:numPr>
          <w:ilvl w:val="0"/>
          <w:numId w:val="92"/>
        </w:numPr>
        <w:spacing w:line="240" w:lineRule="auto"/>
        <w:ind w:left="0" w:firstLine="284"/>
        <w:rPr>
          <w:lang w:val="ro-RO"/>
        </w:rPr>
      </w:pPr>
      <w:r w:rsidRPr="00112E52">
        <w:rPr>
          <w:lang w:val="ro-RO"/>
        </w:rPr>
        <w:t>S-au analizat 109 documentaţii pentru emitere certificate de menţiuni pentru care s-au eliberat 109 certificate de menţiuni;</w:t>
      </w:r>
    </w:p>
    <w:p w:rsidR="009C4522" w:rsidRPr="00112E52" w:rsidRDefault="009C4522" w:rsidP="009C4522">
      <w:pPr>
        <w:numPr>
          <w:ilvl w:val="0"/>
          <w:numId w:val="92"/>
        </w:numPr>
        <w:spacing w:line="240" w:lineRule="auto"/>
        <w:ind w:left="0" w:firstLine="284"/>
        <w:rPr>
          <w:lang w:val="fr-FR"/>
        </w:rPr>
      </w:pPr>
      <w:r w:rsidRPr="00112E52">
        <w:rPr>
          <w:lang w:val="ro-RO"/>
        </w:rPr>
        <w:lastRenderedPageBreak/>
        <w:t>S-au organizat 6 ședințe al</w:t>
      </w:r>
      <w:r w:rsidR="00991862" w:rsidRPr="00112E52">
        <w:rPr>
          <w:lang w:val="ro-RO"/>
        </w:rPr>
        <w:t>e comisiei de autorizare producĂ</w:t>
      </w:r>
      <w:r w:rsidRPr="00112E52">
        <w:rPr>
          <w:lang w:val="ro-RO"/>
        </w:rPr>
        <w:t>tori material forestier de reproducere</w:t>
      </w:r>
      <w:r w:rsidR="00991862" w:rsidRPr="00112E52">
        <w:rPr>
          <w:lang w:val="ro-RO"/>
        </w:rPr>
        <w:t>,</w:t>
      </w:r>
      <w:r w:rsidRPr="00112E52">
        <w:rPr>
          <w:lang w:val="ro-RO"/>
        </w:rPr>
        <w:t xml:space="preserve"> în urma cărora s-au emis 41 autorizaţii</w:t>
      </w:r>
      <w:r w:rsidRPr="00112E52">
        <w:rPr>
          <w:lang w:val="fr-FR"/>
        </w:rPr>
        <w:t>;</w:t>
      </w:r>
    </w:p>
    <w:p w:rsidR="009C4522" w:rsidRPr="00112E52" w:rsidRDefault="009C4522" w:rsidP="009C4522">
      <w:pPr>
        <w:numPr>
          <w:ilvl w:val="0"/>
          <w:numId w:val="92"/>
        </w:numPr>
        <w:spacing w:line="240" w:lineRule="auto"/>
        <w:ind w:left="0" w:firstLine="284"/>
        <w:rPr>
          <w:lang w:val="ro-RO"/>
        </w:rPr>
      </w:pPr>
      <w:r w:rsidRPr="00112E52">
        <w:rPr>
          <w:lang w:val="ro-RO"/>
        </w:rPr>
        <w:t>S-au emis 208 certificate de origine pentru biomasa din silvicultură şi industriile conexe;</w:t>
      </w:r>
    </w:p>
    <w:p w:rsidR="009C4522" w:rsidRPr="00112E52" w:rsidRDefault="009C4522" w:rsidP="009C4522">
      <w:pPr>
        <w:numPr>
          <w:ilvl w:val="0"/>
          <w:numId w:val="92"/>
        </w:numPr>
        <w:spacing w:line="240" w:lineRule="auto"/>
        <w:ind w:left="0" w:firstLine="284"/>
        <w:rPr>
          <w:lang w:val="fr-FR"/>
        </w:rPr>
      </w:pPr>
      <w:r w:rsidRPr="00112E52">
        <w:rPr>
          <w:lang w:val="fr-FR"/>
        </w:rPr>
        <w:t>S-au emis 32 avize de numire în funcţia de şef de ocol.</w:t>
      </w:r>
    </w:p>
    <w:p w:rsidR="009C4522" w:rsidRPr="00112E52" w:rsidRDefault="009C4522" w:rsidP="009C4522">
      <w:pPr>
        <w:spacing w:line="240" w:lineRule="auto"/>
        <w:ind w:firstLine="284"/>
        <w:rPr>
          <w:lang w:val="fr-FR"/>
        </w:rPr>
      </w:pPr>
    </w:p>
    <w:p w:rsidR="009C4522" w:rsidRPr="00112E52" w:rsidRDefault="009C4522" w:rsidP="000A27C5">
      <w:pPr>
        <w:ind w:left="0"/>
        <w:rPr>
          <w:b/>
        </w:rPr>
      </w:pPr>
      <w:r w:rsidRPr="00112E52">
        <w:rPr>
          <w:b/>
        </w:rPr>
        <w:t>III.</w:t>
      </w:r>
      <w:r w:rsidRPr="00112E52">
        <w:t xml:space="preserve"> </w:t>
      </w:r>
      <w:r w:rsidR="000A27C5" w:rsidRPr="00112E52">
        <w:rPr>
          <w:b/>
        </w:rPr>
        <w:t>DIVERSE</w:t>
      </w:r>
    </w:p>
    <w:p w:rsidR="009C4522" w:rsidRPr="00112E52" w:rsidRDefault="009C4522" w:rsidP="009C4522">
      <w:pPr>
        <w:numPr>
          <w:ilvl w:val="0"/>
          <w:numId w:val="94"/>
        </w:numPr>
        <w:spacing w:line="240" w:lineRule="auto"/>
        <w:rPr>
          <w:lang w:val="ro-RO"/>
        </w:rPr>
      </w:pPr>
      <w:r w:rsidRPr="00112E52">
        <w:rPr>
          <w:lang w:val="ro-RO"/>
        </w:rPr>
        <w:t>Verificarea şi centralizarea studiilor privind evaluarea efectivelor de vânat şi avizarea cotelor de recoltă pentru cele 2151 fonduri cinegetice din România;</w:t>
      </w:r>
    </w:p>
    <w:p w:rsidR="009C4522" w:rsidRPr="00112E52" w:rsidRDefault="009C4522" w:rsidP="009C4522">
      <w:pPr>
        <w:pStyle w:val="ListParagraph"/>
        <w:numPr>
          <w:ilvl w:val="0"/>
          <w:numId w:val="94"/>
        </w:numPr>
        <w:spacing w:line="240" w:lineRule="auto"/>
        <w:contextualSpacing w:val="0"/>
        <w:rPr>
          <w:lang w:val="fr-FR"/>
        </w:rPr>
      </w:pPr>
      <w:r w:rsidRPr="00112E52">
        <w:rPr>
          <w:lang w:val="fr-FR"/>
        </w:rPr>
        <w:t xml:space="preserve">Elaborarea de puncte de vedere necesare formulării apărării MMAP în instanţele de judecată; </w:t>
      </w:r>
    </w:p>
    <w:p w:rsidR="009C4522" w:rsidRPr="00112E52" w:rsidRDefault="009C4522" w:rsidP="009C4522">
      <w:pPr>
        <w:pStyle w:val="ListParagraph"/>
        <w:numPr>
          <w:ilvl w:val="0"/>
          <w:numId w:val="94"/>
        </w:numPr>
        <w:spacing w:line="240" w:lineRule="auto"/>
        <w:contextualSpacing w:val="0"/>
        <w:rPr>
          <w:lang w:val="fr-FR"/>
        </w:rPr>
      </w:pPr>
      <w:r w:rsidRPr="00112E52">
        <w:rPr>
          <w:lang w:val="fr-FR"/>
        </w:rPr>
        <w:t>Formula</w:t>
      </w:r>
      <w:r w:rsidR="00B10A38" w:rsidRPr="00112E52">
        <w:rPr>
          <w:lang w:val="fr-FR"/>
        </w:rPr>
        <w:t xml:space="preserve">rea de puncte de vedere faţă de </w:t>
      </w:r>
      <w:r w:rsidRPr="00112E52">
        <w:rPr>
          <w:lang w:val="fr-FR"/>
        </w:rPr>
        <w:t>iniţiativele legislative referitoare la modificarea Legii vânătorii şi a protecţiei fondului cinegetic nr. 407/2006, modificarea Legii nr.289/2002 privind perdelele forestiere de protecţie;</w:t>
      </w:r>
    </w:p>
    <w:p w:rsidR="009C4522" w:rsidRPr="00112E52" w:rsidRDefault="009C4522" w:rsidP="009C4522">
      <w:pPr>
        <w:numPr>
          <w:ilvl w:val="0"/>
          <w:numId w:val="94"/>
        </w:numPr>
        <w:spacing w:line="240" w:lineRule="auto"/>
        <w:rPr>
          <w:lang w:val="ro-RO"/>
        </w:rPr>
      </w:pPr>
      <w:r w:rsidRPr="00112E52">
        <w:rPr>
          <w:lang w:val="ro-RO"/>
        </w:rPr>
        <w:t>S-a ră</w:t>
      </w:r>
      <w:r w:rsidR="00B10A38" w:rsidRPr="00112E52">
        <w:rPr>
          <w:lang w:val="ro-RO"/>
        </w:rPr>
        <w:t xml:space="preserve">spuns la interpelări, petiții, </w:t>
      </w:r>
      <w:r w:rsidRPr="00112E52">
        <w:rPr>
          <w:lang w:val="ro-RO"/>
        </w:rPr>
        <w:t>plângeri prealabile și alte solicitări adresate ministerului de către diverse instituții, organizații.</w:t>
      </w:r>
    </w:p>
    <w:p w:rsidR="009C4522" w:rsidRPr="00112E52" w:rsidRDefault="009C4522" w:rsidP="009C4522">
      <w:pPr>
        <w:pStyle w:val="ListParagraph"/>
        <w:rPr>
          <w:lang w:val="fr-FR"/>
        </w:rPr>
      </w:pPr>
    </w:p>
    <w:p w:rsidR="009C4522" w:rsidRPr="00112E52" w:rsidRDefault="009C4522" w:rsidP="009C4522">
      <w:pPr>
        <w:pStyle w:val="ListParagraph"/>
        <w:rPr>
          <w:lang w:val="fr-FR"/>
        </w:rPr>
      </w:pPr>
    </w:p>
    <w:p w:rsidR="00265BE7" w:rsidRPr="00112E52" w:rsidRDefault="00265BE7" w:rsidP="004802B7">
      <w:pPr>
        <w:spacing w:after="0" w:line="240" w:lineRule="auto"/>
        <w:ind w:left="0"/>
        <w:rPr>
          <w:rFonts w:eastAsia="Times New Roman"/>
          <w:b/>
          <w:i/>
          <w:lang w:val="ro-RO"/>
        </w:rPr>
      </w:pPr>
      <w:r w:rsidRPr="00112E52">
        <w:rPr>
          <w:rFonts w:eastAsia="Times New Roman"/>
          <w:b/>
          <w:i/>
          <w:lang w:val="ro-RO"/>
        </w:rPr>
        <w:t>2.6 Managementul apelor</w:t>
      </w:r>
    </w:p>
    <w:p w:rsidR="00265BE7" w:rsidRPr="00112E52" w:rsidRDefault="00265BE7" w:rsidP="004802B7">
      <w:pPr>
        <w:spacing w:after="0" w:line="240" w:lineRule="auto"/>
        <w:ind w:left="0"/>
        <w:rPr>
          <w:rFonts w:eastAsia="Times New Roman"/>
          <w:lang w:val="ro-RO"/>
        </w:rPr>
      </w:pPr>
    </w:p>
    <w:p w:rsidR="00F66DC2" w:rsidRPr="00112E52" w:rsidRDefault="00265BE7" w:rsidP="004802B7">
      <w:pPr>
        <w:spacing w:after="0" w:line="240" w:lineRule="auto"/>
        <w:ind w:left="0"/>
        <w:rPr>
          <w:rFonts w:eastAsia="Times New Roman"/>
          <w:lang w:val="ro-RO"/>
        </w:rPr>
      </w:pPr>
      <w:r w:rsidRPr="00112E52">
        <w:rPr>
          <w:rFonts w:eastAsia="Times New Roman"/>
          <w:lang w:val="ro-RO"/>
        </w:rPr>
        <w:t>Managementul apelor a fost asigurat prin Direcția Generală Ape, care</w:t>
      </w:r>
      <w:r w:rsidR="00F66DC2" w:rsidRPr="00112E52">
        <w:rPr>
          <w:rFonts w:eastAsia="Times New Roman"/>
          <w:lang w:val="ro-RO"/>
        </w:rPr>
        <w:t xml:space="preserve"> a funcționat prin cele </w:t>
      </w:r>
      <w:r w:rsidR="00337922" w:rsidRPr="00112E52">
        <w:rPr>
          <w:rFonts w:eastAsia="Times New Roman"/>
          <w:lang w:val="ro-RO"/>
        </w:rPr>
        <w:t xml:space="preserve">două </w:t>
      </w:r>
      <w:r w:rsidR="00F66DC2" w:rsidRPr="00112E52">
        <w:rPr>
          <w:rFonts w:eastAsia="Times New Roman"/>
          <w:lang w:val="ro-RO"/>
        </w:rPr>
        <w:t>direcții, și anume:</w:t>
      </w:r>
    </w:p>
    <w:p w:rsidR="00F66DC2" w:rsidRPr="00112E52" w:rsidRDefault="00F66DC2" w:rsidP="00C83235">
      <w:pPr>
        <w:pStyle w:val="ListParagraph"/>
        <w:numPr>
          <w:ilvl w:val="0"/>
          <w:numId w:val="41"/>
        </w:numPr>
        <w:spacing w:after="0" w:line="240" w:lineRule="auto"/>
        <w:rPr>
          <w:rFonts w:eastAsia="Times New Roman"/>
          <w:lang w:val="ro-RO"/>
        </w:rPr>
      </w:pPr>
      <w:r w:rsidRPr="00112E52">
        <w:rPr>
          <w:rFonts w:eastAsia="Times New Roman"/>
          <w:lang w:val="ro-RO"/>
        </w:rPr>
        <w:t>Direcția Managementul Resurselor de Apă,</w:t>
      </w:r>
    </w:p>
    <w:p w:rsidR="00747939" w:rsidRPr="00112E52" w:rsidRDefault="00F66DC2" w:rsidP="00C83235">
      <w:pPr>
        <w:pStyle w:val="ListParagraph"/>
        <w:numPr>
          <w:ilvl w:val="0"/>
          <w:numId w:val="41"/>
        </w:numPr>
        <w:spacing w:after="0" w:line="240" w:lineRule="auto"/>
        <w:rPr>
          <w:rFonts w:eastAsia="Times New Roman"/>
          <w:lang w:val="ro-RO"/>
        </w:rPr>
      </w:pPr>
      <w:r w:rsidRPr="00112E52">
        <w:rPr>
          <w:rFonts w:eastAsia="Times New Roman"/>
          <w:lang w:val="ro-RO"/>
        </w:rPr>
        <w:t>Direcția Managementul Riscului la Inundații și Siguranța Barajelor.</w:t>
      </w:r>
    </w:p>
    <w:p w:rsidR="00747939" w:rsidRPr="00112E52" w:rsidRDefault="00747939" w:rsidP="00747939">
      <w:pPr>
        <w:spacing w:after="0" w:line="240" w:lineRule="auto"/>
        <w:ind w:left="0"/>
        <w:rPr>
          <w:rFonts w:eastAsia="Times New Roman"/>
          <w:lang w:val="ro-RO"/>
        </w:rPr>
      </w:pPr>
    </w:p>
    <w:p w:rsidR="00C10BD9" w:rsidRPr="00112E52" w:rsidRDefault="00747939" w:rsidP="00C10BD9">
      <w:pPr>
        <w:spacing w:after="0" w:line="240" w:lineRule="auto"/>
        <w:ind w:left="0"/>
        <w:rPr>
          <w:rFonts w:eastAsia="Times New Roman"/>
          <w:b/>
          <w:lang w:val="ro-RO"/>
        </w:rPr>
      </w:pPr>
      <w:r w:rsidRPr="00112E52">
        <w:rPr>
          <w:rFonts w:eastAsia="Times New Roman"/>
          <w:b/>
          <w:lang w:val="ro-RO"/>
        </w:rPr>
        <w:t>Acțiuni realizate de</w:t>
      </w:r>
      <w:r w:rsidR="00F66DC2" w:rsidRPr="00112E52">
        <w:rPr>
          <w:rFonts w:eastAsia="Times New Roman"/>
          <w:b/>
          <w:lang w:val="ro-RO"/>
        </w:rPr>
        <w:t xml:space="preserve"> </w:t>
      </w:r>
      <w:r w:rsidRPr="00112E52">
        <w:rPr>
          <w:rFonts w:eastAsia="Times New Roman"/>
          <w:b/>
          <w:lang w:val="ro-RO"/>
        </w:rPr>
        <w:t>Direcția Managementul Resurselor de Apă:</w:t>
      </w:r>
    </w:p>
    <w:p w:rsidR="00747939" w:rsidRPr="00112E52" w:rsidRDefault="00747939" w:rsidP="00747939">
      <w:pPr>
        <w:widowControl w:val="0"/>
        <w:numPr>
          <w:ilvl w:val="0"/>
          <w:numId w:val="91"/>
        </w:numPr>
        <w:kinsoku w:val="0"/>
        <w:overflowPunct w:val="0"/>
        <w:spacing w:before="567" w:after="0" w:line="286" w:lineRule="exact"/>
        <w:textAlignment w:val="baseline"/>
        <w:rPr>
          <w:rFonts w:eastAsiaTheme="minorHAnsi" w:cs="Tahoma"/>
        </w:rPr>
      </w:pPr>
      <w:r w:rsidRPr="00112E52">
        <w:rPr>
          <w:rFonts w:eastAsiaTheme="minorHAnsi" w:cs="Tahoma"/>
        </w:rPr>
        <w:t xml:space="preserve">Promovarea Hotărârii Guvernului pentru </w:t>
      </w:r>
      <w:r w:rsidRPr="00112E52">
        <w:rPr>
          <w:rFonts w:eastAsiaTheme="minorHAnsi" w:cs="Arial"/>
          <w:i/>
          <w:iCs/>
        </w:rPr>
        <w:t xml:space="preserve">"Planul Naţional de Management aferent porţiunii din Bazinul Hidrografic International al fluviului Dunărea care este cuprinsă în teritoriul României" </w:t>
      </w:r>
      <w:r w:rsidRPr="00112E52">
        <w:rPr>
          <w:rFonts w:eastAsiaTheme="minorHAnsi" w:cs="Tahoma"/>
        </w:rPr>
        <w:t>respectiv actualizarea pentru perioada 2016 — 2021</w:t>
      </w:r>
      <w:r w:rsidR="00F21E80" w:rsidRPr="00112E52">
        <w:rPr>
          <w:rFonts w:eastAsiaTheme="minorHAnsi" w:cs="Tahoma"/>
        </w:rPr>
        <w:t>.</w:t>
      </w:r>
    </w:p>
    <w:p w:rsidR="00747939" w:rsidRPr="00112E52" w:rsidRDefault="00747939" w:rsidP="00747939">
      <w:pPr>
        <w:widowControl w:val="0"/>
        <w:numPr>
          <w:ilvl w:val="0"/>
          <w:numId w:val="91"/>
        </w:numPr>
        <w:kinsoku w:val="0"/>
        <w:overflowPunct w:val="0"/>
        <w:spacing w:before="23" w:after="0" w:line="269" w:lineRule="exact"/>
        <w:textAlignment w:val="baseline"/>
        <w:rPr>
          <w:rFonts w:eastAsiaTheme="minorHAnsi" w:cs="Tahoma"/>
          <w:spacing w:val="5"/>
        </w:rPr>
      </w:pPr>
      <w:r w:rsidRPr="00112E52">
        <w:rPr>
          <w:rFonts w:eastAsiaTheme="minorHAnsi" w:cs="Tahoma"/>
          <w:spacing w:val="5"/>
        </w:rPr>
        <w:t>Transpunerea Directivei 2014/80/EU de modificare a anexei II la Directiva 2006/118/EC a Parlamentului European şi a Consiliului privind protectia apelor subterane împotriva poluării şi a deteriorării, prin H.G. 516/2016 privind modificarea Anexei nr. 2 la Planul naţional de protecţie a apelor subterane împotriva poluării şi deteriorării, aprobat prin Hotărârea Guvernului nr. 53/2009</w:t>
      </w:r>
      <w:r w:rsidR="00F21E80" w:rsidRPr="00112E52">
        <w:rPr>
          <w:rFonts w:eastAsiaTheme="minorHAnsi" w:cs="Tahoma"/>
          <w:spacing w:val="5"/>
        </w:rPr>
        <w:t>.</w:t>
      </w:r>
    </w:p>
    <w:p w:rsidR="00747939" w:rsidRPr="00112E52" w:rsidRDefault="00747939" w:rsidP="00747939">
      <w:pPr>
        <w:widowControl w:val="0"/>
        <w:numPr>
          <w:ilvl w:val="0"/>
          <w:numId w:val="91"/>
        </w:numPr>
        <w:kinsoku w:val="0"/>
        <w:overflowPunct w:val="0"/>
        <w:spacing w:after="0" w:line="282" w:lineRule="exact"/>
        <w:textAlignment w:val="baseline"/>
        <w:rPr>
          <w:rFonts w:eastAsiaTheme="minorHAnsi" w:cs="Tahoma"/>
        </w:rPr>
      </w:pPr>
      <w:r w:rsidRPr="00112E52">
        <w:rPr>
          <w:rFonts w:eastAsiaTheme="minorHAnsi" w:cs="Tahoma"/>
        </w:rPr>
        <w:t>HOTĂRÂRE Nr. 570/2016 din 10 august 2016 privind aprobarea Programului de eliminare treptată a evacuărilor, emisiilor şi pierderilor de substanţe prioritar periculoase şi alte măsuri pentru principalii poluanţi</w:t>
      </w:r>
      <w:r w:rsidR="00F21E80" w:rsidRPr="00112E52">
        <w:rPr>
          <w:rFonts w:eastAsiaTheme="minorHAnsi" w:cs="Tahoma"/>
        </w:rPr>
        <w:t>.</w:t>
      </w:r>
    </w:p>
    <w:p w:rsidR="00747939" w:rsidRPr="00112E52" w:rsidRDefault="00747939" w:rsidP="00747939">
      <w:pPr>
        <w:widowControl w:val="0"/>
        <w:numPr>
          <w:ilvl w:val="0"/>
          <w:numId w:val="91"/>
        </w:numPr>
        <w:kinsoku w:val="0"/>
        <w:overflowPunct w:val="0"/>
        <w:spacing w:after="0" w:line="280" w:lineRule="exact"/>
        <w:textAlignment w:val="baseline"/>
        <w:rPr>
          <w:rFonts w:eastAsiaTheme="minorHAnsi" w:cs="Tahoma"/>
          <w:spacing w:val="7"/>
        </w:rPr>
      </w:pPr>
      <w:r w:rsidRPr="00112E52">
        <w:rPr>
          <w:rFonts w:eastAsiaTheme="minorHAnsi" w:cs="Tahoma"/>
          <w:spacing w:val="7"/>
        </w:rPr>
        <w:t xml:space="preserve">Participare la elaborarea Documentelor Comisiei Europene </w:t>
      </w:r>
      <w:r w:rsidR="00C83235" w:rsidRPr="00112E52">
        <w:rPr>
          <w:rFonts w:eastAsiaTheme="minorHAnsi" w:cs="Tahoma"/>
          <w:spacing w:val="7"/>
        </w:rPr>
        <w:t>pentru implementarea Directivei-</w:t>
      </w:r>
      <w:r w:rsidRPr="00112E52">
        <w:rPr>
          <w:rFonts w:eastAsiaTheme="minorHAnsi" w:cs="Tahoma"/>
          <w:spacing w:val="7"/>
        </w:rPr>
        <w:t>Cadru Strategia pentru mediul marin (ghidul pentru art. 8 al directivei, draft de revizuire a documentului privind inţelegerea comună pentru implementarea art.8, 9 şi 10 ale directivei, cross-cutting document privind necesitatea revizuirii)</w:t>
      </w:r>
    </w:p>
    <w:p w:rsidR="00747939" w:rsidRPr="00112E52" w:rsidRDefault="00747939" w:rsidP="00747939">
      <w:pPr>
        <w:widowControl w:val="0"/>
        <w:numPr>
          <w:ilvl w:val="0"/>
          <w:numId w:val="91"/>
        </w:numPr>
        <w:kinsoku w:val="0"/>
        <w:overflowPunct w:val="0"/>
        <w:spacing w:before="23" w:after="0" w:line="274" w:lineRule="exact"/>
        <w:textAlignment w:val="baseline"/>
        <w:rPr>
          <w:rFonts w:eastAsiaTheme="minorHAnsi" w:cs="Tahoma"/>
        </w:rPr>
      </w:pPr>
      <w:r w:rsidRPr="00112E52">
        <w:rPr>
          <w:rFonts w:eastAsiaTheme="minorHAnsi" w:cs="Tahoma"/>
        </w:rPr>
        <w:t xml:space="preserve">Finalizarea exerciţiului de intercalibrare pentru metodele de evaluare pe elementelor biologice a stării ecologice a corpurilor de apă (râuri mari, râuri, lacuri naturale) conform </w:t>
      </w:r>
      <w:r w:rsidRPr="00112E52">
        <w:rPr>
          <w:rFonts w:eastAsiaTheme="minorHAnsi" w:cs="Tahoma"/>
        </w:rPr>
        <w:lastRenderedPageBreak/>
        <w:t>cerinţelor Directivei Cadru Apa ceea ce va duce la includerea RO în Decizia Comisiei Europene privind intercalibrarea</w:t>
      </w:r>
      <w:r w:rsidR="00F21E80" w:rsidRPr="00112E52">
        <w:rPr>
          <w:rFonts w:eastAsiaTheme="minorHAnsi" w:cs="Tahoma"/>
        </w:rPr>
        <w:t>.</w:t>
      </w:r>
    </w:p>
    <w:p w:rsidR="00747939" w:rsidRPr="00112E52" w:rsidRDefault="00747939" w:rsidP="00747939">
      <w:pPr>
        <w:widowControl w:val="0"/>
        <w:numPr>
          <w:ilvl w:val="0"/>
          <w:numId w:val="91"/>
        </w:numPr>
        <w:kinsoku w:val="0"/>
        <w:overflowPunct w:val="0"/>
        <w:spacing w:before="40" w:after="0" w:line="239" w:lineRule="exact"/>
        <w:textAlignment w:val="baseline"/>
        <w:rPr>
          <w:rFonts w:eastAsiaTheme="minorHAnsi" w:cs="Tahoma"/>
          <w:spacing w:val="6"/>
        </w:rPr>
      </w:pPr>
      <w:r w:rsidRPr="00112E52">
        <w:rPr>
          <w:rFonts w:eastAsiaTheme="minorHAnsi" w:cs="Tahoma"/>
          <w:spacing w:val="6"/>
        </w:rPr>
        <w:t xml:space="preserve">Participare la transpunerea Directivei pentru amenajarea spaţiului </w:t>
      </w:r>
      <w:r w:rsidR="00834A6B" w:rsidRPr="00112E52">
        <w:rPr>
          <w:rFonts w:eastAsiaTheme="minorHAnsi" w:cs="Tahoma"/>
          <w:spacing w:val="6"/>
        </w:rPr>
        <w:t>maritim</w:t>
      </w:r>
      <w:r w:rsidR="00F21E80" w:rsidRPr="00112E52">
        <w:rPr>
          <w:rFonts w:eastAsiaTheme="minorHAnsi" w:cs="Tahoma"/>
          <w:spacing w:val="6"/>
        </w:rPr>
        <w:t>.</w:t>
      </w:r>
    </w:p>
    <w:p w:rsidR="00747939" w:rsidRPr="00112E52" w:rsidRDefault="00747939" w:rsidP="00747939">
      <w:pPr>
        <w:widowControl w:val="0"/>
        <w:numPr>
          <w:ilvl w:val="0"/>
          <w:numId w:val="91"/>
        </w:numPr>
        <w:kinsoku w:val="0"/>
        <w:overflowPunct w:val="0"/>
        <w:spacing w:before="11" w:after="0" w:line="253" w:lineRule="exact"/>
        <w:textAlignment w:val="baseline"/>
        <w:rPr>
          <w:rFonts w:eastAsiaTheme="minorHAnsi" w:cs="Tahoma"/>
          <w:spacing w:val="6"/>
        </w:rPr>
      </w:pPr>
      <w:r w:rsidRPr="00112E52">
        <w:rPr>
          <w:rFonts w:eastAsiaTheme="minorHAnsi" w:cs="Tahoma"/>
          <w:spacing w:val="6"/>
        </w:rPr>
        <w:t>Participare la implementarea proiectului "Technical and administrative support for joint implementation of the Marine Strategy Framework Directive (MSFD) in Bulgaria and Romania"(faza III) finanţat de către Comisia Europeană, în scopul implementării Directivei Cadru Strategia pentru mediul marin în regiunea marină Marea Neagră</w:t>
      </w:r>
      <w:r w:rsidR="00F21E80" w:rsidRPr="00112E52">
        <w:rPr>
          <w:rFonts w:eastAsiaTheme="minorHAnsi" w:cs="Tahoma"/>
          <w:spacing w:val="6"/>
        </w:rPr>
        <w:t>.</w:t>
      </w:r>
    </w:p>
    <w:p w:rsidR="00747939" w:rsidRPr="00112E52" w:rsidRDefault="00747939" w:rsidP="00747939">
      <w:pPr>
        <w:widowControl w:val="0"/>
        <w:numPr>
          <w:ilvl w:val="0"/>
          <w:numId w:val="91"/>
        </w:numPr>
        <w:kinsoku w:val="0"/>
        <w:overflowPunct w:val="0"/>
        <w:spacing w:after="0" w:line="281" w:lineRule="exact"/>
        <w:textAlignment w:val="baseline"/>
        <w:rPr>
          <w:rFonts w:eastAsiaTheme="minorHAnsi" w:cs="Tahoma"/>
          <w:spacing w:val="8"/>
        </w:rPr>
      </w:pPr>
      <w:r w:rsidRPr="00112E52">
        <w:rPr>
          <w:rFonts w:eastAsiaTheme="minorHAnsi" w:cs="Tahoma"/>
          <w:spacing w:val="8"/>
        </w:rPr>
        <w:t xml:space="preserve">Participare la implementarea proiectului MARSPLAN pentru cooperare transfrontieră RO —BG finanţat de către Comisia Europeană în scopul implementării Directivei pentru amenajarea spaţiului </w:t>
      </w:r>
      <w:r w:rsidR="00834A6B" w:rsidRPr="00112E52">
        <w:rPr>
          <w:rFonts w:eastAsiaTheme="minorHAnsi" w:cs="Tahoma"/>
          <w:spacing w:val="8"/>
        </w:rPr>
        <w:t>maritim</w:t>
      </w:r>
      <w:r w:rsidR="00F21E80" w:rsidRPr="00112E52">
        <w:rPr>
          <w:rFonts w:eastAsiaTheme="minorHAnsi" w:cs="Tahoma"/>
          <w:spacing w:val="8"/>
        </w:rPr>
        <w:t>.</w:t>
      </w:r>
    </w:p>
    <w:p w:rsidR="00747939" w:rsidRPr="00112E52" w:rsidRDefault="00747939" w:rsidP="00747939">
      <w:pPr>
        <w:widowControl w:val="0"/>
        <w:numPr>
          <w:ilvl w:val="0"/>
          <w:numId w:val="91"/>
        </w:numPr>
        <w:kinsoku w:val="0"/>
        <w:overflowPunct w:val="0"/>
        <w:spacing w:after="4" w:line="264" w:lineRule="exact"/>
        <w:textAlignment w:val="baseline"/>
        <w:rPr>
          <w:rFonts w:eastAsiaTheme="minorHAnsi" w:cs="Tahoma"/>
        </w:rPr>
      </w:pPr>
      <w:r w:rsidRPr="00112E52">
        <w:rPr>
          <w:rFonts w:eastAsiaTheme="minorHAnsi" w:cs="Tahoma"/>
        </w:rPr>
        <w:t>Organizarea cursurilor de instruire a biologilor pentru implementarea în teritoriu a metodelo</w:t>
      </w:r>
      <w:r w:rsidR="00C83235" w:rsidRPr="00112E52">
        <w:rPr>
          <w:rFonts w:eastAsiaTheme="minorHAnsi" w:cs="Tahoma"/>
        </w:rPr>
        <w:t>r de evaluare pentru macrofite ș</w:t>
      </w:r>
      <w:r w:rsidRPr="00112E52">
        <w:rPr>
          <w:rFonts w:eastAsiaTheme="minorHAnsi" w:cs="Tahoma"/>
        </w:rPr>
        <w:t>i fitoplancton dezvoltate în cadrul exerciţiului de intercalibrare Grup Geografic Intercalibrare E</w:t>
      </w:r>
      <w:r w:rsidR="00C83235" w:rsidRPr="00112E52">
        <w:rPr>
          <w:rFonts w:eastAsiaTheme="minorHAnsi" w:cs="Tahoma"/>
        </w:rPr>
        <w:t>st Continental</w:t>
      </w:r>
      <w:r w:rsidRPr="00112E52">
        <w:rPr>
          <w:rFonts w:eastAsiaTheme="minorHAnsi" w:cs="Tahoma"/>
        </w:rPr>
        <w:t xml:space="preserve">—lacuri </w:t>
      </w:r>
      <w:r w:rsidR="00F21E80" w:rsidRPr="00112E52">
        <w:rPr>
          <w:rFonts w:eastAsiaTheme="minorHAnsi" w:cs="Tahoma"/>
        </w:rPr>
        <w:t>natural.</w:t>
      </w:r>
    </w:p>
    <w:p w:rsidR="00747939" w:rsidRPr="00112E52" w:rsidRDefault="00747939" w:rsidP="00C83235">
      <w:pPr>
        <w:widowControl w:val="0"/>
        <w:numPr>
          <w:ilvl w:val="0"/>
          <w:numId w:val="91"/>
        </w:numPr>
        <w:kinsoku w:val="0"/>
        <w:overflowPunct w:val="0"/>
        <w:spacing w:before="15" w:after="0" w:line="263" w:lineRule="exact"/>
        <w:textAlignment w:val="baseline"/>
        <w:rPr>
          <w:rFonts w:eastAsiaTheme="minorHAnsi" w:cs="Tahoma"/>
          <w:spacing w:val="5"/>
        </w:rPr>
      </w:pPr>
      <w:r w:rsidRPr="00112E52">
        <w:rPr>
          <w:rFonts w:eastAsiaTheme="minorHAnsi" w:cs="Tahoma"/>
          <w:spacing w:val="5"/>
        </w:rPr>
        <w:t>Participare la elaborarea şi transmiterea raportului privind stadiul implementării Directivei Nitraţi</w:t>
      </w:r>
      <w:r w:rsidR="00C83235" w:rsidRPr="00112E52">
        <w:rPr>
          <w:rFonts w:eastAsiaTheme="minorHAnsi" w:cs="Tahoma"/>
          <w:spacing w:val="5"/>
        </w:rPr>
        <w:t xml:space="preserve"> </w:t>
      </w:r>
      <w:r w:rsidRPr="00112E52">
        <w:rPr>
          <w:rFonts w:eastAsiaTheme="minorHAnsi" w:cs="Tahoma"/>
          <w:spacing w:val="5"/>
        </w:rPr>
        <w:t>în perioada 2012-2015.</w:t>
      </w:r>
    </w:p>
    <w:p w:rsidR="00747939" w:rsidRPr="00112E52" w:rsidRDefault="00C83235" w:rsidP="00C83235">
      <w:pPr>
        <w:widowControl w:val="0"/>
        <w:numPr>
          <w:ilvl w:val="0"/>
          <w:numId w:val="91"/>
        </w:numPr>
        <w:kinsoku w:val="0"/>
        <w:overflowPunct w:val="0"/>
        <w:spacing w:before="39" w:after="0" w:line="263" w:lineRule="exact"/>
        <w:textAlignment w:val="baseline"/>
        <w:rPr>
          <w:rFonts w:eastAsiaTheme="minorHAnsi" w:cs="Tahoma"/>
          <w:spacing w:val="11"/>
        </w:rPr>
      </w:pPr>
      <w:r w:rsidRPr="00112E52">
        <w:rPr>
          <w:rFonts w:eastAsiaTheme="minorHAnsi" w:cs="Tahoma"/>
          <w:spacing w:val="11"/>
        </w:rPr>
        <w:t>Participarea î</w:t>
      </w:r>
      <w:r w:rsidR="00747939" w:rsidRPr="00112E52">
        <w:rPr>
          <w:rFonts w:eastAsiaTheme="minorHAnsi" w:cs="Tahoma"/>
          <w:spacing w:val="11"/>
        </w:rPr>
        <w:t>n cadrul Co</w:t>
      </w:r>
      <w:r w:rsidRPr="00112E52">
        <w:rPr>
          <w:rFonts w:eastAsiaTheme="minorHAnsi" w:cs="Tahoma"/>
          <w:spacing w:val="11"/>
        </w:rPr>
        <w:t>misiilor de evaluare, selectie ș</w:t>
      </w:r>
      <w:r w:rsidR="00747939" w:rsidRPr="00112E52">
        <w:rPr>
          <w:rFonts w:eastAsiaTheme="minorHAnsi" w:cs="Tahoma"/>
          <w:spacing w:val="11"/>
        </w:rPr>
        <w:t>i recep</w:t>
      </w:r>
      <w:r w:rsidRPr="00112E52">
        <w:rPr>
          <w:rFonts w:eastAsiaTheme="minorHAnsi" w:cs="Tahoma"/>
          <w:spacing w:val="11"/>
        </w:rPr>
        <w:t>ție la activităț</w:t>
      </w:r>
      <w:r w:rsidR="00747939" w:rsidRPr="00112E52">
        <w:rPr>
          <w:rFonts w:eastAsiaTheme="minorHAnsi" w:cs="Tahoma"/>
          <w:spacing w:val="11"/>
        </w:rPr>
        <w:t>ilor din cadrul</w:t>
      </w:r>
      <w:r w:rsidRPr="00112E52">
        <w:rPr>
          <w:rFonts w:eastAsiaTheme="minorHAnsi" w:cs="Tahoma"/>
          <w:spacing w:val="11"/>
        </w:rPr>
        <w:t xml:space="preserve"> </w:t>
      </w:r>
      <w:r w:rsidR="004D485B" w:rsidRPr="00112E52">
        <w:rPr>
          <w:rFonts w:eastAsiaTheme="minorHAnsi" w:cs="Tahoma"/>
          <w:spacing w:val="14"/>
        </w:rPr>
        <w:t>proiectului "</w:t>
      </w:r>
      <w:r w:rsidR="00747939" w:rsidRPr="00112E52">
        <w:rPr>
          <w:rFonts w:eastAsiaTheme="minorHAnsi" w:cs="Tahoma"/>
          <w:spacing w:val="14"/>
        </w:rPr>
        <w:t>Controlul integrat al poluării cu nutrienti".</w:t>
      </w:r>
    </w:p>
    <w:p w:rsidR="00747939" w:rsidRPr="00112E52" w:rsidRDefault="00747939" w:rsidP="00747939">
      <w:pPr>
        <w:widowControl w:val="0"/>
        <w:numPr>
          <w:ilvl w:val="0"/>
          <w:numId w:val="91"/>
        </w:numPr>
        <w:kinsoku w:val="0"/>
        <w:overflowPunct w:val="0"/>
        <w:spacing w:after="0" w:line="255" w:lineRule="exact"/>
        <w:textAlignment w:val="baseline"/>
        <w:rPr>
          <w:rFonts w:eastAsiaTheme="minorHAnsi" w:cs="Tahoma"/>
        </w:rPr>
      </w:pPr>
      <w:r w:rsidRPr="00112E52">
        <w:rPr>
          <w:rFonts w:eastAsiaTheme="minorHAnsi" w:cs="Tahoma"/>
        </w:rPr>
        <w:t>Participare la activităţile pentru inchiderea şi lansarea unei finanţări adi</w:t>
      </w:r>
      <w:r w:rsidR="004D485B" w:rsidRPr="00112E52">
        <w:rPr>
          <w:rFonts w:eastAsiaTheme="minorHAnsi" w:cs="Tahoma"/>
        </w:rPr>
        <w:t>ţionale în cadrul proiectului "</w:t>
      </w:r>
      <w:r w:rsidRPr="00112E52">
        <w:rPr>
          <w:rFonts w:eastAsiaTheme="minorHAnsi" w:cs="Tahoma"/>
        </w:rPr>
        <w:t>Controlul integrat al poluării cu nutrienţi".</w:t>
      </w:r>
    </w:p>
    <w:p w:rsidR="00747939" w:rsidRPr="00112E52" w:rsidRDefault="00747939" w:rsidP="00F21E80">
      <w:pPr>
        <w:widowControl w:val="0"/>
        <w:numPr>
          <w:ilvl w:val="0"/>
          <w:numId w:val="91"/>
        </w:numPr>
        <w:kinsoku w:val="0"/>
        <w:overflowPunct w:val="0"/>
        <w:spacing w:after="0" w:line="266" w:lineRule="exact"/>
        <w:textAlignment w:val="baseline"/>
        <w:rPr>
          <w:rFonts w:eastAsiaTheme="minorHAnsi" w:cs="Tahoma"/>
          <w:spacing w:val="9"/>
        </w:rPr>
      </w:pPr>
      <w:r w:rsidRPr="00112E52">
        <w:rPr>
          <w:rFonts w:eastAsiaTheme="minorHAnsi" w:cs="Tahoma"/>
          <w:spacing w:val="9"/>
        </w:rPr>
        <w:t>Participare la Sesiunea a XXVII-a a Comisiei hidrotehnice româno-ungare pentru aplicarea Acordului dintre Guvernul României şi Guvernul Republicii Ungare privind colaborarea pentru</w:t>
      </w:r>
      <w:r w:rsidR="00F21E80" w:rsidRPr="00112E52">
        <w:rPr>
          <w:rFonts w:eastAsiaTheme="minorHAnsi" w:cs="Tahoma"/>
          <w:spacing w:val="9"/>
        </w:rPr>
        <w:t xml:space="preserve"> </w:t>
      </w:r>
      <w:r w:rsidRPr="00112E52">
        <w:rPr>
          <w:rFonts w:eastAsiaTheme="minorHAnsi" w:cs="Tahoma"/>
          <w:spacing w:val="6"/>
        </w:rPr>
        <w:t xml:space="preserve">protecţia şi utilizarea durabilă a apelor de </w:t>
      </w:r>
      <w:r w:rsidR="00F21E80" w:rsidRPr="00112E52">
        <w:rPr>
          <w:rFonts w:eastAsiaTheme="minorHAnsi" w:cs="Tahoma"/>
          <w:spacing w:val="6"/>
        </w:rPr>
        <w:t>frontier.</w:t>
      </w:r>
    </w:p>
    <w:p w:rsidR="00747939" w:rsidRPr="00112E52" w:rsidRDefault="00747939" w:rsidP="00747939">
      <w:pPr>
        <w:widowControl w:val="0"/>
        <w:numPr>
          <w:ilvl w:val="0"/>
          <w:numId w:val="91"/>
        </w:numPr>
        <w:kinsoku w:val="0"/>
        <w:overflowPunct w:val="0"/>
        <w:spacing w:after="0" w:line="261" w:lineRule="exact"/>
        <w:textAlignment w:val="baseline"/>
        <w:rPr>
          <w:rFonts w:eastAsiaTheme="minorHAnsi" w:cs="Tahoma"/>
          <w:spacing w:val="6"/>
        </w:rPr>
      </w:pPr>
      <w:r w:rsidRPr="00112E52">
        <w:rPr>
          <w:rFonts w:eastAsiaTheme="minorHAnsi" w:cs="Tahoma"/>
          <w:spacing w:val="6"/>
        </w:rPr>
        <w:t>Participare la cea de a treia întâlnire a Comisiei mixte privind gospodărirea apelor stabilită în baza Acordului între Ministerul Mediului şi Gospodăririi Apelor din România şi Ministerul Mediului şi Apelor din Republica Bulgaria privind cooperarea în domeniul gospodăririi apelor (Bucureşti,12 noiembrie 2004), care a avut loc la Sofia, în perioada 15-16 martie 2016.</w:t>
      </w:r>
    </w:p>
    <w:p w:rsidR="00747939" w:rsidRPr="00112E52" w:rsidRDefault="00747939" w:rsidP="00F21E80">
      <w:pPr>
        <w:widowControl w:val="0"/>
        <w:numPr>
          <w:ilvl w:val="0"/>
          <w:numId w:val="91"/>
        </w:numPr>
        <w:kinsoku w:val="0"/>
        <w:overflowPunct w:val="0"/>
        <w:spacing w:after="0" w:line="263" w:lineRule="exact"/>
        <w:textAlignment w:val="baseline"/>
        <w:rPr>
          <w:rFonts w:eastAsiaTheme="minorHAnsi" w:cs="Tahoma"/>
          <w:spacing w:val="6"/>
        </w:rPr>
      </w:pPr>
      <w:r w:rsidRPr="00112E52">
        <w:rPr>
          <w:rFonts w:eastAsiaTheme="minorHAnsi" w:cs="Tahoma"/>
          <w:spacing w:val="6"/>
        </w:rPr>
        <w:t>Participare la cea de a cincea întâlnire a Grupului de lucru pentru Managementul Bazinelor Hidrografice, organizată în baza Acordului între Ministerul Mediului şi Gospodăririi Apelor din România şi Ministerul Mediului şi Apelor din Republica Bulgaria privind cooperarea 1n domeniul gospodăririi apelor (Bucureşti,12 noiembrie 2004), care a avut loc la Sofia, în data de 14 martie</w:t>
      </w:r>
      <w:r w:rsidR="00F21E80" w:rsidRPr="00112E52">
        <w:rPr>
          <w:rFonts w:eastAsiaTheme="minorHAnsi" w:cs="Tahoma"/>
          <w:spacing w:val="6"/>
        </w:rPr>
        <w:t xml:space="preserve"> </w:t>
      </w:r>
      <w:r w:rsidRPr="00112E52">
        <w:rPr>
          <w:rFonts w:eastAsiaTheme="minorHAnsi" w:cs="Tahoma"/>
          <w:spacing w:val="-3"/>
        </w:rPr>
        <w:t>2016.</w:t>
      </w:r>
    </w:p>
    <w:p w:rsidR="00747939" w:rsidRPr="00112E52" w:rsidRDefault="00747939" w:rsidP="00747939">
      <w:pPr>
        <w:widowControl w:val="0"/>
        <w:numPr>
          <w:ilvl w:val="0"/>
          <w:numId w:val="91"/>
        </w:numPr>
        <w:kinsoku w:val="0"/>
        <w:overflowPunct w:val="0"/>
        <w:spacing w:after="0" w:line="259" w:lineRule="exact"/>
        <w:textAlignment w:val="baseline"/>
        <w:rPr>
          <w:rFonts w:eastAsiaTheme="minorHAnsi" w:cs="Tahoma"/>
          <w:spacing w:val="6"/>
        </w:rPr>
      </w:pPr>
      <w:r w:rsidRPr="00112E52">
        <w:rPr>
          <w:rFonts w:eastAsiaTheme="minorHAnsi" w:cs="Tahoma"/>
          <w:spacing w:val="6"/>
        </w:rPr>
        <w:t>Participare la intâlnirea delegaţillor din România şi Republica Moldova în cadrul Acordului între Guvernul României şi Guvernul Republicii Moldova privind cooperarea pentru protecţia şi utilizarea durabilă a apelor Prutului şi Dunării (Chişinău la 28 iunie 2010), organziată în data de 19 februarie 2016 la Bucureşti, cu scopul discutării aspectelor privind realiz</w:t>
      </w:r>
      <w:r w:rsidR="00F21E80" w:rsidRPr="00112E52">
        <w:rPr>
          <w:rFonts w:eastAsiaTheme="minorHAnsi" w:cs="Tahoma"/>
          <w:spacing w:val="6"/>
        </w:rPr>
        <w:t>area lucrărilor de regularizare/decolmatare</w:t>
      </w:r>
      <w:r w:rsidRPr="00112E52">
        <w:rPr>
          <w:rFonts w:eastAsiaTheme="minorHAnsi" w:cs="Tahoma"/>
          <w:spacing w:val="6"/>
        </w:rPr>
        <w:t>/reprofilare a albiei râului Prut şi convenirea documentaţiilor pentru realizarea acestora.</w:t>
      </w:r>
    </w:p>
    <w:p w:rsidR="00747939" w:rsidRPr="00112E52" w:rsidRDefault="00747939" w:rsidP="00747939">
      <w:pPr>
        <w:widowControl w:val="0"/>
        <w:numPr>
          <w:ilvl w:val="0"/>
          <w:numId w:val="91"/>
        </w:numPr>
        <w:kinsoku w:val="0"/>
        <w:overflowPunct w:val="0"/>
        <w:spacing w:after="0" w:line="261" w:lineRule="exact"/>
        <w:textAlignment w:val="baseline"/>
        <w:rPr>
          <w:rFonts w:eastAsiaTheme="minorHAnsi" w:cs="Tahoma"/>
          <w:spacing w:val="5"/>
        </w:rPr>
      </w:pPr>
      <w:r w:rsidRPr="00112E52">
        <w:rPr>
          <w:rFonts w:eastAsiaTheme="minorHAnsi" w:cs="Tahoma"/>
          <w:spacing w:val="5"/>
        </w:rPr>
        <w:t>Participare la prima întâlnire a Sub</w:t>
      </w:r>
      <w:r w:rsidR="002F7EF2" w:rsidRPr="00112E52">
        <w:rPr>
          <w:rFonts w:eastAsiaTheme="minorHAnsi" w:cs="Tahoma"/>
          <w:spacing w:val="5"/>
        </w:rPr>
        <w:t>comisiei pentru exploatarea şi î</w:t>
      </w:r>
      <w:r w:rsidRPr="00112E52">
        <w:rPr>
          <w:rFonts w:eastAsiaTheme="minorHAnsi" w:cs="Tahoma"/>
          <w:spacing w:val="5"/>
        </w:rPr>
        <w:t>ntreţinerea Nodului Hidrotehnic Stânca-Costeşti şi prima întâlnir</w:t>
      </w:r>
      <w:r w:rsidR="002F7EF2" w:rsidRPr="00112E52">
        <w:rPr>
          <w:rFonts w:eastAsiaTheme="minorHAnsi" w:cs="Tahoma"/>
          <w:spacing w:val="5"/>
        </w:rPr>
        <w:t>e a Subcomisiei pentru apărare î</w:t>
      </w:r>
      <w:r w:rsidRPr="00112E52">
        <w:rPr>
          <w:rFonts w:eastAsiaTheme="minorHAnsi" w:cs="Tahoma"/>
          <w:spacing w:val="5"/>
        </w:rPr>
        <w:t>mpotriva inundaţiilor şi gheţurilor, organizate în cadrul Acordului între Guvernul României şi Guvernul Republicii Moldova privind cooperarea pentru protecţia şi utilizarea durabilă a apelor Prutului şi Dunării (Chişinău, 28 iunie 2010); acestea au avut loc la Bucureşti, în perioada 12-14 iulie 2016.</w:t>
      </w:r>
    </w:p>
    <w:p w:rsidR="007604D0" w:rsidRPr="00112E52" w:rsidRDefault="007604D0" w:rsidP="007604D0">
      <w:pPr>
        <w:widowControl w:val="0"/>
        <w:kinsoku w:val="0"/>
        <w:overflowPunct w:val="0"/>
        <w:spacing w:after="0" w:line="261" w:lineRule="exact"/>
        <w:ind w:left="360"/>
        <w:textAlignment w:val="baseline"/>
        <w:rPr>
          <w:rFonts w:eastAsiaTheme="minorHAnsi" w:cs="Tahoma"/>
          <w:spacing w:val="5"/>
        </w:rPr>
      </w:pPr>
    </w:p>
    <w:p w:rsidR="007604D0" w:rsidRPr="00112E52" w:rsidRDefault="007604D0" w:rsidP="007604D0">
      <w:pPr>
        <w:widowControl w:val="0"/>
        <w:kinsoku w:val="0"/>
        <w:overflowPunct w:val="0"/>
        <w:spacing w:after="0" w:line="261" w:lineRule="exact"/>
        <w:ind w:left="360"/>
        <w:textAlignment w:val="baseline"/>
        <w:rPr>
          <w:rFonts w:eastAsiaTheme="minorHAnsi" w:cs="Tahoma"/>
          <w:spacing w:val="5"/>
        </w:rPr>
      </w:pPr>
    </w:p>
    <w:p w:rsidR="007604D0" w:rsidRPr="00112E52" w:rsidRDefault="007604D0" w:rsidP="007604D0">
      <w:pPr>
        <w:tabs>
          <w:tab w:val="left" w:pos="709"/>
        </w:tabs>
        <w:ind w:left="0"/>
        <w:rPr>
          <w:b/>
          <w:i/>
          <w:lang w:val="fr-FR"/>
        </w:rPr>
      </w:pPr>
      <w:r w:rsidRPr="00112E52">
        <w:rPr>
          <w:rFonts w:eastAsia="Times New Roman"/>
          <w:b/>
          <w:i/>
          <w:lang w:val="ro-RO" w:eastAsia="zh-CN"/>
        </w:rPr>
        <w:t>2.7 Managementul Riscului la Inundații și Siguranța Barajelor</w:t>
      </w:r>
    </w:p>
    <w:p w:rsidR="007604D0" w:rsidRPr="00112E52" w:rsidRDefault="007604D0" w:rsidP="007604D0">
      <w:pPr>
        <w:spacing w:after="0" w:line="240" w:lineRule="auto"/>
        <w:ind w:left="0"/>
        <w:rPr>
          <w:bCs/>
          <w:lang w:val="da-DK"/>
        </w:rPr>
      </w:pPr>
      <w:r w:rsidRPr="00112E52">
        <w:rPr>
          <w:bCs/>
          <w:lang w:val="ro-RO"/>
        </w:rPr>
        <w:t>În perioada ianuarie–decembrie 2016</w:t>
      </w:r>
      <w:r w:rsidR="00834A6B" w:rsidRPr="00112E52">
        <w:rPr>
          <w:bCs/>
          <w:lang w:val="ro-RO"/>
        </w:rPr>
        <w:t>,</w:t>
      </w:r>
      <w:r w:rsidRPr="00112E52">
        <w:rPr>
          <w:bCs/>
          <w:lang w:val="ro-RO"/>
        </w:rPr>
        <w:t xml:space="preserve"> </w:t>
      </w:r>
      <w:r w:rsidRPr="00112E52">
        <w:rPr>
          <w:bCs/>
          <w:lang w:val="da-DK"/>
        </w:rPr>
        <w:t xml:space="preserve">Direcţia Managementul Riscului la Inundaţii </w:t>
      </w:r>
      <w:r w:rsidRPr="00112E52">
        <w:rPr>
          <w:bCs/>
          <w:lang w:val="ro-RO"/>
        </w:rPr>
        <w:t xml:space="preserve">și Siguranța Barajelor </w:t>
      </w:r>
      <w:r w:rsidRPr="00112E52">
        <w:rPr>
          <w:bCs/>
          <w:lang w:val="da-DK"/>
        </w:rPr>
        <w:t>a desfăşurat</w:t>
      </w:r>
      <w:r w:rsidR="00D33B08" w:rsidRPr="00112E52">
        <w:rPr>
          <w:bCs/>
          <w:lang w:val="da-DK"/>
        </w:rPr>
        <w:t>,</w:t>
      </w:r>
      <w:r w:rsidRPr="00112E52">
        <w:rPr>
          <w:bCs/>
          <w:lang w:val="da-DK"/>
        </w:rPr>
        <w:t xml:space="preserve"> în principal:</w:t>
      </w:r>
    </w:p>
    <w:p w:rsidR="007604D0" w:rsidRPr="00112E52" w:rsidRDefault="007604D0" w:rsidP="00337922">
      <w:pPr>
        <w:spacing w:after="0" w:line="240" w:lineRule="auto"/>
        <w:ind w:left="0"/>
        <w:rPr>
          <w:bCs/>
          <w:lang w:val="da-DK"/>
        </w:rPr>
      </w:pPr>
    </w:p>
    <w:p w:rsidR="007604D0" w:rsidRPr="00112E52" w:rsidRDefault="00B83E73" w:rsidP="00FB6D90">
      <w:pPr>
        <w:spacing w:after="0" w:line="240" w:lineRule="auto"/>
        <w:ind w:left="0"/>
        <w:rPr>
          <w:bCs/>
          <w:lang w:val="da-DK"/>
        </w:rPr>
      </w:pPr>
      <w:r w:rsidRPr="00112E52">
        <w:rPr>
          <w:b/>
          <w:bCs/>
          <w:u w:val="single"/>
          <w:lang w:val="da-DK"/>
        </w:rPr>
        <w:t>I</w:t>
      </w:r>
      <w:r w:rsidR="00FB6D90" w:rsidRPr="00112E52">
        <w:rPr>
          <w:b/>
          <w:bCs/>
          <w:u w:val="single"/>
          <w:lang w:val="da-DK"/>
        </w:rPr>
        <w:t>. Activităţi de prevenire ș</w:t>
      </w:r>
      <w:r w:rsidR="007604D0" w:rsidRPr="00112E52">
        <w:rPr>
          <w:b/>
          <w:bCs/>
          <w:u w:val="single"/>
          <w:lang w:val="da-DK"/>
        </w:rPr>
        <w:t>i gestionare a situaţiilor de urgenţă generate de inundaţii, fenomene hidrometeorologice periculoase, poluări acci</w:t>
      </w:r>
      <w:r w:rsidRPr="00112E52">
        <w:rPr>
          <w:b/>
          <w:bCs/>
          <w:u w:val="single"/>
          <w:lang w:val="da-DK"/>
        </w:rPr>
        <w:t>dentale pe cursurile de apă şi  asigurarea funcţionării</w:t>
      </w:r>
      <w:r w:rsidR="007604D0" w:rsidRPr="00112E52">
        <w:rPr>
          <w:b/>
          <w:bCs/>
          <w:u w:val="single"/>
          <w:lang w:val="da-DK"/>
        </w:rPr>
        <w:t xml:space="preserve"> permanentă a Centrului operativ pentru situaţii de urgenţă.</w:t>
      </w:r>
    </w:p>
    <w:p w:rsidR="007604D0" w:rsidRPr="00112E52" w:rsidRDefault="007604D0" w:rsidP="007604D0">
      <w:pPr>
        <w:spacing w:after="0" w:line="240" w:lineRule="auto"/>
        <w:ind w:left="0"/>
        <w:rPr>
          <w:bCs/>
          <w:highlight w:val="yellow"/>
          <w:lang w:val="da-DK"/>
        </w:rPr>
      </w:pPr>
      <w:r w:rsidRPr="00112E52">
        <w:rPr>
          <w:b/>
          <w:bCs/>
          <w:highlight w:val="yellow"/>
          <w:lang w:val="da-DK"/>
        </w:rPr>
        <w:t xml:space="preserve"> </w:t>
      </w:r>
    </w:p>
    <w:p w:rsidR="007604D0" w:rsidRPr="00112E52" w:rsidRDefault="007604D0" w:rsidP="00EA3A48">
      <w:pPr>
        <w:numPr>
          <w:ilvl w:val="0"/>
          <w:numId w:val="109"/>
        </w:numPr>
        <w:tabs>
          <w:tab w:val="left" w:pos="567"/>
        </w:tabs>
        <w:spacing w:after="0"/>
        <w:ind w:left="0" w:firstLine="0"/>
        <w:rPr>
          <w:lang w:val="ro-RO"/>
        </w:rPr>
      </w:pPr>
      <w:r w:rsidRPr="00112E52">
        <w:rPr>
          <w:lang w:val="ro-RO"/>
        </w:rPr>
        <w:t>S-a urmărit evoluţia fenomenelor hidrometeorologice periculoase, modul de tra</w:t>
      </w:r>
      <w:r w:rsidR="00151940" w:rsidRPr="00112E52">
        <w:rPr>
          <w:lang w:val="ro-RO"/>
        </w:rPr>
        <w:t>nsmitere a avertizărilor către c</w:t>
      </w:r>
      <w:r w:rsidRPr="00112E52">
        <w:rPr>
          <w:lang w:val="ro-RO"/>
        </w:rPr>
        <w:t>omitetele judeţene pentru situaţii de urgenţă şi al</w:t>
      </w:r>
      <w:r w:rsidR="00151940" w:rsidRPr="00112E52">
        <w:rPr>
          <w:lang w:val="ro-RO"/>
        </w:rPr>
        <w:t>ţi factori interesaţi, analiza rapoartelor operative şi de s</w:t>
      </w:r>
      <w:r w:rsidRPr="00112E52">
        <w:rPr>
          <w:lang w:val="ro-RO"/>
        </w:rPr>
        <w:t>inteză privind efectele acestora, centralizarea datelor şi întocmirea informărilor către componentele Sistemului Naţional de Management al Situaţiilor de Urgenţă.</w:t>
      </w:r>
    </w:p>
    <w:p w:rsidR="007604D0" w:rsidRPr="00112E52" w:rsidRDefault="007604D0" w:rsidP="00EA3A48">
      <w:pPr>
        <w:numPr>
          <w:ilvl w:val="0"/>
          <w:numId w:val="109"/>
        </w:numPr>
        <w:tabs>
          <w:tab w:val="left" w:pos="567"/>
        </w:tabs>
        <w:spacing w:after="0"/>
        <w:ind w:left="0" w:firstLine="0"/>
        <w:rPr>
          <w:lang w:val="ro-RO"/>
        </w:rPr>
      </w:pPr>
      <w:r w:rsidRPr="00112E52">
        <w:rPr>
          <w:lang w:val="ro-RO"/>
        </w:rPr>
        <w:t>Au fost monitorizate permanent, prin Centrul Operativ pentru situaţii de urgenţă, fenomenele meteorologice şi hidrologice, starea construcţiilor hidrotehnice cu rol de apărare împotriva inundaţiilor, incendii de vegetaţie şi pădure, poluări accidentale, fiind alert</w:t>
      </w:r>
      <w:r w:rsidR="00151940" w:rsidRPr="00112E52">
        <w:rPr>
          <w:lang w:val="ro-RO"/>
        </w:rPr>
        <w:t>ate şi avertizate în timp util c</w:t>
      </w:r>
      <w:r w:rsidRPr="00112E52">
        <w:rPr>
          <w:lang w:val="ro-RO"/>
        </w:rPr>
        <w:t>omitetele judeţene pentru situaţii de</w:t>
      </w:r>
      <w:r w:rsidR="00B83E73" w:rsidRPr="00112E52">
        <w:rPr>
          <w:lang w:val="ro-RO"/>
        </w:rPr>
        <w:t xml:space="preserve"> urgenţă, în situaţii deosebite.</w:t>
      </w:r>
      <w:r w:rsidRPr="00112E52">
        <w:rPr>
          <w:lang w:val="ro-RO"/>
        </w:rPr>
        <w:t xml:space="preserve"> </w:t>
      </w:r>
    </w:p>
    <w:p w:rsidR="007604D0" w:rsidRPr="00112E52" w:rsidRDefault="007604D0" w:rsidP="00EA3A48">
      <w:pPr>
        <w:numPr>
          <w:ilvl w:val="0"/>
          <w:numId w:val="109"/>
        </w:numPr>
        <w:tabs>
          <w:tab w:val="left" w:pos="567"/>
        </w:tabs>
        <w:spacing w:after="0"/>
        <w:ind w:left="0" w:firstLine="0"/>
        <w:rPr>
          <w:lang w:val="ro-RO"/>
        </w:rPr>
      </w:pPr>
      <w:r w:rsidRPr="00112E52">
        <w:rPr>
          <w:lang w:val="ro-RO"/>
        </w:rPr>
        <w:t>Au fost elaborate informări asupra evoluţiei şi efectelor fenomenelor hidrometeorologice periculoase şi a poluărilor accidentale care au fost tran</w:t>
      </w:r>
      <w:r w:rsidR="00151940" w:rsidRPr="00112E52">
        <w:rPr>
          <w:lang w:val="ro-RO"/>
        </w:rPr>
        <w:t>smise conducerii ministerului, primului-m</w:t>
      </w:r>
      <w:r w:rsidRPr="00112E52">
        <w:rPr>
          <w:lang w:val="ro-RO"/>
        </w:rPr>
        <w:t>inistru, Guvernului, Inspectoratului General pentru Situaţii de Urgenţă, mass-media şi tuturor factorilor interesați.</w:t>
      </w:r>
    </w:p>
    <w:p w:rsidR="007604D0" w:rsidRPr="00112E52" w:rsidRDefault="007604D0" w:rsidP="00EA3A48">
      <w:pPr>
        <w:numPr>
          <w:ilvl w:val="0"/>
          <w:numId w:val="109"/>
        </w:numPr>
        <w:tabs>
          <w:tab w:val="left" w:pos="567"/>
        </w:tabs>
        <w:spacing w:after="0"/>
        <w:ind w:left="0" w:firstLine="0"/>
        <w:rPr>
          <w:lang w:val="ro-RO"/>
        </w:rPr>
      </w:pPr>
      <w:r w:rsidRPr="00112E52">
        <w:rPr>
          <w:lang w:val="ro-RO"/>
        </w:rPr>
        <w:t xml:space="preserve">S-a asigurat </w:t>
      </w:r>
      <w:r w:rsidRPr="00112E52">
        <w:rPr>
          <w:b/>
          <w:lang w:val="ro-RO"/>
        </w:rPr>
        <w:t>Secretariatul Tehnic Permanent al Comitetului ministerial pentru situaţii de urgenţă</w:t>
      </w:r>
      <w:r w:rsidRPr="00112E52">
        <w:rPr>
          <w:lang w:val="ro-RO"/>
        </w:rPr>
        <w:t xml:space="preserve">  din cadrul Ministerului Mediului, Apelor și Pădurilor, fiind organizate</w:t>
      </w:r>
      <w:r w:rsidR="00151940" w:rsidRPr="00112E52">
        <w:rPr>
          <w:lang w:val="ro-RO"/>
        </w:rPr>
        <w:t>, în anul 2016,</w:t>
      </w:r>
      <w:r w:rsidRPr="00112E52">
        <w:rPr>
          <w:lang w:val="ro-RO"/>
        </w:rPr>
        <w:t xml:space="preserve"> </w:t>
      </w:r>
      <w:r w:rsidRPr="00112E52">
        <w:rPr>
          <w:b/>
          <w:lang w:val="ro-RO"/>
        </w:rPr>
        <w:t>o ședință ordinară și o ședință extraordinară (pentru realizarea unei breșe în digul mal-drept râu Geru, localitatea Vameș, județul Galați).</w:t>
      </w:r>
    </w:p>
    <w:p w:rsidR="007604D0" w:rsidRPr="00112E52" w:rsidRDefault="007604D0" w:rsidP="00EA3A48">
      <w:pPr>
        <w:pStyle w:val="ListParagraph"/>
        <w:numPr>
          <w:ilvl w:val="0"/>
          <w:numId w:val="109"/>
        </w:numPr>
        <w:tabs>
          <w:tab w:val="left" w:pos="567"/>
        </w:tabs>
        <w:spacing w:after="0"/>
        <w:ind w:left="0" w:firstLine="0"/>
        <w:contextualSpacing w:val="0"/>
        <w:rPr>
          <w:lang w:val="ro-RO"/>
        </w:rPr>
      </w:pPr>
      <w:r w:rsidRPr="00112E52">
        <w:rPr>
          <w:lang w:val="ro-RO"/>
        </w:rPr>
        <w:t>Au fost nominalizate persoanele care au competența să participe la Comitetul Național pentru Situații Speciale de Urgență, respectiv Platforma de co</w:t>
      </w:r>
      <w:r w:rsidR="00151940" w:rsidRPr="00112E52">
        <w:rPr>
          <w:lang w:val="ro-RO"/>
        </w:rPr>
        <w:t>ordonare operațională.</w:t>
      </w:r>
    </w:p>
    <w:p w:rsidR="007604D0" w:rsidRPr="00112E52" w:rsidRDefault="007604D0" w:rsidP="00EA3A48">
      <w:pPr>
        <w:numPr>
          <w:ilvl w:val="0"/>
          <w:numId w:val="109"/>
        </w:numPr>
        <w:tabs>
          <w:tab w:val="left" w:pos="567"/>
        </w:tabs>
        <w:spacing w:after="0"/>
        <w:ind w:left="0" w:firstLine="0"/>
        <w:rPr>
          <w:lang w:val="ro-RO"/>
        </w:rPr>
      </w:pPr>
      <w:r w:rsidRPr="00112E52">
        <w:rPr>
          <w:lang w:val="ro-RO"/>
        </w:rPr>
        <w:t xml:space="preserve">S-a participat la cele patru </w:t>
      </w:r>
      <w:r w:rsidRPr="00112E52">
        <w:rPr>
          <w:b/>
          <w:lang w:val="ro-RO"/>
        </w:rPr>
        <w:t>ședințe extraordinare ale Comitetului Național pentru Situații de Urgență Speciale</w:t>
      </w:r>
      <w:r w:rsidRPr="00112E52">
        <w:rPr>
          <w:lang w:val="ro-RO"/>
        </w:rPr>
        <w:t>.</w:t>
      </w:r>
    </w:p>
    <w:p w:rsidR="007604D0" w:rsidRPr="00112E52" w:rsidRDefault="007604D0" w:rsidP="00EA3A48">
      <w:pPr>
        <w:numPr>
          <w:ilvl w:val="0"/>
          <w:numId w:val="109"/>
        </w:numPr>
        <w:tabs>
          <w:tab w:val="left" w:pos="567"/>
        </w:tabs>
        <w:spacing w:after="0"/>
        <w:ind w:left="0" w:firstLine="0"/>
        <w:rPr>
          <w:b/>
          <w:lang w:val="ro-RO"/>
        </w:rPr>
      </w:pPr>
      <w:r w:rsidRPr="00112E52">
        <w:rPr>
          <w:lang w:val="ro-RO"/>
        </w:rPr>
        <w:t xml:space="preserve">S-a elaborat și aprobat </w:t>
      </w:r>
      <w:r w:rsidRPr="00112E52">
        <w:rPr>
          <w:b/>
          <w:i/>
          <w:lang w:val="ro-RO"/>
        </w:rPr>
        <w:t>Raportul privind efectele inundaţiilor produse în anul 2015, măsuri întreprinse şi măsuri necesare pentru diminuarea pagubelor</w:t>
      </w:r>
      <w:r w:rsidRPr="00112E52">
        <w:rPr>
          <w:b/>
          <w:lang w:val="ro-RO"/>
        </w:rPr>
        <w:t xml:space="preserve">. </w:t>
      </w:r>
    </w:p>
    <w:p w:rsidR="007604D0" w:rsidRPr="00112E52" w:rsidRDefault="007604D0" w:rsidP="00EA3A48">
      <w:pPr>
        <w:numPr>
          <w:ilvl w:val="0"/>
          <w:numId w:val="109"/>
        </w:numPr>
        <w:tabs>
          <w:tab w:val="left" w:pos="567"/>
        </w:tabs>
        <w:spacing w:after="0"/>
        <w:ind w:left="0" w:firstLine="0"/>
        <w:rPr>
          <w:b/>
          <w:lang w:val="ro-RO"/>
        </w:rPr>
      </w:pPr>
      <w:r w:rsidRPr="00112E52">
        <w:rPr>
          <w:lang w:val="ro-RO"/>
        </w:rPr>
        <w:t xml:space="preserve">S-a elaborat și aprobat </w:t>
      </w:r>
      <w:r w:rsidRPr="00112E52">
        <w:rPr>
          <w:b/>
          <w:i/>
          <w:lang w:val="ro-RO"/>
        </w:rPr>
        <w:t>Raportul privind starea tehnică şi funcţională a construcţiilor hidrotehnice cu rol de apărare împotriva inundaţiilor, rezultată în urma acţiunii de verificare în teren, din perioada septembrie-noiemb</w:t>
      </w:r>
      <w:r w:rsidRPr="00112E52">
        <w:rPr>
          <w:b/>
          <w:lang w:val="ro-RO"/>
        </w:rPr>
        <w:t>rie 2015.</w:t>
      </w:r>
    </w:p>
    <w:p w:rsidR="007604D0" w:rsidRPr="00112E52" w:rsidRDefault="007604D0" w:rsidP="00EA3A48">
      <w:pPr>
        <w:numPr>
          <w:ilvl w:val="0"/>
          <w:numId w:val="109"/>
        </w:numPr>
        <w:tabs>
          <w:tab w:val="left" w:pos="567"/>
        </w:tabs>
        <w:spacing w:after="0"/>
        <w:ind w:left="0" w:firstLine="0"/>
        <w:rPr>
          <w:bCs/>
          <w:lang w:val="ro-RO"/>
        </w:rPr>
      </w:pPr>
      <w:r w:rsidRPr="00112E52">
        <w:rPr>
          <w:bCs/>
          <w:lang w:val="ro-RO"/>
        </w:rPr>
        <w:t xml:space="preserve">S-a elaborat și aprobat </w:t>
      </w:r>
      <w:r w:rsidRPr="00112E52">
        <w:rPr>
          <w:b/>
          <w:bCs/>
          <w:i/>
          <w:lang w:val="ro-RO"/>
        </w:rPr>
        <w:t>Raportul privind efectele poluărilor accidentale ale apei, aerului și solului pentru anul 2015</w:t>
      </w:r>
      <w:r w:rsidRPr="00112E52">
        <w:rPr>
          <w:b/>
          <w:bCs/>
          <w:lang w:val="ro-RO"/>
        </w:rPr>
        <w:t>.</w:t>
      </w:r>
    </w:p>
    <w:p w:rsidR="007604D0" w:rsidRPr="00112E52" w:rsidRDefault="007604D0" w:rsidP="00EA3A48">
      <w:pPr>
        <w:numPr>
          <w:ilvl w:val="0"/>
          <w:numId w:val="109"/>
        </w:numPr>
        <w:tabs>
          <w:tab w:val="left" w:pos="567"/>
        </w:tabs>
        <w:spacing w:after="0"/>
        <w:ind w:left="0" w:firstLine="0"/>
        <w:rPr>
          <w:bCs/>
          <w:lang w:val="ro-RO"/>
        </w:rPr>
      </w:pPr>
      <w:r w:rsidRPr="00112E52">
        <w:rPr>
          <w:bCs/>
          <w:lang w:val="ro-RO"/>
        </w:rPr>
        <w:t xml:space="preserve">S-a urmărit </w:t>
      </w:r>
      <w:r w:rsidRPr="00112E52">
        <w:rPr>
          <w:b/>
          <w:bCs/>
          <w:lang w:val="ro-RO"/>
        </w:rPr>
        <w:t>stadiul implementării Strategiei Naţionale pentru Managementul Riscului la Inundaţii</w:t>
      </w:r>
      <w:r w:rsidRPr="00112E52">
        <w:rPr>
          <w:bCs/>
          <w:lang w:val="ro-RO"/>
        </w:rPr>
        <w:t xml:space="preserve"> pe termen mediu şi lung şi corelarea programelor şi proiectelor ce derivă din aceasta.</w:t>
      </w:r>
    </w:p>
    <w:p w:rsidR="007604D0" w:rsidRPr="00112E52" w:rsidRDefault="007604D0" w:rsidP="00EA3A48">
      <w:pPr>
        <w:numPr>
          <w:ilvl w:val="0"/>
          <w:numId w:val="109"/>
        </w:numPr>
        <w:tabs>
          <w:tab w:val="left" w:pos="567"/>
        </w:tabs>
        <w:spacing w:after="0"/>
        <w:ind w:left="0" w:firstLine="0"/>
        <w:rPr>
          <w:bCs/>
          <w:lang w:val="ro-RO"/>
        </w:rPr>
      </w:pPr>
      <w:r w:rsidRPr="00112E52">
        <w:rPr>
          <w:bCs/>
          <w:lang w:val="ro-RO"/>
        </w:rPr>
        <w:t>A fost organizată o ședință a Comitetului Interministerial al Apelor în data de 21 martie 2016</w:t>
      </w:r>
      <w:r w:rsidR="00477294" w:rsidRPr="00112E52">
        <w:rPr>
          <w:bCs/>
          <w:lang w:val="ro-RO"/>
        </w:rPr>
        <w:t>,</w:t>
      </w:r>
      <w:r w:rsidRPr="00112E52">
        <w:rPr>
          <w:bCs/>
          <w:lang w:val="ro-RO"/>
        </w:rPr>
        <w:t xml:space="preserve"> privind discutarea și avizarea PMRI și PMBH Dunăre.</w:t>
      </w:r>
    </w:p>
    <w:p w:rsidR="007604D0" w:rsidRPr="00112E52" w:rsidRDefault="007604D0" w:rsidP="00EA3A48">
      <w:pPr>
        <w:numPr>
          <w:ilvl w:val="0"/>
          <w:numId w:val="109"/>
        </w:numPr>
        <w:tabs>
          <w:tab w:val="left" w:pos="567"/>
        </w:tabs>
        <w:spacing w:after="0"/>
        <w:ind w:left="0" w:firstLine="0"/>
        <w:rPr>
          <w:bCs/>
          <w:lang w:val="ro-RO"/>
        </w:rPr>
      </w:pPr>
      <w:r w:rsidRPr="00112E52">
        <w:rPr>
          <w:bCs/>
          <w:lang w:val="ro-RO"/>
        </w:rPr>
        <w:t xml:space="preserve">S-a elaborat și aprobat </w:t>
      </w:r>
      <w:r w:rsidRPr="00112E52">
        <w:rPr>
          <w:b/>
          <w:bCs/>
          <w:i/>
          <w:lang w:val="ro-RO"/>
        </w:rPr>
        <w:t>Programul principalelor acțiuni ale Comitetului Ministerial pentru Situații de Urgență pentru anul 2016</w:t>
      </w:r>
      <w:r w:rsidRPr="00112E52">
        <w:rPr>
          <w:b/>
          <w:bCs/>
          <w:lang w:val="ro-RO"/>
        </w:rPr>
        <w:t>.</w:t>
      </w:r>
    </w:p>
    <w:p w:rsidR="007604D0" w:rsidRPr="00112E52" w:rsidRDefault="007604D0" w:rsidP="00EA3A48">
      <w:pPr>
        <w:numPr>
          <w:ilvl w:val="0"/>
          <w:numId w:val="109"/>
        </w:numPr>
        <w:tabs>
          <w:tab w:val="left" w:pos="567"/>
        </w:tabs>
        <w:spacing w:after="0"/>
        <w:ind w:left="0" w:firstLine="0"/>
        <w:rPr>
          <w:bCs/>
          <w:lang w:val="ro-RO"/>
        </w:rPr>
      </w:pPr>
      <w:r w:rsidRPr="00112E52">
        <w:rPr>
          <w:bCs/>
          <w:lang w:val="ro-RO"/>
        </w:rPr>
        <w:t xml:space="preserve">S-a organizat </w:t>
      </w:r>
      <w:r w:rsidRPr="00112E52">
        <w:rPr>
          <w:b/>
          <w:bCs/>
          <w:lang w:val="ro-RO"/>
        </w:rPr>
        <w:t>acțiunea de verificare a modului în care au fost salubrizate cursurile de apă și au fost realizate și întreținute șanțurile și rigolele în localități, pentru asigurarea secțiunilor de scurgere a apelor mari, acțiune</w:t>
      </w:r>
      <w:r w:rsidR="00AB537D" w:rsidRPr="00112E52">
        <w:rPr>
          <w:b/>
          <w:bCs/>
          <w:lang w:val="ro-RO"/>
        </w:rPr>
        <w:t xml:space="preserve"> ce s-a desfășurat în perioada </w:t>
      </w:r>
      <w:r w:rsidRPr="00112E52">
        <w:rPr>
          <w:b/>
          <w:bCs/>
          <w:lang w:val="ro-RO"/>
        </w:rPr>
        <w:t>1 martie-15 aprilie 2016</w:t>
      </w:r>
      <w:r w:rsidRPr="00112E52">
        <w:rPr>
          <w:bCs/>
          <w:lang w:val="ro-RO"/>
        </w:rPr>
        <w:t>, conform Programului elaborat și aprobat de conducerea ministerului și a fost întocmit Raportul privind rezultatele acestei acțiuni.</w:t>
      </w:r>
    </w:p>
    <w:p w:rsidR="007604D0" w:rsidRPr="00112E52" w:rsidRDefault="007604D0" w:rsidP="00EA3A48">
      <w:pPr>
        <w:numPr>
          <w:ilvl w:val="0"/>
          <w:numId w:val="109"/>
        </w:numPr>
        <w:tabs>
          <w:tab w:val="left" w:pos="567"/>
        </w:tabs>
        <w:spacing w:after="0"/>
        <w:ind w:left="0" w:firstLine="0"/>
        <w:rPr>
          <w:lang w:val="fr-FR"/>
        </w:rPr>
      </w:pPr>
      <w:r w:rsidRPr="00112E52">
        <w:rPr>
          <w:bCs/>
          <w:lang w:val="ro-RO"/>
        </w:rPr>
        <w:lastRenderedPageBreak/>
        <w:t xml:space="preserve">S-au organizat </w:t>
      </w:r>
      <w:r w:rsidRPr="00112E52">
        <w:rPr>
          <w:b/>
          <w:bCs/>
          <w:lang w:val="ro-RO"/>
        </w:rPr>
        <w:t>exercițiile de simulare a producerii inundațiilor pentru verificarea modului de funcționare a fluxului informațional meteorologic și hidrologic de avertizare - alarmare a populației, acțiune ce s-a desfășurat în perioada 16 mai</w:t>
      </w:r>
      <w:r w:rsidR="00477294" w:rsidRPr="00112E52">
        <w:rPr>
          <w:b/>
          <w:bCs/>
          <w:lang w:val="ro-RO"/>
        </w:rPr>
        <w:t xml:space="preserve"> </w:t>
      </w:r>
      <w:r w:rsidRPr="00112E52">
        <w:rPr>
          <w:b/>
          <w:bCs/>
          <w:lang w:val="ro-RO"/>
        </w:rPr>
        <w:t>-</w:t>
      </w:r>
      <w:r w:rsidR="00477294" w:rsidRPr="00112E52">
        <w:rPr>
          <w:b/>
          <w:bCs/>
          <w:lang w:val="ro-RO"/>
        </w:rPr>
        <w:t xml:space="preserve"> </w:t>
      </w:r>
      <w:r w:rsidRPr="00112E52">
        <w:rPr>
          <w:b/>
          <w:bCs/>
          <w:lang w:val="ro-RO"/>
        </w:rPr>
        <w:t>8 iulie 2016</w:t>
      </w:r>
      <w:r w:rsidR="00477294" w:rsidRPr="00112E52">
        <w:rPr>
          <w:bCs/>
          <w:lang w:val="ro-RO"/>
        </w:rPr>
        <w:t>, conform t</w:t>
      </w:r>
      <w:r w:rsidRPr="00112E52">
        <w:rPr>
          <w:bCs/>
          <w:lang w:val="ro-RO"/>
        </w:rPr>
        <w:t>ematicii aprobată de conducerea ministerului.</w:t>
      </w:r>
    </w:p>
    <w:p w:rsidR="007604D0" w:rsidRPr="00112E52" w:rsidRDefault="007604D0" w:rsidP="00EA3A48">
      <w:pPr>
        <w:numPr>
          <w:ilvl w:val="0"/>
          <w:numId w:val="109"/>
        </w:numPr>
        <w:tabs>
          <w:tab w:val="left" w:pos="567"/>
        </w:tabs>
        <w:spacing w:after="0"/>
        <w:ind w:left="0" w:firstLine="0"/>
        <w:rPr>
          <w:lang w:val="fr-FR"/>
        </w:rPr>
      </w:pPr>
      <w:r w:rsidRPr="00112E52">
        <w:rPr>
          <w:bCs/>
          <w:lang w:val="ro-RO"/>
        </w:rPr>
        <w:t>Au fost întocmite lunar Situații centralizatoare ale poluărilor accidentale înregistrate și raportate la Centrul Operativ pentru Situații de Urgență al Ministerului Mediului, Apelor și Pădurilor.</w:t>
      </w:r>
    </w:p>
    <w:p w:rsidR="007604D0" w:rsidRPr="00112E52" w:rsidRDefault="007604D0" w:rsidP="00EA3A48">
      <w:pPr>
        <w:numPr>
          <w:ilvl w:val="0"/>
          <w:numId w:val="109"/>
        </w:numPr>
        <w:tabs>
          <w:tab w:val="left" w:pos="567"/>
        </w:tabs>
        <w:autoSpaceDE w:val="0"/>
        <w:autoSpaceDN w:val="0"/>
        <w:adjustRightInd w:val="0"/>
        <w:spacing w:after="0"/>
        <w:ind w:left="0" w:right="-1" w:firstLine="0"/>
        <w:rPr>
          <w:lang w:val="ro-RO"/>
        </w:rPr>
      </w:pPr>
      <w:r w:rsidRPr="00112E52">
        <w:rPr>
          <w:lang w:val="ro-RO"/>
        </w:rPr>
        <w:t xml:space="preserve">A fost </w:t>
      </w:r>
      <w:r w:rsidRPr="00112E52">
        <w:rPr>
          <w:b/>
          <w:lang w:val="ro-RO"/>
        </w:rPr>
        <w:t>organizată o întâlnire de lucru a responsabililor pe probleme de apărare împotriva inundațiilor</w:t>
      </w:r>
      <w:r w:rsidRPr="00112E52">
        <w:rPr>
          <w:lang w:val="ro-RO"/>
        </w:rPr>
        <w:t>, în vederea prezentării variantei finale a Planurilor de Management al</w:t>
      </w:r>
      <w:r w:rsidR="00AB537D" w:rsidRPr="00112E52">
        <w:rPr>
          <w:lang w:val="ro-RO"/>
        </w:rPr>
        <w:t>e</w:t>
      </w:r>
      <w:r w:rsidRPr="00112E52">
        <w:rPr>
          <w:lang w:val="ro-RO"/>
        </w:rPr>
        <w:t xml:space="preserve"> Riscului la Inundații, elaborării Registrului Național al Digurilor din România -REDIG și a fișelor de evide</w:t>
      </w:r>
      <w:r w:rsidR="00AB537D" w:rsidRPr="00112E52">
        <w:rPr>
          <w:lang w:val="ro-RO"/>
        </w:rPr>
        <w:t>nță a digurilor, acțiune ce s-a</w:t>
      </w:r>
      <w:r w:rsidRPr="00112E52">
        <w:rPr>
          <w:lang w:val="ro-RO"/>
        </w:rPr>
        <w:t xml:space="preserve"> desfășurat în perioada 6-8 iulie 2016.</w:t>
      </w:r>
    </w:p>
    <w:p w:rsidR="007604D0" w:rsidRPr="00112E52" w:rsidRDefault="007604D0" w:rsidP="00EA3A48">
      <w:pPr>
        <w:numPr>
          <w:ilvl w:val="0"/>
          <w:numId w:val="109"/>
        </w:numPr>
        <w:tabs>
          <w:tab w:val="left" w:pos="567"/>
        </w:tabs>
        <w:autoSpaceDE w:val="0"/>
        <w:autoSpaceDN w:val="0"/>
        <w:adjustRightInd w:val="0"/>
        <w:spacing w:after="0"/>
        <w:ind w:left="0" w:right="-1" w:firstLine="0"/>
        <w:rPr>
          <w:lang w:val="ro-RO"/>
        </w:rPr>
      </w:pPr>
      <w:r w:rsidRPr="00112E52">
        <w:rPr>
          <w:lang w:val="ro-RO"/>
        </w:rPr>
        <w:t>A fost asigurată participarea la proiectul „Evaluarea riscurilor de dezastre la nivel național” (RO-RISK).</w:t>
      </w:r>
    </w:p>
    <w:p w:rsidR="007604D0" w:rsidRPr="00112E52" w:rsidRDefault="007604D0" w:rsidP="00EA3A48">
      <w:pPr>
        <w:numPr>
          <w:ilvl w:val="0"/>
          <w:numId w:val="109"/>
        </w:numPr>
        <w:tabs>
          <w:tab w:val="left" w:pos="567"/>
        </w:tabs>
        <w:autoSpaceDE w:val="0"/>
        <w:autoSpaceDN w:val="0"/>
        <w:adjustRightInd w:val="0"/>
        <w:spacing w:after="0"/>
        <w:ind w:left="0" w:right="-1" w:firstLine="0"/>
        <w:rPr>
          <w:lang w:val="ro-RO"/>
        </w:rPr>
      </w:pPr>
      <w:r w:rsidRPr="00112E52">
        <w:rPr>
          <w:lang w:val="ro-RO"/>
        </w:rPr>
        <w:t>S-a asigurat participarea reprezentanţilor desemnaţi la şedințele Com</w:t>
      </w:r>
      <w:r w:rsidR="00AB537D" w:rsidRPr="00112E52">
        <w:rPr>
          <w:lang w:val="ro-RO"/>
        </w:rPr>
        <w:t>itetelor de Bazin.</w:t>
      </w:r>
    </w:p>
    <w:p w:rsidR="007604D0" w:rsidRPr="00112E52" w:rsidRDefault="007604D0" w:rsidP="00EA3A48">
      <w:pPr>
        <w:numPr>
          <w:ilvl w:val="0"/>
          <w:numId w:val="109"/>
        </w:numPr>
        <w:tabs>
          <w:tab w:val="left" w:pos="567"/>
        </w:tabs>
        <w:autoSpaceDE w:val="0"/>
        <w:autoSpaceDN w:val="0"/>
        <w:adjustRightInd w:val="0"/>
        <w:spacing w:after="0"/>
        <w:ind w:left="0" w:right="-1" w:firstLine="0"/>
        <w:rPr>
          <w:lang w:val="ro-RO"/>
        </w:rPr>
      </w:pPr>
      <w:r w:rsidRPr="00112E52">
        <w:rPr>
          <w:lang w:val="ro-RO"/>
        </w:rPr>
        <w:t>În perioada septembrie – noiembrie 2016 s-a desfăşurat, la nivelul fiecărui judeţ, acţiunea de verificare a stării tehnice şi funcţionale a construcţiilor hidrotehnice cu rol de apărare împotriva inundaţiilor, de pe râurile interioare şi de la Dunăre, indiferent de deţinător. Verificarea se efectuează de către reprezentanţii Ministerului Mediului, Apelor și Pădurilor, Administraţiei Naţionale “Apele Române”, I.G.S.U, A.N.I.</w:t>
      </w:r>
      <w:r w:rsidR="00AB537D" w:rsidRPr="00112E52">
        <w:rPr>
          <w:lang w:val="ro-RO"/>
        </w:rPr>
        <w:t>F, S.C. Hidroelectrica S.A. şi comitetelor judeţene pentru s</w:t>
      </w:r>
      <w:r w:rsidRPr="00112E52">
        <w:rPr>
          <w:lang w:val="ro-RO"/>
        </w:rPr>
        <w:t>ituaţi</w:t>
      </w:r>
      <w:r w:rsidR="00AB537D" w:rsidRPr="00112E52">
        <w:rPr>
          <w:lang w:val="ro-RO"/>
        </w:rPr>
        <w:t>i de u</w:t>
      </w:r>
      <w:r w:rsidRPr="00112E52">
        <w:rPr>
          <w:lang w:val="ro-RO"/>
        </w:rPr>
        <w:t>rgenţă.</w:t>
      </w:r>
    </w:p>
    <w:p w:rsidR="007604D0" w:rsidRPr="00112E52" w:rsidRDefault="007604D0" w:rsidP="007604D0">
      <w:pPr>
        <w:tabs>
          <w:tab w:val="left" w:pos="993"/>
        </w:tabs>
        <w:autoSpaceDE w:val="0"/>
        <w:autoSpaceDN w:val="0"/>
        <w:adjustRightInd w:val="0"/>
        <w:spacing w:after="0" w:line="240" w:lineRule="auto"/>
        <w:ind w:left="0" w:right="-1"/>
        <w:rPr>
          <w:strike/>
          <w:lang w:val="ro-RO"/>
        </w:rPr>
      </w:pPr>
    </w:p>
    <w:p w:rsidR="007604D0" w:rsidRPr="00112E52" w:rsidRDefault="007604D0" w:rsidP="007604D0">
      <w:pPr>
        <w:spacing w:after="0" w:line="240" w:lineRule="auto"/>
        <w:ind w:left="1080"/>
        <w:rPr>
          <w:b/>
          <w:lang w:val="ro-RO"/>
        </w:rPr>
      </w:pPr>
    </w:p>
    <w:p w:rsidR="007604D0" w:rsidRPr="00112E52" w:rsidRDefault="007604D0" w:rsidP="007604D0">
      <w:pPr>
        <w:spacing w:after="0" w:line="240" w:lineRule="auto"/>
        <w:ind w:left="0"/>
        <w:rPr>
          <w:b/>
          <w:u w:val="single"/>
          <w:lang w:val="fr-FR"/>
        </w:rPr>
      </w:pPr>
      <w:r w:rsidRPr="00112E52">
        <w:rPr>
          <w:b/>
          <w:u w:val="single"/>
          <w:lang w:val="fr-FR"/>
        </w:rPr>
        <w:t>II. Activităţi în domeniul siguranţei barajelor şi exploatării principalelor lacuri de acumulare</w:t>
      </w:r>
    </w:p>
    <w:p w:rsidR="007604D0" w:rsidRPr="00112E52" w:rsidRDefault="007604D0" w:rsidP="007604D0">
      <w:pPr>
        <w:spacing w:after="0" w:line="240" w:lineRule="auto"/>
        <w:ind w:left="0"/>
        <w:rPr>
          <w:b/>
          <w:highlight w:val="yellow"/>
          <w:u w:val="single"/>
          <w:lang w:val="fr-FR"/>
        </w:rPr>
      </w:pPr>
    </w:p>
    <w:p w:rsidR="007604D0" w:rsidRPr="00112E52" w:rsidRDefault="007604D0" w:rsidP="00EA3A48">
      <w:pPr>
        <w:numPr>
          <w:ilvl w:val="1"/>
          <w:numId w:val="110"/>
        </w:numPr>
        <w:tabs>
          <w:tab w:val="left" w:pos="567"/>
        </w:tabs>
        <w:ind w:left="0" w:firstLine="0"/>
        <w:rPr>
          <w:bCs/>
          <w:lang w:val="ro-RO"/>
        </w:rPr>
      </w:pPr>
      <w:r w:rsidRPr="00112E52">
        <w:rPr>
          <w:bCs/>
          <w:lang w:val="ro-RO"/>
        </w:rPr>
        <w:t>Organi</w:t>
      </w:r>
      <w:r w:rsidR="00AB537D" w:rsidRPr="00112E52">
        <w:rPr>
          <w:bCs/>
          <w:lang w:val="ro-RO"/>
        </w:rPr>
        <w:t>zarea a 3 şedinţe ale Comisiei c</w:t>
      </w:r>
      <w:r w:rsidRPr="00112E52">
        <w:rPr>
          <w:bCs/>
          <w:lang w:val="ro-RO"/>
        </w:rPr>
        <w:t>entrale de avizare a documentaţiilor de expertiză pentru evaluarea stării de siguranță a barajelor încadrate în categoriile de importanță A și B, fiind analizate şi avizate un n</w:t>
      </w:r>
      <w:r w:rsidR="00AB537D" w:rsidRPr="00112E52">
        <w:rPr>
          <w:bCs/>
          <w:lang w:val="ro-RO"/>
        </w:rPr>
        <w:t>umăr</w:t>
      </w:r>
      <w:r w:rsidRPr="00112E52">
        <w:rPr>
          <w:bCs/>
          <w:lang w:val="ro-RO"/>
        </w:rPr>
        <w:t xml:space="preserve"> de 35 de documentaţii tehnice.</w:t>
      </w:r>
    </w:p>
    <w:p w:rsidR="007604D0" w:rsidRPr="00112E52" w:rsidRDefault="000078F5" w:rsidP="00EA3A48">
      <w:pPr>
        <w:numPr>
          <w:ilvl w:val="1"/>
          <w:numId w:val="110"/>
        </w:numPr>
        <w:tabs>
          <w:tab w:val="left" w:pos="567"/>
        </w:tabs>
        <w:spacing w:after="0"/>
        <w:ind w:left="0" w:firstLine="0"/>
        <w:rPr>
          <w:bCs/>
          <w:lang w:val="ro-RO"/>
        </w:rPr>
      </w:pPr>
      <w:r w:rsidRPr="00112E52">
        <w:rPr>
          <w:bCs/>
          <w:lang w:val="ro-RO"/>
        </w:rPr>
        <w:t>Organizarea a 3 ș</w:t>
      </w:r>
      <w:r w:rsidR="007604D0" w:rsidRPr="00112E52">
        <w:rPr>
          <w:bCs/>
          <w:lang w:val="ro-RO"/>
        </w:rPr>
        <w:t>edinte ale</w:t>
      </w:r>
      <w:r w:rsidR="007604D0" w:rsidRPr="00112E52">
        <w:rPr>
          <w:spacing w:val="-3"/>
        </w:rPr>
        <w:t xml:space="preserve"> Biroului Operativ al</w:t>
      </w:r>
      <w:r w:rsidR="007604D0" w:rsidRPr="00112E52">
        <w:rPr>
          <w:bCs/>
          <w:lang w:val="ro-RO"/>
        </w:rPr>
        <w:t xml:space="preserve"> </w:t>
      </w:r>
      <w:r w:rsidR="007604D0" w:rsidRPr="00112E52">
        <w:rPr>
          <w:spacing w:val="-3"/>
        </w:rPr>
        <w:t>Comisiei Naţionale pentru Siguranţa Barajelor şi Lucrărilor Hidrotehnice – CONSIB în care au fost analizate propunerile de modificare ale Normelor Tehnice pentru Lucrări H</w:t>
      </w:r>
      <w:r w:rsidR="001E2B52" w:rsidRPr="00112E52">
        <w:rPr>
          <w:spacing w:val="-3"/>
        </w:rPr>
        <w:t xml:space="preserve">idrotehnice – NTLH. De asemenea, </w:t>
      </w:r>
      <w:r w:rsidR="007604D0" w:rsidRPr="00112E52">
        <w:rPr>
          <w:spacing w:val="-3"/>
        </w:rPr>
        <w:t>a fost organiz</w:t>
      </w:r>
      <w:r w:rsidR="001E2B52" w:rsidRPr="00112E52">
        <w:rPr>
          <w:spacing w:val="-3"/>
        </w:rPr>
        <w:t>ată sedinta de bilant a CONSIB ș</w:t>
      </w:r>
      <w:r w:rsidR="007604D0" w:rsidRPr="00112E52">
        <w:rPr>
          <w:spacing w:val="-3"/>
        </w:rPr>
        <w:t xml:space="preserve">i B.O. CONSIB, unde au fost analizate şi avizate Raportul de activitate al CONSIB şi ale Comisiei centrale </w:t>
      </w:r>
      <w:r w:rsidR="001E2B52" w:rsidRPr="00112E52">
        <w:rPr>
          <w:spacing w:val="-3"/>
        </w:rPr>
        <w:t>şi c</w:t>
      </w:r>
      <w:r w:rsidR="007604D0" w:rsidRPr="00112E52">
        <w:rPr>
          <w:spacing w:val="-3"/>
        </w:rPr>
        <w:t>omisiilor teritoriale de avizare a documentaţiilor pentru evaluarea siguranţei barajelor pe anul 2015, Programele de activitate ale acestor comisii pe anul 2016, Rapoartele</w:t>
      </w:r>
      <w:r w:rsidR="001E2B52" w:rsidRPr="00112E52">
        <w:rPr>
          <w:spacing w:val="-3"/>
        </w:rPr>
        <w:t xml:space="preserve"> privind urmarirea comportării în timp și starea de siguranță î</w:t>
      </w:r>
      <w:r w:rsidR="007604D0" w:rsidRPr="00112E52">
        <w:rPr>
          <w:spacing w:val="-3"/>
        </w:rPr>
        <w:t>n exploatare a ba</w:t>
      </w:r>
      <w:r w:rsidR="001E2B52" w:rsidRPr="00112E52">
        <w:rPr>
          <w:spacing w:val="-3"/>
        </w:rPr>
        <w:t>rajelor aflate în administrarea marilor deținători de amenajă</w:t>
      </w:r>
      <w:r w:rsidR="007604D0" w:rsidRPr="00112E52">
        <w:rPr>
          <w:spacing w:val="-3"/>
        </w:rPr>
        <w:t>ri hidrotehnice (A.N. “Apele Române”, Hidroelectrica, Ministerul Economiei, Administraţia Canalelor Navigabile) şi alte aspecte legate de domeniul siguranţei barajelor.</w:t>
      </w:r>
    </w:p>
    <w:p w:rsidR="007604D0" w:rsidRPr="00112E52" w:rsidRDefault="007604D0" w:rsidP="00EA3A48">
      <w:pPr>
        <w:numPr>
          <w:ilvl w:val="1"/>
          <w:numId w:val="110"/>
        </w:numPr>
        <w:tabs>
          <w:tab w:val="left" w:pos="567"/>
        </w:tabs>
        <w:spacing w:after="0"/>
        <w:ind w:left="0" w:firstLine="0"/>
        <w:rPr>
          <w:bCs/>
          <w:lang w:val="ro-RO"/>
        </w:rPr>
      </w:pPr>
      <w:r w:rsidRPr="00112E52">
        <w:rPr>
          <w:bCs/>
          <w:lang w:val="ro-RO"/>
        </w:rPr>
        <w:t>Participarea, la nivel teritorial, la analizarea şi avizarea documentaţiilor de expertiză pentru evaluarea stă</w:t>
      </w:r>
      <w:r w:rsidR="001E2B52" w:rsidRPr="00112E52">
        <w:rPr>
          <w:bCs/>
          <w:lang w:val="ro-RO"/>
        </w:rPr>
        <w:t>rii de siguranță a barajelor în</w:t>
      </w:r>
      <w:r w:rsidRPr="00112E52">
        <w:rPr>
          <w:bCs/>
          <w:lang w:val="ro-RO"/>
        </w:rPr>
        <w:t>cadrate în categoriile de importanță C și D în cadrul a 20 de şedinţe tehnice, organizate de  Com</w:t>
      </w:r>
      <w:r w:rsidR="001E2B52" w:rsidRPr="00112E52">
        <w:rPr>
          <w:bCs/>
          <w:lang w:val="ro-RO"/>
        </w:rPr>
        <w:t>i</w:t>
      </w:r>
      <w:r w:rsidRPr="00112E52">
        <w:rPr>
          <w:bCs/>
          <w:lang w:val="ro-RO"/>
        </w:rPr>
        <w:t>s</w:t>
      </w:r>
      <w:r w:rsidR="001E2B52" w:rsidRPr="00112E52">
        <w:rPr>
          <w:bCs/>
          <w:lang w:val="ro-RO"/>
        </w:rPr>
        <w:t>i</w:t>
      </w:r>
      <w:r w:rsidRPr="00112E52">
        <w:rPr>
          <w:bCs/>
          <w:lang w:val="ro-RO"/>
        </w:rPr>
        <w:t>ile teritoriale Muntenia Vest şi Transilvania ce funcţionează în cadrul Administraţiei Naţionale „Apele Române”, unde au fost analizate şi avizate un n</w:t>
      </w:r>
      <w:r w:rsidR="001E2B52" w:rsidRPr="00112E52">
        <w:rPr>
          <w:bCs/>
          <w:lang w:val="ro-RO"/>
        </w:rPr>
        <w:t>umăr</w:t>
      </w:r>
      <w:r w:rsidRPr="00112E52">
        <w:rPr>
          <w:bCs/>
          <w:lang w:val="ro-RO"/>
        </w:rPr>
        <w:t xml:space="preserve"> de 212 de documentaţii tehnice.</w:t>
      </w:r>
    </w:p>
    <w:p w:rsidR="007604D0" w:rsidRPr="00112E52" w:rsidRDefault="007604D0" w:rsidP="00EA3A48">
      <w:pPr>
        <w:numPr>
          <w:ilvl w:val="1"/>
          <w:numId w:val="110"/>
        </w:numPr>
        <w:tabs>
          <w:tab w:val="left" w:pos="567"/>
        </w:tabs>
        <w:spacing w:after="0"/>
        <w:ind w:left="0" w:firstLine="0"/>
        <w:rPr>
          <w:bCs/>
          <w:lang w:val="ro-RO"/>
        </w:rPr>
      </w:pPr>
      <w:r w:rsidRPr="00112E52">
        <w:rPr>
          <w:bCs/>
          <w:lang w:val="ro-RO"/>
        </w:rPr>
        <w:t xml:space="preserve">Actualizarea Registrului Naţional al Barajelor din România - REBAR, pentru lucrările hidrotehnice care se află sub incidenţa Legii nr. 466/2001 privind siguranţa barajelor şi a Legii </w:t>
      </w:r>
      <w:r w:rsidRPr="00112E52">
        <w:rPr>
          <w:bCs/>
          <w:lang w:val="ro-RO"/>
        </w:rPr>
        <w:lastRenderedPageBreak/>
        <w:t>nr. 13/2006 pentru aprobarea Ordonanţei de urgenţă nr. 138/2005 privind exploatarea în siguranţă a acumulărilor cu folosinţă piscicolă, de agrement sau de interes local, din categoriile de importanţă C şi D şi întocmirea Listelor barajelor cu date tehnice constructive şi încadrarea în categorii de im</w:t>
      </w:r>
      <w:r w:rsidR="005756AE" w:rsidRPr="00112E52">
        <w:rPr>
          <w:bCs/>
          <w:lang w:val="ro-RO"/>
        </w:rPr>
        <w:t>portanță la nivelul anului 2015.</w:t>
      </w:r>
      <w:r w:rsidRPr="00112E52">
        <w:rPr>
          <w:bCs/>
          <w:lang w:val="ro-RO"/>
        </w:rPr>
        <w:t xml:space="preserve"> Procedura va continua și la nivelul anului 2016, cu termen de finalizare iunie 2016.</w:t>
      </w:r>
    </w:p>
    <w:p w:rsidR="007604D0" w:rsidRPr="00112E52" w:rsidRDefault="007604D0" w:rsidP="00EA3A48">
      <w:pPr>
        <w:numPr>
          <w:ilvl w:val="1"/>
          <w:numId w:val="110"/>
        </w:numPr>
        <w:tabs>
          <w:tab w:val="left" w:pos="567"/>
        </w:tabs>
        <w:spacing w:after="0"/>
        <w:ind w:left="0" w:firstLine="0"/>
        <w:rPr>
          <w:bCs/>
          <w:lang w:val="ro-RO"/>
        </w:rPr>
      </w:pPr>
      <w:r w:rsidRPr="00112E52">
        <w:rPr>
          <w:bCs/>
          <w:lang w:val="ro-RO"/>
        </w:rPr>
        <w:t xml:space="preserve">Organizarea sedintelor </w:t>
      </w:r>
      <w:r w:rsidRPr="00112E52">
        <w:t>de certificare/recertificare a corpului de experţi pentru evaluarea stării de siguranţă în exploatare a barajelor încadrate în categoriile de importanţă A și B și a celor pentru avizarea/reavizarea specialiştilor pentru evaluarea stării de siguranţă în exploatare a barajelor încadrate în categoriile de importanţă C şi D.</w:t>
      </w:r>
    </w:p>
    <w:p w:rsidR="007604D0" w:rsidRPr="00112E52" w:rsidRDefault="007604D0" w:rsidP="00EA3A48">
      <w:pPr>
        <w:numPr>
          <w:ilvl w:val="1"/>
          <w:numId w:val="110"/>
        </w:numPr>
        <w:tabs>
          <w:tab w:val="left" w:pos="567"/>
        </w:tabs>
        <w:spacing w:after="0"/>
        <w:ind w:left="0" w:firstLine="0"/>
        <w:rPr>
          <w:bCs/>
          <w:lang w:val="ro-RO"/>
        </w:rPr>
      </w:pPr>
      <w:r w:rsidRPr="00112E52">
        <w:rPr>
          <w:bCs/>
          <w:lang w:val="ro-RO"/>
        </w:rPr>
        <w:t>Participarea la stabilirea regimului de utilizare a resurselor de apă, avizarea programelor lunare de exploatare a principalelor lacuri de acumulare ale deţinătorilor cu orice titlu, precum şi a „Programului de exploatare al principalelor lacuri de acumulare ale deţinătorilor sau administratorilor cu orice titlu, pentru perioada de iarnă 2015 – 2016”, precum şi urmărirea respectării prevederilor din programele de exploatare.</w:t>
      </w:r>
    </w:p>
    <w:p w:rsidR="007604D0" w:rsidRPr="00112E52" w:rsidRDefault="007604D0" w:rsidP="00EA3A48">
      <w:pPr>
        <w:numPr>
          <w:ilvl w:val="1"/>
          <w:numId w:val="110"/>
        </w:numPr>
        <w:tabs>
          <w:tab w:val="left" w:pos="567"/>
        </w:tabs>
        <w:ind w:left="0" w:firstLine="0"/>
        <w:rPr>
          <w:bCs/>
          <w:lang w:val="ro-RO"/>
        </w:rPr>
      </w:pPr>
      <w:r w:rsidRPr="00112E52">
        <w:rPr>
          <w:bCs/>
          <w:lang w:val="ro-RO"/>
        </w:rPr>
        <w:t>Elaborarea Planului de măsuri rezultat în urma Raportului final al acţiunii de inspecţie tehnică a barajelor din categoriile A şi B şi transmiterea acestuia către deţinătorii de baraje în vederea punerii în aplicare;</w:t>
      </w:r>
    </w:p>
    <w:p w:rsidR="007604D0" w:rsidRPr="00112E52" w:rsidRDefault="007604D0" w:rsidP="00EA3A48">
      <w:pPr>
        <w:numPr>
          <w:ilvl w:val="1"/>
          <w:numId w:val="110"/>
        </w:numPr>
        <w:tabs>
          <w:tab w:val="left" w:pos="567"/>
        </w:tabs>
        <w:spacing w:after="0"/>
        <w:ind w:left="0" w:firstLine="0"/>
        <w:rPr>
          <w:bCs/>
          <w:lang w:val="ro-RO"/>
        </w:rPr>
      </w:pPr>
      <w:r w:rsidRPr="00112E52">
        <w:rPr>
          <w:bCs/>
          <w:lang w:val="ro-RO"/>
        </w:rPr>
        <w:t>Participarea la sedinţele CTE – ANAR şi CTE – MMAP pentru analiza şi avizarea documentaţiilor tehnico-economice pentru lucrări de investiţii la construcţiile hidrotehnice.</w:t>
      </w:r>
    </w:p>
    <w:p w:rsidR="007604D0" w:rsidRPr="00112E52" w:rsidRDefault="007604D0" w:rsidP="00EA3A48">
      <w:pPr>
        <w:numPr>
          <w:ilvl w:val="1"/>
          <w:numId w:val="110"/>
        </w:numPr>
        <w:tabs>
          <w:tab w:val="left" w:pos="567"/>
        </w:tabs>
        <w:spacing w:after="0"/>
        <w:ind w:left="0" w:firstLine="0"/>
        <w:rPr>
          <w:bCs/>
          <w:lang w:val="ro-RO"/>
        </w:rPr>
      </w:pPr>
      <w:r w:rsidRPr="00112E52">
        <w:rPr>
          <w:bCs/>
          <w:lang w:val="ro-RO"/>
        </w:rPr>
        <w:t>Participarea la şedinţele lunare ale Comisiilor de urmărire a comportării în timp a construcţiilor – baraje (UCC) ale Administraţiei Naţionale „Apele Române” şi Hidroelectrica S.A., precum şi la şedinţele semestriale ale Comsiei de supraveghere a iazurilor din industria minieră – COSIDIM din cadrul Ministelui Economiei, Comerţului şi Relaţiilor cu Mediul de Afaceri.</w:t>
      </w:r>
    </w:p>
    <w:p w:rsidR="007604D0" w:rsidRPr="00112E52" w:rsidRDefault="007604D0" w:rsidP="00EA3A48">
      <w:pPr>
        <w:numPr>
          <w:ilvl w:val="1"/>
          <w:numId w:val="110"/>
        </w:numPr>
        <w:tabs>
          <w:tab w:val="left" w:pos="567"/>
        </w:tabs>
        <w:spacing w:after="0"/>
        <w:ind w:left="0" w:firstLine="0"/>
        <w:rPr>
          <w:bCs/>
          <w:lang w:val="ro-RO"/>
        </w:rPr>
      </w:pPr>
      <w:r w:rsidRPr="00112E52">
        <w:rPr>
          <w:bCs/>
          <w:lang w:val="ro-RO"/>
        </w:rPr>
        <w:t>Participarea la şedinţele de atestare a personalului de exploatare calificat al micilor acumulări cu folosinţă piscicolă, de agrement sau de interes local, din categoriile C şi D, conform prevederilor NTLH – 025, în baza Ordonanţei de urgenţă a Guvernului nr. 138/2005, aprobată cu modificări şi completări prin Legea nr. 13/2006, organizate la nivelul Administraţiilor Bazinale de Apă.</w:t>
      </w:r>
    </w:p>
    <w:p w:rsidR="007604D0" w:rsidRPr="00112E52" w:rsidRDefault="007604D0" w:rsidP="00EA3A48">
      <w:pPr>
        <w:numPr>
          <w:ilvl w:val="1"/>
          <w:numId w:val="110"/>
        </w:numPr>
        <w:tabs>
          <w:tab w:val="left" w:pos="567"/>
        </w:tabs>
        <w:spacing w:after="0"/>
        <w:ind w:left="0" w:firstLine="0"/>
        <w:rPr>
          <w:bCs/>
          <w:lang w:val="ro-RO"/>
        </w:rPr>
      </w:pPr>
      <w:r w:rsidRPr="00112E52">
        <w:rPr>
          <w:bCs/>
          <w:lang w:val="ro-RO"/>
        </w:rPr>
        <w:t>Participarea la analiza şi su</w:t>
      </w:r>
      <w:r w:rsidR="005756AE" w:rsidRPr="00112E52">
        <w:rPr>
          <w:bCs/>
          <w:lang w:val="ro-RO"/>
        </w:rPr>
        <w:t>punerea spre aprobare a unui numărr de 18 planuri de acț</w:t>
      </w:r>
      <w:r w:rsidRPr="00112E52">
        <w:rPr>
          <w:bCs/>
          <w:lang w:val="ro-RO"/>
        </w:rPr>
        <w:t>iune în caz de accident la baraj.</w:t>
      </w:r>
    </w:p>
    <w:p w:rsidR="007604D0" w:rsidRPr="00112E52" w:rsidRDefault="007604D0" w:rsidP="000078F5">
      <w:pPr>
        <w:numPr>
          <w:ilvl w:val="1"/>
          <w:numId w:val="110"/>
        </w:numPr>
        <w:tabs>
          <w:tab w:val="left" w:pos="567"/>
        </w:tabs>
        <w:ind w:left="0" w:firstLine="0"/>
        <w:rPr>
          <w:bCs/>
          <w:lang w:val="ro-RO"/>
        </w:rPr>
      </w:pPr>
      <w:r w:rsidRPr="00112E52">
        <w:rPr>
          <w:bCs/>
          <w:lang w:val="ro-RO"/>
        </w:rPr>
        <w:t>S-a demarat procedura privind organizarea concursului pentru ocuparea posturilor vacante din cadrul corpurilor de experţi pentru evaluarea stării de siguranţă în exploatare a barajelor.</w:t>
      </w:r>
    </w:p>
    <w:p w:rsidR="007604D0" w:rsidRPr="00112E52" w:rsidRDefault="007604D0" w:rsidP="007604D0">
      <w:pPr>
        <w:spacing w:after="0" w:line="240" w:lineRule="auto"/>
        <w:ind w:left="0"/>
        <w:rPr>
          <w:b/>
          <w:u w:val="single"/>
          <w:lang w:val="ro-RO"/>
        </w:rPr>
      </w:pPr>
    </w:p>
    <w:p w:rsidR="007604D0" w:rsidRPr="00112E52" w:rsidRDefault="007604D0" w:rsidP="007604D0">
      <w:pPr>
        <w:tabs>
          <w:tab w:val="left" w:pos="567"/>
        </w:tabs>
        <w:spacing w:after="0" w:line="240" w:lineRule="auto"/>
        <w:ind w:left="0"/>
        <w:rPr>
          <w:b/>
          <w:u w:val="single"/>
          <w:lang w:val="fr-FR"/>
        </w:rPr>
      </w:pPr>
      <w:r w:rsidRPr="00112E52">
        <w:rPr>
          <w:b/>
          <w:u w:val="single"/>
          <w:lang w:val="fr-FR"/>
        </w:rPr>
        <w:t>III. Activităţi în dome</w:t>
      </w:r>
      <w:r w:rsidR="005756AE" w:rsidRPr="00112E52">
        <w:rPr>
          <w:b/>
          <w:u w:val="single"/>
          <w:lang w:val="fr-FR"/>
        </w:rPr>
        <w:t>niul siguranţei digurilor de apă</w:t>
      </w:r>
      <w:r w:rsidRPr="00112E52">
        <w:rPr>
          <w:b/>
          <w:u w:val="single"/>
          <w:lang w:val="fr-FR"/>
        </w:rPr>
        <w:t>rare împotriva inundaţiilor</w:t>
      </w:r>
    </w:p>
    <w:p w:rsidR="007604D0" w:rsidRPr="00112E52" w:rsidRDefault="007604D0" w:rsidP="007604D0">
      <w:pPr>
        <w:tabs>
          <w:tab w:val="left" w:pos="567"/>
        </w:tabs>
        <w:spacing w:after="0" w:line="240" w:lineRule="auto"/>
        <w:ind w:left="0"/>
        <w:rPr>
          <w:b/>
          <w:highlight w:val="yellow"/>
          <w:u w:val="single"/>
          <w:lang w:val="fr-FR"/>
        </w:rPr>
      </w:pPr>
    </w:p>
    <w:p w:rsidR="007604D0" w:rsidRPr="00112E52" w:rsidRDefault="007604D0" w:rsidP="00EA3A48">
      <w:pPr>
        <w:numPr>
          <w:ilvl w:val="0"/>
          <w:numId w:val="111"/>
        </w:numPr>
        <w:tabs>
          <w:tab w:val="left" w:pos="567"/>
        </w:tabs>
        <w:spacing w:after="0"/>
        <w:ind w:left="0" w:firstLine="0"/>
        <w:rPr>
          <w:b/>
          <w:u w:val="single"/>
          <w:lang w:val="fr-FR"/>
        </w:rPr>
      </w:pPr>
      <w:r w:rsidRPr="00112E52">
        <w:rPr>
          <w:lang w:val="fr-FR"/>
        </w:rPr>
        <w:t>Au fost completate fişele</w:t>
      </w:r>
      <w:r w:rsidR="004D485B" w:rsidRPr="00112E52">
        <w:rPr>
          <w:lang w:val="fr-FR"/>
        </w:rPr>
        <w:t xml:space="preserve"> de inventar pentru digurile de </w:t>
      </w:r>
      <w:r w:rsidRPr="00112E52">
        <w:rPr>
          <w:lang w:val="fr-FR"/>
        </w:rPr>
        <w:t>apărare împotriva inundaţiilor din fiecare bazin hidrografic. Este în curs de finalizare Registrul Naţional al Digurilor din România – REDIG.</w:t>
      </w:r>
    </w:p>
    <w:p w:rsidR="007604D0" w:rsidRPr="00112E52" w:rsidRDefault="007604D0" w:rsidP="007604D0">
      <w:pPr>
        <w:tabs>
          <w:tab w:val="left" w:pos="567"/>
        </w:tabs>
        <w:spacing w:after="0"/>
        <w:ind w:left="0"/>
        <w:rPr>
          <w:b/>
          <w:u w:val="single"/>
          <w:lang w:val="ro-RO"/>
        </w:rPr>
      </w:pPr>
      <w:r w:rsidRPr="00112E52">
        <w:rPr>
          <w:lang w:val="fr-FR"/>
        </w:rPr>
        <w:t xml:space="preserve">2.  Au fost organizate 3 şedinţe ale Grupului de lucru </w:t>
      </w:r>
      <w:r w:rsidRPr="00112E52">
        <w:rPr>
          <w:rFonts w:cs="Arial"/>
          <w:lang w:val="ro-RO"/>
        </w:rPr>
        <w:t xml:space="preserve">constituit pentru </w:t>
      </w:r>
      <w:r w:rsidRPr="00112E52">
        <w:rPr>
          <w:lang w:val="ro-RO"/>
        </w:rPr>
        <w:t>ela</w:t>
      </w:r>
      <w:r w:rsidR="004D485B" w:rsidRPr="00112E52">
        <w:rPr>
          <w:lang w:val="ro-RO"/>
        </w:rPr>
        <w:t xml:space="preserve">borarea normativelor tehnice de </w:t>
      </w:r>
      <w:r w:rsidRPr="00112E52">
        <w:rPr>
          <w:lang w:val="ro-RO"/>
        </w:rPr>
        <w:t>aplicare a Legii siguranţei digurilor nr. 259/2010, republicată. În cadrul acestor sedinţe au fost definitivate propunerile pentru: Metodologia de încadrare în categorii de importanţă a d</w:t>
      </w:r>
      <w:r w:rsidRPr="00112E52">
        <w:rPr>
          <w:lang w:val="fr-FR"/>
        </w:rPr>
        <w:t>igurilor de apărare împotriva inundaţiilor</w:t>
      </w:r>
      <w:r w:rsidRPr="00112E52">
        <w:rPr>
          <w:lang w:val="ro-RO"/>
        </w:rPr>
        <w:t>, NTLH – 071; Procedura de evaluare a stării de singuranţă în exploatare a d</w:t>
      </w:r>
      <w:r w:rsidRPr="00112E52">
        <w:rPr>
          <w:lang w:val="fr-FR"/>
        </w:rPr>
        <w:t>igurilor de apărare împotriva inundaţiilor</w:t>
      </w:r>
      <w:r w:rsidRPr="00112E52">
        <w:rPr>
          <w:lang w:val="ro-RO"/>
        </w:rPr>
        <w:t xml:space="preserve">, NTLH – 072; </w:t>
      </w:r>
      <w:r w:rsidRPr="00112E52">
        <w:rPr>
          <w:lang w:val="ro-RO"/>
        </w:rPr>
        <w:lastRenderedPageBreak/>
        <w:t>Regulamentul pentru organizarea şi atestarea corpului experţiolor evaluatori a stării de siguranţă în exploatare a d</w:t>
      </w:r>
      <w:r w:rsidRPr="00112E52">
        <w:rPr>
          <w:lang w:val="fr-FR"/>
        </w:rPr>
        <w:t>igurilor de apărare împotriva inundaţiilor</w:t>
      </w:r>
      <w:r w:rsidRPr="00112E52">
        <w:rPr>
          <w:lang w:val="ro-RO"/>
        </w:rPr>
        <w:t>, NTLH – 073;</w:t>
      </w:r>
    </w:p>
    <w:p w:rsidR="007604D0" w:rsidRPr="00112E52" w:rsidRDefault="007604D0" w:rsidP="007604D0">
      <w:pPr>
        <w:spacing w:after="0" w:line="240" w:lineRule="auto"/>
        <w:ind w:left="0"/>
        <w:rPr>
          <w:b/>
          <w:u w:val="single"/>
          <w:lang w:val="ro-RO"/>
        </w:rPr>
      </w:pPr>
    </w:p>
    <w:p w:rsidR="007604D0" w:rsidRPr="00112E52" w:rsidRDefault="007604D0" w:rsidP="007604D0">
      <w:pPr>
        <w:tabs>
          <w:tab w:val="left" w:pos="567"/>
        </w:tabs>
        <w:spacing w:after="0" w:line="240" w:lineRule="auto"/>
        <w:ind w:left="0"/>
        <w:rPr>
          <w:b/>
          <w:u w:val="single"/>
          <w:lang w:val="fr-FR"/>
        </w:rPr>
      </w:pPr>
      <w:r w:rsidRPr="00112E52">
        <w:rPr>
          <w:b/>
          <w:u w:val="single"/>
          <w:lang w:val="fr-FR"/>
        </w:rPr>
        <w:t>IV.  Acti</w:t>
      </w:r>
      <w:r w:rsidR="004D485B" w:rsidRPr="00112E52">
        <w:rPr>
          <w:b/>
          <w:u w:val="single"/>
          <w:lang w:val="fr-FR"/>
        </w:rPr>
        <w:t xml:space="preserve">vităţi în domeniul schemelor de </w:t>
      </w:r>
      <w:r w:rsidRPr="00112E52">
        <w:rPr>
          <w:b/>
          <w:u w:val="single"/>
          <w:lang w:val="fr-FR"/>
        </w:rPr>
        <w:t>amenajare a bazinelor hidrografice</w:t>
      </w:r>
    </w:p>
    <w:p w:rsidR="007604D0" w:rsidRPr="00112E52" w:rsidRDefault="007604D0" w:rsidP="007604D0">
      <w:pPr>
        <w:tabs>
          <w:tab w:val="left" w:pos="567"/>
        </w:tabs>
        <w:spacing w:after="0" w:line="240" w:lineRule="auto"/>
        <w:ind w:left="0"/>
        <w:rPr>
          <w:b/>
          <w:highlight w:val="yellow"/>
          <w:u w:val="single"/>
          <w:lang w:val="fr-FR"/>
        </w:rPr>
      </w:pPr>
    </w:p>
    <w:p w:rsidR="007604D0" w:rsidRPr="00112E52" w:rsidRDefault="00A6502E" w:rsidP="00A6502E">
      <w:pPr>
        <w:tabs>
          <w:tab w:val="left" w:pos="567"/>
        </w:tabs>
        <w:spacing w:after="0"/>
        <w:ind w:left="0"/>
        <w:rPr>
          <w:b/>
          <w:highlight w:val="yellow"/>
          <w:u w:val="single"/>
          <w:lang w:val="fr-FR"/>
        </w:rPr>
      </w:pPr>
      <w:r w:rsidRPr="00112E52">
        <w:t xml:space="preserve">1. </w:t>
      </w:r>
      <w:r w:rsidR="007604D0" w:rsidRPr="00112E52">
        <w:t>Derularea achiziţiei şi implementării serviciilor de cercetare pentru realizarea studiilor din domeniul gospodăririi apelor, în scopul îmbunătăţirii activităţilor din acest domeniu</w:t>
      </w:r>
      <w:r w:rsidR="007604D0" w:rsidRPr="00112E52">
        <w:rPr>
          <w:rFonts w:cs="Arial"/>
        </w:rPr>
        <w:t xml:space="preserve"> în conformitate cu prevederile H.G</w:t>
      </w:r>
      <w:r w:rsidR="007604D0" w:rsidRPr="00112E52">
        <w:t>. 616/2015 privind aprobarea finanţării din bugetul Fondului pentru Mediu a acţiunilor multianuale necesare programului “Colectarea, prelucrarea şi crearea de mecanisme şi instrumente de promovare a datelor şi informaţiilor necesare întocmirii rapoartelor către Comisia Europeană, Agenţia Europeană de Mediu şi Secretariatele Convenţiilor internaţionale din domeniul protecţiei mediului”, desfăşurat în perioada 2015-2018. Au fost contractate şi sunt în curs de realizare 6 studii din cele 13 aprobate.</w:t>
      </w:r>
    </w:p>
    <w:p w:rsidR="007604D0" w:rsidRPr="00112E52" w:rsidRDefault="007604D0" w:rsidP="00EA3A48">
      <w:pPr>
        <w:numPr>
          <w:ilvl w:val="0"/>
          <w:numId w:val="112"/>
        </w:numPr>
        <w:tabs>
          <w:tab w:val="left" w:pos="567"/>
          <w:tab w:val="left" w:pos="1701"/>
          <w:tab w:val="left" w:pos="2127"/>
        </w:tabs>
        <w:spacing w:after="0"/>
        <w:ind w:left="0" w:firstLine="0"/>
      </w:pPr>
      <w:r w:rsidRPr="00112E52">
        <w:rPr>
          <w:lang w:val="ro-RO"/>
        </w:rPr>
        <w:t xml:space="preserve">Organizarea a 2 şedinţe ale </w:t>
      </w:r>
      <w:r w:rsidRPr="00112E52">
        <w:t>grupului de lucru pentru coordonarea şi urmărirea derulării studiului cu tema „</w:t>
      </w:r>
      <w:r w:rsidRPr="00112E52">
        <w:rPr>
          <w:rFonts w:cs="Arial"/>
        </w:rPr>
        <w:t>Studiu privind condiţiile de delimitare a albiei minore pe cursurile de apă interioare ale României. Propunere de metodologie de delimitare a albiilor minore”.</w:t>
      </w:r>
    </w:p>
    <w:p w:rsidR="007604D0" w:rsidRPr="00112E52" w:rsidRDefault="007604D0" w:rsidP="00EA3A48">
      <w:pPr>
        <w:numPr>
          <w:ilvl w:val="0"/>
          <w:numId w:val="112"/>
        </w:numPr>
        <w:tabs>
          <w:tab w:val="left" w:pos="567"/>
        </w:tabs>
        <w:spacing w:after="0"/>
        <w:ind w:left="0" w:firstLine="0"/>
        <w:rPr>
          <w:rFonts w:cs="Arial"/>
          <w:b/>
          <w:lang w:val="ro-RO"/>
        </w:rPr>
      </w:pPr>
      <w:r w:rsidRPr="00112E52">
        <w:rPr>
          <w:rFonts w:cs="Arial"/>
          <w:lang w:val="ro-RO" w:eastAsia="ro-RO"/>
        </w:rPr>
        <w:t>Urmărirea şi coordonarea promovării şi implementării Programului de redimensionare ecologică și economică a Luncii Dunării.</w:t>
      </w:r>
    </w:p>
    <w:p w:rsidR="007604D0" w:rsidRPr="00112E52" w:rsidRDefault="007604D0" w:rsidP="007604D0">
      <w:pPr>
        <w:tabs>
          <w:tab w:val="left" w:pos="567"/>
        </w:tabs>
        <w:spacing w:after="0"/>
        <w:ind w:left="0"/>
        <w:rPr>
          <w:b/>
          <w:u w:val="single"/>
          <w:lang w:val="ro-RO"/>
        </w:rPr>
      </w:pPr>
      <w:r w:rsidRPr="00112E52">
        <w:rPr>
          <w:rFonts w:cs="Arial"/>
          <w:lang w:val="ro-RO" w:eastAsia="ro-RO"/>
        </w:rPr>
        <w:t>4.   Urmărirea şi coordonarea elaborării schemelor directoare de amenajare şi management a bazinelor hidrografice.</w:t>
      </w:r>
    </w:p>
    <w:p w:rsidR="007604D0" w:rsidRPr="00112E52" w:rsidRDefault="007604D0" w:rsidP="007604D0">
      <w:pPr>
        <w:spacing w:after="0" w:line="240" w:lineRule="auto"/>
        <w:ind w:left="0"/>
        <w:rPr>
          <w:b/>
          <w:u w:val="single"/>
          <w:lang w:val="ro-RO"/>
        </w:rPr>
      </w:pPr>
    </w:p>
    <w:p w:rsidR="007604D0" w:rsidRPr="00112E52" w:rsidRDefault="007604D0" w:rsidP="007604D0">
      <w:pPr>
        <w:spacing w:after="0" w:line="240" w:lineRule="auto"/>
        <w:ind w:left="0"/>
        <w:rPr>
          <w:b/>
          <w:u w:val="single"/>
          <w:lang w:val="ro-RO"/>
        </w:rPr>
      </w:pPr>
    </w:p>
    <w:p w:rsidR="007604D0" w:rsidRPr="00112E52" w:rsidRDefault="007604D0" w:rsidP="007604D0">
      <w:pPr>
        <w:spacing w:after="0" w:line="240" w:lineRule="auto"/>
        <w:ind w:left="0"/>
        <w:rPr>
          <w:b/>
          <w:u w:val="single"/>
          <w:lang w:val="ro-RO"/>
        </w:rPr>
      </w:pPr>
      <w:r w:rsidRPr="00112E52">
        <w:rPr>
          <w:b/>
          <w:u w:val="single"/>
          <w:lang w:val="ro-RO"/>
        </w:rPr>
        <w:t>V.  Activităţi în domeniul atestării instituţiilor publice/ private specializate în elaborarea documentaţiilor pentru fundamentarea solicitării avizului/ autorizaţiei de gospodărire a apelor:</w:t>
      </w:r>
    </w:p>
    <w:p w:rsidR="007604D0" w:rsidRPr="00112E52" w:rsidRDefault="007604D0" w:rsidP="007604D0">
      <w:pPr>
        <w:spacing w:after="0" w:line="240" w:lineRule="auto"/>
        <w:ind w:left="0" w:firstLine="720"/>
        <w:rPr>
          <w:b/>
          <w:lang w:val="ro-RO"/>
        </w:rPr>
      </w:pPr>
    </w:p>
    <w:p w:rsidR="007604D0" w:rsidRPr="00112E52" w:rsidRDefault="007604D0" w:rsidP="00EA3A48">
      <w:pPr>
        <w:numPr>
          <w:ilvl w:val="0"/>
          <w:numId w:val="113"/>
        </w:numPr>
        <w:tabs>
          <w:tab w:val="left" w:pos="567"/>
        </w:tabs>
        <w:spacing w:after="0"/>
        <w:ind w:left="0" w:firstLine="0"/>
        <w:rPr>
          <w:bCs/>
          <w:lang w:val="ro-RO"/>
        </w:rPr>
      </w:pPr>
      <w:r w:rsidRPr="00112E52">
        <w:rPr>
          <w:bCs/>
          <w:lang w:val="ro-RO"/>
        </w:rPr>
        <w:t xml:space="preserve">Au fost </w:t>
      </w:r>
      <w:r w:rsidRPr="00112E52">
        <w:rPr>
          <w:b/>
          <w:bCs/>
          <w:lang w:val="ro-RO"/>
        </w:rPr>
        <w:t>analizate 200 dosare de atestare</w:t>
      </w:r>
      <w:r w:rsidRPr="00112E52">
        <w:rPr>
          <w:bCs/>
          <w:lang w:val="ro-RO"/>
        </w:rPr>
        <w:t xml:space="preserve"> ce conțin documentaţiile tehnice necesare pentru participarea la şedinţele Comisiei de Atestare în conformitate cu prevederile OM 631/2015 pentru aprobarea Regulamentului privind organizarea activităţii de at</w:t>
      </w:r>
      <w:r w:rsidR="00A6502E" w:rsidRPr="00112E52">
        <w:rPr>
          <w:bCs/>
          <w:lang w:val="ro-RO"/>
        </w:rPr>
        <w:t>estare a instituţiilor publice/</w:t>
      </w:r>
      <w:r w:rsidRPr="00112E52">
        <w:rPr>
          <w:bCs/>
          <w:lang w:val="ro-RO"/>
        </w:rPr>
        <w:t>private specializate în elaborarea documentaţiilor pentru fund</w:t>
      </w:r>
      <w:r w:rsidR="00A6502E" w:rsidRPr="00112E52">
        <w:rPr>
          <w:bCs/>
          <w:lang w:val="ro-RO"/>
        </w:rPr>
        <w:t>amentarea solicitării avizului/</w:t>
      </w:r>
      <w:r w:rsidRPr="00112E52">
        <w:rPr>
          <w:bCs/>
          <w:lang w:val="ro-RO"/>
        </w:rPr>
        <w:t>autorizaţiei de gospodărire a apelor.</w:t>
      </w:r>
    </w:p>
    <w:p w:rsidR="007604D0" w:rsidRPr="00112E52" w:rsidRDefault="007604D0" w:rsidP="00EA3A48">
      <w:pPr>
        <w:numPr>
          <w:ilvl w:val="0"/>
          <w:numId w:val="113"/>
        </w:numPr>
        <w:tabs>
          <w:tab w:val="left" w:pos="567"/>
        </w:tabs>
        <w:spacing w:after="0"/>
        <w:ind w:left="0" w:firstLine="0"/>
        <w:rPr>
          <w:bCs/>
          <w:lang w:val="ro-RO"/>
        </w:rPr>
      </w:pPr>
      <w:r w:rsidRPr="00112E52">
        <w:rPr>
          <w:bCs/>
          <w:lang w:val="ro-RO"/>
        </w:rPr>
        <w:t>Au fost organizate</w:t>
      </w:r>
      <w:r w:rsidR="00A6502E" w:rsidRPr="00112E52">
        <w:rPr>
          <w:bCs/>
          <w:lang w:val="ro-RO"/>
        </w:rPr>
        <w:t xml:space="preserve"> patru ședințe ale Comisiei de a</w:t>
      </w:r>
      <w:r w:rsidRPr="00112E52">
        <w:rPr>
          <w:bCs/>
          <w:lang w:val="ro-RO"/>
        </w:rPr>
        <w:t>testare, constituită în conformitate cu prevederile Ordinului 631/2015, în urma cărora au fost atestate un număr de 141 instituții publice/private atestate pentru elaborarea documentațiilor necesare pentru fundamentarea solicitării actelor de reglementare din domeniul gospodăririi apelor.</w:t>
      </w:r>
    </w:p>
    <w:p w:rsidR="007604D0" w:rsidRPr="00112E52" w:rsidRDefault="007604D0" w:rsidP="00337922">
      <w:pPr>
        <w:tabs>
          <w:tab w:val="left" w:pos="1134"/>
        </w:tabs>
        <w:autoSpaceDE w:val="0"/>
        <w:autoSpaceDN w:val="0"/>
        <w:adjustRightInd w:val="0"/>
        <w:spacing w:after="0" w:line="240" w:lineRule="auto"/>
        <w:ind w:left="0" w:right="-1"/>
        <w:rPr>
          <w:bCs/>
          <w:lang w:val="ro-RO"/>
        </w:rPr>
      </w:pPr>
    </w:p>
    <w:p w:rsidR="007604D0" w:rsidRPr="00112E52" w:rsidRDefault="007604D0" w:rsidP="007604D0">
      <w:pPr>
        <w:autoSpaceDE w:val="0"/>
        <w:autoSpaceDN w:val="0"/>
        <w:adjustRightInd w:val="0"/>
        <w:spacing w:after="0" w:line="240" w:lineRule="auto"/>
        <w:ind w:left="0" w:right="-1"/>
        <w:rPr>
          <w:rFonts w:eastAsia="Times New Roman"/>
          <w:b/>
          <w:bCs/>
          <w:u w:val="single"/>
          <w:lang w:val="ro-RO"/>
        </w:rPr>
      </w:pPr>
      <w:r w:rsidRPr="00112E52">
        <w:rPr>
          <w:rFonts w:eastAsia="Times New Roman"/>
          <w:b/>
          <w:bCs/>
          <w:u w:val="single"/>
          <w:lang w:val="ro-RO"/>
        </w:rPr>
        <w:t>VI.  Acţiuni şi măsuri de modificare/completare a legislaţiei specifice domeniului de activitate</w:t>
      </w:r>
    </w:p>
    <w:p w:rsidR="007604D0" w:rsidRPr="00112E52" w:rsidRDefault="007604D0" w:rsidP="007604D0">
      <w:pPr>
        <w:autoSpaceDE w:val="0"/>
        <w:autoSpaceDN w:val="0"/>
        <w:adjustRightInd w:val="0"/>
        <w:spacing w:after="0" w:line="240" w:lineRule="auto"/>
        <w:ind w:left="0" w:right="-1"/>
        <w:rPr>
          <w:b/>
          <w:u w:val="single"/>
          <w:lang w:val="fr-FR"/>
        </w:rPr>
      </w:pPr>
    </w:p>
    <w:p w:rsidR="007604D0" w:rsidRPr="00112E52" w:rsidRDefault="007604D0" w:rsidP="00EA3A48">
      <w:pPr>
        <w:pStyle w:val="ListParagraph"/>
        <w:numPr>
          <w:ilvl w:val="0"/>
          <w:numId w:val="114"/>
        </w:numPr>
        <w:tabs>
          <w:tab w:val="left" w:pos="567"/>
        </w:tabs>
        <w:spacing w:after="0"/>
        <w:ind w:left="0" w:firstLine="0"/>
        <w:contextualSpacing w:val="0"/>
        <w:rPr>
          <w:lang w:val="fr-FR"/>
        </w:rPr>
      </w:pPr>
      <w:r w:rsidRPr="00112E52">
        <w:rPr>
          <w:lang w:val="fr-FR"/>
        </w:rPr>
        <w:t xml:space="preserve">A fost elaborat și aprobat </w:t>
      </w:r>
      <w:r w:rsidRPr="00112E52">
        <w:rPr>
          <w:b/>
          <w:lang w:val="fr-FR"/>
        </w:rPr>
        <w:t>Ordinul  MMAP nr.</w:t>
      </w:r>
      <w:r w:rsidR="007A4145" w:rsidRPr="00112E52">
        <w:rPr>
          <w:b/>
          <w:lang w:val="fr-FR"/>
        </w:rPr>
        <w:t xml:space="preserve"> </w:t>
      </w:r>
      <w:r w:rsidRPr="00112E52">
        <w:rPr>
          <w:b/>
          <w:lang w:val="fr-FR"/>
        </w:rPr>
        <w:t>1001 din 30.05.2016</w:t>
      </w:r>
      <w:r w:rsidRPr="00112E52">
        <w:rPr>
          <w:lang w:val="fr-FR"/>
        </w:rPr>
        <w:t xml:space="preserve"> privind aprobarea componenței nominale a Comitetului Ministerial pentru Situații de Urgență și a Centrului Operativ pentru Situații de Urgență cu activitate permanentă.</w:t>
      </w:r>
    </w:p>
    <w:p w:rsidR="007604D0" w:rsidRPr="00112E52" w:rsidRDefault="007604D0" w:rsidP="00EA3A48">
      <w:pPr>
        <w:pStyle w:val="ListParagraph"/>
        <w:numPr>
          <w:ilvl w:val="0"/>
          <w:numId w:val="114"/>
        </w:numPr>
        <w:tabs>
          <w:tab w:val="left" w:pos="567"/>
        </w:tabs>
        <w:spacing w:after="0"/>
        <w:ind w:left="0" w:firstLine="0"/>
        <w:contextualSpacing w:val="0"/>
        <w:rPr>
          <w:lang w:val="fr-FR"/>
        </w:rPr>
      </w:pPr>
      <w:r w:rsidRPr="00112E52">
        <w:rPr>
          <w:lang w:val="fr-FR"/>
        </w:rPr>
        <w:t xml:space="preserve">A fost elaborat și aprobat </w:t>
      </w:r>
      <w:r w:rsidRPr="00112E52">
        <w:rPr>
          <w:b/>
          <w:lang w:val="fr-FR"/>
        </w:rPr>
        <w:t>Ordinul MMAP nr.</w:t>
      </w:r>
      <w:r w:rsidR="007A4145" w:rsidRPr="00112E52">
        <w:rPr>
          <w:b/>
          <w:lang w:val="fr-FR"/>
        </w:rPr>
        <w:t xml:space="preserve"> </w:t>
      </w:r>
      <w:r w:rsidRPr="00112E52">
        <w:rPr>
          <w:b/>
          <w:lang w:val="fr-FR"/>
        </w:rPr>
        <w:t xml:space="preserve">1090 din 10.06.2016 </w:t>
      </w:r>
      <w:r w:rsidRPr="00112E52">
        <w:rPr>
          <w:lang w:val="fr-FR"/>
        </w:rPr>
        <w:t>privind aprobarea componenței nominale a reprezentanților MMAP în cadrul Comitetelor de Bazin.</w:t>
      </w:r>
    </w:p>
    <w:p w:rsidR="007604D0" w:rsidRPr="00112E52" w:rsidRDefault="007604D0" w:rsidP="00EA3A48">
      <w:pPr>
        <w:numPr>
          <w:ilvl w:val="0"/>
          <w:numId w:val="114"/>
        </w:numPr>
        <w:tabs>
          <w:tab w:val="left" w:pos="567"/>
        </w:tabs>
        <w:spacing w:after="0"/>
        <w:ind w:left="0" w:firstLine="0"/>
        <w:rPr>
          <w:lang w:val="fr-FR"/>
        </w:rPr>
      </w:pPr>
      <w:r w:rsidRPr="00112E52">
        <w:rPr>
          <w:lang w:val="fr-FR"/>
        </w:rPr>
        <w:t>A fost elaborat și aprobat Ordinul MMAP nr.</w:t>
      </w:r>
      <w:r w:rsidR="007A4145" w:rsidRPr="00112E52">
        <w:rPr>
          <w:lang w:val="fr-FR"/>
        </w:rPr>
        <w:t xml:space="preserve"> </w:t>
      </w:r>
      <w:r w:rsidRPr="00112E52">
        <w:rPr>
          <w:lang w:val="fr-FR"/>
        </w:rPr>
        <w:t xml:space="preserve">1799 din 16.09.2016 pentru constituirea Comisiei de Recepție a Rapoartelor tehnice de activitate din cadrul contractului de finanțare </w:t>
      </w:r>
      <w:r w:rsidRPr="00112E52">
        <w:rPr>
          <w:lang w:val="fr-FR"/>
        </w:rPr>
        <w:lastRenderedPageBreak/>
        <w:t>nr.504/CPP/25.01.2016 pentru realizarea temelor și activităților din cadrul „Programului de servicii pentru implementarea resurselor de apă pentru anul 2016”, contractat de Ministerul Mediului, Apelor și Pădurilor în anul 2016.</w:t>
      </w:r>
    </w:p>
    <w:p w:rsidR="007604D0" w:rsidRPr="00112E52" w:rsidRDefault="007604D0" w:rsidP="00EA3A48">
      <w:pPr>
        <w:numPr>
          <w:ilvl w:val="0"/>
          <w:numId w:val="114"/>
        </w:numPr>
        <w:tabs>
          <w:tab w:val="left" w:pos="567"/>
        </w:tabs>
        <w:spacing w:after="0"/>
        <w:ind w:left="0" w:firstLine="0"/>
        <w:rPr>
          <w:lang w:val="fr-FR"/>
        </w:rPr>
      </w:pPr>
      <w:r w:rsidRPr="00112E52">
        <w:rPr>
          <w:lang w:val="fr-FR"/>
        </w:rPr>
        <w:t xml:space="preserve">A fost elaborat și aprobat </w:t>
      </w:r>
      <w:r w:rsidRPr="00112E52">
        <w:rPr>
          <w:b/>
          <w:lang w:val="fr-FR"/>
        </w:rPr>
        <w:t xml:space="preserve">Ordinul MMAP nr. 169 din 29.01.2016 </w:t>
      </w:r>
      <w:r w:rsidRPr="00112E52">
        <w:rPr>
          <w:lang w:val="fr-FR"/>
        </w:rPr>
        <w:t>pentru constituirea Comisiei de Recepție a Rapoartelor tehnice de activitate din cadrul contractului de finanțare nr.135069/14.01.2016 privind realizarea temelor și activităților din cadrul programului „Asigurarea veghei meteorologice și cercetarea schimbărilor climatice pentru protecția oamenilor și bunurilor împotriva fenomenelor meteorologice periculoase pentru</w:t>
      </w:r>
      <w:r w:rsidRPr="00112E52">
        <w:rPr>
          <w:b/>
          <w:lang w:val="fr-FR"/>
        </w:rPr>
        <w:t xml:space="preserve"> </w:t>
      </w:r>
      <w:r w:rsidRPr="00112E52">
        <w:rPr>
          <w:lang w:val="fr-FR"/>
        </w:rPr>
        <w:t>perioada ianuarie-decembrie 2016”, contractat de Ministerul Mediului, Apelor și Pădurilor în anul 2016.</w:t>
      </w:r>
    </w:p>
    <w:p w:rsidR="007604D0" w:rsidRPr="00112E52" w:rsidRDefault="007604D0" w:rsidP="00EA3A48">
      <w:pPr>
        <w:numPr>
          <w:ilvl w:val="0"/>
          <w:numId w:val="114"/>
        </w:numPr>
        <w:tabs>
          <w:tab w:val="left" w:pos="567"/>
        </w:tabs>
        <w:spacing w:after="0"/>
        <w:ind w:left="0" w:firstLine="0"/>
        <w:rPr>
          <w:lang w:val="fr-FR"/>
        </w:rPr>
      </w:pPr>
      <w:r w:rsidRPr="00112E52">
        <w:rPr>
          <w:lang w:val="fr-FR"/>
        </w:rPr>
        <w:t xml:space="preserve">A fost elaborat și aprobat </w:t>
      </w:r>
      <w:r w:rsidRPr="00112E52">
        <w:rPr>
          <w:b/>
          <w:lang w:val="fr-FR"/>
        </w:rPr>
        <w:t>O</w:t>
      </w:r>
      <w:r w:rsidR="007A4145" w:rsidRPr="00112E52">
        <w:rPr>
          <w:b/>
          <w:lang w:val="fr-FR"/>
        </w:rPr>
        <w:t xml:space="preserve">rdinul </w:t>
      </w:r>
      <w:r w:rsidRPr="00112E52">
        <w:rPr>
          <w:b/>
          <w:lang w:val="fr-FR"/>
        </w:rPr>
        <w:t xml:space="preserve">MMAP nr. 735 din 14.04.2016 </w:t>
      </w:r>
      <w:r w:rsidRPr="00112E52">
        <w:rPr>
          <w:lang w:val="fr-FR"/>
        </w:rPr>
        <w:t>privind aprobarea Componenței nominale a Comisiei de atestare a instituțiilor publice sau private specializate în elaborarea documentațiilor pentru fundamentarea solicitării avizului de gospodărire a apelor și a autorizației de gospodărire a apelor.</w:t>
      </w:r>
    </w:p>
    <w:p w:rsidR="007604D0" w:rsidRPr="00112E52" w:rsidRDefault="007604D0" w:rsidP="00EA3A48">
      <w:pPr>
        <w:numPr>
          <w:ilvl w:val="0"/>
          <w:numId w:val="114"/>
        </w:numPr>
        <w:tabs>
          <w:tab w:val="left" w:pos="567"/>
        </w:tabs>
        <w:spacing w:after="0"/>
        <w:ind w:left="0" w:firstLine="0"/>
        <w:rPr>
          <w:lang w:val="fr-FR"/>
        </w:rPr>
      </w:pPr>
      <w:r w:rsidRPr="00112E52">
        <w:rPr>
          <w:lang w:val="fr-FR"/>
        </w:rPr>
        <w:t xml:space="preserve">A fost elaborat și aprobat </w:t>
      </w:r>
      <w:r w:rsidRPr="00112E52">
        <w:rPr>
          <w:b/>
          <w:lang w:val="fr-FR"/>
        </w:rPr>
        <w:t>Ordinul MMAP nr.</w:t>
      </w:r>
      <w:r w:rsidR="007A4145" w:rsidRPr="00112E52">
        <w:rPr>
          <w:b/>
          <w:lang w:val="fr-FR"/>
        </w:rPr>
        <w:t xml:space="preserve"> </w:t>
      </w:r>
      <w:r w:rsidRPr="00112E52">
        <w:rPr>
          <w:b/>
          <w:lang w:val="fr-FR"/>
        </w:rPr>
        <w:t xml:space="preserve">1091 din 10.06.2016 </w:t>
      </w:r>
      <w:r w:rsidRPr="00112E52">
        <w:rPr>
          <w:lang w:val="fr-FR"/>
        </w:rPr>
        <w:t>pentru modificarea anexei nr.1 la O</w:t>
      </w:r>
      <w:r w:rsidR="007A4145" w:rsidRPr="00112E52">
        <w:rPr>
          <w:lang w:val="fr-FR"/>
        </w:rPr>
        <w:t xml:space="preserve">rdinul </w:t>
      </w:r>
      <w:r w:rsidRPr="00112E52">
        <w:rPr>
          <w:lang w:val="fr-FR"/>
        </w:rPr>
        <w:t>MMAP nr. 735 din 14.04.2016 privind aprobarea Componenței nominale a Comisiei de atestare a instituțiilor publice sau private specializate în elaborarea documentațiilor pentru fundamentarea solicitării avizului de gospodărire a apelor și a autorizației de gospodărire a apelor.</w:t>
      </w:r>
    </w:p>
    <w:p w:rsidR="007604D0" w:rsidRPr="00112E52" w:rsidRDefault="007604D0" w:rsidP="00EA3A48">
      <w:pPr>
        <w:numPr>
          <w:ilvl w:val="0"/>
          <w:numId w:val="114"/>
        </w:numPr>
        <w:tabs>
          <w:tab w:val="left" w:pos="567"/>
        </w:tabs>
        <w:spacing w:after="0"/>
        <w:ind w:left="0" w:firstLine="0"/>
        <w:rPr>
          <w:lang w:val="fr-FR"/>
        </w:rPr>
      </w:pPr>
      <w:r w:rsidRPr="00112E52">
        <w:rPr>
          <w:lang w:val="fr-FR"/>
        </w:rPr>
        <w:t xml:space="preserve">A fost elaborat și aprobat </w:t>
      </w:r>
      <w:r w:rsidRPr="00112E52">
        <w:rPr>
          <w:b/>
          <w:lang w:val="fr-FR"/>
        </w:rPr>
        <w:t xml:space="preserve">Ordinul MMAP nr. 2207/14.11.2016 </w:t>
      </w:r>
      <w:r w:rsidRPr="00112E52">
        <w:rPr>
          <w:lang w:val="fr-FR"/>
        </w:rPr>
        <w:t>privind aprobarea componenței nominale a Grupului de Lucru pentru Infrastructura Critică.</w:t>
      </w:r>
    </w:p>
    <w:p w:rsidR="007604D0" w:rsidRPr="00112E52" w:rsidRDefault="007604D0" w:rsidP="00EA3A48">
      <w:pPr>
        <w:pStyle w:val="ListParagraph"/>
        <w:numPr>
          <w:ilvl w:val="0"/>
          <w:numId w:val="114"/>
        </w:numPr>
        <w:tabs>
          <w:tab w:val="left" w:pos="567"/>
        </w:tabs>
        <w:spacing w:after="0"/>
        <w:ind w:left="0" w:firstLine="0"/>
        <w:contextualSpacing w:val="0"/>
        <w:rPr>
          <w:b/>
          <w:lang w:val="fr-FR"/>
        </w:rPr>
      </w:pPr>
      <w:r w:rsidRPr="00112E52">
        <w:rPr>
          <w:lang w:val="fr-FR"/>
        </w:rPr>
        <w:t>A fost elaborat și avizat interministerial proiectul de Hotărâre a Guvernului pentru pentru aprobarea Planurilor de Management al Riscului la Inundaţii aferent celor 11 Administraţii bazinale de apă şi Fluviului Dunărea de pe teritoriul României.</w:t>
      </w:r>
    </w:p>
    <w:p w:rsidR="007604D0" w:rsidRPr="00112E52" w:rsidRDefault="007604D0" w:rsidP="00EA3A48">
      <w:pPr>
        <w:numPr>
          <w:ilvl w:val="0"/>
          <w:numId w:val="114"/>
        </w:numPr>
        <w:tabs>
          <w:tab w:val="left" w:pos="567"/>
        </w:tabs>
        <w:spacing w:after="0"/>
        <w:ind w:left="0" w:firstLine="0"/>
        <w:rPr>
          <w:b/>
          <w:lang w:val="fr-FR"/>
        </w:rPr>
      </w:pPr>
      <w:r w:rsidRPr="00112E52">
        <w:rPr>
          <w:lang w:val="fr-FR"/>
        </w:rPr>
        <w:t xml:space="preserve">A fost elaborat şi aprobat </w:t>
      </w:r>
      <w:r w:rsidRPr="00112E52">
        <w:rPr>
          <w:b/>
          <w:lang w:val="fr-FR"/>
        </w:rPr>
        <w:t>Ordinul MMAP nr. 1768/2016</w:t>
      </w:r>
      <w:r w:rsidR="0035177A" w:rsidRPr="00112E52">
        <w:rPr>
          <w:lang w:val="fr-FR"/>
        </w:rPr>
        <w:t xml:space="preserve"> pentru modificarea O</w:t>
      </w:r>
      <w:r w:rsidRPr="00112E52">
        <w:rPr>
          <w:lang w:val="fr-FR"/>
        </w:rPr>
        <w:t xml:space="preserve">rdinului MMAP nr. 1100/2015 privind </w:t>
      </w:r>
      <w:r w:rsidRPr="00112E52">
        <w:rPr>
          <w:bCs/>
          <w:lang w:val="ro-RO"/>
        </w:rPr>
        <w:t>aprobarea componenţei nominale a comisiei centrale şi a comisiilor teritoriale de avizare a documentaţiilor de evaluare a stării de siguranţă în exploatare a barajelor.</w:t>
      </w:r>
    </w:p>
    <w:p w:rsidR="007604D0" w:rsidRPr="00112E52" w:rsidRDefault="007604D0" w:rsidP="00EA3A48">
      <w:pPr>
        <w:numPr>
          <w:ilvl w:val="0"/>
          <w:numId w:val="114"/>
        </w:numPr>
        <w:tabs>
          <w:tab w:val="left" w:pos="567"/>
        </w:tabs>
        <w:spacing w:after="0"/>
        <w:ind w:left="0" w:firstLine="0"/>
        <w:rPr>
          <w:b/>
          <w:lang w:val="fr-FR"/>
        </w:rPr>
      </w:pPr>
      <w:r w:rsidRPr="00112E52">
        <w:rPr>
          <w:lang w:val="fr-FR"/>
        </w:rPr>
        <w:t xml:space="preserve">A fost elaborat şi aprobat </w:t>
      </w:r>
      <w:r w:rsidRPr="00112E52">
        <w:rPr>
          <w:b/>
          <w:lang w:val="fr-FR"/>
        </w:rPr>
        <w:t>Ordinul MMAP nr. 2187/2016</w:t>
      </w:r>
      <w:r w:rsidRPr="00112E52">
        <w:rPr>
          <w:lang w:val="fr-FR"/>
        </w:rPr>
        <w:t xml:space="preserve"> </w:t>
      </w:r>
      <w:r w:rsidRPr="00112E52">
        <w:rPr>
          <w:lang w:val="ro-RO"/>
        </w:rPr>
        <w:t xml:space="preserve">privind aprobarea </w:t>
      </w:r>
      <w:r w:rsidRPr="00112E52">
        <w:rPr>
          <w:lang w:val="it-IT"/>
        </w:rPr>
        <w:t>componenţei nominale a Comisiei de certificare a corpurilor de experţi pentru evaluarea stării de siguranţă în exploatare a barajelor încadrate în categoriile de importanţă A şi B şi a Comisiei de avizare a corpurilor de experţi pentru evaluarea stării de siguranţă în exploatare a barajelor încadrate în categoriile de importanţă C și D.</w:t>
      </w:r>
    </w:p>
    <w:p w:rsidR="007604D0" w:rsidRPr="00112E52" w:rsidRDefault="007604D0" w:rsidP="00EA3A48">
      <w:pPr>
        <w:pStyle w:val="ListParagraph"/>
        <w:numPr>
          <w:ilvl w:val="0"/>
          <w:numId w:val="114"/>
        </w:numPr>
        <w:tabs>
          <w:tab w:val="left" w:pos="567"/>
        </w:tabs>
        <w:spacing w:after="0"/>
        <w:ind w:left="0" w:firstLine="0"/>
        <w:contextualSpacing w:val="0"/>
        <w:rPr>
          <w:lang w:val="ro-RO"/>
        </w:rPr>
      </w:pPr>
      <w:r w:rsidRPr="00112E52">
        <w:rPr>
          <w:lang w:val="fr-FR"/>
        </w:rPr>
        <w:t xml:space="preserve">A fost elaborat şi aprobat </w:t>
      </w:r>
      <w:r w:rsidRPr="00112E52">
        <w:rPr>
          <w:b/>
          <w:lang w:val="fr-FR"/>
        </w:rPr>
        <w:t>Ordinul MMAP nr. 1945/2016</w:t>
      </w:r>
      <w:r w:rsidRPr="00112E52">
        <w:rPr>
          <w:lang w:val="fr-FR"/>
        </w:rPr>
        <w:t xml:space="preserve"> privind aprobarea </w:t>
      </w:r>
      <w:r w:rsidRPr="00112E52">
        <w:rPr>
          <w:lang w:val="ro-RO"/>
        </w:rPr>
        <w:t>componenței nominale a Comisiei de recepție cantitativă şi calitativă a serviciilor de cercetare pentru elaborarea studiilor solicitate de Direcția Managementul Riscului la Inundații și Siguranța Barajelor</w:t>
      </w:r>
      <w:r w:rsidRPr="00112E52">
        <w:rPr>
          <w:b/>
          <w:lang w:val="ro-RO"/>
        </w:rPr>
        <w:t xml:space="preserve">, </w:t>
      </w:r>
      <w:r w:rsidRPr="00112E52">
        <w:rPr>
          <w:lang w:val="ro-RO"/>
        </w:rPr>
        <w:t>aprobate prin</w:t>
      </w:r>
      <w:r w:rsidRPr="00112E52">
        <w:rPr>
          <w:b/>
          <w:lang w:val="ro-RO"/>
        </w:rPr>
        <w:t xml:space="preserve"> </w:t>
      </w:r>
      <w:r w:rsidRPr="00112E52">
        <w:rPr>
          <w:b/>
        </w:rPr>
        <w:t xml:space="preserve">Hotărârea Guvernului nr. 616/2015 </w:t>
      </w:r>
      <w:r w:rsidRPr="00112E52">
        <w:t>şi</w:t>
      </w:r>
      <w:r w:rsidRPr="00112E52">
        <w:rPr>
          <w:lang w:val="ro-RO"/>
        </w:rPr>
        <w:t xml:space="preserve"> finanţate din bugetul Administraţiei Fondului pentru Mediu.</w:t>
      </w:r>
    </w:p>
    <w:p w:rsidR="007604D0" w:rsidRPr="00112E52" w:rsidRDefault="007604D0" w:rsidP="00EA3A48">
      <w:pPr>
        <w:numPr>
          <w:ilvl w:val="0"/>
          <w:numId w:val="114"/>
        </w:numPr>
        <w:tabs>
          <w:tab w:val="left" w:pos="567"/>
        </w:tabs>
        <w:spacing w:after="0"/>
        <w:ind w:left="0" w:firstLine="0"/>
        <w:rPr>
          <w:b/>
          <w:lang w:val="fr-FR"/>
        </w:rPr>
      </w:pPr>
      <w:r w:rsidRPr="00112E52">
        <w:rPr>
          <w:lang w:val="fr-FR"/>
        </w:rPr>
        <w:t xml:space="preserve">A fost elaborat proiectul de ordin pentru reactualizarea </w:t>
      </w:r>
      <w:r w:rsidR="004D485B" w:rsidRPr="00112E52">
        <w:rPr>
          <w:lang w:val="pt-BR"/>
        </w:rPr>
        <w:t xml:space="preserve">Regulamentului de </w:t>
      </w:r>
      <w:r w:rsidRPr="00112E52">
        <w:rPr>
          <w:lang w:val="pt-BR"/>
        </w:rPr>
        <w:t>organizare şi funcţionare a Comisiei Naţionale pentru Siguranţa Barajelor şi altor Lucrări Hidrotehnice – CONSIB, în curs de avizare.</w:t>
      </w:r>
    </w:p>
    <w:p w:rsidR="007604D0" w:rsidRPr="00112E52" w:rsidRDefault="007604D0" w:rsidP="007604D0">
      <w:pPr>
        <w:ind w:left="0"/>
        <w:rPr>
          <w:lang w:val="fr-FR"/>
        </w:rPr>
      </w:pPr>
    </w:p>
    <w:p w:rsidR="00E67C5E" w:rsidRPr="00112E52" w:rsidRDefault="00E67C5E" w:rsidP="007604D0">
      <w:pPr>
        <w:tabs>
          <w:tab w:val="left" w:pos="720"/>
        </w:tabs>
        <w:spacing w:after="0" w:line="240" w:lineRule="auto"/>
        <w:ind w:left="0"/>
        <w:rPr>
          <w:b/>
          <w:u w:val="single"/>
          <w:lang w:val="ro-RO"/>
        </w:rPr>
      </w:pPr>
    </w:p>
    <w:p w:rsidR="00E67C5E" w:rsidRPr="00112E52" w:rsidRDefault="00E67C5E" w:rsidP="007604D0">
      <w:pPr>
        <w:tabs>
          <w:tab w:val="left" w:pos="720"/>
        </w:tabs>
        <w:spacing w:after="0" w:line="240" w:lineRule="auto"/>
        <w:ind w:left="0"/>
        <w:rPr>
          <w:b/>
          <w:u w:val="single"/>
          <w:lang w:val="ro-RO"/>
        </w:rPr>
      </w:pPr>
    </w:p>
    <w:p w:rsidR="00E67C5E" w:rsidRPr="00112E52" w:rsidRDefault="00E67C5E" w:rsidP="007604D0">
      <w:pPr>
        <w:tabs>
          <w:tab w:val="left" w:pos="720"/>
        </w:tabs>
        <w:spacing w:after="0" w:line="240" w:lineRule="auto"/>
        <w:ind w:left="0"/>
        <w:rPr>
          <w:b/>
          <w:u w:val="single"/>
          <w:lang w:val="ro-RO"/>
        </w:rPr>
      </w:pPr>
    </w:p>
    <w:p w:rsidR="007604D0" w:rsidRPr="00112E52" w:rsidRDefault="007604D0" w:rsidP="007604D0">
      <w:pPr>
        <w:tabs>
          <w:tab w:val="left" w:pos="720"/>
        </w:tabs>
        <w:spacing w:after="0" w:line="240" w:lineRule="auto"/>
        <w:ind w:left="0"/>
        <w:rPr>
          <w:b/>
          <w:u w:val="single"/>
          <w:lang w:val="ro-RO"/>
        </w:rPr>
      </w:pPr>
      <w:r w:rsidRPr="00112E52">
        <w:rPr>
          <w:b/>
          <w:u w:val="single"/>
          <w:lang w:val="ro-RO"/>
        </w:rPr>
        <w:lastRenderedPageBreak/>
        <w:t>VII.   Alte activităţi desfășurate:</w:t>
      </w:r>
    </w:p>
    <w:p w:rsidR="007604D0" w:rsidRPr="00112E52" w:rsidRDefault="007604D0" w:rsidP="007604D0">
      <w:pPr>
        <w:pStyle w:val="ListParagraph"/>
        <w:tabs>
          <w:tab w:val="left" w:pos="720"/>
        </w:tabs>
        <w:spacing w:after="0" w:line="240" w:lineRule="auto"/>
        <w:ind w:left="284"/>
        <w:rPr>
          <w:b/>
          <w:u w:val="single"/>
          <w:lang w:val="ro-RO"/>
        </w:rPr>
      </w:pPr>
    </w:p>
    <w:p w:rsidR="007604D0" w:rsidRPr="00112E52" w:rsidRDefault="007604D0" w:rsidP="007604D0">
      <w:pPr>
        <w:tabs>
          <w:tab w:val="left" w:pos="567"/>
        </w:tabs>
        <w:spacing w:after="0"/>
        <w:ind w:left="0"/>
        <w:rPr>
          <w:lang w:val="ro-RO"/>
        </w:rPr>
      </w:pPr>
      <w:r w:rsidRPr="00112E52">
        <w:rPr>
          <w:lang w:val="ro-RO"/>
        </w:rPr>
        <w:t xml:space="preserve">1.  S-au analizat documentaţiile tehnico-economice şi s-au elaborat </w:t>
      </w:r>
      <w:r w:rsidRPr="00112E52">
        <w:rPr>
          <w:b/>
          <w:i/>
          <w:lang w:val="ro-RO"/>
        </w:rPr>
        <w:t>Fişe de conformitate ale documentaţiilor tehnice</w:t>
      </w:r>
      <w:r w:rsidRPr="00112E52">
        <w:rPr>
          <w:lang w:val="ro-RO"/>
        </w:rPr>
        <w:t>, privind soluţiile tehnice şi economice pentru lucrări de apărare împotriva inundaţiilor a localităţilor şi de punere în siguranţă a construcţiilor hidrotehnice cu rol de apărare, în vederea supunerii avizării lor în şedinţele CTE ale MMAP.</w:t>
      </w:r>
    </w:p>
    <w:p w:rsidR="007604D0" w:rsidRPr="00112E52" w:rsidRDefault="007604D0" w:rsidP="007604D0">
      <w:pPr>
        <w:tabs>
          <w:tab w:val="left" w:pos="567"/>
          <w:tab w:val="left" w:pos="851"/>
        </w:tabs>
        <w:spacing w:after="0"/>
        <w:ind w:left="0"/>
        <w:rPr>
          <w:lang w:val="ro-RO"/>
        </w:rPr>
      </w:pPr>
      <w:r w:rsidRPr="00112E52">
        <w:rPr>
          <w:lang w:val="ro-RO"/>
        </w:rPr>
        <w:t>2.  Au fost elaborate Referate de specialitate pentru aplicațiile de finanțare gestionate de Ministerul Fondurilor Europene, respectiv Axa Prioritară 5- POS Mediu.</w:t>
      </w:r>
    </w:p>
    <w:p w:rsidR="007604D0" w:rsidRPr="00112E52" w:rsidRDefault="007604D0" w:rsidP="007604D0">
      <w:pPr>
        <w:tabs>
          <w:tab w:val="left" w:pos="567"/>
          <w:tab w:val="left" w:pos="851"/>
        </w:tabs>
        <w:spacing w:after="0"/>
        <w:ind w:left="0"/>
        <w:rPr>
          <w:lang w:val="ro-RO"/>
        </w:rPr>
      </w:pPr>
      <w:r w:rsidRPr="00112E52">
        <w:rPr>
          <w:lang w:val="ro-RO"/>
        </w:rPr>
        <w:t>3.  S-au analizat și formulat observații/completări la Programul Operațional Infrastructura Mare pentru perioada 2014-2020.</w:t>
      </w:r>
    </w:p>
    <w:p w:rsidR="007604D0" w:rsidRPr="00112E52" w:rsidRDefault="00DB4D8A" w:rsidP="007604D0">
      <w:pPr>
        <w:tabs>
          <w:tab w:val="left" w:pos="567"/>
          <w:tab w:val="left" w:pos="851"/>
        </w:tabs>
        <w:spacing w:after="0"/>
        <w:ind w:left="0"/>
        <w:rPr>
          <w:lang w:val="ro-RO"/>
        </w:rPr>
      </w:pPr>
      <w:r w:rsidRPr="00112E52">
        <w:rPr>
          <w:lang w:val="ro-RO"/>
        </w:rPr>
        <w:t>4.  Au fost întocmite Procese-</w:t>
      </w:r>
      <w:r w:rsidR="007604D0" w:rsidRPr="00112E52">
        <w:rPr>
          <w:lang w:val="ro-RO"/>
        </w:rPr>
        <w:t>Verbale de Recepție calitativă și cantitativă ale Rapoartelor tehnice de activitate, pentru perioada ianuarie 2016- septembrie 2016, din cadrul contractului nr. 504/CPP/25.01.2016 privind realizarea temelor și activităților din cadrul “Programului de servicii pentru implementarea programului de activități de hidrologie, hidrogeologie și managementul resu</w:t>
      </w:r>
      <w:r w:rsidRPr="00112E52">
        <w:rPr>
          <w:lang w:val="ro-RO"/>
        </w:rPr>
        <w:t>rselor de apă pentru anul 2016”</w:t>
      </w:r>
      <w:r w:rsidR="007604D0" w:rsidRPr="00112E52">
        <w:rPr>
          <w:lang w:val="ro-RO"/>
        </w:rPr>
        <w:t>, respectiv ale Rapoartelor tehnice de activitate din cadrul contractului de finanțare nr.135069/14.01.2016 privind realizarea temelor și activităților din cadrul programului „Asigurarea veghei meteorologice și cercetarea schimbărilor climatice pentru protecția oamenilor și bunurilor împotriva fenomenelor meteorologice periculoase pentru perioada ianuarie-decembrie 2016”.</w:t>
      </w:r>
    </w:p>
    <w:p w:rsidR="007604D0" w:rsidRPr="00112E52" w:rsidRDefault="007604D0" w:rsidP="007604D0">
      <w:pPr>
        <w:tabs>
          <w:tab w:val="left" w:pos="567"/>
        </w:tabs>
        <w:spacing w:after="0"/>
        <w:ind w:left="0"/>
        <w:rPr>
          <w:lang w:val="ro-RO"/>
        </w:rPr>
      </w:pPr>
      <w:r w:rsidRPr="00112E52">
        <w:rPr>
          <w:lang w:val="ro-RO"/>
        </w:rPr>
        <w:t>5. Au fost elaborate raportările trimestriale/anuale privind controlul managerial intern, precum și raportul de autoevaluare privind gradul de implementare a măsurilor preventive obligatorii aferent anului 2016.</w:t>
      </w:r>
    </w:p>
    <w:p w:rsidR="007604D0" w:rsidRPr="00112E52" w:rsidRDefault="007604D0" w:rsidP="007604D0">
      <w:pPr>
        <w:tabs>
          <w:tab w:val="left" w:pos="567"/>
        </w:tabs>
        <w:spacing w:after="0"/>
        <w:ind w:left="0"/>
        <w:rPr>
          <w:lang w:val="ro-RO"/>
        </w:rPr>
      </w:pPr>
      <w:r w:rsidRPr="00112E52">
        <w:rPr>
          <w:lang w:val="ro-RO"/>
        </w:rPr>
        <w:t>6.   Au fost analizate și avizate/restituite neavizat proiecte de acte normative ale altor autorități publice centrale, respectiv ale  instituțiilor aflate în coordonarea, subordinea sau sub autoritatea Ministerului Mediului, Apelor și Pădurilor.</w:t>
      </w:r>
    </w:p>
    <w:p w:rsidR="007604D0" w:rsidRPr="00112E52" w:rsidRDefault="007604D0" w:rsidP="007604D0">
      <w:pPr>
        <w:tabs>
          <w:tab w:val="left" w:pos="567"/>
        </w:tabs>
        <w:spacing w:after="0"/>
        <w:ind w:left="0"/>
        <w:rPr>
          <w:lang w:val="da-DK"/>
        </w:rPr>
      </w:pPr>
      <w:r w:rsidRPr="00112E52">
        <w:rPr>
          <w:lang w:val="da-DK"/>
        </w:rPr>
        <w:t>7.  S-au analizat şi formulat răspunsuri la petiţii şi memorii ale persoanelor fizice şi juridice, în legătură domeniile de activitate şi competenţă ale direcţiei.</w:t>
      </w:r>
    </w:p>
    <w:p w:rsidR="007604D0" w:rsidRPr="00112E52" w:rsidRDefault="007604D0" w:rsidP="007604D0">
      <w:pPr>
        <w:tabs>
          <w:tab w:val="left" w:pos="567"/>
        </w:tabs>
        <w:spacing w:after="0"/>
        <w:ind w:left="0"/>
        <w:rPr>
          <w:lang w:val="da-DK"/>
        </w:rPr>
      </w:pPr>
      <w:r w:rsidRPr="00112E52">
        <w:rPr>
          <w:lang w:val="da-DK"/>
        </w:rPr>
        <w:t>8. S-a asigurat participarea reprezentanţilor desemnaţi la şedintele Comitetelor de Bazin.</w:t>
      </w:r>
    </w:p>
    <w:p w:rsidR="007604D0" w:rsidRPr="00112E52" w:rsidRDefault="007604D0" w:rsidP="007604D0">
      <w:pPr>
        <w:tabs>
          <w:tab w:val="left" w:pos="567"/>
        </w:tabs>
        <w:spacing w:after="0"/>
        <w:ind w:left="0"/>
        <w:rPr>
          <w:lang w:val="da-DK"/>
        </w:rPr>
      </w:pPr>
      <w:r w:rsidRPr="00112E52">
        <w:rPr>
          <w:lang w:val="da-DK"/>
        </w:rPr>
        <w:t>9.  S-a asigurat participarea reprezentanţilor desemnaţi la ședințe grupuri de lucru organizate de autoritatea publică centrală din domeniul gospodăririi apelor și alte autorități publice centrale/locale.</w:t>
      </w:r>
    </w:p>
    <w:p w:rsidR="007604D0" w:rsidRPr="00112E52" w:rsidRDefault="007604D0" w:rsidP="007604D0">
      <w:pPr>
        <w:tabs>
          <w:tab w:val="left" w:pos="567"/>
        </w:tabs>
        <w:spacing w:after="0"/>
        <w:ind w:left="0"/>
        <w:rPr>
          <w:bCs/>
          <w:lang w:val="da-DK"/>
        </w:rPr>
      </w:pPr>
      <w:r w:rsidRPr="00112E52">
        <w:rPr>
          <w:lang w:val="ro-RO"/>
        </w:rPr>
        <w:t>10. S-a asigurat participarea la cea de a 30-a întâlnire a grupului de experți pe probleme de protecție împotriva inundațiilor, organizată de Comisia Internațională pentru Protecția fluviului Dunărea (ICPDR) în perioada 14</w:t>
      </w:r>
      <w:r w:rsidR="00DB4D8A" w:rsidRPr="00112E52">
        <w:rPr>
          <w:lang w:val="ro-RO"/>
        </w:rPr>
        <w:t xml:space="preserve"> </w:t>
      </w:r>
      <w:r w:rsidRPr="00112E52">
        <w:rPr>
          <w:lang w:val="ro-RO"/>
        </w:rPr>
        <w:t>-15 septembrie 2016</w:t>
      </w:r>
      <w:r w:rsidRPr="00112E52">
        <w:rPr>
          <w:rFonts w:eastAsia="Calibri"/>
          <w:lang w:val="ro-RO"/>
        </w:rPr>
        <w:t xml:space="preserve">; </w:t>
      </w:r>
    </w:p>
    <w:p w:rsidR="007604D0" w:rsidRPr="00112E52" w:rsidRDefault="007604D0" w:rsidP="007604D0">
      <w:pPr>
        <w:tabs>
          <w:tab w:val="left" w:pos="567"/>
        </w:tabs>
        <w:spacing w:after="0"/>
        <w:ind w:left="0"/>
        <w:rPr>
          <w:bCs/>
          <w:lang w:val="da-DK"/>
        </w:rPr>
      </w:pPr>
      <w:r w:rsidRPr="00112E52">
        <w:rPr>
          <w:bCs/>
          <w:lang w:val="da-DK"/>
        </w:rPr>
        <w:t>11. Au fost verificate lucrările de apărare împotriva inundaţiilor pe cursurile de apă şi a lucrărilor pe ape interne din bazinele hidrografice Tisa, râurile Someş, Crasna şi Tur, Crișuri și Mureș de pe teritoriul român și ungar în conformitate cu „Regulamentul de apărare împotriva inundaţiilor produse de cursuri de apă” şi „Regulamentul de apărare împotriva inundaţiilor produse de ape interne”, anexe la Acordul Hidrotehnic Româno-Ungar.</w:t>
      </w:r>
    </w:p>
    <w:p w:rsidR="007604D0" w:rsidRPr="00112E52" w:rsidRDefault="007604D0" w:rsidP="007604D0">
      <w:pPr>
        <w:tabs>
          <w:tab w:val="left" w:pos="567"/>
        </w:tabs>
        <w:spacing w:after="0"/>
        <w:ind w:left="0"/>
        <w:rPr>
          <w:bCs/>
          <w:lang w:val="da-DK"/>
        </w:rPr>
      </w:pPr>
      <w:r w:rsidRPr="00112E52">
        <w:rPr>
          <w:bCs/>
          <w:lang w:val="da-DK"/>
        </w:rPr>
        <w:t>12. Au fost verificate lucrările de apărare împotriva inundaţiilor pe cursurile de apă şi a lucrărilor pe ape interne din bazinul hidrografic Timiș de pe teritoriul român și sârb în conformitate cu „Regulamentul de apărare împotriva inundaţiilor produse de cursuri de apă” şi „Regulamentul de apărare împotriva inundaţiilor produse de ape interne”, anexe la Acordul Hidrotehnic Româno-Sârb.</w:t>
      </w:r>
    </w:p>
    <w:p w:rsidR="007604D0" w:rsidRPr="00112E52" w:rsidRDefault="007604D0" w:rsidP="007604D0">
      <w:pPr>
        <w:tabs>
          <w:tab w:val="left" w:pos="567"/>
        </w:tabs>
        <w:spacing w:after="0"/>
        <w:ind w:left="0"/>
        <w:rPr>
          <w:bCs/>
          <w:lang w:val="da-DK"/>
        </w:rPr>
      </w:pPr>
      <w:r w:rsidRPr="00112E52">
        <w:rPr>
          <w:bCs/>
          <w:lang w:val="da-DK"/>
        </w:rPr>
        <w:lastRenderedPageBreak/>
        <w:t>13. Au fost verificate lucrările de apărare împotriva inundaţiilor pe ambele maluri ale râului Prut și s-au identificat zonele cu eroziuni de mal ale râului Prut, pe teritoriul României (08 noiembrie 2016) și pe teritoriul Republicii Moldova (09-10 noiembrie 2016) în conformitate cu Protocolul primei sesiuni a Comisiei hidrotehnice interguvernamentale (Iași, 9-11 mai 2011) pentru aplicarea ”Acordului între Guvernul României și Guvernul Republicii Moldova privind cooperarea pentru protecția și utilizarea durabilă a apelor Prutului și Dunării„</w:t>
      </w:r>
    </w:p>
    <w:p w:rsidR="007604D0" w:rsidRPr="00112E52" w:rsidRDefault="007604D0" w:rsidP="007604D0">
      <w:pPr>
        <w:tabs>
          <w:tab w:val="left" w:pos="567"/>
        </w:tabs>
        <w:spacing w:after="0"/>
        <w:ind w:left="0"/>
        <w:rPr>
          <w:bCs/>
          <w:lang w:val="da-DK"/>
        </w:rPr>
      </w:pPr>
      <w:r w:rsidRPr="00112E52">
        <w:rPr>
          <w:lang w:val="ro-RO"/>
        </w:rPr>
        <w:t xml:space="preserve">14. S-a asigurat participarea la implementarea proiectului Strategia Dunării SUERD—grant CE2014CE160AT105 ” Asistență tehnică pentru facilitarea coordonării Axei Prioritare 5- Managementul riscului de mediu a strategiei UE pentru Regiunea Dunării„ </w:t>
      </w:r>
    </w:p>
    <w:p w:rsidR="007604D0" w:rsidRPr="00112E52" w:rsidRDefault="007604D0" w:rsidP="007604D0">
      <w:pPr>
        <w:tabs>
          <w:tab w:val="left" w:pos="567"/>
        </w:tabs>
        <w:spacing w:after="0"/>
        <w:ind w:left="0"/>
        <w:rPr>
          <w:bCs/>
          <w:lang w:val="ro-RO"/>
        </w:rPr>
      </w:pPr>
      <w:r w:rsidRPr="00112E52">
        <w:rPr>
          <w:bCs/>
          <w:lang w:val="ro-RO"/>
        </w:rPr>
        <w:t xml:space="preserve">15.  Au fost realizate acţiunile necesare implementării proiectului </w:t>
      </w:r>
      <w:r w:rsidRPr="00112E52">
        <w:rPr>
          <w:b/>
          <w:bCs/>
          <w:lang w:val="ro-RO"/>
        </w:rPr>
        <w:t>EAST AVERT- “Prevention and protection against floods in the upper Siret and Prut River Basin, through the implementation of a modern monitoring system with automate stations</w:t>
      </w:r>
      <w:r w:rsidRPr="00112E52">
        <w:rPr>
          <w:bCs/>
          <w:lang w:val="ro-RO"/>
        </w:rPr>
        <w:t>”, în cadrul Programului Operaţional pentru România-Ucraina-Republica Moldova 2007-2013.</w:t>
      </w:r>
    </w:p>
    <w:p w:rsidR="007604D0" w:rsidRPr="00112E52" w:rsidRDefault="007604D0" w:rsidP="007604D0">
      <w:pPr>
        <w:tabs>
          <w:tab w:val="left" w:pos="567"/>
        </w:tabs>
        <w:spacing w:after="0"/>
        <w:ind w:left="0"/>
        <w:rPr>
          <w:bCs/>
          <w:lang w:val="da-DK"/>
        </w:rPr>
      </w:pPr>
      <w:r w:rsidRPr="00112E52">
        <w:rPr>
          <w:bCs/>
          <w:lang w:val="da-DK"/>
        </w:rPr>
        <w:t>16.</w:t>
      </w:r>
      <w:r w:rsidRPr="00112E52">
        <w:rPr>
          <w:bCs/>
          <w:lang w:val="da-DK"/>
        </w:rPr>
        <w:tab/>
        <w:t>S-a participat la a –VII-a întâlnire a Grupului de lucru al experților pentru prevenirea și controlul accidentelor – AEWS, în perioada 5-6 aprilie, la  Viena(Austria) în care a avut loc un exercițiu de testare în timpul întâlnirii.</w:t>
      </w:r>
    </w:p>
    <w:p w:rsidR="007604D0" w:rsidRPr="00112E52" w:rsidRDefault="007604D0" w:rsidP="007604D0">
      <w:pPr>
        <w:tabs>
          <w:tab w:val="left" w:pos="567"/>
        </w:tabs>
        <w:spacing w:after="0"/>
        <w:ind w:left="0"/>
        <w:rPr>
          <w:bCs/>
          <w:lang w:val="da-DK"/>
        </w:rPr>
      </w:pPr>
      <w:r w:rsidRPr="00112E52">
        <w:rPr>
          <w:bCs/>
          <w:lang w:val="ro-RO"/>
        </w:rPr>
        <w:t>17. Au fost actualizate informațiile din domeniul de competență pe site-ul Ministerului Mediului, Apelor și Pădurilor.</w:t>
      </w:r>
    </w:p>
    <w:p w:rsidR="007604D0" w:rsidRPr="00112E52" w:rsidRDefault="007604D0" w:rsidP="007604D0">
      <w:pPr>
        <w:tabs>
          <w:tab w:val="left" w:pos="567"/>
        </w:tabs>
        <w:spacing w:after="0"/>
        <w:ind w:left="0"/>
        <w:rPr>
          <w:bCs/>
          <w:lang w:val="da-DK"/>
        </w:rPr>
      </w:pPr>
      <w:r w:rsidRPr="00112E52">
        <w:rPr>
          <w:bCs/>
          <w:lang w:val="ro-RO"/>
        </w:rPr>
        <w:t>18. A fost întocmit raportul privind necesarul de formare profesională a personalului din cadrul Direcției Managementul Riscului la Inundații și Siguranța Barajelor.</w:t>
      </w:r>
    </w:p>
    <w:p w:rsidR="007604D0" w:rsidRPr="00112E52" w:rsidRDefault="007604D0" w:rsidP="007604D0">
      <w:pPr>
        <w:spacing w:after="0" w:line="240" w:lineRule="auto"/>
        <w:ind w:left="0"/>
        <w:rPr>
          <w:b/>
          <w:bCs/>
          <w:lang w:val="ro-RO"/>
        </w:rPr>
      </w:pPr>
    </w:p>
    <w:p w:rsidR="007604D0" w:rsidRPr="00112E52" w:rsidRDefault="007604D0" w:rsidP="007604D0">
      <w:pPr>
        <w:spacing w:after="0" w:line="240" w:lineRule="auto"/>
        <w:ind w:left="0"/>
        <w:rPr>
          <w:b/>
          <w:bCs/>
          <w:lang w:val="ro-RO"/>
        </w:rPr>
      </w:pPr>
    </w:p>
    <w:p w:rsidR="009D0EBC" w:rsidRPr="00112E52" w:rsidRDefault="007604D0" w:rsidP="004802B7">
      <w:pPr>
        <w:spacing w:after="0" w:line="240" w:lineRule="auto"/>
        <w:ind w:left="0"/>
        <w:rPr>
          <w:rFonts w:eastAsia="Times New Roman"/>
          <w:b/>
          <w:i/>
          <w:sz w:val="28"/>
          <w:szCs w:val="28"/>
          <w:lang w:val="ro-RO" w:eastAsia="zh-CN"/>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009D0EBC"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Dezvoltare durabilă</w:t>
      </w:r>
      <w:r w:rsidR="007F1BF7"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w:t>
      </w:r>
      <w:r w:rsidR="007044BC"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economie verde</w:t>
      </w:r>
    </w:p>
    <w:p w:rsidR="009D0EBC" w:rsidRPr="00112E52" w:rsidRDefault="009D0EBC" w:rsidP="004802B7">
      <w:pPr>
        <w:spacing w:after="0" w:line="240" w:lineRule="auto"/>
        <w:ind w:left="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86BC6" w:rsidRPr="00112E52" w:rsidRDefault="00786BC6" w:rsidP="00786BC6">
      <w:pPr>
        <w:ind w:left="0"/>
        <w:jc w:val="left"/>
        <w:rPr>
          <w:b/>
          <w:bCs/>
          <w:lang w:val="ro-RO"/>
        </w:rPr>
      </w:pPr>
      <w:r w:rsidRPr="00112E52">
        <w:rPr>
          <w:b/>
          <w:lang w:val="ro-RO"/>
        </w:rPr>
        <w:t>Serviciul Dezvoltare Durabilă și Economie Verde</w:t>
      </w:r>
    </w:p>
    <w:p w:rsidR="00786BC6" w:rsidRPr="00112E52" w:rsidRDefault="00786BC6" w:rsidP="00786BC6">
      <w:pPr>
        <w:spacing w:before="120" w:line="264" w:lineRule="auto"/>
        <w:ind w:left="0"/>
        <w:rPr>
          <w:b/>
          <w:lang w:val="ro-RO"/>
        </w:rPr>
      </w:pPr>
      <w:r w:rsidRPr="00112E52">
        <w:rPr>
          <w:b/>
          <w:i/>
          <w:lang w:val="ro-RO"/>
        </w:rPr>
        <w:t>Lista cuprinzând actele normative în vigoare, care reglementează activitatea din domeniul respectiv, precum și proiectele de acte normative inițiate la Guvern și la Parlament.</w:t>
      </w:r>
    </w:p>
    <w:p w:rsidR="00786BC6" w:rsidRPr="00112E52" w:rsidRDefault="00786BC6" w:rsidP="00786BC6">
      <w:pPr>
        <w:spacing w:before="120" w:line="264" w:lineRule="auto"/>
        <w:ind w:left="374"/>
        <w:contextualSpacing/>
        <w:rPr>
          <w:sz w:val="8"/>
          <w:szCs w:val="8"/>
          <w:lang w:val="ro-RO"/>
        </w:rPr>
      </w:pPr>
    </w:p>
    <w:p w:rsidR="00786BC6" w:rsidRPr="00112E52" w:rsidRDefault="00786BC6" w:rsidP="00786BC6">
      <w:pPr>
        <w:spacing w:before="120" w:line="264" w:lineRule="auto"/>
        <w:ind w:left="0"/>
        <w:contextualSpacing/>
        <w:rPr>
          <w:b/>
          <w:lang w:val="ro-RO"/>
        </w:rPr>
      </w:pPr>
      <w:r w:rsidRPr="00112E52">
        <w:rPr>
          <w:b/>
          <w:lang w:val="ro-RO"/>
        </w:rPr>
        <w:t>Lista actelor normative în vigoare:</w:t>
      </w:r>
    </w:p>
    <w:p w:rsidR="00786BC6" w:rsidRPr="00112E52" w:rsidRDefault="00786BC6" w:rsidP="002F2EFF">
      <w:pPr>
        <w:numPr>
          <w:ilvl w:val="0"/>
          <w:numId w:val="2"/>
        </w:numPr>
        <w:spacing w:before="120" w:line="264" w:lineRule="auto"/>
        <w:contextualSpacing/>
        <w:rPr>
          <w:lang w:val="ro-RO"/>
        </w:rPr>
      </w:pPr>
      <w:r w:rsidRPr="00112E52">
        <w:rPr>
          <w:lang w:val="ro-RO"/>
        </w:rPr>
        <w:t>Hotărârea Guvernului nr. 1460 din 2008 pentru aprobarea Strategiei Naționale pentru Dezvoltare Durabilă</w:t>
      </w:r>
      <w:r w:rsidR="008D3564" w:rsidRPr="00112E52">
        <w:rPr>
          <w:lang w:val="ro-RO"/>
        </w:rPr>
        <w:t xml:space="preserve">  Orizonturi 2013 – 2020 – 2030;</w:t>
      </w:r>
      <w:r w:rsidRPr="00112E52">
        <w:rPr>
          <w:lang w:val="ro-RO"/>
        </w:rPr>
        <w:t xml:space="preserve"> </w:t>
      </w:r>
    </w:p>
    <w:p w:rsidR="00786BC6" w:rsidRPr="00112E52" w:rsidRDefault="00786BC6" w:rsidP="002F2EFF">
      <w:pPr>
        <w:numPr>
          <w:ilvl w:val="0"/>
          <w:numId w:val="2"/>
        </w:numPr>
        <w:spacing w:before="120" w:line="264" w:lineRule="auto"/>
        <w:contextualSpacing/>
        <w:rPr>
          <w:lang w:val="ro-RO"/>
        </w:rPr>
      </w:pPr>
      <w:r w:rsidRPr="00112E52">
        <w:rPr>
          <w:lang w:val="ro-RO"/>
        </w:rPr>
        <w:t>Legea nr. 69/2016 pr</w:t>
      </w:r>
      <w:r w:rsidR="008D3564" w:rsidRPr="00112E52">
        <w:rPr>
          <w:lang w:val="ro-RO"/>
        </w:rPr>
        <w:t>ivind achizițiile publice verzi;</w:t>
      </w:r>
      <w:r w:rsidRPr="00112E52">
        <w:rPr>
          <w:lang w:val="ro-RO"/>
        </w:rPr>
        <w:t xml:space="preserve"> </w:t>
      </w:r>
    </w:p>
    <w:p w:rsidR="00786BC6" w:rsidRPr="00112E52" w:rsidRDefault="00786BC6" w:rsidP="002F2EFF">
      <w:pPr>
        <w:numPr>
          <w:ilvl w:val="0"/>
          <w:numId w:val="2"/>
        </w:numPr>
        <w:spacing w:before="120" w:line="264" w:lineRule="auto"/>
        <w:contextualSpacing/>
        <w:rPr>
          <w:lang w:val="ro-RO"/>
        </w:rPr>
      </w:pPr>
      <w:r w:rsidRPr="00112E52">
        <w:rPr>
          <w:lang w:val="ro-RO"/>
        </w:rPr>
        <w:t xml:space="preserve">Raportul de activitate al Serviciul Economie Verde, în </w:t>
      </w:r>
      <w:r w:rsidR="008D3564" w:rsidRPr="00112E52">
        <w:rPr>
          <w:lang w:val="ro-RO"/>
        </w:rPr>
        <w:t>perioada iulie – decembrie 2016;</w:t>
      </w:r>
    </w:p>
    <w:p w:rsidR="00786BC6" w:rsidRPr="00112E52" w:rsidRDefault="00786BC6" w:rsidP="002F2EFF">
      <w:pPr>
        <w:numPr>
          <w:ilvl w:val="0"/>
          <w:numId w:val="2"/>
        </w:numPr>
        <w:spacing w:before="120" w:line="264" w:lineRule="auto"/>
        <w:contextualSpacing/>
        <w:rPr>
          <w:lang w:val="ro-RO"/>
        </w:rPr>
      </w:pPr>
      <w:r w:rsidRPr="00112E52">
        <w:rPr>
          <w:lang w:val="ro-RO"/>
        </w:rPr>
        <w:t>Tranziția către o economie verde reprezintă un obiectiv important în procesul de integrare a mediului în alte sectoare de activitate, demers care contribuie activ la promovarea unei abordări inovatoare în procesul de luare a deciziilor</w:t>
      </w:r>
      <w:r w:rsidR="008D3564" w:rsidRPr="00112E52">
        <w:rPr>
          <w:lang w:val="ro-RO"/>
        </w:rPr>
        <w:t xml:space="preserve"> la nivelul politicilor publice;</w:t>
      </w:r>
      <w:r w:rsidRPr="00112E52">
        <w:rPr>
          <w:lang w:val="ro-RO"/>
        </w:rPr>
        <w:t xml:space="preserve"> </w:t>
      </w:r>
    </w:p>
    <w:p w:rsidR="00786BC6" w:rsidRPr="00112E52" w:rsidRDefault="00786BC6" w:rsidP="002F2EFF">
      <w:pPr>
        <w:numPr>
          <w:ilvl w:val="0"/>
          <w:numId w:val="2"/>
        </w:numPr>
        <w:spacing w:before="120" w:line="264" w:lineRule="auto"/>
        <w:contextualSpacing/>
        <w:rPr>
          <w:lang w:val="ro-RO"/>
        </w:rPr>
      </w:pPr>
      <w:r w:rsidRPr="00112E52">
        <w:rPr>
          <w:lang w:val="ro-RO"/>
        </w:rPr>
        <w:t>Începând din acest an, Ministerul Mediului, Apelor și Pădurilor (MMAP) a inclus printre atribuțiile sale domeniul economiei verzi pentru a contribui activ la stimularea utilizării eficiente a resurselor naturale și la promovarea unor direcții cu potențial de creștere economică la nivel național. În acest scop, economia verde pune la dispoziție instrumentele necesare pentru dezvoltarea și stimularea competitivității în noi sectoare cu potențial de creștere economică (ex. eco-business</w:t>
      </w:r>
      <w:r w:rsidR="008D3564" w:rsidRPr="00112E52">
        <w:rPr>
          <w:lang w:val="ro-RO"/>
        </w:rPr>
        <w:t>, eco-inovare, eco-design etc.);</w:t>
      </w:r>
    </w:p>
    <w:p w:rsidR="00C6468F" w:rsidRPr="00112E52" w:rsidRDefault="00C6468F" w:rsidP="00C6468F">
      <w:pPr>
        <w:spacing w:before="120" w:line="264" w:lineRule="auto"/>
        <w:ind w:left="360"/>
        <w:contextualSpacing/>
        <w:rPr>
          <w:b/>
          <w:lang w:val="ro-RO"/>
        </w:rPr>
      </w:pPr>
    </w:p>
    <w:p w:rsidR="00786BC6" w:rsidRPr="00112E52" w:rsidRDefault="00786BC6" w:rsidP="00C6468F">
      <w:pPr>
        <w:spacing w:before="120" w:line="264" w:lineRule="auto"/>
        <w:ind w:left="360"/>
        <w:contextualSpacing/>
        <w:rPr>
          <w:lang w:val="ro-RO"/>
        </w:rPr>
      </w:pPr>
      <w:r w:rsidRPr="00112E52">
        <w:rPr>
          <w:b/>
          <w:lang w:val="ro-RO"/>
        </w:rPr>
        <w:lastRenderedPageBreak/>
        <w:t>Principalele activități</w:t>
      </w:r>
      <w:r w:rsidRPr="00112E52">
        <w:rPr>
          <w:lang w:val="ro-RO"/>
        </w:rPr>
        <w:t xml:space="preserve"> în curs de derulare care au loc în cadrul Serviciului Economie Verde:</w:t>
      </w:r>
    </w:p>
    <w:p w:rsidR="00786BC6" w:rsidRPr="00112E52" w:rsidRDefault="00786BC6" w:rsidP="00174EDE">
      <w:pPr>
        <w:pStyle w:val="ListParagraph"/>
        <w:numPr>
          <w:ilvl w:val="0"/>
          <w:numId w:val="41"/>
        </w:numPr>
        <w:spacing w:before="120" w:line="264" w:lineRule="auto"/>
        <w:rPr>
          <w:lang w:val="ro-RO"/>
        </w:rPr>
      </w:pPr>
      <w:r w:rsidRPr="00112E52">
        <w:rPr>
          <w:lang w:val="ro-RO"/>
        </w:rPr>
        <w:t xml:space="preserve">Promovarea la nivel național a conceptului economiei verzi prin intermediul următoarelor </w:t>
      </w:r>
      <w:r w:rsidRPr="00112E52">
        <w:rPr>
          <w:b/>
          <w:lang w:val="ro-RO"/>
        </w:rPr>
        <w:t>acțiuni</w:t>
      </w:r>
      <w:r w:rsidRPr="00112E52">
        <w:rPr>
          <w:lang w:val="ro-RO"/>
        </w:rPr>
        <w:t>:</w:t>
      </w:r>
    </w:p>
    <w:p w:rsidR="00786BC6" w:rsidRPr="00112E52" w:rsidRDefault="00174EDE" w:rsidP="00174EDE">
      <w:pPr>
        <w:pStyle w:val="ListParagraph"/>
        <w:numPr>
          <w:ilvl w:val="0"/>
          <w:numId w:val="41"/>
        </w:numPr>
        <w:spacing w:before="120" w:line="264" w:lineRule="auto"/>
        <w:rPr>
          <w:lang w:val="ro-RO"/>
        </w:rPr>
      </w:pPr>
      <w:r w:rsidRPr="00112E52">
        <w:rPr>
          <w:lang w:val="ro-RO"/>
        </w:rPr>
        <w:t>I</w:t>
      </w:r>
      <w:r w:rsidR="00786BC6" w:rsidRPr="00112E52">
        <w:rPr>
          <w:lang w:val="ro-RO"/>
        </w:rPr>
        <w:t>nvestigarea potențialului de dezvoltare a unor sec</w:t>
      </w:r>
      <w:r w:rsidRPr="00112E52">
        <w:rPr>
          <w:lang w:val="ro-RO"/>
        </w:rPr>
        <w:t>toare de activitate în vederea p</w:t>
      </w:r>
      <w:r w:rsidR="00786BC6" w:rsidRPr="00112E52">
        <w:rPr>
          <w:lang w:val="ro-RO"/>
        </w:rPr>
        <w:t>articipării la elaborarea de studii de specialitate</w:t>
      </w:r>
      <w:r w:rsidR="00500610" w:rsidRPr="00112E52">
        <w:rPr>
          <w:lang w:val="ro-RO"/>
        </w:rPr>
        <w:t>;</w:t>
      </w:r>
    </w:p>
    <w:p w:rsidR="00786BC6" w:rsidRPr="00112E52" w:rsidRDefault="00174EDE" w:rsidP="00174EDE">
      <w:pPr>
        <w:pStyle w:val="ListParagraph"/>
        <w:numPr>
          <w:ilvl w:val="0"/>
          <w:numId w:val="41"/>
        </w:numPr>
        <w:spacing w:before="120" w:line="264" w:lineRule="auto"/>
        <w:rPr>
          <w:lang w:val="ro-RO"/>
        </w:rPr>
      </w:pPr>
      <w:r w:rsidRPr="00112E52">
        <w:rPr>
          <w:lang w:val="ro-RO"/>
        </w:rPr>
        <w:t>P</w:t>
      </w:r>
      <w:r w:rsidR="00786BC6" w:rsidRPr="00112E52">
        <w:rPr>
          <w:lang w:val="ro-RO"/>
        </w:rPr>
        <w:t>articiparea la dezbaterile publice derulate în cadrul procesului de consultare a proiectului “România Competitivă - un proiect pentru o dezvoltare economică sustenabilă 2016 - 2020”, inițiat de Ministerul Economiei, Comerţului şi Relaţiilor cu Mediul de de Afaceri</w:t>
      </w:r>
      <w:r w:rsidR="00500610" w:rsidRPr="00112E52">
        <w:rPr>
          <w:lang w:val="ro-RO"/>
        </w:rPr>
        <w:t>;</w:t>
      </w:r>
    </w:p>
    <w:p w:rsidR="00786BC6" w:rsidRPr="00112E52" w:rsidRDefault="00174EDE" w:rsidP="00174EDE">
      <w:pPr>
        <w:pStyle w:val="ListParagraph"/>
        <w:numPr>
          <w:ilvl w:val="0"/>
          <w:numId w:val="41"/>
        </w:numPr>
        <w:spacing w:before="120" w:line="264" w:lineRule="auto"/>
        <w:rPr>
          <w:lang w:val="ro-RO"/>
        </w:rPr>
      </w:pPr>
      <w:r w:rsidRPr="00112E52">
        <w:rPr>
          <w:lang w:val="ro-RO"/>
        </w:rPr>
        <w:t>P</w:t>
      </w:r>
      <w:r w:rsidR="00786BC6" w:rsidRPr="00112E52">
        <w:rPr>
          <w:lang w:val="ro-RO"/>
        </w:rPr>
        <w:t>articiparea la inițierea, dezvoltarea, urmărirea implementării de scheme și programe de investiții verzi cu respectarea reglementărilor legale. În acest sens, s-a avut în vedere monitorizarea programelor de finanțare ale AFM pentru dezvoltarea de inițiative relevante pentru domeniul economiei verzi (ex. Rabla+, Infrastructura de alimentare Verde, Eco-business, Ecoturism etc.)</w:t>
      </w:r>
      <w:r w:rsidR="00500610" w:rsidRPr="00112E52">
        <w:rPr>
          <w:lang w:val="ro-RO"/>
        </w:rPr>
        <w:t>;</w:t>
      </w:r>
    </w:p>
    <w:p w:rsidR="00786BC6" w:rsidRPr="00112E52" w:rsidRDefault="00786BC6" w:rsidP="00174EDE">
      <w:pPr>
        <w:pStyle w:val="ListParagraph"/>
        <w:numPr>
          <w:ilvl w:val="0"/>
          <w:numId w:val="41"/>
        </w:numPr>
        <w:spacing w:before="120" w:line="264" w:lineRule="auto"/>
        <w:rPr>
          <w:lang w:val="ro-RO"/>
        </w:rPr>
      </w:pPr>
      <w:r w:rsidRPr="00112E52">
        <w:rPr>
          <w:lang w:val="ro-RO"/>
        </w:rPr>
        <w:t>Participarea la procesul de integrare strategică la nivel național a politicilor de economie verde în vederea realizării obiectivelor de dezvoltare durabilă</w:t>
      </w:r>
      <w:r w:rsidR="00500610" w:rsidRPr="00112E52">
        <w:rPr>
          <w:lang w:val="ro-RO"/>
        </w:rPr>
        <w:t>;</w:t>
      </w:r>
      <w:r w:rsidRPr="00112E52">
        <w:rPr>
          <w:lang w:val="ro-RO"/>
        </w:rPr>
        <w:t xml:space="preserve">  </w:t>
      </w:r>
    </w:p>
    <w:p w:rsidR="00786BC6" w:rsidRPr="00112E52" w:rsidRDefault="00786BC6" w:rsidP="00174EDE">
      <w:pPr>
        <w:pStyle w:val="ListParagraph"/>
        <w:numPr>
          <w:ilvl w:val="0"/>
          <w:numId w:val="41"/>
        </w:numPr>
        <w:spacing w:before="120" w:line="264" w:lineRule="auto"/>
        <w:rPr>
          <w:lang w:val="ro-RO"/>
        </w:rPr>
      </w:pPr>
      <w:r w:rsidRPr="00112E52">
        <w:rPr>
          <w:lang w:val="ro-RO"/>
        </w:rPr>
        <w:t xml:space="preserve">Documentare privind stabilirea relevanței sectoarelor cu potențial de promovare a modelelor </w:t>
      </w:r>
      <w:r w:rsidR="00500610" w:rsidRPr="00112E52">
        <w:rPr>
          <w:lang w:val="ro-RO"/>
        </w:rPr>
        <w:t>de consum și producție durabile;</w:t>
      </w:r>
    </w:p>
    <w:p w:rsidR="00786BC6" w:rsidRPr="00112E52" w:rsidRDefault="00786BC6" w:rsidP="00C6468F">
      <w:pPr>
        <w:spacing w:before="120" w:line="264" w:lineRule="auto"/>
        <w:ind w:left="426"/>
        <w:rPr>
          <w:lang w:val="ro-RO"/>
        </w:rPr>
      </w:pPr>
      <w:r w:rsidRPr="00112E52">
        <w:rPr>
          <w:b/>
          <w:lang w:val="ro-RO"/>
        </w:rPr>
        <w:t>Implementarea prevederilor Legii nr. 69/2016</w:t>
      </w:r>
      <w:r w:rsidRPr="00112E52">
        <w:rPr>
          <w:lang w:val="ro-RO"/>
        </w:rPr>
        <w:t xml:space="preserve"> privind achizițiile publice verzi prin intermediul următoarelor </w:t>
      </w:r>
      <w:r w:rsidRPr="00112E52">
        <w:rPr>
          <w:b/>
          <w:lang w:val="ro-RO"/>
        </w:rPr>
        <w:t>acțiuni</w:t>
      </w:r>
      <w:r w:rsidRPr="00112E52">
        <w:rPr>
          <w:lang w:val="ro-RO"/>
        </w:rPr>
        <w:t>:</w:t>
      </w:r>
    </w:p>
    <w:p w:rsidR="00786BC6" w:rsidRPr="00112E52" w:rsidRDefault="00786BC6" w:rsidP="00174EDE">
      <w:pPr>
        <w:pStyle w:val="ListParagraph"/>
        <w:numPr>
          <w:ilvl w:val="0"/>
          <w:numId w:val="41"/>
        </w:numPr>
        <w:spacing w:before="120" w:line="264" w:lineRule="auto"/>
        <w:rPr>
          <w:lang w:val="ro-RO"/>
        </w:rPr>
      </w:pPr>
      <w:r w:rsidRPr="00112E52">
        <w:rPr>
          <w:lang w:val="ro-RO"/>
        </w:rPr>
        <w:t>Stabilirea factorilor interesați relevanți sectorului achizițiilor p</w:t>
      </w:r>
      <w:r w:rsidR="00C6468F" w:rsidRPr="00112E52">
        <w:rPr>
          <w:lang w:val="ro-RO"/>
        </w:rPr>
        <w:t>ublice verzi;</w:t>
      </w:r>
    </w:p>
    <w:p w:rsidR="00786BC6" w:rsidRPr="00112E52" w:rsidRDefault="00786BC6" w:rsidP="00174EDE">
      <w:pPr>
        <w:pStyle w:val="ListParagraph"/>
        <w:numPr>
          <w:ilvl w:val="0"/>
          <w:numId w:val="41"/>
        </w:numPr>
        <w:spacing w:before="120" w:line="264" w:lineRule="auto"/>
        <w:rPr>
          <w:lang w:val="ro-RO"/>
        </w:rPr>
      </w:pPr>
      <w:r w:rsidRPr="00112E52">
        <w:rPr>
          <w:lang w:val="ro-RO"/>
        </w:rPr>
        <w:t>Consultarea factorilor interesați pentru elaborarea Ghidului pr</w:t>
      </w:r>
      <w:r w:rsidR="00C6468F" w:rsidRPr="00112E52">
        <w:rPr>
          <w:lang w:val="ro-RO"/>
        </w:rPr>
        <w:t>ivind achizițiile publice verzi;</w:t>
      </w:r>
    </w:p>
    <w:p w:rsidR="00786BC6" w:rsidRPr="00112E52" w:rsidRDefault="00786BC6" w:rsidP="00174EDE">
      <w:pPr>
        <w:pStyle w:val="ListParagraph"/>
        <w:numPr>
          <w:ilvl w:val="0"/>
          <w:numId w:val="41"/>
        </w:numPr>
        <w:spacing w:before="120" w:line="264" w:lineRule="auto"/>
        <w:rPr>
          <w:lang w:val="ro-RO"/>
        </w:rPr>
      </w:pPr>
      <w:r w:rsidRPr="00112E52">
        <w:rPr>
          <w:lang w:val="ro-RO"/>
        </w:rPr>
        <w:t>Finalizarea ghidului privind achizițiile publice verzi prin implicarea activă a factorilor interesați pentru categoriile de produse și servicii se</w:t>
      </w:r>
      <w:r w:rsidR="00C6468F" w:rsidRPr="00112E52">
        <w:rPr>
          <w:lang w:val="ro-RO"/>
        </w:rPr>
        <w:t>lectate;</w:t>
      </w:r>
    </w:p>
    <w:p w:rsidR="00786BC6" w:rsidRPr="00112E52" w:rsidRDefault="00786BC6" w:rsidP="00174EDE">
      <w:pPr>
        <w:pStyle w:val="ListParagraph"/>
        <w:numPr>
          <w:ilvl w:val="0"/>
          <w:numId w:val="41"/>
        </w:numPr>
        <w:spacing w:before="120" w:line="264" w:lineRule="auto"/>
        <w:rPr>
          <w:lang w:val="ro-RO"/>
        </w:rPr>
      </w:pPr>
      <w:r w:rsidRPr="00112E52">
        <w:rPr>
          <w:lang w:val="ro-RO"/>
        </w:rPr>
        <w:t>Documentare privind stadiul dezvoltării Planului Național de Acțiune privind achizițiile p</w:t>
      </w:r>
      <w:r w:rsidR="00500610" w:rsidRPr="00112E52">
        <w:rPr>
          <w:lang w:val="ro-RO"/>
        </w:rPr>
        <w:t>ublice verzi în alte state memb</w:t>
      </w:r>
      <w:r w:rsidR="00C6468F" w:rsidRPr="00112E52">
        <w:rPr>
          <w:lang w:val="ro-RO"/>
        </w:rPr>
        <w:t>re;</w:t>
      </w:r>
    </w:p>
    <w:p w:rsidR="00786BC6" w:rsidRPr="00112E52" w:rsidRDefault="00500610" w:rsidP="00174EDE">
      <w:pPr>
        <w:pStyle w:val="ListParagraph"/>
        <w:numPr>
          <w:ilvl w:val="0"/>
          <w:numId w:val="41"/>
        </w:numPr>
        <w:spacing w:before="120" w:line="264" w:lineRule="auto"/>
        <w:rPr>
          <w:lang w:val="ro-RO"/>
        </w:rPr>
      </w:pPr>
      <w:r w:rsidRPr="00112E52">
        <w:rPr>
          <w:lang w:val="ro-RO"/>
        </w:rPr>
        <w:t>Analize</w:t>
      </w:r>
      <w:r w:rsidR="00786BC6" w:rsidRPr="00112E52">
        <w:rPr>
          <w:lang w:val="ro-RO"/>
        </w:rPr>
        <w:t xml:space="preserve"> și dezbateri în veder</w:t>
      </w:r>
      <w:r w:rsidRPr="00112E52">
        <w:rPr>
          <w:lang w:val="ro-RO"/>
        </w:rPr>
        <w:t>e</w:t>
      </w:r>
      <w:r w:rsidR="00786BC6" w:rsidRPr="00112E52">
        <w:rPr>
          <w:lang w:val="ro-RO"/>
        </w:rPr>
        <w:t>a elaborării Planului naţional de achiziţii publice verzi.</w:t>
      </w:r>
    </w:p>
    <w:p w:rsidR="00786BC6" w:rsidRPr="00112E52" w:rsidRDefault="00786BC6" w:rsidP="00500610">
      <w:pPr>
        <w:pStyle w:val="ListParagraph"/>
        <w:numPr>
          <w:ilvl w:val="0"/>
          <w:numId w:val="41"/>
        </w:numPr>
        <w:spacing w:before="120" w:line="264" w:lineRule="auto"/>
        <w:rPr>
          <w:lang w:val="ro-RO"/>
        </w:rPr>
      </w:pPr>
      <w:r w:rsidRPr="00112E52">
        <w:rPr>
          <w:lang w:val="ro-RO"/>
        </w:rPr>
        <w:t>Asigurarea suportului tehnic pentru domeniul achizițiilor publice verzi prin proiectul LIFE+, "GPPbest - Best practices exchange and strategic tools for GPP" (LIFE14 GIE/IT/000812,</w:t>
      </w:r>
      <w:r w:rsidR="00C6468F" w:rsidRPr="00112E52">
        <w:rPr>
          <w:lang w:val="ro-RO"/>
        </w:rPr>
        <w:t xml:space="preserve"> Axa “Guvernanță și informare”);</w:t>
      </w:r>
    </w:p>
    <w:p w:rsidR="00C6468F" w:rsidRPr="00112E52" w:rsidRDefault="00786BC6" w:rsidP="007F1BF7">
      <w:pPr>
        <w:pStyle w:val="ListParagraph"/>
        <w:numPr>
          <w:ilvl w:val="0"/>
          <w:numId w:val="41"/>
        </w:numPr>
        <w:spacing w:before="120" w:line="264" w:lineRule="auto"/>
        <w:rPr>
          <w:lang w:val="ro-RO"/>
        </w:rPr>
      </w:pPr>
      <w:r w:rsidRPr="00112E52">
        <w:rPr>
          <w:lang w:val="ro-RO"/>
        </w:rPr>
        <w:t>Elaborarea de puncte de vedere pentru solicitările de informații venite din partea factorilor interesați sau a altor instituții publice.</w:t>
      </w:r>
    </w:p>
    <w:p w:rsidR="00786BC6" w:rsidRPr="00112E52" w:rsidRDefault="00786BC6" w:rsidP="00C6468F">
      <w:pPr>
        <w:spacing w:before="120" w:line="264" w:lineRule="auto"/>
        <w:ind w:left="426"/>
        <w:rPr>
          <w:lang w:val="ro-RO"/>
        </w:rPr>
      </w:pPr>
      <w:r w:rsidRPr="00112E52">
        <w:rPr>
          <w:b/>
          <w:lang w:val="ro-RO"/>
        </w:rPr>
        <w:t xml:space="preserve">Acțiuni </w:t>
      </w:r>
      <w:r w:rsidR="00500610" w:rsidRPr="00112E52">
        <w:rPr>
          <w:b/>
          <w:lang w:val="ro-RO"/>
        </w:rPr>
        <w:t>de participarea şi reprezentare</w:t>
      </w:r>
      <w:r w:rsidRPr="00112E52">
        <w:rPr>
          <w:b/>
          <w:lang w:val="ro-RO"/>
        </w:rPr>
        <w:t>a României</w:t>
      </w:r>
      <w:r w:rsidRPr="00112E52">
        <w:rPr>
          <w:lang w:val="ro-RO"/>
        </w:rPr>
        <w:t xml:space="preserve"> în cadrul întâlnirilor interne şi internaţionale, seminarii, consfătuiri în domeniul său de competenţă:</w:t>
      </w:r>
    </w:p>
    <w:p w:rsidR="00786BC6" w:rsidRPr="00112E52" w:rsidRDefault="00786BC6" w:rsidP="00500610">
      <w:pPr>
        <w:pStyle w:val="ListParagraph"/>
        <w:numPr>
          <w:ilvl w:val="0"/>
          <w:numId w:val="41"/>
        </w:numPr>
        <w:spacing w:before="120" w:line="264" w:lineRule="auto"/>
        <w:rPr>
          <w:lang w:val="ro-RO"/>
        </w:rPr>
      </w:pPr>
      <w:r w:rsidRPr="00112E52">
        <w:rPr>
          <w:lang w:val="ro-RO"/>
        </w:rPr>
        <w:t>Cea de-a 8–a Conferință Ministerială ”Mediu pentru Europa”, Batumi, 7-8 iunie 2016 la care s-a lansat Inițiativa Batumi privind Economia Verde (Batumi Initiative on Green Economy – BIG-E), organizată de Comisia Economică a ONU pentru Europa (UNECE)</w:t>
      </w:r>
      <w:r w:rsidR="00C6468F" w:rsidRPr="00112E52">
        <w:rPr>
          <w:lang w:val="ro-RO"/>
        </w:rPr>
        <w:t>;</w:t>
      </w:r>
    </w:p>
    <w:p w:rsidR="00786BC6" w:rsidRPr="00112E52" w:rsidRDefault="00786BC6" w:rsidP="00C6468F">
      <w:pPr>
        <w:pStyle w:val="ListParagraph"/>
        <w:numPr>
          <w:ilvl w:val="0"/>
          <w:numId w:val="41"/>
        </w:numPr>
        <w:spacing w:before="120" w:line="264" w:lineRule="auto"/>
        <w:rPr>
          <w:lang w:val="ro-RO"/>
        </w:rPr>
      </w:pPr>
      <w:r w:rsidRPr="00112E52">
        <w:rPr>
          <w:lang w:val="ro-RO"/>
        </w:rPr>
        <w:t>Conferința “Tg2-tranziția către economia verde”, Bratislava, Slovacia, 6-7 septembrie 201, organizată de Preșe</w:t>
      </w:r>
      <w:r w:rsidR="00C6468F" w:rsidRPr="00112E52">
        <w:rPr>
          <w:lang w:val="ro-RO"/>
        </w:rPr>
        <w:t>dinția slovacă a Consiliului UE;</w:t>
      </w:r>
    </w:p>
    <w:p w:rsidR="00786BC6" w:rsidRPr="00112E52" w:rsidRDefault="00786BC6" w:rsidP="00C6468F">
      <w:pPr>
        <w:pStyle w:val="ListParagraph"/>
        <w:numPr>
          <w:ilvl w:val="0"/>
          <w:numId w:val="41"/>
        </w:numPr>
        <w:spacing w:before="120" w:line="264" w:lineRule="auto"/>
        <w:rPr>
          <w:lang w:val="ro-RO"/>
        </w:rPr>
      </w:pPr>
      <w:r w:rsidRPr="00112E52">
        <w:rPr>
          <w:lang w:val="ro-RO"/>
        </w:rPr>
        <w:t>Diferite reuniuni interne relevante domeniului economie verde.</w:t>
      </w:r>
    </w:p>
    <w:p w:rsidR="00786BC6" w:rsidRPr="00112E52" w:rsidRDefault="00786BC6" w:rsidP="00786BC6">
      <w:pPr>
        <w:spacing w:before="120" w:line="264" w:lineRule="auto"/>
        <w:ind w:left="374"/>
        <w:contextualSpacing/>
        <w:rPr>
          <w:lang w:val="ro-RO"/>
        </w:rPr>
      </w:pPr>
    </w:p>
    <w:p w:rsidR="00B5495E" w:rsidRPr="00112E52" w:rsidRDefault="00B5495E" w:rsidP="00786BC6">
      <w:pPr>
        <w:spacing w:before="120" w:line="264" w:lineRule="auto"/>
        <w:ind w:left="0"/>
        <w:rPr>
          <w:b/>
          <w:i/>
          <w:lang w:val="ro-RO"/>
        </w:rPr>
      </w:pPr>
    </w:p>
    <w:p w:rsidR="00786BC6" w:rsidRPr="00112E52" w:rsidRDefault="00786BC6" w:rsidP="00786BC6">
      <w:pPr>
        <w:spacing w:before="120" w:line="264" w:lineRule="auto"/>
        <w:ind w:left="0"/>
        <w:rPr>
          <w:b/>
          <w:i/>
          <w:lang w:val="ro-RO"/>
        </w:rPr>
      </w:pPr>
      <w:r w:rsidRPr="00112E52">
        <w:rPr>
          <w:b/>
          <w:i/>
          <w:lang w:val="ro-RO"/>
        </w:rPr>
        <w:lastRenderedPageBreak/>
        <w:t>Activități</w:t>
      </w:r>
    </w:p>
    <w:p w:rsidR="00786BC6" w:rsidRPr="00112E52" w:rsidRDefault="00786BC6" w:rsidP="00786BC6">
      <w:pPr>
        <w:spacing w:before="120" w:line="264" w:lineRule="auto"/>
        <w:ind w:left="0"/>
        <w:rPr>
          <w:lang w:val="ro-RO"/>
        </w:rPr>
      </w:pPr>
      <w:r w:rsidRPr="00112E52">
        <w:rPr>
          <w:b/>
          <w:i/>
          <w:lang w:val="ro-RO"/>
        </w:rPr>
        <w:t xml:space="preserve"> </w:t>
      </w:r>
      <w:r w:rsidRPr="00112E52">
        <w:rPr>
          <w:lang w:val="ro-RO"/>
        </w:rPr>
        <w:t xml:space="preserve">Pregătirea pozițiilor României, a mapelor ministeriale și participarea la reuniunile pe domeniul dezvoltării durabile organizate de organismele comunitare și internaționale pe domeniul dezvoltării durabile: cea de-a patra sesiune a Forumului Politic la nivel Înalt privind Dezvoltarea Durabilă (HLPF- 4), organizată sub egida Consiliului Economic și Social al ONU (ECOSOC), sesiunea Adunării ONU de Mediu a Programului Națiunilor Unite pentru Mediu (UNEA 2), Prima Ședință Globală privind Cadrul Decenal al Programelor de Consum și Producție Durabile, reuniunile organizate de Consiliul UE privind negocierea și adoptarea Obiectivelor de Dezvoltare Durabilă și a </w:t>
      </w:r>
      <w:r w:rsidRPr="00112E52">
        <w:rPr>
          <w:i/>
          <w:lang w:val="ro-RO"/>
        </w:rPr>
        <w:t>Agendei 2030 pentru Dezvoltare Durabilă</w:t>
      </w:r>
      <w:r w:rsidRPr="00112E52">
        <w:rPr>
          <w:lang w:val="ro-RO"/>
        </w:rPr>
        <w:t>, reuniunile organizate de Comisia Europeană privind amprenta de mediu a produselor și organizațiilor (PEF/OEF) precum și Producţia și Consumul Durabile/Politica Integrată a Produselor (SCP/IPP), Cea de-a doua Reuniune Regională Est-europeană privind Cadrul decenal al programelor de consum și producție durabile (10YFP), cel de-al doilea Seminar ASEM/ASEIC al Grupului de Lucru privind „Competența IMM-urilor pentru Eco-inovare”.</w:t>
      </w:r>
    </w:p>
    <w:p w:rsidR="00786BC6" w:rsidRPr="00112E52" w:rsidRDefault="00786BC6" w:rsidP="002F2EFF">
      <w:pPr>
        <w:numPr>
          <w:ilvl w:val="0"/>
          <w:numId w:val="3"/>
        </w:numPr>
        <w:spacing w:before="120" w:line="264" w:lineRule="auto"/>
        <w:ind w:left="360" w:hanging="274"/>
        <w:rPr>
          <w:lang w:val="ro-RO"/>
        </w:rPr>
      </w:pPr>
      <w:r w:rsidRPr="00112E52">
        <w:rPr>
          <w:lang w:val="ro-RO"/>
        </w:rPr>
        <w:t>Asigurarea funcției României de vicepreședinte în Biroul Adunării ONU de Mediu UNEP (UNEA) la nivel de ministru al mediului, apelor și pădurilor. Consultarea cu statele membre din grupului Est-european și UE pentru avansarea pozițiilor pentru pregătirea celei de-a doua sesiuni a UNEA.</w:t>
      </w:r>
    </w:p>
    <w:p w:rsidR="00786BC6" w:rsidRPr="00112E52" w:rsidRDefault="00786BC6" w:rsidP="002F2EFF">
      <w:pPr>
        <w:numPr>
          <w:ilvl w:val="0"/>
          <w:numId w:val="3"/>
        </w:numPr>
        <w:spacing w:before="120" w:line="264" w:lineRule="auto"/>
        <w:ind w:left="360" w:hanging="274"/>
        <w:rPr>
          <w:lang w:val="ro-RO"/>
        </w:rPr>
      </w:pPr>
      <w:r w:rsidRPr="00112E52">
        <w:rPr>
          <w:lang w:val="ro-RO"/>
        </w:rPr>
        <w:t xml:space="preserve">Asigurarea funcției României în Comitetul Coordonator și ca punct focal național pentru Cadrul Decenal al Programelor privind Consumul și Producția Durabile (10YFP). </w:t>
      </w:r>
    </w:p>
    <w:p w:rsidR="00786BC6" w:rsidRPr="00112E52" w:rsidRDefault="00786BC6" w:rsidP="002F2EFF">
      <w:pPr>
        <w:numPr>
          <w:ilvl w:val="0"/>
          <w:numId w:val="3"/>
        </w:numPr>
        <w:spacing w:before="120" w:line="264" w:lineRule="auto"/>
        <w:ind w:left="360" w:hanging="274"/>
        <w:rPr>
          <w:lang w:val="ro-RO"/>
        </w:rPr>
      </w:pPr>
      <w:r w:rsidRPr="00112E52">
        <w:rPr>
          <w:lang w:val="ro-RO"/>
        </w:rPr>
        <w:t>Asigurarea funcției de punct focal național pentru Programul Națiunilor Unite pentru Mediu (UNEP). Participarea la reuniunile organizate de Consiliul UE ce dezbat poziția comună a SM UE în legătură cu organizarea celei de-a doua sesiuni a Adunării ONU de Me</w:t>
      </w:r>
      <w:r w:rsidR="00D97A45" w:rsidRPr="00112E52">
        <w:rPr>
          <w:lang w:val="ro-RO"/>
        </w:rPr>
        <w:t>diu (23-27 mai 2016, Nairobi),</w:t>
      </w:r>
      <w:r w:rsidRPr="00112E52">
        <w:rPr>
          <w:lang w:val="ro-RO"/>
        </w:rPr>
        <w:t xml:space="preserve"> a pregătirii adoptării rezoluțiilor UNEA2 și a rezultatelor finale, precum și la procesul de pregătire pentru UNEA 3. </w:t>
      </w:r>
    </w:p>
    <w:p w:rsidR="00786BC6" w:rsidRPr="00112E52" w:rsidRDefault="00786BC6" w:rsidP="002F2EFF">
      <w:pPr>
        <w:numPr>
          <w:ilvl w:val="0"/>
          <w:numId w:val="3"/>
        </w:numPr>
        <w:spacing w:before="120" w:line="264" w:lineRule="auto"/>
        <w:ind w:left="360" w:hanging="274"/>
        <w:rPr>
          <w:lang w:val="ro-RO"/>
        </w:rPr>
      </w:pPr>
      <w:r w:rsidRPr="00112E52">
        <w:rPr>
          <w:lang w:val="ro-RO"/>
        </w:rPr>
        <w:t xml:space="preserve">Asigurarea funcției de punct focal pentru dezvoltare durabilă și </w:t>
      </w:r>
      <w:r w:rsidRPr="00112E52">
        <w:rPr>
          <w:i/>
          <w:lang w:val="ro-RO"/>
        </w:rPr>
        <w:t xml:space="preserve">Agendei 2030 pentru Dezvoltare Durabilă  </w:t>
      </w:r>
      <w:r w:rsidRPr="00112E52">
        <w:rPr>
          <w:lang w:val="ro-RO"/>
        </w:rPr>
        <w:t>din partea MMAP.</w:t>
      </w:r>
    </w:p>
    <w:p w:rsidR="00786BC6" w:rsidRPr="00112E52" w:rsidRDefault="00786BC6" w:rsidP="002F2EFF">
      <w:pPr>
        <w:numPr>
          <w:ilvl w:val="0"/>
          <w:numId w:val="3"/>
        </w:numPr>
        <w:spacing w:before="120" w:line="264" w:lineRule="auto"/>
        <w:ind w:left="360" w:hanging="274"/>
        <w:rPr>
          <w:lang w:val="ro-RO"/>
        </w:rPr>
      </w:pPr>
      <w:r w:rsidRPr="00112E52">
        <w:rPr>
          <w:lang w:val="ro-RO"/>
        </w:rPr>
        <w:t xml:space="preserve">Reprezentarea MMAP în cadrul Grupului de Lucru pentru elaborarea </w:t>
      </w:r>
      <w:r w:rsidRPr="00112E52">
        <w:rPr>
          <w:i/>
          <w:lang w:val="ro-RO"/>
        </w:rPr>
        <w:t>Strategiei pentru Dezvoltarea Teritorială a României</w:t>
      </w:r>
      <w:r w:rsidRPr="00112E52">
        <w:rPr>
          <w:lang w:val="ro-RO"/>
        </w:rPr>
        <w:t xml:space="preserve">. </w:t>
      </w:r>
    </w:p>
    <w:p w:rsidR="00786BC6" w:rsidRPr="00112E52" w:rsidRDefault="00786BC6" w:rsidP="002F2EFF">
      <w:pPr>
        <w:numPr>
          <w:ilvl w:val="1"/>
          <w:numId w:val="4"/>
        </w:numPr>
        <w:tabs>
          <w:tab w:val="left" w:pos="720"/>
        </w:tabs>
        <w:spacing w:before="120" w:line="264" w:lineRule="auto"/>
        <w:ind w:left="360" w:hanging="274"/>
        <w:rPr>
          <w:lang w:val="ro-RO"/>
        </w:rPr>
      </w:pPr>
      <w:r w:rsidRPr="00112E52">
        <w:rPr>
          <w:lang w:val="ro-RO"/>
        </w:rPr>
        <w:t xml:space="preserve">Operaționalizarea Comitetului interministerial pentru coordonarea integrării domeniului protecției mediului în politicile și strategiile sectoriale la nivel național, conform HG 741/2011. În anul 2016, Comitetul Interministerial s-a întrunit în trei ședințe: 7 martie, 26 aprilie și 26 iulie, pe parcursul cărora s-a decis modalitatea prin care România va stabili setul național de Obiective de Dezvoltare Durabilă. </w:t>
      </w:r>
    </w:p>
    <w:p w:rsidR="00786BC6" w:rsidRPr="00112E52" w:rsidRDefault="00786BC6" w:rsidP="00786BC6">
      <w:pPr>
        <w:tabs>
          <w:tab w:val="left" w:pos="720"/>
        </w:tabs>
        <w:spacing w:before="120" w:line="264" w:lineRule="auto"/>
        <w:ind w:left="360"/>
        <w:rPr>
          <w:lang w:val="ro-RO"/>
        </w:rPr>
      </w:pPr>
      <w:r w:rsidRPr="00112E52">
        <w:rPr>
          <w:lang w:val="ro-RO"/>
        </w:rPr>
        <w:t>Membrii Comitetului Interministerial au propus corelarea activității de stabilire a setului național de ODD cu procesul de revizuire al SNDD, fiind agreat faptul că aceste două activități trebuie coroborate. Activitatea de raportare pe dezvoltare durabilă și stabilirea setului național de ODD va trebui să se desfășoare concomitent cu activitatea de revizuire a Strategiei Naționale pentru Dezvoltare Durabilă (SNDD).</w:t>
      </w:r>
    </w:p>
    <w:p w:rsidR="00786BC6" w:rsidRPr="00112E52" w:rsidRDefault="00786BC6" w:rsidP="00C6468F">
      <w:pPr>
        <w:tabs>
          <w:tab w:val="left" w:pos="720"/>
        </w:tabs>
        <w:spacing w:before="120" w:line="264" w:lineRule="auto"/>
        <w:ind w:left="360"/>
        <w:rPr>
          <w:lang w:val="ro-RO"/>
        </w:rPr>
      </w:pPr>
      <w:r w:rsidRPr="00112E52">
        <w:rPr>
          <w:lang w:val="ro-RO"/>
        </w:rPr>
        <w:t xml:space="preserve">În cadrul ședinței din iulie 2016, conform Hotărârii Guvernului nr. 741/2011, membrii Comitetului interministerial pentru coordonarea integrării domeniului protecției mediului în politicile și strategiile sectoriale la nivel național, au decis înființarea unui Grup de lucru </w:t>
      </w:r>
      <w:r w:rsidRPr="00112E52">
        <w:rPr>
          <w:lang w:val="ro-RO"/>
        </w:rPr>
        <w:lastRenderedPageBreak/>
        <w:t>privind elaborarea setului național de Obiective de Dezvoltare Durabilă (GLODD) la nivel de experți din care să facă parte, pe lângă reprezentanții instituțiilor guvernamentale și experț</w:t>
      </w:r>
      <w:r w:rsidR="00C6468F" w:rsidRPr="00112E52">
        <w:rPr>
          <w:lang w:val="ro-RO"/>
        </w:rPr>
        <w:t>i din cadrul Academiei Române. Î</w:t>
      </w:r>
      <w:r w:rsidRPr="00112E52">
        <w:rPr>
          <w:lang w:val="ro-RO"/>
        </w:rPr>
        <w:t>n acest sens</w:t>
      </w:r>
      <w:r w:rsidR="00925CE6" w:rsidRPr="00112E52">
        <w:rPr>
          <w:lang w:val="ro-RO"/>
        </w:rPr>
        <w:t>,</w:t>
      </w:r>
      <w:r w:rsidRPr="00112E52">
        <w:rPr>
          <w:lang w:val="ro-RO"/>
        </w:rPr>
        <w:t xml:space="preserve"> a fost elaborată o matrice privind politicile și strategiile existente și în curs de elaborare pentru fiecare țintă, în scopul localizării și prioritizării țintelor și obiectivelor, pe care fiecare instituție trebuie să completeze.</w:t>
      </w:r>
    </w:p>
    <w:p w:rsidR="00786BC6" w:rsidRPr="00112E52" w:rsidRDefault="00786BC6" w:rsidP="00786BC6">
      <w:pPr>
        <w:tabs>
          <w:tab w:val="left" w:pos="720"/>
        </w:tabs>
        <w:spacing w:before="120" w:line="264" w:lineRule="auto"/>
        <w:ind w:left="360"/>
        <w:rPr>
          <w:lang w:val="ro-RO"/>
        </w:rPr>
      </w:pPr>
      <w:r w:rsidRPr="00112E52">
        <w:rPr>
          <w:lang w:val="ro-RO"/>
        </w:rPr>
        <w:t xml:space="preserve">Prima întrunire a Grupului de lucru privind elaborarea setului național de ODD a avut loc în septembrie 2016, ședință la care s-a stabilit crearea a 4 sub-grupuri de lucru: Social, Mediu, Economie și Aspectele privind Pacea și securitatea, Statul de drept, Instituții democratice, subgrupuri care vor lucra  pentru o perioada cuprinsă între 6 luni și 1 an. </w:t>
      </w:r>
    </w:p>
    <w:p w:rsidR="00786BC6" w:rsidRPr="00112E52" w:rsidRDefault="00786BC6" w:rsidP="002F2EFF">
      <w:pPr>
        <w:numPr>
          <w:ilvl w:val="0"/>
          <w:numId w:val="5"/>
        </w:numPr>
        <w:tabs>
          <w:tab w:val="left" w:pos="720"/>
        </w:tabs>
        <w:spacing w:before="120" w:line="264" w:lineRule="auto"/>
        <w:ind w:left="360" w:hanging="274"/>
        <w:rPr>
          <w:lang w:val="ro-RO"/>
        </w:rPr>
      </w:pPr>
      <w:r w:rsidRPr="00112E52">
        <w:rPr>
          <w:lang w:val="ro-RO"/>
        </w:rPr>
        <w:t>Inițierea demersurilor pentru organizarea în România a celei de-a doua reuniuni regionale Est-europene privind Cadrul Decenal al Programelor de Consum și Producție Durabile (10YFP).</w:t>
      </w:r>
    </w:p>
    <w:p w:rsidR="00786BC6" w:rsidRPr="00112E52" w:rsidRDefault="00D97A45" w:rsidP="002F2EFF">
      <w:pPr>
        <w:numPr>
          <w:ilvl w:val="0"/>
          <w:numId w:val="5"/>
        </w:numPr>
        <w:spacing w:before="120" w:line="264" w:lineRule="auto"/>
        <w:ind w:left="360" w:hanging="274"/>
        <w:rPr>
          <w:lang w:val="ro-RO"/>
        </w:rPr>
      </w:pPr>
      <w:r w:rsidRPr="00112E52">
        <w:rPr>
          <w:lang w:val="ro-RO"/>
        </w:rPr>
        <w:t xml:space="preserve">Participarea la reuniunile </w:t>
      </w:r>
      <w:r w:rsidR="00786BC6" w:rsidRPr="00112E52">
        <w:rPr>
          <w:lang w:val="ro-RO"/>
        </w:rPr>
        <w:t xml:space="preserve">Comitetului Coordonator și a Consiliului Tehnic Consultativ pentru Etapa Pilot a Amprentei Ecologice, ale Comisiei Europene. Proiectul pilot referitor la amprenta de mediu a produselor și organizațiilor, are ca scop elaborarea unei metodologii armonizate privind amprenta de mediu, cu un set mai robust de criterii privind performanța de mediu, utilizând abordarea bazată pe evaluarea ciclului de viață (LCA). Această metodologie include toate etapele prin care trece produsul, de la achiziția materiilor prime, la succesiunea proceselor de prelucrare, distribuție, utilizare și eliminare, precum și toate categoriile de impact de mediu, cuprinzând efectele asupra sănătății populației, amenințările legate de epuizarea resurselor, inclusiv sarcinile asociate suportate de societate. </w:t>
      </w:r>
    </w:p>
    <w:p w:rsidR="00786BC6" w:rsidRPr="00112E52" w:rsidRDefault="00786BC6" w:rsidP="002F2EFF">
      <w:pPr>
        <w:numPr>
          <w:ilvl w:val="0"/>
          <w:numId w:val="5"/>
        </w:numPr>
        <w:spacing w:before="120" w:line="264" w:lineRule="auto"/>
        <w:ind w:left="360" w:hanging="274"/>
        <w:rPr>
          <w:lang w:val="ro-RO"/>
        </w:rPr>
      </w:pPr>
      <w:r w:rsidRPr="00112E52">
        <w:rPr>
          <w:lang w:val="ro-RO"/>
        </w:rPr>
        <w:t xml:space="preserve">Participare la reuniunile Grupului de Lucru  pentru Implementarea Comunicării Comisiei privind Politica Integrată a Produselor/Consum și Producție Durabile (IPP/SCP), la care se discută aspecte legate de dimensiunea internațională a Consumului și Producției Durabile, implementarea Cadrului decenal al programelor privind consumul și producția durabile, precum și aspecte legate elementele SCP, în cadrul </w:t>
      </w:r>
      <w:r w:rsidRPr="00112E52">
        <w:rPr>
          <w:i/>
          <w:lang w:val="ro-RO"/>
        </w:rPr>
        <w:t>Agendei 2030 pentru Dezvoltare Durabilă</w:t>
      </w:r>
      <w:r w:rsidRPr="00112E52">
        <w:rPr>
          <w:lang w:val="ro-RO"/>
        </w:rPr>
        <w:t xml:space="preserve">, precum și aspecte legate de sprijinirea inițiativelor naționale și regionale pentru promovarea modelelor de Consum și Producție Durabile, precum și prezentarea  stadiului actual de punere în aplicare IPP/SCP, în Statele Membre. </w:t>
      </w:r>
    </w:p>
    <w:p w:rsidR="00786BC6" w:rsidRPr="00112E52" w:rsidRDefault="00786BC6" w:rsidP="002F2EFF">
      <w:pPr>
        <w:numPr>
          <w:ilvl w:val="0"/>
          <w:numId w:val="5"/>
        </w:numPr>
        <w:spacing w:before="120" w:line="264" w:lineRule="auto"/>
        <w:ind w:left="360" w:hanging="274"/>
        <w:rPr>
          <w:lang w:val="ro-RO"/>
        </w:rPr>
      </w:pPr>
      <w:r w:rsidRPr="00112E52">
        <w:rPr>
          <w:lang w:val="ro-RO"/>
        </w:rPr>
        <w:t>Reprezentarea României în Grupul de lucru Aspecte Internaționale de mediu și dezvoltare durabilă din cadrul Consiliului UE.</w:t>
      </w:r>
    </w:p>
    <w:p w:rsidR="00786BC6" w:rsidRPr="00112E52" w:rsidRDefault="00786BC6" w:rsidP="002F2EFF">
      <w:pPr>
        <w:numPr>
          <w:ilvl w:val="0"/>
          <w:numId w:val="5"/>
        </w:numPr>
        <w:spacing w:before="120" w:line="264" w:lineRule="auto"/>
        <w:ind w:left="360" w:hanging="274"/>
        <w:rPr>
          <w:lang w:val="ro-RO"/>
        </w:rPr>
      </w:pPr>
      <w:r w:rsidRPr="00112E52">
        <w:rPr>
          <w:lang w:val="ro-RO"/>
        </w:rPr>
        <w:t>Participare la reuniunile Grupului de lucru constituit pentru sprijinirea activităților de elaborare a Strategiei de dezvoltare teritorială a României, constituit în cadrul Ministerului Dezvoltării Regionale și Administrației Publice.</w:t>
      </w:r>
    </w:p>
    <w:p w:rsidR="00786BC6" w:rsidRPr="00112E52" w:rsidRDefault="00786BC6" w:rsidP="002F2EFF">
      <w:pPr>
        <w:numPr>
          <w:ilvl w:val="0"/>
          <w:numId w:val="5"/>
        </w:numPr>
        <w:spacing w:before="120" w:line="264" w:lineRule="auto"/>
        <w:ind w:left="360" w:hanging="274"/>
        <w:rPr>
          <w:lang w:val="ro-RO"/>
        </w:rPr>
      </w:pPr>
      <w:r w:rsidRPr="00112E52">
        <w:rPr>
          <w:lang w:val="ro-RO"/>
        </w:rPr>
        <w:t>Participare în cadrul Comisiei Tehnice pentru Denumiri Geografice în România, constituite de Direcția Topografică Militară din cadrul  Ministerului Apărării Naționale.</w:t>
      </w:r>
    </w:p>
    <w:p w:rsidR="00786BC6" w:rsidRPr="00112E52" w:rsidRDefault="00786BC6" w:rsidP="002F2EFF">
      <w:pPr>
        <w:numPr>
          <w:ilvl w:val="0"/>
          <w:numId w:val="5"/>
        </w:numPr>
        <w:spacing w:before="120" w:line="264" w:lineRule="auto"/>
        <w:ind w:left="360" w:hanging="274"/>
        <w:rPr>
          <w:lang w:val="ro-RO"/>
        </w:rPr>
      </w:pPr>
      <w:r w:rsidRPr="00112E52">
        <w:rPr>
          <w:lang w:val="ro-RO"/>
        </w:rPr>
        <w:t>Participare la activitatea de coordonarea a acțiunilor privind cooperarea MMAP cu Institutul Național de Statistică, în cadrul Grupurilor de Lucru în cadrul Protocolului de colaborare.</w:t>
      </w:r>
    </w:p>
    <w:p w:rsidR="00786BC6" w:rsidRPr="00112E52" w:rsidRDefault="00786BC6" w:rsidP="002F2EFF">
      <w:pPr>
        <w:numPr>
          <w:ilvl w:val="0"/>
          <w:numId w:val="5"/>
        </w:numPr>
        <w:spacing w:before="120" w:line="264" w:lineRule="auto"/>
        <w:ind w:left="360" w:hanging="274"/>
        <w:rPr>
          <w:lang w:val="ro-RO"/>
        </w:rPr>
      </w:pPr>
      <w:r w:rsidRPr="00112E52">
        <w:rPr>
          <w:lang w:val="ro-RO"/>
        </w:rPr>
        <w:t xml:space="preserve">Reprezentarea României, elaborarea și susținerea poziției României în cadrul grupului de experți al Comisiei Europene privind Înverzirea Semestrului European, în cadrul Consiliului </w:t>
      </w:r>
      <w:r w:rsidRPr="00112E52">
        <w:rPr>
          <w:lang w:val="ro-RO"/>
        </w:rPr>
        <w:lastRenderedPageBreak/>
        <w:t>Uniunii Europene și al Consiliului European de Mediu, privind adoptarea Concluziilor Consiliului referitoare la Înverzirea Semestrului European și Strategia Europa 2020.</w:t>
      </w:r>
    </w:p>
    <w:p w:rsidR="00786BC6" w:rsidRPr="00112E52" w:rsidRDefault="00786BC6" w:rsidP="002F2EFF">
      <w:pPr>
        <w:numPr>
          <w:ilvl w:val="0"/>
          <w:numId w:val="5"/>
        </w:numPr>
        <w:spacing w:before="120" w:line="264" w:lineRule="auto"/>
        <w:ind w:left="360" w:hanging="274"/>
        <w:rPr>
          <w:lang w:val="ro-RO"/>
        </w:rPr>
      </w:pPr>
      <w:r w:rsidRPr="00112E52">
        <w:rPr>
          <w:lang w:val="ro-RO"/>
        </w:rPr>
        <w:t xml:space="preserve">Participare la reuniunile comune ale Grupului de Lucru Consum şi Producţie Durabile/Politica Integrată a Produselor (SCP/IPP), referitor la stadiul implementării politicii privind eficiența resurselor. </w:t>
      </w:r>
    </w:p>
    <w:p w:rsidR="00786BC6" w:rsidRPr="00112E52" w:rsidRDefault="00786BC6" w:rsidP="002F2EFF">
      <w:pPr>
        <w:numPr>
          <w:ilvl w:val="0"/>
          <w:numId w:val="5"/>
        </w:numPr>
        <w:spacing w:before="120" w:line="264" w:lineRule="auto"/>
        <w:ind w:left="360" w:hanging="274"/>
        <w:rPr>
          <w:lang w:val="ro-RO"/>
        </w:rPr>
      </w:pPr>
      <w:r w:rsidRPr="00112E52">
        <w:rPr>
          <w:lang w:val="ro-RO"/>
        </w:rPr>
        <w:t>Participare la reuniunile comune ale Comitetului Coordonator și Consiliului Tehnic Consultativ pentru Etapa Pilot a Amprentei Ecologice, organizate de Comisia Europeană</w:t>
      </w:r>
    </w:p>
    <w:p w:rsidR="00786BC6" w:rsidRPr="00112E52" w:rsidRDefault="00786BC6" w:rsidP="002F2EFF">
      <w:pPr>
        <w:numPr>
          <w:ilvl w:val="0"/>
          <w:numId w:val="5"/>
        </w:numPr>
        <w:tabs>
          <w:tab w:val="left" w:pos="720"/>
        </w:tabs>
        <w:spacing w:before="120" w:line="264" w:lineRule="auto"/>
        <w:ind w:left="360" w:hanging="274"/>
        <w:rPr>
          <w:lang w:val="ro-RO"/>
        </w:rPr>
      </w:pPr>
      <w:r w:rsidRPr="00112E52">
        <w:rPr>
          <w:lang w:val="ro-RO"/>
        </w:rPr>
        <w:t>Elaborarea documentelor de răspuns în cadrul MMAP și către alte instituții pe domeniul dezvoltării durabile.</w:t>
      </w:r>
    </w:p>
    <w:p w:rsidR="00786BC6" w:rsidRPr="00112E52" w:rsidRDefault="00786BC6" w:rsidP="002F2EFF">
      <w:pPr>
        <w:numPr>
          <w:ilvl w:val="0"/>
          <w:numId w:val="5"/>
        </w:numPr>
        <w:tabs>
          <w:tab w:val="left" w:pos="720"/>
        </w:tabs>
        <w:spacing w:before="120" w:line="264" w:lineRule="auto"/>
        <w:ind w:left="360" w:hanging="274"/>
        <w:rPr>
          <w:lang w:val="ro-RO"/>
        </w:rPr>
      </w:pPr>
      <w:r w:rsidRPr="00112E52">
        <w:rPr>
          <w:lang w:val="ro-RO"/>
        </w:rPr>
        <w:t>Participare la reuniunile Grupului de Lucru ASEM/ASEIC privind „Competența IMM-urilor pentru Eco-inovare”, organizat de Administrația IMM-urilor din Republica Coreea și Centrul pentru Eco-Inovare privind IMM-urile.</w:t>
      </w:r>
    </w:p>
    <w:p w:rsidR="00786BC6" w:rsidRPr="00112E52" w:rsidRDefault="00786BC6" w:rsidP="002F2EFF">
      <w:pPr>
        <w:numPr>
          <w:ilvl w:val="0"/>
          <w:numId w:val="5"/>
        </w:numPr>
        <w:tabs>
          <w:tab w:val="left" w:pos="720"/>
        </w:tabs>
        <w:spacing w:before="120" w:line="264" w:lineRule="auto"/>
        <w:ind w:left="360" w:hanging="274"/>
        <w:rPr>
          <w:lang w:val="ro-RO"/>
        </w:rPr>
      </w:pPr>
      <w:r w:rsidRPr="00112E52">
        <w:rPr>
          <w:lang w:val="ro-RO"/>
        </w:rPr>
        <w:t>Promovarea la nivel național a conceptului economiei verzi prin intermediul următoarelor acțiuni:</w:t>
      </w:r>
    </w:p>
    <w:p w:rsidR="00786BC6" w:rsidRPr="00112E52" w:rsidRDefault="00786BC6" w:rsidP="002F2EFF">
      <w:pPr>
        <w:numPr>
          <w:ilvl w:val="0"/>
          <w:numId w:val="5"/>
        </w:numPr>
        <w:tabs>
          <w:tab w:val="left" w:pos="720"/>
        </w:tabs>
        <w:spacing w:before="120" w:line="264" w:lineRule="auto"/>
        <w:ind w:left="360" w:hanging="274"/>
        <w:rPr>
          <w:lang w:val="ro-RO"/>
        </w:rPr>
      </w:pPr>
      <w:r w:rsidRPr="00112E52">
        <w:rPr>
          <w:lang w:val="ro-RO"/>
        </w:rPr>
        <w:t xml:space="preserve">Participarea la procesul de integrare strategică la nivel național a politicilor de economie verde în vederea realizării obiectivelor de dezvoltare durabilă  </w:t>
      </w:r>
    </w:p>
    <w:p w:rsidR="00786BC6" w:rsidRPr="00112E52" w:rsidRDefault="00786BC6" w:rsidP="002F2EFF">
      <w:pPr>
        <w:numPr>
          <w:ilvl w:val="0"/>
          <w:numId w:val="5"/>
        </w:numPr>
        <w:tabs>
          <w:tab w:val="left" w:pos="720"/>
        </w:tabs>
        <w:spacing w:before="120" w:line="264" w:lineRule="auto"/>
        <w:ind w:left="360" w:hanging="274"/>
        <w:rPr>
          <w:lang w:val="ro-RO"/>
        </w:rPr>
      </w:pPr>
      <w:r w:rsidRPr="00112E52">
        <w:rPr>
          <w:lang w:val="ro-RO"/>
        </w:rPr>
        <w:t>Documentare privind stabilirea relevanței sectoarelor cu potențial de promovare a modelelor de consum și producție durabile.</w:t>
      </w:r>
    </w:p>
    <w:p w:rsidR="00786BC6" w:rsidRPr="00112E52" w:rsidRDefault="00786BC6" w:rsidP="002F2EFF">
      <w:pPr>
        <w:numPr>
          <w:ilvl w:val="0"/>
          <w:numId w:val="5"/>
        </w:numPr>
        <w:tabs>
          <w:tab w:val="left" w:pos="720"/>
        </w:tabs>
        <w:spacing w:before="120" w:line="264" w:lineRule="auto"/>
        <w:ind w:left="360" w:hanging="274"/>
        <w:rPr>
          <w:lang w:val="ro-RO"/>
        </w:rPr>
      </w:pPr>
      <w:r w:rsidRPr="00112E52">
        <w:rPr>
          <w:lang w:val="ro-RO"/>
        </w:rPr>
        <w:t>Implementarea prevederilor Legii nr. 69/2016 privind achizițiile publice verzi prin intermediul următoarelor acțiuni:</w:t>
      </w:r>
    </w:p>
    <w:p w:rsidR="00786BC6" w:rsidRPr="00112E52" w:rsidRDefault="00786BC6" w:rsidP="002F2EFF">
      <w:pPr>
        <w:numPr>
          <w:ilvl w:val="0"/>
          <w:numId w:val="5"/>
        </w:numPr>
        <w:tabs>
          <w:tab w:val="left" w:pos="720"/>
        </w:tabs>
        <w:spacing w:before="120" w:line="264" w:lineRule="auto"/>
        <w:ind w:left="360" w:hanging="274"/>
        <w:rPr>
          <w:lang w:val="ro-RO"/>
        </w:rPr>
      </w:pPr>
      <w:r w:rsidRPr="00112E52">
        <w:rPr>
          <w:lang w:val="ro-RO"/>
        </w:rPr>
        <w:t>Documentare privind stadiul dezvoltării Planului Național de Acțiune privind achizițiile publice verzi în alte state membere.</w:t>
      </w:r>
    </w:p>
    <w:p w:rsidR="00786BC6" w:rsidRPr="00112E52" w:rsidRDefault="00786BC6" w:rsidP="002F2EFF">
      <w:pPr>
        <w:numPr>
          <w:ilvl w:val="0"/>
          <w:numId w:val="5"/>
        </w:numPr>
        <w:tabs>
          <w:tab w:val="left" w:pos="720"/>
        </w:tabs>
        <w:spacing w:before="120" w:line="264" w:lineRule="auto"/>
        <w:ind w:left="360" w:hanging="274"/>
        <w:rPr>
          <w:lang w:val="ro-RO"/>
        </w:rPr>
      </w:pPr>
      <w:r w:rsidRPr="00112E52">
        <w:rPr>
          <w:lang w:val="ro-RO"/>
        </w:rPr>
        <w:t>Analiza și dezbateri în vedera elaborării Planului naţional de achiziţii publice verzi.</w:t>
      </w:r>
    </w:p>
    <w:p w:rsidR="00786BC6" w:rsidRPr="00112E52" w:rsidRDefault="00786BC6" w:rsidP="002F2EFF">
      <w:pPr>
        <w:numPr>
          <w:ilvl w:val="0"/>
          <w:numId w:val="5"/>
        </w:numPr>
        <w:tabs>
          <w:tab w:val="left" w:pos="720"/>
        </w:tabs>
        <w:spacing w:before="120" w:line="264" w:lineRule="auto"/>
        <w:ind w:left="360" w:hanging="274"/>
        <w:rPr>
          <w:lang w:val="ro-RO"/>
        </w:rPr>
      </w:pPr>
      <w:r w:rsidRPr="00112E52">
        <w:rPr>
          <w:lang w:val="ro-RO"/>
        </w:rPr>
        <w:t>Asigurarea suportului tehnic pentru domeniul achizițiilor publice verzi prin proiectul LIFE+, "GPPbest - Best practices exchange and strategic tools for GPP" (LIFE14 GIE/IT/000812, Axa “Guvernanță și informare”).</w:t>
      </w:r>
    </w:p>
    <w:p w:rsidR="00786BC6" w:rsidRPr="00112E52" w:rsidRDefault="00786BC6" w:rsidP="002F2EFF">
      <w:pPr>
        <w:numPr>
          <w:ilvl w:val="0"/>
          <w:numId w:val="5"/>
        </w:numPr>
        <w:tabs>
          <w:tab w:val="left" w:pos="720"/>
        </w:tabs>
        <w:spacing w:before="120" w:line="264" w:lineRule="auto"/>
        <w:ind w:left="360" w:hanging="274"/>
        <w:rPr>
          <w:lang w:val="ro-RO"/>
        </w:rPr>
      </w:pPr>
      <w:r w:rsidRPr="00112E52">
        <w:rPr>
          <w:lang w:val="ro-RO"/>
        </w:rPr>
        <w:t>Elaborarea de puncte de vedere pentru solicitările de informații venite din partea factorilor interesați sau a altor instituții publice.</w:t>
      </w:r>
    </w:p>
    <w:p w:rsidR="00786BC6" w:rsidRPr="00112E52" w:rsidRDefault="00786BC6" w:rsidP="002F2EFF">
      <w:pPr>
        <w:numPr>
          <w:ilvl w:val="0"/>
          <w:numId w:val="5"/>
        </w:numPr>
        <w:tabs>
          <w:tab w:val="left" w:pos="720"/>
        </w:tabs>
        <w:spacing w:before="120" w:line="264" w:lineRule="auto"/>
        <w:ind w:left="360" w:hanging="274"/>
        <w:rPr>
          <w:lang w:val="ro-RO"/>
        </w:rPr>
      </w:pPr>
      <w:r w:rsidRPr="00112E52">
        <w:rPr>
          <w:lang w:val="ro-RO"/>
        </w:rPr>
        <w:t>Acțiuni de participarea şi reprezentare a României în cadrul întâlnirilor interne şi internaţionale, seminarii, consfătuir</w:t>
      </w:r>
      <w:r w:rsidR="00747992" w:rsidRPr="00112E52">
        <w:rPr>
          <w:lang w:val="ro-RO"/>
        </w:rPr>
        <w:t>i în domeniul său de competenţă.</w:t>
      </w:r>
    </w:p>
    <w:p w:rsidR="004F6579" w:rsidRPr="00112E52" w:rsidRDefault="004F6579" w:rsidP="004F6579">
      <w:pPr>
        <w:tabs>
          <w:tab w:val="left" w:pos="720"/>
        </w:tabs>
        <w:spacing w:before="120" w:line="264" w:lineRule="auto"/>
        <w:ind w:left="360"/>
        <w:rPr>
          <w:lang w:val="ro-RO"/>
        </w:rPr>
      </w:pPr>
    </w:p>
    <w:p w:rsidR="004F6579" w:rsidRPr="00112E52" w:rsidRDefault="004F6579" w:rsidP="004F6579">
      <w:pPr>
        <w:tabs>
          <w:tab w:val="left" w:pos="720"/>
        </w:tabs>
        <w:spacing w:before="120" w:line="264" w:lineRule="auto"/>
        <w:ind w:left="360"/>
        <w:rPr>
          <w:b/>
          <w:i/>
          <w:lang w:val="ro-RO"/>
        </w:rPr>
      </w:pPr>
      <w:r w:rsidRPr="00112E52">
        <w:rPr>
          <w:b/>
          <w:i/>
          <w:lang w:val="ro-RO"/>
        </w:rPr>
        <w:t>2.9 Politici publice</w:t>
      </w:r>
    </w:p>
    <w:p w:rsidR="007044BC" w:rsidRPr="00112E52" w:rsidRDefault="007044BC" w:rsidP="007044BC">
      <w:pPr>
        <w:tabs>
          <w:tab w:val="left" w:pos="720"/>
        </w:tabs>
        <w:spacing w:before="120" w:line="264" w:lineRule="auto"/>
        <w:ind w:left="360"/>
        <w:rPr>
          <w:lang w:val="ro-RO"/>
        </w:rPr>
      </w:pPr>
    </w:p>
    <w:p w:rsidR="00C41D9C" w:rsidRPr="00112E52" w:rsidRDefault="00C41D9C" w:rsidP="00C41D9C">
      <w:pPr>
        <w:pStyle w:val="ListParagraph"/>
        <w:spacing w:before="60" w:after="0" w:line="254" w:lineRule="auto"/>
        <w:ind w:left="360"/>
        <w:contextualSpacing w:val="0"/>
        <w:rPr>
          <w:i/>
          <w:lang w:val="ro-RO"/>
        </w:rPr>
      </w:pPr>
      <w:r w:rsidRPr="00112E52">
        <w:rPr>
          <w:b/>
          <w:lang w:val="ro-RO"/>
        </w:rPr>
        <w:t>Activitatea</w:t>
      </w:r>
      <w:r w:rsidRPr="00112E52">
        <w:rPr>
          <w:lang w:val="ro-RO"/>
        </w:rPr>
        <w:t xml:space="preserve"> </w:t>
      </w:r>
      <w:r w:rsidRPr="00112E52">
        <w:rPr>
          <w:b/>
          <w:lang w:val="ro-RO"/>
        </w:rPr>
        <w:t>Unității de Politici Publice</w:t>
      </w:r>
      <w:r w:rsidRPr="00112E52">
        <w:rPr>
          <w:lang w:val="ro-RO"/>
        </w:rPr>
        <w:t xml:space="preserve"> a urmărit în principal următoarele</w:t>
      </w:r>
      <w:r w:rsidRPr="00112E52">
        <w:rPr>
          <w:i/>
          <w:lang w:val="ro-RO"/>
        </w:rPr>
        <w:t>:</w:t>
      </w:r>
    </w:p>
    <w:p w:rsidR="00C41D9C" w:rsidRPr="00112E52" w:rsidRDefault="00C41D9C" w:rsidP="00C41D9C">
      <w:pPr>
        <w:pStyle w:val="ListParagraph"/>
        <w:spacing w:before="60" w:after="0" w:line="254" w:lineRule="auto"/>
        <w:ind w:left="360"/>
        <w:contextualSpacing w:val="0"/>
        <w:rPr>
          <w:i/>
          <w:lang w:val="ro-RO"/>
        </w:rPr>
      </w:pPr>
    </w:p>
    <w:p w:rsidR="00C41D9C" w:rsidRPr="00112E52" w:rsidRDefault="00C41D9C" w:rsidP="002F2EFF">
      <w:pPr>
        <w:pStyle w:val="ListParagraph"/>
        <w:numPr>
          <w:ilvl w:val="0"/>
          <w:numId w:val="5"/>
        </w:numPr>
        <w:spacing w:before="60" w:after="0"/>
        <w:contextualSpacing w:val="0"/>
        <w:rPr>
          <w:lang w:val="ro-RO"/>
        </w:rPr>
      </w:pPr>
      <w:r w:rsidRPr="00112E52">
        <w:rPr>
          <w:lang w:val="ro-RO"/>
        </w:rPr>
        <w:t xml:space="preserve">Asigurarea rolului de secretariat al Comisiei de monitorizare, coordonare și îndrumare metodologică a dezvoltării Sistemului de control intern/managerial (S.C.I.M.) al MMAP; realizarea Programului de dezvoltare a Sistemului de control/intern managerial în </w:t>
      </w:r>
      <w:r w:rsidRPr="00112E52">
        <w:rPr>
          <w:lang w:val="ro-RO"/>
        </w:rPr>
        <w:lastRenderedPageBreak/>
        <w:t>vederea implementării și dezvoltării Sistemului de control intern/managerial în cadrul ministerului; actualizarea componenței Comisiei de monitorizare, coordonare și îndrumare metodologică a dezvoltării Sistemului de control intern/managerial- Monitorizarea rezultatelor obținute la implementarea standardelor sistemului de control intern/managerial în cadrul MMAP, precum și al instituțiilor aflate în subordinea Ministerului Mediului, Apelor și Pădurilor (managementul și registrul riscurilor, funcții sensibile, proc</w:t>
      </w:r>
      <w:r w:rsidR="00AC2358" w:rsidRPr="00112E52">
        <w:rPr>
          <w:lang w:val="ro-RO"/>
        </w:rPr>
        <w:t>eduri operaționale și de sistem</w:t>
      </w:r>
      <w:r w:rsidRPr="00112E52">
        <w:rPr>
          <w:lang w:val="ro-RO"/>
        </w:rPr>
        <w:t xml:space="preserve"> etc); asigurarea răspunsului la solicitările venite din partea Curții de Conturi a României și a Secretariatului General al Guvernului în urma auditului realizat referitor la S.C.I.M;</w:t>
      </w:r>
    </w:p>
    <w:p w:rsidR="00C41D9C" w:rsidRPr="00112E52" w:rsidRDefault="00C41D9C" w:rsidP="002F2EFF">
      <w:pPr>
        <w:numPr>
          <w:ilvl w:val="0"/>
          <w:numId w:val="5"/>
        </w:numPr>
        <w:spacing w:before="60" w:after="0"/>
        <w:contextualSpacing/>
        <w:rPr>
          <w:lang w:val="ro-RO"/>
        </w:rPr>
      </w:pPr>
      <w:r w:rsidRPr="00112E52">
        <w:rPr>
          <w:lang w:val="ro-RO"/>
        </w:rPr>
        <w:t>Centralizarea Programelor de Dezvoltare a S.C.I.M. a subordonatelor MMAP;</w:t>
      </w:r>
    </w:p>
    <w:p w:rsidR="00C41D9C" w:rsidRPr="00112E52" w:rsidRDefault="00C41D9C" w:rsidP="002F2EFF">
      <w:pPr>
        <w:numPr>
          <w:ilvl w:val="0"/>
          <w:numId w:val="5"/>
        </w:numPr>
        <w:spacing w:before="60" w:after="0"/>
        <w:contextualSpacing/>
        <w:rPr>
          <w:lang w:val="ro-RO"/>
        </w:rPr>
      </w:pPr>
      <w:r w:rsidRPr="00112E52">
        <w:rPr>
          <w:lang w:val="ro-RO"/>
        </w:rPr>
        <w:t>Centralizarea, realizarea și transmiterea raportărilor anuale și semestriale conform O.S.G.G. 400/ 2015 pentru aprobarea Codului controlului intern/managerial al entităților publice, cu modificările și completările ulterioare ;</w:t>
      </w:r>
    </w:p>
    <w:p w:rsidR="00C41D9C" w:rsidRPr="00112E52" w:rsidRDefault="00C41D9C" w:rsidP="002F2EFF">
      <w:pPr>
        <w:numPr>
          <w:ilvl w:val="0"/>
          <w:numId w:val="5"/>
        </w:numPr>
        <w:spacing w:before="60" w:after="0"/>
        <w:contextualSpacing/>
        <w:rPr>
          <w:lang w:val="ro-RO"/>
        </w:rPr>
      </w:pPr>
      <w:r w:rsidRPr="00112E52">
        <w:rPr>
          <w:lang w:val="ro-RO"/>
        </w:rPr>
        <w:t>Asigurarea răspunsului și la solicitările venite din partea Serviciului Audit Public Intern, a  Curții de Conturi a României și a Secretariatului General al Guvernului în urma auditului realizat ministerului referitor la S.C.I.M și implementarea recomandărilor acestora;</w:t>
      </w:r>
    </w:p>
    <w:p w:rsidR="00C41D9C" w:rsidRPr="00112E52" w:rsidRDefault="00C41D9C" w:rsidP="002F2EFF">
      <w:pPr>
        <w:numPr>
          <w:ilvl w:val="0"/>
          <w:numId w:val="5"/>
        </w:numPr>
        <w:spacing w:before="60" w:after="0"/>
        <w:contextualSpacing/>
        <w:rPr>
          <w:lang w:val="ro-RO"/>
        </w:rPr>
      </w:pPr>
      <w:r w:rsidRPr="00112E52">
        <w:rPr>
          <w:lang w:val="ro-RO"/>
        </w:rPr>
        <w:t>Monitorizarea rezultatelor obținute la implementarea standardelor sistemului de control intern/managerial în cadrul MMAP, precum și al instituțiilor aflate în subordinea Ministerului Mediului, Apelor și Pădurilor;</w:t>
      </w:r>
    </w:p>
    <w:p w:rsidR="00C41D9C" w:rsidRPr="00112E52" w:rsidRDefault="00C41D9C" w:rsidP="002F2EFF">
      <w:pPr>
        <w:numPr>
          <w:ilvl w:val="0"/>
          <w:numId w:val="5"/>
        </w:numPr>
        <w:spacing w:before="60" w:after="0"/>
        <w:contextualSpacing/>
        <w:rPr>
          <w:lang w:val="ro-RO"/>
        </w:rPr>
      </w:pPr>
      <w:r w:rsidRPr="00112E52">
        <w:rPr>
          <w:lang w:val="ro-RO"/>
        </w:rPr>
        <w:t>Realizarea  Registrului Riscurilor MMAP pentru anul 2016;</w:t>
      </w:r>
    </w:p>
    <w:p w:rsidR="00C41D9C" w:rsidRPr="00112E52" w:rsidRDefault="00C41D9C" w:rsidP="002F2EFF">
      <w:pPr>
        <w:numPr>
          <w:ilvl w:val="0"/>
          <w:numId w:val="5"/>
        </w:numPr>
        <w:spacing w:before="60" w:after="0"/>
        <w:contextualSpacing/>
        <w:rPr>
          <w:lang w:val="ro-RO"/>
        </w:rPr>
      </w:pPr>
      <w:r w:rsidRPr="00112E52">
        <w:rPr>
          <w:lang w:val="ro-RO"/>
        </w:rPr>
        <w:t>Monitorizarea, raportarea și actualizarea măsurilor din Programul Național de Reformă, atât cele legate de atingerea țintelor Europa 2020, cât și cele privind reformele prioritare în domeniul mediului, apelor și pădurilor, pe termen scurt și mediu, precum și privind elaborarea Planului de Acțiune 2014;</w:t>
      </w:r>
    </w:p>
    <w:p w:rsidR="00C41D9C" w:rsidRPr="00112E52" w:rsidRDefault="006A4B64" w:rsidP="002F2EFF">
      <w:pPr>
        <w:numPr>
          <w:ilvl w:val="0"/>
          <w:numId w:val="5"/>
        </w:numPr>
        <w:spacing w:before="60" w:after="0"/>
        <w:contextualSpacing/>
        <w:rPr>
          <w:i/>
          <w:lang w:val="ro-RO"/>
        </w:rPr>
      </w:pPr>
      <w:r w:rsidRPr="00112E52">
        <w:rPr>
          <w:lang w:val="ro-RO"/>
        </w:rPr>
        <w:t>Realizarea,</w:t>
      </w:r>
      <w:r w:rsidR="00C41D9C" w:rsidRPr="00112E52">
        <w:rPr>
          <w:lang w:val="ro-RO"/>
        </w:rPr>
        <w:t xml:space="preserve"> la nivelul MMAP</w:t>
      </w:r>
      <w:r w:rsidRPr="00112E52">
        <w:rPr>
          <w:lang w:val="ro-RO"/>
        </w:rPr>
        <w:t>,</w:t>
      </w:r>
      <w:r w:rsidR="00C41D9C" w:rsidRPr="00112E52">
        <w:rPr>
          <w:lang w:val="ro-RO"/>
        </w:rPr>
        <w:t xml:space="preserve"> a documentelor solicitate  în cadrul  proiectului implementat de Cancelaria Prim-Ministrului cu sprijinul Băncii Mondiale ”</w:t>
      </w:r>
      <w:r w:rsidR="00C41D9C" w:rsidRPr="00112E52">
        <w:rPr>
          <w:i/>
          <w:lang w:val="ro-RO"/>
        </w:rPr>
        <w:t xml:space="preserve">Dezvoltarea capacității de management strategic prin operaționalizarea, la nivelul Centrului Guvernului, a unei structuri de tip Strategy Unit (SU)”; </w:t>
      </w:r>
    </w:p>
    <w:p w:rsidR="00C41D9C" w:rsidRPr="00112E52" w:rsidRDefault="00C41D9C" w:rsidP="002F2EFF">
      <w:pPr>
        <w:pStyle w:val="ListParagraph"/>
        <w:numPr>
          <w:ilvl w:val="0"/>
          <w:numId w:val="5"/>
        </w:numPr>
        <w:spacing w:after="160"/>
        <w:jc w:val="left"/>
        <w:rPr>
          <w:lang w:val="ro-RO"/>
        </w:rPr>
      </w:pPr>
      <w:r w:rsidRPr="00112E52">
        <w:rPr>
          <w:lang w:val="ro-RO"/>
        </w:rPr>
        <w:t>Reprezentarea MMAP prin asigurarea funcției de punct focal pentru francofonie;</w:t>
      </w:r>
    </w:p>
    <w:p w:rsidR="00C41D9C" w:rsidRPr="00112E52" w:rsidRDefault="00C41D9C" w:rsidP="002F2EFF">
      <w:pPr>
        <w:pStyle w:val="ListParagraph"/>
        <w:numPr>
          <w:ilvl w:val="0"/>
          <w:numId w:val="5"/>
        </w:numPr>
        <w:spacing w:before="60" w:after="0"/>
        <w:contextualSpacing w:val="0"/>
        <w:rPr>
          <w:lang w:val="ro-RO"/>
        </w:rPr>
      </w:pPr>
      <w:r w:rsidRPr="00112E52">
        <w:rPr>
          <w:lang w:val="ro-RO"/>
        </w:rPr>
        <w:t>Asigurarea aplicării prevederilor Ordonanței de Urgență a Guvernului nr. 41/2016 privind stabilirea unor măsuri de simplificare la nivelul administrației publice centrale și pentru modificarea și completarea unor acte normative, atât de către structurile din cadrul MMAP cât și de către instituțiile din subordinea, sub autoritatea și în coordonarea ministerului;</w:t>
      </w:r>
    </w:p>
    <w:p w:rsidR="00C41D9C" w:rsidRPr="00112E52" w:rsidRDefault="00C41D9C" w:rsidP="002F2EFF">
      <w:pPr>
        <w:pStyle w:val="ListParagraph"/>
        <w:numPr>
          <w:ilvl w:val="0"/>
          <w:numId w:val="5"/>
        </w:numPr>
        <w:spacing w:before="60" w:after="0"/>
        <w:contextualSpacing w:val="0"/>
        <w:rPr>
          <w:lang w:val="ro-RO"/>
        </w:rPr>
      </w:pPr>
      <w:r w:rsidRPr="00112E52">
        <w:rPr>
          <w:lang w:val="ro-RO"/>
        </w:rPr>
        <w:t>Asigurarea implementării pachetului de Măsuri de simplificare și de coordonare a procedurilor administrative din administrația publică centrală de specialitate, Ministerul Mediului, Apelor și Pădurilor (MMAP), realizarea obiectivelor de debirocratizare și simplificare, și promovarea principiilor ce vizează reducerea complexității reglementărilor în domeniile de acțiune ale MMAP;</w:t>
      </w:r>
    </w:p>
    <w:p w:rsidR="00C41D9C" w:rsidRPr="00112E52" w:rsidRDefault="00C41D9C" w:rsidP="002F2EFF">
      <w:pPr>
        <w:pStyle w:val="ListParagraph"/>
        <w:numPr>
          <w:ilvl w:val="0"/>
          <w:numId w:val="5"/>
        </w:numPr>
        <w:spacing w:before="60" w:after="0"/>
        <w:contextualSpacing w:val="0"/>
        <w:rPr>
          <w:lang w:val="ro-RO"/>
        </w:rPr>
      </w:pPr>
      <w:r w:rsidRPr="00112E52">
        <w:rPr>
          <w:lang w:val="ro-RO"/>
        </w:rPr>
        <w:t>Încheierea Protocolului de colaborare cu Agenția pentru Agenda Digitală a României (AADR), în vederea aplicării prevederilor art. 1 din OUG 41/2016;</w:t>
      </w:r>
    </w:p>
    <w:p w:rsidR="00C41D9C" w:rsidRPr="00112E52" w:rsidRDefault="00C41D9C" w:rsidP="002F2EFF">
      <w:pPr>
        <w:pStyle w:val="ListParagraph"/>
        <w:numPr>
          <w:ilvl w:val="0"/>
          <w:numId w:val="5"/>
        </w:numPr>
        <w:spacing w:before="60" w:after="0"/>
        <w:contextualSpacing w:val="0"/>
        <w:rPr>
          <w:lang w:val="ro-RO"/>
        </w:rPr>
      </w:pPr>
      <w:r w:rsidRPr="00112E52">
        <w:rPr>
          <w:lang w:val="ro-RO"/>
        </w:rPr>
        <w:lastRenderedPageBreak/>
        <w:t>Organizarea unei reuniuni, cu reprezentanți ai Agenției pentru Agenda Digitală a României (AADR)</w:t>
      </w:r>
      <w:r w:rsidR="006A4B64" w:rsidRPr="00112E52">
        <w:rPr>
          <w:lang w:val="ro-RO"/>
        </w:rPr>
        <w:t>,</w:t>
      </w:r>
      <w:r w:rsidRPr="00112E52">
        <w:rPr>
          <w:lang w:val="ro-RO"/>
        </w:rPr>
        <w:t xml:space="preserve"> pentru a furniza tuturor administratorilor desemnați să configureze procedurile aferente serviciilor publice furnizate pe platforma PCUe (MMAP și instituțiile din subordine, sub autoritate și în coordonare) informații referitoare la modul de configurare a procedurilor pe platforma PCUe;</w:t>
      </w:r>
    </w:p>
    <w:p w:rsidR="00C41D9C" w:rsidRPr="00112E52" w:rsidRDefault="00C41D9C" w:rsidP="002F2EFF">
      <w:pPr>
        <w:pStyle w:val="ListParagraph"/>
        <w:numPr>
          <w:ilvl w:val="0"/>
          <w:numId w:val="5"/>
        </w:numPr>
        <w:spacing w:before="60" w:after="0"/>
        <w:contextualSpacing w:val="0"/>
        <w:rPr>
          <w:lang w:val="ro-RO"/>
        </w:rPr>
      </w:pPr>
      <w:r w:rsidRPr="00112E52">
        <w:rPr>
          <w:lang w:val="ro-RO"/>
        </w:rPr>
        <w:t>Elaborarea Raportărilor lunare către Cancelaria Prim-Ministrului cu privire la aplicarea Măsurilor din OUG 41/2016;</w:t>
      </w:r>
    </w:p>
    <w:p w:rsidR="00C41D9C" w:rsidRPr="00112E52" w:rsidRDefault="00C41D9C" w:rsidP="002F2EFF">
      <w:pPr>
        <w:pStyle w:val="ListParagraph"/>
        <w:numPr>
          <w:ilvl w:val="0"/>
          <w:numId w:val="5"/>
        </w:numPr>
        <w:spacing w:before="60" w:after="0"/>
        <w:contextualSpacing w:val="0"/>
        <w:rPr>
          <w:lang w:val="ro-RO"/>
        </w:rPr>
      </w:pPr>
      <w:r w:rsidRPr="00112E52">
        <w:rPr>
          <w:lang w:val="ro-RO"/>
        </w:rPr>
        <w:t xml:space="preserve">Elaborarea centralizărilor privind actele normative din domeniul mediului, apelor și pădurilor care cuprind obligativitatea depunerii copiilor legalizate și a cazierului judiciar; </w:t>
      </w:r>
    </w:p>
    <w:p w:rsidR="00C41D9C" w:rsidRPr="00112E52" w:rsidRDefault="00C41D9C" w:rsidP="002F2EFF">
      <w:pPr>
        <w:pStyle w:val="ListParagraph"/>
        <w:numPr>
          <w:ilvl w:val="0"/>
          <w:numId w:val="5"/>
        </w:numPr>
        <w:spacing w:before="60" w:after="0"/>
        <w:contextualSpacing w:val="0"/>
        <w:rPr>
          <w:lang w:val="ro-RO"/>
        </w:rPr>
      </w:pPr>
      <w:r w:rsidRPr="00112E52">
        <w:rPr>
          <w:lang w:val="ro-RO"/>
        </w:rPr>
        <w:t xml:space="preserve">Asigurarea secretariatului tehnic pentru realizarea Planului Strategic al Instituției, cu sprijinul Băncii Mondiale, prin intermediul Proiectului” </w:t>
      </w:r>
      <w:r w:rsidRPr="00112E52">
        <w:rPr>
          <w:i/>
          <w:lang w:val="ro-RO"/>
        </w:rPr>
        <w:t>Extinderea sistemului de planificare strategică la nivelul ministerelor de resort – cod SIPOCA 28, implementat de Cancelaria Prim-Ministrului, în parteneriat cu Curtea de Conturi a României și</w:t>
      </w:r>
      <w:r w:rsidRPr="00112E52">
        <w:rPr>
          <w:lang w:val="ro-RO"/>
        </w:rPr>
        <w:t xml:space="preserve"> </w:t>
      </w:r>
      <w:r w:rsidRPr="00112E52">
        <w:rPr>
          <w:i/>
          <w:lang w:val="ro-RO"/>
        </w:rPr>
        <w:t>Academia Română cu scopul de a extinde sistemul de planificare strategică în cadrul a 10 ministere de resort”</w:t>
      </w:r>
      <w:r w:rsidRPr="00112E52">
        <w:rPr>
          <w:lang w:val="ro-RO"/>
        </w:rPr>
        <w:t>;</w:t>
      </w:r>
    </w:p>
    <w:p w:rsidR="00C41D9C" w:rsidRPr="00112E52" w:rsidRDefault="00C41D9C" w:rsidP="002F2EFF">
      <w:pPr>
        <w:pStyle w:val="ListParagraph"/>
        <w:numPr>
          <w:ilvl w:val="0"/>
          <w:numId w:val="5"/>
        </w:numPr>
        <w:spacing w:before="60" w:after="0"/>
        <w:contextualSpacing w:val="0"/>
        <w:rPr>
          <w:lang w:val="ro-RO"/>
        </w:rPr>
      </w:pPr>
      <w:r w:rsidRPr="00112E52">
        <w:rPr>
          <w:lang w:val="ro-RO"/>
        </w:rPr>
        <w:t>Elaborarea fișei de proiect ”</w:t>
      </w:r>
      <w:r w:rsidRPr="00112E52">
        <w:rPr>
          <w:i/>
          <w:lang w:val="ro-RO"/>
        </w:rPr>
        <w:t>Implementarea și dezvoltarea  de sisteme și standarde comune pentru optimizarea proceselor decizionale în domeniul mediului, apelor</w:t>
      </w:r>
      <w:r w:rsidRPr="00112E52">
        <w:rPr>
          <w:lang w:val="ro-RO"/>
        </w:rPr>
        <w:t xml:space="preserve"> și </w:t>
      </w:r>
      <w:r w:rsidRPr="00112E52">
        <w:rPr>
          <w:i/>
          <w:lang w:val="ro-RO"/>
        </w:rPr>
        <w:t>pădurilor</w:t>
      </w:r>
      <w:r w:rsidRPr="00112E52">
        <w:rPr>
          <w:lang w:val="ro-RO"/>
        </w:rPr>
        <w:t xml:space="preserve">”, în colaborare cu Direcția Accesare Fonduri Externe, și depusă la Autoritatea de Management  pentru Programul Operațional </w:t>
      </w:r>
      <w:r w:rsidRPr="00112E52">
        <w:t>“</w:t>
      </w:r>
      <w:r w:rsidRPr="00112E52">
        <w:rPr>
          <w:i/>
          <w:lang w:val="ro-RO"/>
        </w:rPr>
        <w:t>Dezvoltarea Capacității</w:t>
      </w:r>
      <w:r w:rsidRPr="00112E52">
        <w:rPr>
          <w:lang w:val="ro-RO"/>
        </w:rPr>
        <w:t xml:space="preserve"> </w:t>
      </w:r>
      <w:r w:rsidRPr="00112E52">
        <w:rPr>
          <w:i/>
          <w:lang w:val="ro-RO"/>
        </w:rPr>
        <w:t>Administrative</w:t>
      </w:r>
      <w:r w:rsidRPr="00112E52">
        <w:rPr>
          <w:lang w:val="ro-RO"/>
        </w:rPr>
        <w:t xml:space="preserve"> „ în vederea obținerii finanțării prin PO CA 2014-2020;</w:t>
      </w:r>
    </w:p>
    <w:p w:rsidR="00C41D9C" w:rsidRPr="00112E52" w:rsidRDefault="00C41D9C" w:rsidP="002F2EFF">
      <w:pPr>
        <w:pStyle w:val="ListParagraph"/>
        <w:numPr>
          <w:ilvl w:val="0"/>
          <w:numId w:val="5"/>
        </w:numPr>
        <w:spacing w:before="60" w:after="0"/>
        <w:contextualSpacing w:val="0"/>
        <w:rPr>
          <w:lang w:val="ro-RO"/>
        </w:rPr>
      </w:pPr>
      <w:r w:rsidRPr="00112E52">
        <w:rPr>
          <w:lang w:val="ro-RO"/>
        </w:rPr>
        <w:t>Analiza și elaborarea diverselor puncte de vedere,</w:t>
      </w:r>
      <w:r w:rsidRPr="00112E52">
        <w:t xml:space="preserve"> </w:t>
      </w:r>
      <w:r w:rsidRPr="00112E52">
        <w:rPr>
          <w:lang w:val="ro-RO"/>
        </w:rPr>
        <w:t>adrese interne/externe, interpelări, sesizări referitoare la domeniul de activitate al compartimentului precum și participarea la diferite Grupuri de Lucru.</w:t>
      </w:r>
    </w:p>
    <w:p w:rsidR="008678F7" w:rsidRPr="00112E52" w:rsidRDefault="008678F7" w:rsidP="008678F7">
      <w:pPr>
        <w:pStyle w:val="ListParagraph"/>
        <w:spacing w:before="60" w:after="0"/>
        <w:contextualSpacing w:val="0"/>
        <w:rPr>
          <w:lang w:val="ro-RO"/>
        </w:rPr>
      </w:pPr>
    </w:p>
    <w:p w:rsidR="008678F7" w:rsidRPr="00112E52" w:rsidRDefault="00C11797" w:rsidP="008678F7">
      <w:pPr>
        <w:spacing w:before="60" w:after="0"/>
        <w:ind w:left="0"/>
        <w:rPr>
          <w:b/>
          <w:i/>
          <w:lang w:val="ro-RO"/>
        </w:rPr>
      </w:pPr>
      <w:r w:rsidRPr="00112E52">
        <w:rPr>
          <w:b/>
          <w:i/>
          <w:lang w:val="ro-RO"/>
        </w:rPr>
        <w:t>2.10</w:t>
      </w:r>
      <w:r w:rsidR="008678F7" w:rsidRPr="00112E52">
        <w:rPr>
          <w:b/>
          <w:i/>
          <w:lang w:val="ro-RO"/>
        </w:rPr>
        <w:t xml:space="preserve"> Managementul Proiectului ”</w:t>
      </w:r>
      <w:r w:rsidR="00676432" w:rsidRPr="00112E52">
        <w:rPr>
          <w:b/>
          <w:i/>
          <w:lang w:val="ro-RO"/>
        </w:rPr>
        <w:t>Controlul integrat al poluării cu nutrienți</w:t>
      </w:r>
      <w:r w:rsidR="008678F7" w:rsidRPr="00112E52">
        <w:rPr>
          <w:b/>
          <w:i/>
          <w:lang w:val="ro-RO"/>
        </w:rPr>
        <w:t>”</w:t>
      </w:r>
    </w:p>
    <w:p w:rsidR="00676432" w:rsidRPr="00112E52" w:rsidRDefault="00676432" w:rsidP="008678F7">
      <w:pPr>
        <w:spacing w:before="60" w:after="0"/>
        <w:ind w:left="0"/>
        <w:rPr>
          <w:b/>
          <w:i/>
          <w:lang w:val="ro-RO"/>
        </w:rPr>
      </w:pPr>
    </w:p>
    <w:p w:rsidR="00916FC0" w:rsidRPr="00112E52" w:rsidRDefault="00916FC0" w:rsidP="00916FC0">
      <w:pPr>
        <w:ind w:left="1134" w:hanging="1134"/>
      </w:pPr>
      <w:r w:rsidRPr="00112E52">
        <w:rPr>
          <w:b/>
        </w:rPr>
        <w:t>Denumire Proiect:</w:t>
      </w:r>
      <w:r w:rsidRPr="00112E52">
        <w:t xml:space="preserve"> Controlul Integrat al Poluării cu Nutrienţi</w:t>
      </w:r>
    </w:p>
    <w:p w:rsidR="00916FC0" w:rsidRPr="00112E52" w:rsidRDefault="00916FC0" w:rsidP="00916FC0">
      <w:pPr>
        <w:ind w:left="1134" w:hanging="1134"/>
        <w:rPr>
          <w:b/>
        </w:rPr>
      </w:pPr>
      <w:r w:rsidRPr="00112E52">
        <w:rPr>
          <w:b/>
        </w:rPr>
        <w:t xml:space="preserve">Valoare Proiect: </w:t>
      </w:r>
      <w:r w:rsidR="00595AFA" w:rsidRPr="00112E52">
        <w:t>60,04 mil. euro</w:t>
      </w:r>
    </w:p>
    <w:p w:rsidR="00916FC0" w:rsidRPr="00112E52" w:rsidRDefault="00512549" w:rsidP="00916FC0">
      <w:pPr>
        <w:ind w:left="1134" w:hanging="1134"/>
      </w:pPr>
      <w:r w:rsidRPr="00112E52">
        <w:rPr>
          <w:b/>
        </w:rPr>
        <w:t>Î</w:t>
      </w:r>
      <w:r w:rsidR="00916FC0" w:rsidRPr="00112E52">
        <w:rPr>
          <w:b/>
        </w:rPr>
        <w:t>mprumut Banca Mondială:</w:t>
      </w:r>
      <w:r w:rsidR="00595AFA" w:rsidRPr="00112E52">
        <w:t xml:space="preserve"> 50 mil. euro</w:t>
      </w:r>
    </w:p>
    <w:p w:rsidR="00916FC0" w:rsidRPr="00112E52" w:rsidRDefault="00512549" w:rsidP="00916FC0">
      <w:pPr>
        <w:ind w:left="1134" w:hanging="1134"/>
      </w:pPr>
      <w:r w:rsidRPr="00112E52">
        <w:rPr>
          <w:b/>
        </w:rPr>
        <w:t>Donaț</w:t>
      </w:r>
      <w:r w:rsidR="00916FC0" w:rsidRPr="00112E52">
        <w:rPr>
          <w:b/>
        </w:rPr>
        <w:t>ie Facilitatea Globală de Mediu (GEF):</w:t>
      </w:r>
      <w:r w:rsidR="00916FC0" w:rsidRPr="00112E52">
        <w:t xml:space="preserve"> 5,</w:t>
      </w:r>
      <w:r w:rsidR="00595AFA" w:rsidRPr="00112E52">
        <w:t>5 mil. USD, aprox. 4,01 mil. euro</w:t>
      </w:r>
    </w:p>
    <w:p w:rsidR="00916FC0" w:rsidRPr="00112E52" w:rsidRDefault="00916FC0" w:rsidP="00916FC0">
      <w:pPr>
        <w:ind w:left="1134" w:hanging="1134"/>
      </w:pPr>
      <w:r w:rsidRPr="00112E52">
        <w:rPr>
          <w:b/>
        </w:rPr>
        <w:t>Con</w:t>
      </w:r>
      <w:r w:rsidR="00512549" w:rsidRPr="00112E52">
        <w:rPr>
          <w:b/>
        </w:rPr>
        <w:t>tribuții consilii județ</w:t>
      </w:r>
      <w:r w:rsidRPr="00112E52">
        <w:rPr>
          <w:b/>
        </w:rPr>
        <w:t>ene:</w:t>
      </w:r>
      <w:r w:rsidR="00595AFA" w:rsidRPr="00112E52">
        <w:t xml:space="preserve"> 1,40 mil. euro</w:t>
      </w:r>
    </w:p>
    <w:p w:rsidR="00916FC0" w:rsidRPr="00112E52" w:rsidRDefault="00512549" w:rsidP="00916FC0">
      <w:pPr>
        <w:ind w:left="1134" w:hanging="1134"/>
      </w:pPr>
      <w:r w:rsidRPr="00112E52">
        <w:rPr>
          <w:b/>
        </w:rPr>
        <w:t>Contribuții consilii l</w:t>
      </w:r>
      <w:r w:rsidR="00916FC0" w:rsidRPr="00112E52">
        <w:rPr>
          <w:b/>
        </w:rPr>
        <w:t>ocale:</w:t>
      </w:r>
      <w:r w:rsidR="00595AFA" w:rsidRPr="00112E52">
        <w:t xml:space="preserve"> 3,63 mil. euro</w:t>
      </w:r>
    </w:p>
    <w:p w:rsidR="00916FC0" w:rsidRPr="00112E52" w:rsidRDefault="00512549" w:rsidP="00916FC0">
      <w:pPr>
        <w:ind w:left="1134" w:hanging="1134"/>
      </w:pPr>
      <w:r w:rsidRPr="00112E52">
        <w:rPr>
          <w:b/>
        </w:rPr>
        <w:t>Contribuț</w:t>
      </w:r>
      <w:r w:rsidR="00916FC0" w:rsidRPr="00112E52">
        <w:rPr>
          <w:b/>
        </w:rPr>
        <w:t>ie ANAR:</w:t>
      </w:r>
      <w:r w:rsidR="00595AFA" w:rsidRPr="00112E52">
        <w:t xml:space="preserve"> 1 mil. euro</w:t>
      </w:r>
    </w:p>
    <w:p w:rsidR="00916FC0" w:rsidRPr="00112E52" w:rsidRDefault="00916FC0" w:rsidP="00916FC0">
      <w:pPr>
        <w:ind w:left="1134" w:hanging="1134"/>
      </w:pPr>
      <w:r w:rsidRPr="00112E52">
        <w:rPr>
          <w:b/>
        </w:rPr>
        <w:t>Perioada de implementare:</w:t>
      </w:r>
      <w:r w:rsidRPr="00112E52">
        <w:t xml:space="preserve"> 2008-2015</w:t>
      </w:r>
      <w:r w:rsidR="00512549" w:rsidRPr="00112E52">
        <w:t>,</w:t>
      </w:r>
      <w:r w:rsidRPr="00112E52">
        <w:t xml:space="preserve"> prelungită până la 31 mai 2017 </w:t>
      </w:r>
    </w:p>
    <w:p w:rsidR="00916FC0" w:rsidRPr="00112E52" w:rsidRDefault="00916FC0" w:rsidP="00916FC0">
      <w:pPr>
        <w:jc w:val="center"/>
        <w:rPr>
          <w:b/>
        </w:rPr>
      </w:pPr>
    </w:p>
    <w:p w:rsidR="00916FC0" w:rsidRPr="00112E52" w:rsidRDefault="00916FC0" w:rsidP="00916FC0">
      <w:pPr>
        <w:shd w:val="clear" w:color="auto" w:fill="BFBFBF"/>
        <w:autoSpaceDE w:val="0"/>
        <w:autoSpaceDN w:val="0"/>
        <w:adjustRightInd w:val="0"/>
        <w:ind w:left="0"/>
        <w:rPr>
          <w:b/>
          <w:bCs/>
        </w:rPr>
      </w:pPr>
      <w:r w:rsidRPr="00112E52">
        <w:rPr>
          <w:b/>
          <w:bCs/>
        </w:rPr>
        <w:t>Componenta 1 – Investiții la nivel de comună în Zonele Vulnerabile la Nitrați (ZVN)</w:t>
      </w:r>
    </w:p>
    <w:p w:rsidR="00916FC0" w:rsidRPr="00112E52" w:rsidRDefault="00916FC0" w:rsidP="00773F75">
      <w:pPr>
        <w:tabs>
          <w:tab w:val="left" w:pos="426"/>
        </w:tabs>
        <w:autoSpaceDE w:val="0"/>
        <w:autoSpaceDN w:val="0"/>
        <w:adjustRightInd w:val="0"/>
        <w:ind w:left="0"/>
        <w:rPr>
          <w:bCs/>
        </w:rPr>
      </w:pPr>
      <w:r w:rsidRPr="00112E52">
        <w:rPr>
          <w:bCs/>
        </w:rPr>
        <w:t xml:space="preserve">În anul </w:t>
      </w:r>
      <w:r w:rsidR="006A4B64" w:rsidRPr="00112E52">
        <w:rPr>
          <w:bCs/>
        </w:rPr>
        <w:t>2016 au continuat investițiile î</w:t>
      </w:r>
      <w:r w:rsidRPr="00112E52">
        <w:rPr>
          <w:bCs/>
        </w:rPr>
        <w:t>n 20 comune noi, astfel:</w:t>
      </w:r>
    </w:p>
    <w:p w:rsidR="00916FC0" w:rsidRPr="00112E52" w:rsidRDefault="00916FC0" w:rsidP="00916FC0">
      <w:pPr>
        <w:tabs>
          <w:tab w:val="left" w:pos="426"/>
        </w:tabs>
        <w:autoSpaceDE w:val="0"/>
        <w:autoSpaceDN w:val="0"/>
        <w:adjustRightInd w:val="0"/>
        <w:rPr>
          <w:bCs/>
        </w:rPr>
      </w:pPr>
    </w:p>
    <w:p w:rsidR="00916FC0" w:rsidRPr="00112E52" w:rsidRDefault="00916FC0" w:rsidP="003C66D3">
      <w:pPr>
        <w:numPr>
          <w:ilvl w:val="0"/>
          <w:numId w:val="98"/>
        </w:numPr>
        <w:tabs>
          <w:tab w:val="clear" w:pos="720"/>
          <w:tab w:val="num" w:pos="0"/>
          <w:tab w:val="left" w:pos="426"/>
        </w:tabs>
        <w:autoSpaceDE w:val="0"/>
        <w:autoSpaceDN w:val="0"/>
        <w:adjustRightInd w:val="0"/>
        <w:spacing w:after="0" w:line="240" w:lineRule="auto"/>
        <w:ind w:left="0" w:firstLine="0"/>
        <w:rPr>
          <w:bCs/>
        </w:rPr>
      </w:pPr>
      <w:r w:rsidRPr="00112E52">
        <w:rPr>
          <w:b/>
          <w:bCs/>
        </w:rPr>
        <w:t xml:space="preserve">Sisteme de depozitare și manipulare a gunoiului de grajd </w:t>
      </w:r>
    </w:p>
    <w:p w:rsidR="00916FC0" w:rsidRPr="00112E52" w:rsidRDefault="00916FC0" w:rsidP="003C66D3">
      <w:pPr>
        <w:pStyle w:val="ListParagraph"/>
        <w:numPr>
          <w:ilvl w:val="0"/>
          <w:numId w:val="100"/>
        </w:numPr>
        <w:tabs>
          <w:tab w:val="left" w:pos="426"/>
        </w:tabs>
        <w:autoSpaceDE w:val="0"/>
        <w:autoSpaceDN w:val="0"/>
        <w:adjustRightInd w:val="0"/>
        <w:spacing w:after="0" w:line="240" w:lineRule="auto"/>
        <w:ind w:left="540" w:hanging="180"/>
        <w:rPr>
          <w:bCs/>
          <w:lang w:val="ro-RO"/>
        </w:rPr>
      </w:pPr>
      <w:r w:rsidRPr="00112E52">
        <w:rPr>
          <w:bCs/>
          <w:lang w:val="ro-RO"/>
        </w:rPr>
        <w:t>s-au finalizat 18 din totalul de 83 de platforme comunale;</w:t>
      </w:r>
    </w:p>
    <w:p w:rsidR="00916FC0" w:rsidRPr="00112E52" w:rsidRDefault="00916FC0" w:rsidP="003C66D3">
      <w:pPr>
        <w:pStyle w:val="ListParagraph"/>
        <w:numPr>
          <w:ilvl w:val="0"/>
          <w:numId w:val="100"/>
        </w:numPr>
        <w:tabs>
          <w:tab w:val="left" w:pos="426"/>
        </w:tabs>
        <w:autoSpaceDE w:val="0"/>
        <w:autoSpaceDN w:val="0"/>
        <w:adjustRightInd w:val="0"/>
        <w:spacing w:after="0" w:line="240" w:lineRule="auto"/>
        <w:ind w:left="540" w:hanging="180"/>
        <w:rPr>
          <w:bCs/>
        </w:rPr>
      </w:pPr>
      <w:r w:rsidRPr="00112E52">
        <w:rPr>
          <w:bCs/>
        </w:rPr>
        <w:t xml:space="preserve">s-au livrat 1.380 buc. din totalul de 5.394 europubele pentru separarea deșeurilor </w:t>
      </w:r>
      <w:r w:rsidR="006E6AC7" w:rsidRPr="00112E52">
        <w:rPr>
          <w:bCs/>
        </w:rPr>
        <w:t>alimentare din gunoiul de grajd;</w:t>
      </w:r>
      <w:r w:rsidRPr="00112E52">
        <w:rPr>
          <w:bCs/>
        </w:rPr>
        <w:t xml:space="preserve"> </w:t>
      </w:r>
    </w:p>
    <w:p w:rsidR="00916FC0" w:rsidRPr="00112E52" w:rsidRDefault="00916FC0" w:rsidP="003C66D3">
      <w:pPr>
        <w:pStyle w:val="ListParagraph"/>
        <w:numPr>
          <w:ilvl w:val="0"/>
          <w:numId w:val="100"/>
        </w:numPr>
        <w:spacing w:after="0" w:line="240" w:lineRule="auto"/>
        <w:ind w:left="540" w:hanging="180"/>
        <w:rPr>
          <w:bCs/>
        </w:rPr>
      </w:pPr>
      <w:r w:rsidRPr="00112E52">
        <w:rPr>
          <w:bCs/>
        </w:rPr>
        <w:t xml:space="preserve"> numărul de platforme individuale de depozitare temporară a gunoiului de grajd la nivel de gospodărie a ramas stationar (1.266 buc).</w:t>
      </w:r>
    </w:p>
    <w:p w:rsidR="00916FC0" w:rsidRPr="00112E52" w:rsidRDefault="00916FC0" w:rsidP="00F3027E">
      <w:pPr>
        <w:pStyle w:val="ListParagraph"/>
        <w:tabs>
          <w:tab w:val="left" w:pos="426"/>
        </w:tabs>
        <w:autoSpaceDE w:val="0"/>
        <w:autoSpaceDN w:val="0"/>
        <w:adjustRightInd w:val="0"/>
        <w:rPr>
          <w:bCs/>
        </w:rPr>
      </w:pPr>
    </w:p>
    <w:p w:rsidR="00916FC0" w:rsidRPr="00112E52" w:rsidRDefault="00916FC0" w:rsidP="003C66D3">
      <w:pPr>
        <w:numPr>
          <w:ilvl w:val="0"/>
          <w:numId w:val="98"/>
        </w:numPr>
        <w:tabs>
          <w:tab w:val="clear" w:pos="720"/>
          <w:tab w:val="num" w:pos="0"/>
          <w:tab w:val="left" w:pos="426"/>
        </w:tabs>
        <w:autoSpaceDE w:val="0"/>
        <w:autoSpaceDN w:val="0"/>
        <w:adjustRightInd w:val="0"/>
        <w:spacing w:after="0" w:line="240" w:lineRule="auto"/>
        <w:ind w:left="0" w:firstLine="0"/>
        <w:rPr>
          <w:b/>
          <w:bCs/>
        </w:rPr>
      </w:pPr>
      <w:r w:rsidRPr="00112E52">
        <w:rPr>
          <w:b/>
          <w:bCs/>
        </w:rPr>
        <w:t xml:space="preserve">Utilaje pentru gospodărirea gunoiului de grajd </w:t>
      </w:r>
    </w:p>
    <w:p w:rsidR="00916FC0" w:rsidRPr="00112E52" w:rsidRDefault="00916FC0" w:rsidP="003C66D3">
      <w:pPr>
        <w:pStyle w:val="ListParagraph"/>
        <w:numPr>
          <w:ilvl w:val="0"/>
          <w:numId w:val="101"/>
        </w:numPr>
        <w:tabs>
          <w:tab w:val="left" w:pos="426"/>
        </w:tabs>
        <w:autoSpaceDE w:val="0"/>
        <w:autoSpaceDN w:val="0"/>
        <w:adjustRightInd w:val="0"/>
        <w:spacing w:after="0" w:line="240" w:lineRule="auto"/>
        <w:ind w:left="540" w:hanging="180"/>
        <w:rPr>
          <w:bCs/>
          <w:lang w:val="ro-RO"/>
        </w:rPr>
      </w:pPr>
      <w:r w:rsidRPr="00112E52">
        <w:rPr>
          <w:bCs/>
          <w:lang w:val="ro-RO"/>
        </w:rPr>
        <w:t>au fost livrate echipamente pentru managementul gunoiului de grajd în 20 de comune beneficiare:   20 de încărcătoare frontale (din total 80 buc.), 20 de tractoare ( din total 86 buc.), 36 remorci (din total 168 remorci livrate), 20 cisterne vidanjă ( din total 80 buc.), 20 din cele 80 mașini de împrăștiat gunoiul</w:t>
      </w:r>
      <w:r w:rsidR="006E6AC7" w:rsidRPr="00112E52">
        <w:rPr>
          <w:bCs/>
          <w:lang w:val="ro-RO"/>
        </w:rPr>
        <w:t xml:space="preserve"> – echipamente achiziț</w:t>
      </w:r>
      <w:r w:rsidRPr="00112E52">
        <w:rPr>
          <w:bCs/>
          <w:lang w:val="ro-RO"/>
        </w:rPr>
        <w:t>ionate și livrate în scopul operării platformelor de gunoi de grajd.</w:t>
      </w:r>
    </w:p>
    <w:p w:rsidR="00916FC0" w:rsidRPr="00112E52" w:rsidRDefault="00916FC0" w:rsidP="00F3027E"/>
    <w:p w:rsidR="00916FC0" w:rsidRPr="00112E52" w:rsidRDefault="00916FC0" w:rsidP="003C66D3">
      <w:pPr>
        <w:numPr>
          <w:ilvl w:val="0"/>
          <w:numId w:val="98"/>
        </w:numPr>
        <w:tabs>
          <w:tab w:val="clear" w:pos="720"/>
          <w:tab w:val="num" w:pos="0"/>
          <w:tab w:val="left" w:pos="426"/>
        </w:tabs>
        <w:autoSpaceDE w:val="0"/>
        <w:autoSpaceDN w:val="0"/>
        <w:adjustRightInd w:val="0"/>
        <w:spacing w:after="0" w:line="240" w:lineRule="auto"/>
        <w:ind w:left="0" w:firstLine="0"/>
        <w:rPr>
          <w:b/>
          <w:bCs/>
        </w:rPr>
      </w:pPr>
      <w:r w:rsidRPr="00112E52">
        <w:rPr>
          <w:b/>
          <w:bCs/>
        </w:rPr>
        <w:t>Investiții în sisteme de apă și canalizare:</w:t>
      </w:r>
    </w:p>
    <w:p w:rsidR="00916FC0" w:rsidRPr="00112E52" w:rsidRDefault="006E6AC7" w:rsidP="003C66D3">
      <w:pPr>
        <w:pStyle w:val="ListParagraph"/>
        <w:numPr>
          <w:ilvl w:val="0"/>
          <w:numId w:val="101"/>
        </w:numPr>
        <w:tabs>
          <w:tab w:val="left" w:pos="426"/>
        </w:tabs>
        <w:autoSpaceDE w:val="0"/>
        <w:autoSpaceDN w:val="0"/>
        <w:adjustRightInd w:val="0"/>
        <w:spacing w:after="0" w:line="240" w:lineRule="auto"/>
        <w:ind w:left="540" w:hanging="180"/>
        <w:rPr>
          <w:bCs/>
          <w:lang w:val="ro-RO"/>
        </w:rPr>
      </w:pPr>
      <w:r w:rsidRPr="00112E52">
        <w:rPr>
          <w:bCs/>
          <w:lang w:val="ro-RO"/>
        </w:rPr>
        <w:t>au fost semnate contractele și sunt în execuție două sisteme de canalizare î</w:t>
      </w:r>
      <w:r w:rsidR="00916FC0" w:rsidRPr="00112E52">
        <w:rPr>
          <w:bCs/>
          <w:lang w:val="ro-RO"/>
        </w:rPr>
        <w:t xml:space="preserve">n </w:t>
      </w:r>
      <w:r w:rsidRPr="00112E52">
        <w:rPr>
          <w:bCs/>
          <w:lang w:val="ro-RO"/>
        </w:rPr>
        <w:t>comuna Bontida din județ</w:t>
      </w:r>
      <w:r w:rsidR="00916FC0" w:rsidRPr="00112E52">
        <w:rPr>
          <w:bCs/>
          <w:lang w:val="ro-RO"/>
        </w:rPr>
        <w:t>ul Cluj;</w:t>
      </w:r>
    </w:p>
    <w:p w:rsidR="00916FC0" w:rsidRPr="00112E52" w:rsidRDefault="006E6AC7" w:rsidP="003C66D3">
      <w:pPr>
        <w:pStyle w:val="ListParagraph"/>
        <w:numPr>
          <w:ilvl w:val="0"/>
          <w:numId w:val="101"/>
        </w:numPr>
        <w:tabs>
          <w:tab w:val="left" w:pos="426"/>
        </w:tabs>
        <w:autoSpaceDE w:val="0"/>
        <w:autoSpaceDN w:val="0"/>
        <w:adjustRightInd w:val="0"/>
        <w:spacing w:after="0" w:line="240" w:lineRule="auto"/>
        <w:ind w:left="540" w:hanging="180"/>
        <w:rPr>
          <w:bCs/>
          <w:lang w:val="ro-RO"/>
        </w:rPr>
      </w:pPr>
      <w:r w:rsidRPr="00112E52">
        <w:rPr>
          <w:bCs/>
          <w:lang w:val="ro-RO"/>
        </w:rPr>
        <w:t>au fost semnate contractele și sunt în execuție două investiții î</w:t>
      </w:r>
      <w:r w:rsidR="00916FC0" w:rsidRPr="00112E52">
        <w:rPr>
          <w:bCs/>
          <w:lang w:val="ro-RO"/>
        </w:rPr>
        <w:t>n racorduri la sisteme</w:t>
      </w:r>
      <w:r w:rsidRPr="00112E52">
        <w:rPr>
          <w:bCs/>
          <w:lang w:val="ro-RO"/>
        </w:rPr>
        <w:t xml:space="preserve"> de canalizare (Salacea, Bihor ț</w:t>
      </w:r>
      <w:r w:rsidR="00916FC0" w:rsidRPr="00112E52">
        <w:rPr>
          <w:bCs/>
          <w:lang w:val="ro-RO"/>
        </w:rPr>
        <w:t>i Ozun, Covasna)</w:t>
      </w:r>
      <w:r w:rsidRPr="00112E52">
        <w:rPr>
          <w:bCs/>
        </w:rPr>
        <w:t>;</w:t>
      </w:r>
    </w:p>
    <w:p w:rsidR="00916FC0" w:rsidRPr="00112E52" w:rsidRDefault="00916FC0" w:rsidP="003C66D3">
      <w:pPr>
        <w:pStyle w:val="ListParagraph"/>
        <w:numPr>
          <w:ilvl w:val="0"/>
          <w:numId w:val="101"/>
        </w:numPr>
        <w:tabs>
          <w:tab w:val="left" w:pos="426"/>
        </w:tabs>
        <w:autoSpaceDE w:val="0"/>
        <w:autoSpaceDN w:val="0"/>
        <w:adjustRightInd w:val="0"/>
        <w:spacing w:after="0" w:line="240" w:lineRule="auto"/>
        <w:ind w:left="540" w:hanging="180"/>
        <w:rPr>
          <w:bCs/>
          <w:lang w:val="ro-RO"/>
        </w:rPr>
      </w:pPr>
      <w:r w:rsidRPr="00112E52">
        <w:rPr>
          <w:bCs/>
          <w:lang w:val="ro-RO"/>
        </w:rPr>
        <w:t>lucrările de construcție la sistemele de canalizare au început în iulie 2012  (130 km</w:t>
      </w:r>
      <w:r w:rsidR="006E6AC7" w:rsidRPr="00112E52">
        <w:rPr>
          <w:bCs/>
          <w:lang w:val="ro-RO"/>
        </w:rPr>
        <w:t>.</w:t>
      </w:r>
      <w:r w:rsidRPr="00112E52">
        <w:rPr>
          <w:bCs/>
          <w:lang w:val="ro-RO"/>
        </w:rPr>
        <w:t xml:space="preserve"> î</w:t>
      </w:r>
      <w:r w:rsidR="006E6AC7" w:rsidRPr="00112E52">
        <w:rPr>
          <w:bCs/>
          <w:lang w:val="ro-RO"/>
        </w:rPr>
        <w:t>n total), până în prezent fiind recepționate și puse în funcțiune  un număr de 9 sisteme de canalizare și statii de epurare.</w:t>
      </w:r>
    </w:p>
    <w:p w:rsidR="00916FC0" w:rsidRPr="00112E52" w:rsidRDefault="00916FC0" w:rsidP="00F3027E">
      <w:pPr>
        <w:pStyle w:val="ListParagraph"/>
        <w:tabs>
          <w:tab w:val="left" w:pos="426"/>
        </w:tabs>
        <w:autoSpaceDE w:val="0"/>
        <w:autoSpaceDN w:val="0"/>
        <w:adjustRightInd w:val="0"/>
        <w:rPr>
          <w:bCs/>
          <w:lang w:val="ro-RO"/>
        </w:rPr>
      </w:pPr>
      <w:r w:rsidRPr="00112E52">
        <w:rPr>
          <w:bCs/>
          <w:lang w:val="ro-RO"/>
        </w:rPr>
        <w:t xml:space="preserve">   </w:t>
      </w:r>
    </w:p>
    <w:p w:rsidR="00916FC0" w:rsidRPr="00112E52" w:rsidRDefault="00916FC0" w:rsidP="003C66D3">
      <w:pPr>
        <w:numPr>
          <w:ilvl w:val="0"/>
          <w:numId w:val="98"/>
        </w:numPr>
        <w:tabs>
          <w:tab w:val="clear" w:pos="720"/>
          <w:tab w:val="num" w:pos="426"/>
        </w:tabs>
        <w:autoSpaceDE w:val="0"/>
        <w:autoSpaceDN w:val="0"/>
        <w:adjustRightInd w:val="0"/>
        <w:spacing w:after="0" w:line="240" w:lineRule="auto"/>
        <w:ind w:left="426" w:hanging="426"/>
        <w:rPr>
          <w:b/>
          <w:bCs/>
        </w:rPr>
      </w:pPr>
      <w:r w:rsidRPr="00112E52">
        <w:rPr>
          <w:b/>
          <w:bCs/>
        </w:rPr>
        <w:t>Testarea și demonstrarea fezabilității producerii de biogaz – Seini, județul Maramureș</w:t>
      </w:r>
    </w:p>
    <w:p w:rsidR="00916FC0" w:rsidRPr="00112E52" w:rsidRDefault="00916FC0" w:rsidP="003C66D3">
      <w:pPr>
        <w:pStyle w:val="ListParagraph"/>
        <w:numPr>
          <w:ilvl w:val="1"/>
          <w:numId w:val="102"/>
        </w:numPr>
        <w:tabs>
          <w:tab w:val="left" w:pos="426"/>
        </w:tabs>
        <w:autoSpaceDE w:val="0"/>
        <w:autoSpaceDN w:val="0"/>
        <w:adjustRightInd w:val="0"/>
        <w:spacing w:after="0" w:line="240" w:lineRule="auto"/>
        <w:ind w:left="540" w:hanging="180"/>
        <w:rPr>
          <w:bCs/>
          <w:lang w:val="ro-RO"/>
        </w:rPr>
      </w:pPr>
      <w:r w:rsidRPr="00112E52">
        <w:rPr>
          <w:bCs/>
          <w:lang w:val="ro-RO"/>
        </w:rPr>
        <w:t>stadiu fizic: 100%, lucrarea a fost recepţionată în martie 2016</w:t>
      </w:r>
      <w:r w:rsidR="00033270" w:rsidRPr="00112E52">
        <w:rPr>
          <w:bCs/>
        </w:rPr>
        <w:t>;</w:t>
      </w:r>
    </w:p>
    <w:p w:rsidR="00916FC0" w:rsidRPr="00112E52" w:rsidRDefault="00916FC0" w:rsidP="003C66D3">
      <w:pPr>
        <w:pStyle w:val="ListParagraph"/>
        <w:numPr>
          <w:ilvl w:val="1"/>
          <w:numId w:val="102"/>
        </w:numPr>
        <w:tabs>
          <w:tab w:val="left" w:pos="426"/>
        </w:tabs>
        <w:autoSpaceDE w:val="0"/>
        <w:autoSpaceDN w:val="0"/>
        <w:adjustRightInd w:val="0"/>
        <w:spacing w:after="0" w:line="240" w:lineRule="auto"/>
        <w:ind w:left="540" w:hanging="180"/>
        <w:rPr>
          <w:bCs/>
          <w:lang w:val="ro-RO"/>
        </w:rPr>
      </w:pPr>
      <w:r w:rsidRPr="00112E52">
        <w:rPr>
          <w:bCs/>
          <w:lang w:val="ro-RO"/>
        </w:rPr>
        <w:t>perioada de punere în funcţi</w:t>
      </w:r>
      <w:r w:rsidR="00033270" w:rsidRPr="00112E52">
        <w:rPr>
          <w:bCs/>
          <w:lang w:val="ro-RO"/>
        </w:rPr>
        <w:t>une şi efectuarea testelor funcționale a fost realizată</w:t>
      </w:r>
      <w:r w:rsidR="00565D2E" w:rsidRPr="00112E52">
        <w:rPr>
          <w:bCs/>
          <w:lang w:val="ro-RO"/>
        </w:rPr>
        <w:t xml:space="preserve"> 100%,  recepț</w:t>
      </w:r>
      <w:r w:rsidR="00033270" w:rsidRPr="00112E52">
        <w:rPr>
          <w:bCs/>
          <w:lang w:val="ro-RO"/>
        </w:rPr>
        <w:t>ia a fost pe 22 septembrie 2016;</w:t>
      </w:r>
    </w:p>
    <w:p w:rsidR="00916FC0" w:rsidRPr="00112E52" w:rsidRDefault="00916FC0" w:rsidP="003C66D3">
      <w:pPr>
        <w:pStyle w:val="ListParagraph"/>
        <w:numPr>
          <w:ilvl w:val="1"/>
          <w:numId w:val="102"/>
        </w:numPr>
        <w:tabs>
          <w:tab w:val="left" w:pos="426"/>
        </w:tabs>
        <w:autoSpaceDE w:val="0"/>
        <w:autoSpaceDN w:val="0"/>
        <w:adjustRightInd w:val="0"/>
        <w:spacing w:after="0" w:line="240" w:lineRule="auto"/>
        <w:ind w:left="540" w:hanging="180"/>
        <w:rPr>
          <w:bCs/>
          <w:lang w:val="ro-RO"/>
        </w:rPr>
      </w:pPr>
      <w:r w:rsidRPr="00112E52">
        <w:rPr>
          <w:bCs/>
          <w:lang w:val="ro-RO"/>
        </w:rPr>
        <w:t>lansare o</w:t>
      </w:r>
      <w:r w:rsidR="00565D2E" w:rsidRPr="00112E52">
        <w:rPr>
          <w:bCs/>
          <w:lang w:val="ro-RO"/>
        </w:rPr>
        <w:t>ficială</w:t>
      </w:r>
      <w:r w:rsidR="00033270" w:rsidRPr="00112E52">
        <w:rPr>
          <w:bCs/>
          <w:lang w:val="ro-RO"/>
        </w:rPr>
        <w:t>: 10 octombrie 2016 - a î</w:t>
      </w:r>
      <w:r w:rsidRPr="00112E52">
        <w:rPr>
          <w:bCs/>
          <w:lang w:val="ro-RO"/>
        </w:rPr>
        <w:t>nceput progr</w:t>
      </w:r>
      <w:r w:rsidR="00033270" w:rsidRPr="00112E52">
        <w:rPr>
          <w:bCs/>
          <w:lang w:val="ro-RO"/>
        </w:rPr>
        <w:t>amul de demonst</w:t>
      </w:r>
      <w:r w:rsidR="00F3027E" w:rsidRPr="00112E52">
        <w:rPr>
          <w:bCs/>
          <w:lang w:val="ro-RO"/>
        </w:rPr>
        <w:t>rare</w:t>
      </w:r>
      <w:r w:rsidR="00033270" w:rsidRPr="00112E52">
        <w:rPr>
          <w:bCs/>
          <w:lang w:val="ro-RO"/>
        </w:rPr>
        <w:t xml:space="preserve"> a fezabilității co-generă</w:t>
      </w:r>
      <w:r w:rsidRPr="00112E52">
        <w:rPr>
          <w:bCs/>
          <w:lang w:val="ro-RO"/>
        </w:rPr>
        <w:t>rii</w:t>
      </w:r>
      <w:r w:rsidR="00565D2E" w:rsidRPr="00112E52">
        <w:rPr>
          <w:bCs/>
          <w:lang w:val="ro-RO"/>
        </w:rPr>
        <w:t xml:space="preserve"> de înaltă</w:t>
      </w:r>
      <w:r w:rsidR="00033270" w:rsidRPr="00112E52">
        <w:rPr>
          <w:bCs/>
          <w:lang w:val="ro-RO"/>
        </w:rPr>
        <w:t xml:space="preserve"> eficiență</w:t>
      </w:r>
      <w:r w:rsidRPr="00112E52">
        <w:rPr>
          <w:bCs/>
          <w:lang w:val="ro-RO"/>
        </w:rPr>
        <w:t xml:space="preserve"> din gunoi de grajd,</w:t>
      </w:r>
      <w:r w:rsidR="00033270" w:rsidRPr="00112E52">
        <w:rPr>
          <w:bCs/>
          <w:lang w:val="ro-RO"/>
        </w:rPr>
        <w:t xml:space="preserve"> adresat tuturor celor interesaț</w:t>
      </w:r>
      <w:r w:rsidRPr="00112E52">
        <w:rPr>
          <w:bCs/>
          <w:lang w:val="ro-RO"/>
        </w:rPr>
        <w:t>i de dez</w:t>
      </w:r>
      <w:r w:rsidR="00565D2E" w:rsidRPr="00112E52">
        <w:rPr>
          <w:bCs/>
          <w:lang w:val="ro-RO"/>
        </w:rPr>
        <w:t>voltarea unei astfel de investiț</w:t>
      </w:r>
      <w:r w:rsidRPr="00112E52">
        <w:rPr>
          <w:bCs/>
          <w:lang w:val="ro-RO"/>
        </w:rPr>
        <w:t>ii.</w:t>
      </w:r>
    </w:p>
    <w:p w:rsidR="00916FC0" w:rsidRPr="00112E52" w:rsidRDefault="00916FC0" w:rsidP="00F3027E">
      <w:pPr>
        <w:pStyle w:val="ListParagraph"/>
        <w:tabs>
          <w:tab w:val="left" w:pos="426"/>
        </w:tabs>
        <w:autoSpaceDE w:val="0"/>
        <w:autoSpaceDN w:val="0"/>
        <w:adjustRightInd w:val="0"/>
        <w:ind w:left="709"/>
        <w:rPr>
          <w:lang w:val="ro-RO"/>
        </w:rPr>
      </w:pPr>
    </w:p>
    <w:p w:rsidR="00916FC0" w:rsidRPr="00112E52" w:rsidRDefault="00916FC0" w:rsidP="003C66D3">
      <w:pPr>
        <w:numPr>
          <w:ilvl w:val="0"/>
          <w:numId w:val="98"/>
        </w:numPr>
        <w:tabs>
          <w:tab w:val="clear" w:pos="720"/>
          <w:tab w:val="num" w:pos="0"/>
          <w:tab w:val="left" w:pos="426"/>
        </w:tabs>
        <w:autoSpaceDE w:val="0"/>
        <w:autoSpaceDN w:val="0"/>
        <w:adjustRightInd w:val="0"/>
        <w:spacing w:after="0" w:line="240" w:lineRule="auto"/>
        <w:ind w:left="0" w:firstLine="0"/>
        <w:rPr>
          <w:rFonts w:eastAsia="SimSun"/>
          <w:b/>
          <w:bCs/>
        </w:rPr>
      </w:pPr>
      <w:r w:rsidRPr="00112E52">
        <w:rPr>
          <w:rFonts w:eastAsia="SimSun"/>
          <w:b/>
          <w:bCs/>
        </w:rPr>
        <w:t xml:space="preserve">Instruire cu privire la aplicarea Codului de bune practici agricole </w:t>
      </w:r>
    </w:p>
    <w:p w:rsidR="00916FC0" w:rsidRPr="00112E52" w:rsidRDefault="00916FC0" w:rsidP="003C66D3">
      <w:pPr>
        <w:pStyle w:val="ListParagraph"/>
        <w:numPr>
          <w:ilvl w:val="0"/>
          <w:numId w:val="104"/>
        </w:numPr>
        <w:tabs>
          <w:tab w:val="num" w:pos="0"/>
          <w:tab w:val="left" w:pos="426"/>
        </w:tabs>
        <w:autoSpaceDE w:val="0"/>
        <w:autoSpaceDN w:val="0"/>
        <w:adjustRightInd w:val="0"/>
        <w:spacing w:after="0" w:line="240" w:lineRule="auto"/>
        <w:ind w:left="540" w:hanging="180"/>
        <w:rPr>
          <w:lang w:val="ro-RO"/>
        </w:rPr>
      </w:pPr>
      <w:r w:rsidRPr="00112E52">
        <w:rPr>
          <w:lang w:val="ro-RO"/>
        </w:rPr>
        <w:t xml:space="preserve">instruirea adresată specialiștilor în agricultură s-a realizat cu </w:t>
      </w:r>
      <w:r w:rsidRPr="00112E52">
        <w:rPr>
          <w:rFonts w:eastAsia="SimSun"/>
          <w:lang w:val="ro-RO"/>
        </w:rPr>
        <w:t xml:space="preserve">275 de participanți. Codul de bune </w:t>
      </w:r>
      <w:r w:rsidR="00F3027E" w:rsidRPr="00112E52">
        <w:rPr>
          <w:rFonts w:eastAsia="SimSun"/>
          <w:lang w:val="ro-RO"/>
        </w:rPr>
        <w:t>practici agricole pentru protecția apelor împotriva poluării cu nitrați a fost reactualizat și tipărit î</w:t>
      </w:r>
      <w:r w:rsidRPr="00112E52">
        <w:rPr>
          <w:rFonts w:eastAsia="SimSun"/>
          <w:lang w:val="ro-RO"/>
        </w:rPr>
        <w:t xml:space="preserve">n </w:t>
      </w:r>
      <w:r w:rsidRPr="00112E52">
        <w:rPr>
          <w:rFonts w:eastAsia="SimSun"/>
          <w:b/>
          <w:lang w:val="ro-RO"/>
        </w:rPr>
        <w:t>15.000 exemplare</w:t>
      </w:r>
      <w:r w:rsidR="00F3027E" w:rsidRPr="00112E52">
        <w:rPr>
          <w:rFonts w:eastAsia="SimSun"/>
          <w:lang w:val="ro-RO"/>
        </w:rPr>
        <w:t>, la care s-au adă</w:t>
      </w:r>
      <w:r w:rsidRPr="00112E52">
        <w:rPr>
          <w:rFonts w:eastAsia="SimSun"/>
          <w:lang w:val="ro-RO"/>
        </w:rPr>
        <w:t xml:space="preserve">ugat </w:t>
      </w:r>
      <w:r w:rsidRPr="00112E52">
        <w:rPr>
          <w:rFonts w:eastAsia="SimSun"/>
          <w:b/>
          <w:lang w:val="ro-RO"/>
        </w:rPr>
        <w:t>35.000 exemplare</w:t>
      </w:r>
      <w:r w:rsidR="00565D2E" w:rsidRPr="00112E52">
        <w:rPr>
          <w:rFonts w:eastAsia="SimSun"/>
          <w:lang w:val="ro-RO"/>
        </w:rPr>
        <w:t xml:space="preserve"> din broș</w:t>
      </w:r>
      <w:r w:rsidRPr="00112E52">
        <w:rPr>
          <w:rFonts w:eastAsia="SimSun"/>
          <w:lang w:val="ro-RO"/>
        </w:rPr>
        <w:t>ura-rezumat a acestuia, care au fost distribuite fermie</w:t>
      </w:r>
      <w:r w:rsidR="00F3027E" w:rsidRPr="00112E52">
        <w:rPr>
          <w:rFonts w:eastAsia="SimSun"/>
          <w:lang w:val="ro-RO"/>
        </w:rPr>
        <w:t>rilor ș</w:t>
      </w:r>
      <w:r w:rsidRPr="00112E52">
        <w:rPr>
          <w:rFonts w:eastAsia="SimSun"/>
          <w:lang w:val="ro-RO"/>
        </w:rPr>
        <w:t>i</w:t>
      </w:r>
      <w:r w:rsidR="00F3027E" w:rsidRPr="00112E52">
        <w:rPr>
          <w:rFonts w:eastAsia="SimSun"/>
          <w:lang w:val="ro-RO"/>
        </w:rPr>
        <w:t xml:space="preserve"> institutiilor cu responsabilități în domeniu, precum și participanț</w:t>
      </w:r>
      <w:r w:rsidRPr="00112E52">
        <w:rPr>
          <w:rFonts w:eastAsia="SimSun"/>
          <w:lang w:val="ro-RO"/>
        </w:rPr>
        <w:t>ilor la dezbaterile judeţene din cadrul campaniei de promovare a proiectului.</w:t>
      </w:r>
    </w:p>
    <w:p w:rsidR="00773F75" w:rsidRPr="00112E52" w:rsidRDefault="00773F75" w:rsidP="00D6653D">
      <w:pPr>
        <w:autoSpaceDE w:val="0"/>
        <w:autoSpaceDN w:val="0"/>
        <w:adjustRightInd w:val="0"/>
        <w:spacing w:after="0" w:line="240" w:lineRule="auto"/>
        <w:ind w:left="0"/>
      </w:pPr>
    </w:p>
    <w:p w:rsidR="00916FC0" w:rsidRPr="00112E52" w:rsidRDefault="00916FC0" w:rsidP="00D6653D">
      <w:pPr>
        <w:autoSpaceDE w:val="0"/>
        <w:autoSpaceDN w:val="0"/>
        <w:adjustRightInd w:val="0"/>
        <w:spacing w:after="0" w:line="240" w:lineRule="auto"/>
        <w:ind w:left="0"/>
      </w:pPr>
      <w:r w:rsidRPr="00112E52">
        <w:rPr>
          <w:b/>
          <w:bCs/>
        </w:rPr>
        <w:t>Programul demonstrativ în agricultură.</w:t>
      </w:r>
    </w:p>
    <w:p w:rsidR="00916FC0" w:rsidRPr="00112E52" w:rsidRDefault="00595AFA" w:rsidP="003C66D3">
      <w:pPr>
        <w:pStyle w:val="ListParagraph"/>
        <w:numPr>
          <w:ilvl w:val="1"/>
          <w:numId w:val="103"/>
        </w:numPr>
        <w:tabs>
          <w:tab w:val="left" w:pos="426"/>
        </w:tabs>
        <w:autoSpaceDE w:val="0"/>
        <w:autoSpaceDN w:val="0"/>
        <w:adjustRightInd w:val="0"/>
        <w:spacing w:after="0" w:line="240" w:lineRule="auto"/>
        <w:ind w:left="540" w:hanging="114"/>
        <w:rPr>
          <w:lang w:val="ro-RO"/>
        </w:rPr>
      </w:pPr>
      <w:r w:rsidRPr="00112E52">
        <w:rPr>
          <w:lang w:val="ro-RO"/>
        </w:rPr>
        <w:t>î</w:t>
      </w:r>
      <w:r w:rsidR="00916FC0" w:rsidRPr="00112E52">
        <w:rPr>
          <w:lang w:val="ro-RO"/>
        </w:rPr>
        <w:t>n</w:t>
      </w:r>
      <w:r w:rsidR="00F3027E" w:rsidRPr="00112E52">
        <w:rPr>
          <w:lang w:val="ro-RO"/>
        </w:rPr>
        <w:t xml:space="preserve"> anul</w:t>
      </w:r>
      <w:r w:rsidR="00916FC0" w:rsidRPr="00112E52">
        <w:rPr>
          <w:lang w:val="ro-RO"/>
        </w:rPr>
        <w:t xml:space="preserve"> 2016, programul a avut ca scop </w:t>
      </w:r>
      <w:r w:rsidR="00916FC0" w:rsidRPr="00112E52">
        <w:rPr>
          <w:rFonts w:cs="Arial"/>
        </w:rPr>
        <w:t>informarea și conștientizarea fermierilor cu privire la angajamentele de eco-condiționalitate, înțelegerea GAEC și SMR, promovarea Codului de Bune Practici Agricole</w:t>
      </w:r>
      <w:r w:rsidR="00916FC0" w:rsidRPr="00112E52">
        <w:rPr>
          <w:rFonts w:eastAsia="SimSun"/>
          <w:lang w:val="ro-RO"/>
        </w:rPr>
        <w:t>. La sesiunile din cadrul programului demonstrativ au participat 919 persoane.</w:t>
      </w:r>
    </w:p>
    <w:p w:rsidR="00916FC0" w:rsidRPr="00112E52" w:rsidRDefault="00916FC0" w:rsidP="00512549">
      <w:pPr>
        <w:autoSpaceDE w:val="0"/>
        <w:autoSpaceDN w:val="0"/>
        <w:adjustRightInd w:val="0"/>
        <w:ind w:left="0"/>
        <w:rPr>
          <w:rFonts w:eastAsia="SimSun"/>
        </w:rPr>
      </w:pPr>
    </w:p>
    <w:p w:rsidR="00916FC0" w:rsidRPr="00112E52" w:rsidRDefault="00916FC0" w:rsidP="00D6653D">
      <w:pPr>
        <w:shd w:val="clear" w:color="auto" w:fill="BFBFBF"/>
        <w:autoSpaceDE w:val="0"/>
        <w:autoSpaceDN w:val="0"/>
        <w:adjustRightInd w:val="0"/>
        <w:ind w:left="0"/>
        <w:rPr>
          <w:b/>
          <w:bCs/>
        </w:rPr>
      </w:pPr>
      <w:r w:rsidRPr="00112E52">
        <w:rPr>
          <w:b/>
          <w:bCs/>
        </w:rPr>
        <w:t xml:space="preserve">Componenta 2 – Sprijin pentru consolidarea și dezvoltarea capacității instituționale </w:t>
      </w:r>
    </w:p>
    <w:p w:rsidR="00916FC0" w:rsidRPr="00112E52" w:rsidRDefault="00916FC0" w:rsidP="00F3027E">
      <w:pPr>
        <w:autoSpaceDE w:val="0"/>
        <w:autoSpaceDN w:val="0"/>
        <w:adjustRightInd w:val="0"/>
        <w:ind w:left="426"/>
        <w:rPr>
          <w:bCs/>
        </w:rPr>
      </w:pPr>
    </w:p>
    <w:p w:rsidR="00916FC0" w:rsidRPr="00112E52" w:rsidRDefault="00916FC0" w:rsidP="003C66D3">
      <w:pPr>
        <w:numPr>
          <w:ilvl w:val="0"/>
          <w:numId w:val="106"/>
        </w:numPr>
        <w:autoSpaceDE w:val="0"/>
        <w:autoSpaceDN w:val="0"/>
        <w:adjustRightInd w:val="0"/>
        <w:spacing w:after="0" w:line="240" w:lineRule="auto"/>
        <w:ind w:left="426" w:hanging="426"/>
        <w:rPr>
          <w:b/>
          <w:bCs/>
          <w:i/>
          <w:iCs/>
        </w:rPr>
      </w:pPr>
      <w:r w:rsidRPr="00112E52">
        <w:rPr>
          <w:b/>
          <w:bCs/>
        </w:rPr>
        <w:t>Monitorizarea poluării apelor cu nutrienți și a gradului de eutrofizare</w:t>
      </w:r>
    </w:p>
    <w:p w:rsidR="00916FC0" w:rsidRPr="00112E52" w:rsidRDefault="00916FC0" w:rsidP="003C66D3">
      <w:pPr>
        <w:numPr>
          <w:ilvl w:val="0"/>
          <w:numId w:val="105"/>
        </w:numPr>
        <w:tabs>
          <w:tab w:val="num" w:pos="426"/>
        </w:tabs>
        <w:autoSpaceDE w:val="0"/>
        <w:autoSpaceDN w:val="0"/>
        <w:adjustRightInd w:val="0"/>
        <w:spacing w:after="0" w:line="240" w:lineRule="auto"/>
        <w:ind w:hanging="349"/>
        <w:rPr>
          <w:b/>
          <w:bCs/>
          <w:i/>
          <w:iCs/>
        </w:rPr>
      </w:pPr>
      <w:r w:rsidRPr="00112E52">
        <w:t>hărțile care arată tendințele de evoluție a concentrației nitraților în apele de suprafață și subterane și hărțile asociate cu monitorizarea calității apelor au fost realizate;</w:t>
      </w:r>
    </w:p>
    <w:p w:rsidR="00916FC0" w:rsidRPr="00112E52" w:rsidRDefault="00D6653D" w:rsidP="003C66D3">
      <w:pPr>
        <w:numPr>
          <w:ilvl w:val="0"/>
          <w:numId w:val="105"/>
        </w:numPr>
        <w:tabs>
          <w:tab w:val="num" w:pos="426"/>
        </w:tabs>
        <w:autoSpaceDE w:val="0"/>
        <w:autoSpaceDN w:val="0"/>
        <w:adjustRightInd w:val="0"/>
        <w:spacing w:after="0" w:line="240" w:lineRule="auto"/>
        <w:ind w:hanging="349"/>
        <w:rPr>
          <w:b/>
          <w:bCs/>
          <w:i/>
          <w:iCs/>
        </w:rPr>
      </w:pPr>
      <w:r w:rsidRPr="00112E52">
        <w:t>a fost realizată raportarea</w:t>
      </w:r>
      <w:r w:rsidR="004816E9" w:rsidRPr="00112E52">
        <w:t>,</w:t>
      </w:r>
      <w:r w:rsidRPr="00112E52">
        <w:t xml:space="preserve"> la 4 ani</w:t>
      </w:r>
      <w:r w:rsidR="004816E9" w:rsidRPr="00112E52">
        <w:t>,</w:t>
      </w:r>
      <w:r w:rsidRPr="00112E52">
        <w:t xml:space="preserve"> î</w:t>
      </w:r>
      <w:r w:rsidR="004816E9" w:rsidRPr="00112E52">
        <w:t>n cadrul Directivei Nitraț</w:t>
      </w:r>
      <w:r w:rsidR="00916FC0" w:rsidRPr="00112E52">
        <w:t>i.</w:t>
      </w:r>
    </w:p>
    <w:p w:rsidR="00916FC0" w:rsidRPr="00112E52" w:rsidRDefault="00916FC0" w:rsidP="00F3027E">
      <w:pPr>
        <w:pStyle w:val="ListParagraph"/>
        <w:autoSpaceDE w:val="0"/>
        <w:autoSpaceDN w:val="0"/>
        <w:adjustRightInd w:val="0"/>
        <w:rPr>
          <w:b/>
          <w:bCs/>
          <w:iCs/>
          <w:lang w:val="ro-RO"/>
        </w:rPr>
      </w:pPr>
    </w:p>
    <w:p w:rsidR="00916FC0" w:rsidRPr="00112E52" w:rsidRDefault="00916FC0" w:rsidP="003C66D3">
      <w:pPr>
        <w:numPr>
          <w:ilvl w:val="0"/>
          <w:numId w:val="99"/>
        </w:numPr>
        <w:tabs>
          <w:tab w:val="clear" w:pos="720"/>
          <w:tab w:val="num" w:pos="426"/>
        </w:tabs>
        <w:autoSpaceDE w:val="0"/>
        <w:autoSpaceDN w:val="0"/>
        <w:adjustRightInd w:val="0"/>
        <w:spacing w:after="0" w:line="240" w:lineRule="auto"/>
        <w:ind w:left="426" w:hanging="426"/>
      </w:pPr>
      <w:r w:rsidRPr="00112E52">
        <w:rPr>
          <w:b/>
          <w:bCs/>
        </w:rPr>
        <w:t>Aparatură de laborator pentru ANAR</w:t>
      </w:r>
    </w:p>
    <w:p w:rsidR="00916FC0" w:rsidRPr="00112E52" w:rsidRDefault="00D6653D" w:rsidP="003C66D3">
      <w:pPr>
        <w:numPr>
          <w:ilvl w:val="0"/>
          <w:numId w:val="105"/>
        </w:numPr>
        <w:tabs>
          <w:tab w:val="num" w:pos="426"/>
        </w:tabs>
        <w:autoSpaceDE w:val="0"/>
        <w:autoSpaceDN w:val="0"/>
        <w:adjustRightInd w:val="0"/>
        <w:spacing w:after="0" w:line="240" w:lineRule="auto"/>
        <w:ind w:hanging="349"/>
      </w:pPr>
      <w:r w:rsidRPr="00112E52">
        <w:t>a</w:t>
      </w:r>
      <w:r w:rsidR="00916FC0" w:rsidRPr="00112E52">
        <w:t xml:space="preserve"> fost c</w:t>
      </w:r>
      <w:r w:rsidRPr="00112E52">
        <w:t>ompletat meniul de echipamente ș</w:t>
      </w:r>
      <w:r w:rsidR="00916FC0" w:rsidRPr="00112E52">
        <w:t xml:space="preserve">i instrumente de analiză în teren </w:t>
      </w:r>
      <w:r w:rsidRPr="00112E52">
        <w:t>pentru monitorizarea nivelului ș</w:t>
      </w:r>
      <w:r w:rsidR="00916FC0" w:rsidRPr="00112E52">
        <w:t>i ca</w:t>
      </w:r>
      <w:r w:rsidRPr="00112E52">
        <w:t>ntității apelor de suprafață, prin contractarea unui numă</w:t>
      </w:r>
      <w:r w:rsidR="004816E9" w:rsidRPr="00112E52">
        <w:t>r de 81 de moriș</w:t>
      </w:r>
      <w:r w:rsidR="00916FC0" w:rsidRPr="00112E52">
        <w:t>ti hidrometrice.</w:t>
      </w:r>
    </w:p>
    <w:p w:rsidR="00916FC0" w:rsidRPr="00112E52" w:rsidRDefault="00916FC0" w:rsidP="00F3027E">
      <w:pPr>
        <w:autoSpaceDE w:val="0"/>
        <w:autoSpaceDN w:val="0"/>
        <w:adjustRightInd w:val="0"/>
        <w:ind w:left="720"/>
      </w:pPr>
    </w:p>
    <w:p w:rsidR="00916FC0" w:rsidRPr="00112E52" w:rsidRDefault="00916FC0" w:rsidP="00D6653D">
      <w:pPr>
        <w:shd w:val="clear" w:color="auto" w:fill="BFBFBF"/>
        <w:autoSpaceDE w:val="0"/>
        <w:autoSpaceDN w:val="0"/>
        <w:adjustRightInd w:val="0"/>
        <w:ind w:left="0"/>
        <w:rPr>
          <w:b/>
          <w:bCs/>
        </w:rPr>
      </w:pPr>
      <w:r w:rsidRPr="00112E52">
        <w:rPr>
          <w:b/>
          <w:bCs/>
        </w:rPr>
        <w:t xml:space="preserve">Componenta 3 – Campania de conștientizare și strategia de replicare </w:t>
      </w:r>
    </w:p>
    <w:p w:rsidR="00916FC0" w:rsidRPr="00112E52" w:rsidRDefault="004816E9" w:rsidP="00F3027E">
      <w:pPr>
        <w:autoSpaceDE w:val="0"/>
        <w:autoSpaceDN w:val="0"/>
        <w:adjustRightInd w:val="0"/>
        <w:ind w:left="426"/>
      </w:pPr>
      <w:r w:rsidRPr="00112E52">
        <w:t xml:space="preserve">În cadrul proiectului este </w:t>
      </w:r>
      <w:r w:rsidR="00916FC0" w:rsidRPr="00112E52">
        <w:t>implementat un program de conștientizare publică cu scopul de a crește nivelul de înțelegere al practicilor agricole care protejează mediul și de a disemina bunele practici agricole pentru protecția apei și solului:</w:t>
      </w:r>
    </w:p>
    <w:p w:rsidR="00916FC0" w:rsidRPr="00112E52" w:rsidRDefault="00916FC0" w:rsidP="00F3027E">
      <w:pPr>
        <w:autoSpaceDE w:val="0"/>
        <w:autoSpaceDN w:val="0"/>
        <w:adjustRightInd w:val="0"/>
        <w:ind w:left="426"/>
      </w:pPr>
    </w:p>
    <w:p w:rsidR="00916FC0" w:rsidRPr="00112E52" w:rsidRDefault="00916FC0" w:rsidP="00F3027E"/>
    <w:p w:rsidR="00916FC0" w:rsidRPr="00112E52" w:rsidRDefault="00B86DFC" w:rsidP="003C66D3">
      <w:pPr>
        <w:numPr>
          <w:ilvl w:val="0"/>
          <w:numId w:val="106"/>
        </w:numPr>
        <w:autoSpaceDE w:val="0"/>
        <w:autoSpaceDN w:val="0"/>
        <w:adjustRightInd w:val="0"/>
        <w:spacing w:after="0" w:line="240" w:lineRule="auto"/>
        <w:ind w:left="450" w:hanging="450"/>
        <w:rPr>
          <w:b/>
        </w:rPr>
      </w:pPr>
      <w:r w:rsidRPr="00112E52">
        <w:rPr>
          <w:b/>
        </w:rPr>
        <w:t>În anul 2016 a fost desfăsurată și este î</w:t>
      </w:r>
      <w:r w:rsidR="00916FC0" w:rsidRPr="00112E52">
        <w:rPr>
          <w:b/>
        </w:rPr>
        <w:t xml:space="preserve">n implementare Campania de conştientizare publică pentru promovarea celor mai bune practici şi a instrumentelor financiare pentru Directiva Nitraţi </w:t>
      </w:r>
    </w:p>
    <w:p w:rsidR="00916FC0" w:rsidRPr="00112E52" w:rsidRDefault="00916FC0" w:rsidP="003C66D3">
      <w:pPr>
        <w:numPr>
          <w:ilvl w:val="0"/>
          <w:numId w:val="107"/>
        </w:numPr>
        <w:spacing w:after="0" w:line="240" w:lineRule="auto"/>
        <w:ind w:left="270" w:hanging="270"/>
      </w:pPr>
      <w:r w:rsidRPr="00112E52">
        <w:t>Obiectivele campaniei de conştientizare sunt:</w:t>
      </w:r>
    </w:p>
    <w:p w:rsidR="00916FC0" w:rsidRPr="00112E52" w:rsidRDefault="00B86DFC" w:rsidP="003C66D3">
      <w:pPr>
        <w:pStyle w:val="ListParagraph"/>
        <w:numPr>
          <w:ilvl w:val="0"/>
          <w:numId w:val="108"/>
        </w:numPr>
        <w:autoSpaceDE w:val="0"/>
        <w:autoSpaceDN w:val="0"/>
        <w:adjustRightInd w:val="0"/>
        <w:spacing w:after="160" w:line="259" w:lineRule="auto"/>
        <w:ind w:left="360" w:firstLine="0"/>
        <w:rPr>
          <w:lang w:val="ro-RO"/>
        </w:rPr>
      </w:pPr>
      <w:r w:rsidRPr="00112E52">
        <w:rPr>
          <w:lang w:val="ro-RO"/>
        </w:rPr>
        <w:t>d</w:t>
      </w:r>
      <w:r w:rsidR="00916FC0" w:rsidRPr="00112E52">
        <w:rPr>
          <w:lang w:val="ro-RO"/>
        </w:rPr>
        <w:t>iseminarea celor mai bune practici referitoare la Directiva Nitrați</w:t>
      </w:r>
      <w:r w:rsidR="00D760F9" w:rsidRPr="00112E52">
        <w:rPr>
          <w:lang w:val="ro-RO"/>
        </w:rPr>
        <w:t>;</w:t>
      </w:r>
    </w:p>
    <w:p w:rsidR="00916FC0" w:rsidRPr="00112E52" w:rsidRDefault="00B86DFC" w:rsidP="003C66D3">
      <w:pPr>
        <w:pStyle w:val="ListParagraph"/>
        <w:numPr>
          <w:ilvl w:val="0"/>
          <w:numId w:val="108"/>
        </w:numPr>
        <w:autoSpaceDE w:val="0"/>
        <w:autoSpaceDN w:val="0"/>
        <w:adjustRightInd w:val="0"/>
        <w:spacing w:after="0" w:line="240" w:lineRule="auto"/>
        <w:ind w:left="360" w:firstLine="0"/>
        <w:rPr>
          <w:lang w:val="ro-RO"/>
        </w:rPr>
      </w:pPr>
      <w:r w:rsidRPr="00112E52">
        <w:rPr>
          <w:lang w:val="ro-RO"/>
        </w:rPr>
        <w:t>p</w:t>
      </w:r>
      <w:r w:rsidR="00916FC0" w:rsidRPr="00112E52">
        <w:rPr>
          <w:lang w:val="ro-RO"/>
        </w:rPr>
        <w:t>romovarea instrumentelor financiare pentru acțiunile implementate sub Directiva Nitrați în rândul beneficiarilor</w:t>
      </w:r>
      <w:r w:rsidR="00D760F9" w:rsidRPr="00112E52">
        <w:rPr>
          <w:lang w:val="ro-RO"/>
        </w:rPr>
        <w:t>;</w:t>
      </w:r>
    </w:p>
    <w:p w:rsidR="00916FC0" w:rsidRPr="00112E52" w:rsidRDefault="00B86DFC" w:rsidP="003C66D3">
      <w:pPr>
        <w:pStyle w:val="ListParagraph"/>
        <w:numPr>
          <w:ilvl w:val="0"/>
          <w:numId w:val="108"/>
        </w:numPr>
        <w:autoSpaceDE w:val="0"/>
        <w:autoSpaceDN w:val="0"/>
        <w:adjustRightInd w:val="0"/>
        <w:spacing w:after="0" w:line="240" w:lineRule="auto"/>
        <w:ind w:left="360" w:firstLine="0"/>
        <w:rPr>
          <w:lang w:val="ro-RO"/>
        </w:rPr>
      </w:pPr>
      <w:r w:rsidRPr="00112E52">
        <w:rPr>
          <w:lang w:val="ro-RO"/>
        </w:rPr>
        <w:t>a</w:t>
      </w:r>
      <w:r w:rsidR="00916FC0" w:rsidRPr="00112E52">
        <w:rPr>
          <w:lang w:val="ro-RO"/>
        </w:rPr>
        <w:t>u fost finalizate dezbaterile judeţene desfăşurate în fiecarte judeţ, precum şi în municip</w:t>
      </w:r>
      <w:r w:rsidRPr="00112E52">
        <w:rPr>
          <w:lang w:val="ro-RO"/>
        </w:rPr>
        <w:t>iul Bucureşti (41 evenimente având un numă</w:t>
      </w:r>
      <w:r w:rsidR="00916FC0" w:rsidRPr="00112E52">
        <w:rPr>
          <w:lang w:val="ro-RO"/>
        </w:rPr>
        <w:t xml:space="preserve">r de cca. </w:t>
      </w:r>
      <w:r w:rsidR="00D760F9" w:rsidRPr="00112E52">
        <w:rPr>
          <w:lang w:val="ro-RO"/>
        </w:rPr>
        <w:t>4.400  de  participanț</w:t>
      </w:r>
      <w:r w:rsidR="00916FC0" w:rsidRPr="00112E52">
        <w:rPr>
          <w:lang w:val="ro-RO"/>
        </w:rPr>
        <w:t>i)</w:t>
      </w:r>
      <w:r w:rsidR="00D760F9" w:rsidRPr="00112E52">
        <w:t>;</w:t>
      </w:r>
    </w:p>
    <w:p w:rsidR="00916FC0" w:rsidRPr="00112E52" w:rsidRDefault="00B86DFC" w:rsidP="003C66D3">
      <w:pPr>
        <w:pStyle w:val="ListParagraph"/>
        <w:numPr>
          <w:ilvl w:val="0"/>
          <w:numId w:val="108"/>
        </w:numPr>
        <w:autoSpaceDE w:val="0"/>
        <w:autoSpaceDN w:val="0"/>
        <w:adjustRightInd w:val="0"/>
        <w:spacing w:after="0" w:line="240" w:lineRule="auto"/>
        <w:ind w:left="360" w:firstLine="0"/>
        <w:rPr>
          <w:lang w:val="ro-RO"/>
        </w:rPr>
      </w:pPr>
      <w:r w:rsidRPr="00112E52">
        <w:rPr>
          <w:lang w:val="ro-RO"/>
        </w:rPr>
        <w:t>a</w:t>
      </w:r>
      <w:r w:rsidR="00916FC0" w:rsidRPr="00112E52">
        <w:rPr>
          <w:lang w:val="ro-RO"/>
        </w:rPr>
        <w:t>u fost deja organizate trei dintre cele opt sesiuni ale primei serii de caravane regionale (adres</w:t>
      </w:r>
      <w:r w:rsidRPr="00112E52">
        <w:rPr>
          <w:lang w:val="ro-RO"/>
        </w:rPr>
        <w:t xml:space="preserve">ate reprezentanţilor unităţilor </w:t>
      </w:r>
      <w:r w:rsidR="00916FC0" w:rsidRPr="00112E52">
        <w:rPr>
          <w:lang w:val="ro-RO"/>
        </w:rPr>
        <w:t>administrativ</w:t>
      </w:r>
      <w:r w:rsidRPr="00112E52">
        <w:rPr>
          <w:lang w:val="ro-RO"/>
        </w:rPr>
        <w:t>-</w:t>
      </w:r>
      <w:r w:rsidR="00916FC0" w:rsidRPr="00112E52">
        <w:rPr>
          <w:lang w:val="ro-RO"/>
        </w:rPr>
        <w:t>teritoriale posibil interesate de realizarea de investiţii prin intermediul proiectului, în perioada 2017-2022) –</w:t>
      </w:r>
      <w:r w:rsidRPr="00112E52">
        <w:rPr>
          <w:lang w:val="ro-RO"/>
        </w:rPr>
        <w:t xml:space="preserve"> evenimente de succes l</w:t>
      </w:r>
      <w:r w:rsidR="00916FC0" w:rsidRPr="00112E52">
        <w:rPr>
          <w:lang w:val="ro-RO"/>
        </w:rPr>
        <w:t>a care au participat cca. 360 de repreze</w:t>
      </w:r>
      <w:r w:rsidR="00D760F9" w:rsidRPr="00112E52">
        <w:rPr>
          <w:lang w:val="ro-RO"/>
        </w:rPr>
        <w:t>ntanti ai UAT-urilor interesate;</w:t>
      </w:r>
    </w:p>
    <w:p w:rsidR="00916FC0" w:rsidRPr="00112E52" w:rsidRDefault="00D760F9" w:rsidP="003C66D3">
      <w:pPr>
        <w:pStyle w:val="ListParagraph"/>
        <w:numPr>
          <w:ilvl w:val="0"/>
          <w:numId w:val="108"/>
        </w:numPr>
        <w:autoSpaceDE w:val="0"/>
        <w:autoSpaceDN w:val="0"/>
        <w:adjustRightInd w:val="0"/>
        <w:spacing w:after="0" w:line="240" w:lineRule="auto"/>
        <w:ind w:left="360" w:firstLine="0"/>
        <w:rPr>
          <w:lang w:val="ro-RO"/>
        </w:rPr>
      </w:pPr>
      <w:r w:rsidRPr="00112E52">
        <w:rPr>
          <w:lang w:val="ro-RO"/>
        </w:rPr>
        <w:t>e</w:t>
      </w:r>
      <w:r w:rsidR="00916FC0" w:rsidRPr="00112E52">
        <w:rPr>
          <w:lang w:val="ro-RO"/>
        </w:rPr>
        <w:t>v</w:t>
      </w:r>
      <w:r w:rsidRPr="00112E52">
        <w:rPr>
          <w:lang w:val="ro-RO"/>
        </w:rPr>
        <w:t>enimentele au fost mediatizate în presa locală ș</w:t>
      </w:r>
      <w:r w:rsidR="00916FC0" w:rsidRPr="00112E52">
        <w:rPr>
          <w:lang w:val="ro-RO"/>
        </w:rPr>
        <w:t>i pe posturi TV de specialitate;</w:t>
      </w:r>
    </w:p>
    <w:p w:rsidR="00916FC0" w:rsidRPr="00112E52" w:rsidRDefault="00D760F9" w:rsidP="003C66D3">
      <w:pPr>
        <w:pStyle w:val="ListParagraph"/>
        <w:numPr>
          <w:ilvl w:val="0"/>
          <w:numId w:val="108"/>
        </w:numPr>
        <w:autoSpaceDE w:val="0"/>
        <w:autoSpaceDN w:val="0"/>
        <w:adjustRightInd w:val="0"/>
        <w:spacing w:after="0" w:line="240" w:lineRule="auto"/>
        <w:ind w:left="360" w:firstLine="0"/>
        <w:rPr>
          <w:lang w:val="ro-RO"/>
        </w:rPr>
      </w:pPr>
      <w:r w:rsidRPr="00112E52">
        <w:rPr>
          <w:lang w:val="ro-RO"/>
        </w:rPr>
        <w:t>campania de promovare on</w:t>
      </w:r>
      <w:r w:rsidR="00916FC0" w:rsidRPr="00112E52">
        <w:rPr>
          <w:lang w:val="ro-RO"/>
        </w:rPr>
        <w:t>line a continuat pe site-ul dedicat, precum şi pe conturile de socializare</w:t>
      </w:r>
      <w:r w:rsidRPr="00112E52">
        <w:rPr>
          <w:lang w:val="ro-RO"/>
        </w:rPr>
        <w:t>.</w:t>
      </w:r>
    </w:p>
    <w:p w:rsidR="00916FC0" w:rsidRPr="00112E52" w:rsidRDefault="00916FC0" w:rsidP="00F3027E"/>
    <w:p w:rsidR="00916FC0" w:rsidRPr="00112E52" w:rsidRDefault="00D760F9" w:rsidP="00D760F9">
      <w:pPr>
        <w:shd w:val="clear" w:color="auto" w:fill="BFBFBF"/>
        <w:autoSpaceDE w:val="0"/>
        <w:autoSpaceDN w:val="0"/>
        <w:adjustRightInd w:val="0"/>
        <w:ind w:left="0"/>
        <w:rPr>
          <w:b/>
          <w:bCs/>
        </w:rPr>
      </w:pPr>
      <w:r w:rsidRPr="00112E52">
        <w:rPr>
          <w:b/>
          <w:bCs/>
        </w:rPr>
        <w:t>Finanțarea adițională a p</w:t>
      </w:r>
      <w:r w:rsidR="00916FC0" w:rsidRPr="00112E52">
        <w:rPr>
          <w:b/>
          <w:bCs/>
        </w:rPr>
        <w:t>roiectului</w:t>
      </w:r>
    </w:p>
    <w:p w:rsidR="00916FC0" w:rsidRPr="00112E52" w:rsidRDefault="00916FC0" w:rsidP="00F3027E">
      <w:pPr>
        <w:autoSpaceDE w:val="0"/>
        <w:autoSpaceDN w:val="0"/>
        <w:adjustRightInd w:val="0"/>
        <w:ind w:left="450"/>
      </w:pPr>
    </w:p>
    <w:p w:rsidR="00916FC0" w:rsidRPr="00112E52" w:rsidRDefault="00916FC0" w:rsidP="003C66D3">
      <w:pPr>
        <w:numPr>
          <w:ilvl w:val="0"/>
          <w:numId w:val="106"/>
        </w:numPr>
        <w:autoSpaceDE w:val="0"/>
        <w:autoSpaceDN w:val="0"/>
        <w:adjustRightInd w:val="0"/>
        <w:spacing w:after="0" w:line="240" w:lineRule="auto"/>
        <w:ind w:left="450" w:hanging="450"/>
      </w:pPr>
      <w:r w:rsidRPr="00112E52">
        <w:t>Acest Proiect este considerat deosebit de relevant pentru sprijinir</w:t>
      </w:r>
      <w:r w:rsidR="00D760F9" w:rsidRPr="00112E52">
        <w:t>ea eforturilor de implementare î</w:t>
      </w:r>
      <w:r w:rsidR="00A06A31" w:rsidRPr="00112E52">
        <w:t>n Româ</w:t>
      </w:r>
      <w:r w:rsidR="00D760F9" w:rsidRPr="00112E52">
        <w:t>nia a exigențelo</w:t>
      </w:r>
      <w:r w:rsidR="004816E9" w:rsidRPr="00112E52">
        <w:t xml:space="preserve">r europene în ceea ce privește </w:t>
      </w:r>
      <w:r w:rsidR="00D760F9" w:rsidRPr="00112E52">
        <w:t>protejarea calității apelor s</w:t>
      </w:r>
      <w:r w:rsidR="00761DFF" w:rsidRPr="00112E52">
        <w:t xml:space="preserve">ubterane și de suprafață și a </w:t>
      </w:r>
      <w:r w:rsidR="00D760F9" w:rsidRPr="00112E52">
        <w:t>cerinț</w:t>
      </w:r>
      <w:r w:rsidRPr="00112E52">
        <w:t>elor D</w:t>
      </w:r>
      <w:r w:rsidR="00D760F9" w:rsidRPr="00112E52">
        <w:t>irectivei Nitrați ș</w:t>
      </w:r>
      <w:r w:rsidRPr="00112E52">
        <w:t>i</w:t>
      </w:r>
      <w:r w:rsidR="00D760F9" w:rsidRPr="00112E52">
        <w:t>, din acest motiv, Guvernul Româ</w:t>
      </w:r>
      <w:r w:rsidR="00595AFA" w:rsidRPr="00112E52">
        <w:t>niei a solicitat sprijin Băncii Mondiale pentru acordarea unei finanțări adiț</w:t>
      </w:r>
      <w:r w:rsidRPr="00112E52">
        <w:t>io</w:t>
      </w:r>
      <w:r w:rsidR="00595AFA" w:rsidRPr="00112E52">
        <w:t>nale pentru continuarea investițiilor susținute de proiect până î</w:t>
      </w:r>
      <w:r w:rsidRPr="00112E52">
        <w:t>n anul 2022.</w:t>
      </w:r>
    </w:p>
    <w:p w:rsidR="00916FC0" w:rsidRPr="00112E52" w:rsidRDefault="00A06A31" w:rsidP="003C66D3">
      <w:pPr>
        <w:numPr>
          <w:ilvl w:val="0"/>
          <w:numId w:val="106"/>
        </w:numPr>
        <w:autoSpaceDE w:val="0"/>
        <w:autoSpaceDN w:val="0"/>
        <w:adjustRightInd w:val="0"/>
        <w:spacing w:after="0" w:line="240" w:lineRule="auto"/>
        <w:ind w:left="450" w:hanging="450"/>
      </w:pPr>
      <w:r w:rsidRPr="00112E52">
        <w:t>Acordul de î</w:t>
      </w:r>
      <w:r w:rsidR="00595AFA" w:rsidRPr="00112E52">
        <w:t>mprumut, î</w:t>
      </w:r>
      <w:r w:rsidR="00916FC0" w:rsidRPr="00112E52">
        <w:t>n valoare de 48 milioane</w:t>
      </w:r>
      <w:r w:rsidRPr="00112E52">
        <w:t xml:space="preserve"> euro, a fost semnat de către părți în 14 aprilie 2016 și este în prezent î</w:t>
      </w:r>
      <w:r w:rsidR="00916FC0" w:rsidRPr="00112E52">
        <w:t>n curs de ratificare prin lege.</w:t>
      </w:r>
    </w:p>
    <w:p w:rsidR="00916FC0" w:rsidRPr="00112E52" w:rsidRDefault="00916FC0" w:rsidP="003C66D3">
      <w:pPr>
        <w:numPr>
          <w:ilvl w:val="0"/>
          <w:numId w:val="106"/>
        </w:numPr>
        <w:autoSpaceDE w:val="0"/>
        <w:autoSpaceDN w:val="0"/>
        <w:adjustRightInd w:val="0"/>
        <w:spacing w:after="0" w:line="240" w:lineRule="auto"/>
        <w:ind w:left="450" w:hanging="450"/>
      </w:pPr>
      <w:r w:rsidRPr="00112E52">
        <w:lastRenderedPageBreak/>
        <w:t>Legea de ratificar</w:t>
      </w:r>
      <w:r w:rsidR="004816E9" w:rsidRPr="00112E52">
        <w:t xml:space="preserve">e a </w:t>
      </w:r>
      <w:r w:rsidR="00A06A31" w:rsidRPr="00112E52">
        <w:t>Acordului de a fos</w:t>
      </w:r>
      <w:r w:rsidR="004816E9" w:rsidRPr="00112E52">
        <w:t>t aprobată de Guvernul României</w:t>
      </w:r>
      <w:r w:rsidR="00A06A31" w:rsidRPr="00112E52">
        <w:t xml:space="preserve"> și de Camera Deputaț</w:t>
      </w:r>
      <w:r w:rsidRPr="00112E52">
        <w:t>ilor din cadrul Parlamentului</w:t>
      </w:r>
      <w:r w:rsidR="00A06A31" w:rsidRPr="00112E52">
        <w:t xml:space="preserve"> României</w:t>
      </w:r>
      <w:r w:rsidRPr="00112E52">
        <w:t>.</w:t>
      </w:r>
    </w:p>
    <w:p w:rsidR="00916FC0" w:rsidRPr="00112E52" w:rsidRDefault="00916FC0" w:rsidP="003C66D3">
      <w:pPr>
        <w:numPr>
          <w:ilvl w:val="0"/>
          <w:numId w:val="106"/>
        </w:numPr>
        <w:autoSpaceDE w:val="0"/>
        <w:autoSpaceDN w:val="0"/>
        <w:adjustRightInd w:val="0"/>
        <w:spacing w:after="0" w:line="240" w:lineRule="auto"/>
        <w:ind w:left="450" w:hanging="450"/>
      </w:pPr>
      <w:r w:rsidRPr="00112E52">
        <w:t>Noua finan</w:t>
      </w:r>
      <w:r w:rsidR="00A06A31" w:rsidRPr="00112E52">
        <w:t>ț</w:t>
      </w:r>
      <w:r w:rsidRPr="00112E52">
        <w:t>ar</w:t>
      </w:r>
      <w:r w:rsidR="00A06A31" w:rsidRPr="00112E52">
        <w:t>e se va adresa întregii țări, beneficiarii putând fi comunitățile sau asocierile de comunităț</w:t>
      </w:r>
      <w:r w:rsidR="00434DD0" w:rsidRPr="00112E52">
        <w:t>i (UAT-uri) care se confruntă cu problema poluării cu nitrați dintr-o sursă agricolă și actuală</w:t>
      </w:r>
      <w:r w:rsidRPr="00112E52">
        <w:t>.</w:t>
      </w:r>
    </w:p>
    <w:p w:rsidR="00916FC0" w:rsidRPr="00112E52" w:rsidRDefault="00916FC0" w:rsidP="00F3027E"/>
    <w:p w:rsidR="00747992" w:rsidRPr="00112E52" w:rsidRDefault="00747992" w:rsidP="00B054F6">
      <w:pPr>
        <w:tabs>
          <w:tab w:val="left" w:pos="720"/>
        </w:tabs>
        <w:spacing w:before="120" w:line="264" w:lineRule="auto"/>
        <w:ind w:left="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ACTIVITĂȚI-SUPORT</w:t>
      </w:r>
    </w:p>
    <w:p w:rsidR="00747992" w:rsidRPr="00112E52" w:rsidRDefault="00747992" w:rsidP="00FE2617">
      <w:pPr>
        <w:tabs>
          <w:tab w:val="left" w:pos="720"/>
        </w:tabs>
        <w:spacing w:before="120" w:line="264" w:lineRule="auto"/>
        <w:ind w:left="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Activitatea privind relațiile cu publicul și mass-media</w:t>
      </w:r>
    </w:p>
    <w:p w:rsidR="00854808" w:rsidRPr="00112E52" w:rsidRDefault="00854808" w:rsidP="00854808">
      <w:pPr>
        <w:tabs>
          <w:tab w:val="left" w:pos="142"/>
        </w:tabs>
        <w:spacing w:after="0"/>
        <w:ind w:left="0"/>
        <w:rPr>
          <w:b/>
          <w:lang w:val="ro-RO"/>
        </w:rPr>
      </w:pPr>
    </w:p>
    <w:p w:rsidR="00854808" w:rsidRPr="00112E52" w:rsidRDefault="00D615EB" w:rsidP="00854808">
      <w:pPr>
        <w:tabs>
          <w:tab w:val="left" w:pos="142"/>
        </w:tabs>
        <w:spacing w:after="0"/>
        <w:ind w:left="0"/>
        <w:rPr>
          <w:b/>
          <w:lang w:val="ro-RO"/>
        </w:rPr>
      </w:pPr>
      <w:r w:rsidRPr="00112E52">
        <w:rPr>
          <w:b/>
          <w:lang w:val="ro-RO"/>
        </w:rPr>
        <w:t>Activitatea de relații cu publicul</w:t>
      </w:r>
      <w:r w:rsidR="00854808" w:rsidRPr="00112E52">
        <w:rPr>
          <w:b/>
          <w:lang w:val="ro-RO"/>
        </w:rPr>
        <w:t xml:space="preserve"> :</w:t>
      </w:r>
    </w:p>
    <w:p w:rsidR="00854808" w:rsidRPr="00112E52" w:rsidRDefault="00854808" w:rsidP="00854808">
      <w:pPr>
        <w:tabs>
          <w:tab w:val="left" w:pos="142"/>
        </w:tabs>
        <w:spacing w:after="0"/>
        <w:ind w:left="0"/>
        <w:rPr>
          <w:b/>
          <w:lang w:val="ro-RO"/>
        </w:rPr>
      </w:pPr>
    </w:p>
    <w:p w:rsidR="00854808" w:rsidRPr="00112E52" w:rsidRDefault="00854808" w:rsidP="00854808">
      <w:pPr>
        <w:tabs>
          <w:tab w:val="left" w:pos="142"/>
        </w:tabs>
        <w:spacing w:after="0"/>
        <w:ind w:left="0"/>
        <w:rPr>
          <w:lang w:val="ro-RO"/>
        </w:rPr>
      </w:pPr>
      <w:r w:rsidRPr="00112E52">
        <w:rPr>
          <w:lang w:val="ro-RO"/>
        </w:rPr>
        <w:t>În</w:t>
      </w:r>
      <w:r w:rsidR="00F71561" w:rsidRPr="00112E52">
        <w:rPr>
          <w:lang w:val="ro-RO"/>
        </w:rPr>
        <w:t xml:space="preserve"> cadrul Serviciului Relații cu P</w:t>
      </w:r>
      <w:r w:rsidRPr="00112E52">
        <w:rPr>
          <w:lang w:val="ro-RO"/>
        </w:rPr>
        <w:t>ublicul și Mass-Media</w:t>
      </w:r>
      <w:r w:rsidR="00F71561" w:rsidRPr="00112E52">
        <w:rPr>
          <w:lang w:val="ro-RO"/>
        </w:rPr>
        <w:t xml:space="preserve"> (SRPMM)</w:t>
      </w:r>
      <w:r w:rsidRPr="00112E52">
        <w:rPr>
          <w:lang w:val="ro-RO"/>
        </w:rPr>
        <w:t xml:space="preserve">, angajații responsabili de relațiile cu publicul au realizat următoarele activități : </w:t>
      </w:r>
    </w:p>
    <w:p w:rsidR="00854808" w:rsidRPr="00112E52" w:rsidRDefault="00854808" w:rsidP="00854808">
      <w:pPr>
        <w:tabs>
          <w:tab w:val="left" w:pos="142"/>
        </w:tabs>
        <w:spacing w:after="0"/>
        <w:ind w:left="0"/>
        <w:rPr>
          <w:lang w:val="ro-RO"/>
        </w:rPr>
      </w:pPr>
      <w:r w:rsidRPr="00112E52">
        <w:rPr>
          <w:lang w:val="ro-RO"/>
        </w:rPr>
        <w:t>•</w:t>
      </w:r>
      <w:r w:rsidRPr="00112E52">
        <w:rPr>
          <w:b/>
          <w:lang w:val="ro-RO"/>
        </w:rPr>
        <w:tab/>
        <w:t>interpelări telefonice – circa 9000</w:t>
      </w:r>
      <w:r w:rsidRPr="00112E52">
        <w:rPr>
          <w:lang w:val="ro-RO"/>
        </w:rPr>
        <w:t>. Solicitarile telefonice au avut ca subiecte:</w:t>
      </w:r>
    </w:p>
    <w:p w:rsidR="00854808" w:rsidRPr="00112E52" w:rsidRDefault="00B054F6" w:rsidP="00854808">
      <w:pPr>
        <w:tabs>
          <w:tab w:val="left" w:pos="142"/>
          <w:tab w:val="left" w:pos="3119"/>
        </w:tabs>
        <w:spacing w:after="0"/>
        <w:ind w:left="851" w:hanging="425"/>
        <w:rPr>
          <w:lang w:val="ro-RO"/>
        </w:rPr>
      </w:pPr>
      <w:r w:rsidRPr="00112E52">
        <w:rPr>
          <w:lang w:val="ro-RO"/>
        </w:rPr>
        <w:t>-</w:t>
      </w:r>
      <w:r w:rsidRPr="00112E52">
        <w:rPr>
          <w:lang w:val="ro-RO"/>
        </w:rPr>
        <w:tab/>
        <w:t>i</w:t>
      </w:r>
      <w:r w:rsidR="00854808" w:rsidRPr="00112E52">
        <w:rPr>
          <w:lang w:val="ro-RO"/>
        </w:rPr>
        <w:t>nformări privind modul de depunere al petițiilor la MMAP</w:t>
      </w:r>
      <w:r w:rsidRPr="00112E52">
        <w:rPr>
          <w:lang w:val="ro-RO"/>
        </w:rPr>
        <w:t>;</w:t>
      </w:r>
    </w:p>
    <w:p w:rsidR="00854808" w:rsidRPr="00112E52" w:rsidRDefault="00854808" w:rsidP="00854808">
      <w:pPr>
        <w:tabs>
          <w:tab w:val="left" w:pos="142"/>
          <w:tab w:val="left" w:pos="3119"/>
        </w:tabs>
        <w:spacing w:after="0"/>
        <w:ind w:left="851" w:hanging="425"/>
        <w:rPr>
          <w:lang w:val="ro-RO"/>
        </w:rPr>
      </w:pPr>
      <w:r w:rsidRPr="00112E52">
        <w:rPr>
          <w:lang w:val="ro-RO"/>
        </w:rPr>
        <w:t>-</w:t>
      </w:r>
      <w:r w:rsidRPr="00112E52">
        <w:rPr>
          <w:lang w:val="ro-RO"/>
        </w:rPr>
        <w:tab/>
      </w:r>
      <w:r w:rsidR="00B054F6" w:rsidRPr="00112E52">
        <w:rPr>
          <w:lang w:val="ro-RO"/>
        </w:rPr>
        <w:t>c</w:t>
      </w:r>
      <w:r w:rsidRPr="00112E52">
        <w:rPr>
          <w:lang w:val="ro-RO"/>
        </w:rPr>
        <w:t>onvorbiri privind problematica sesizată de petenți</w:t>
      </w:r>
      <w:r w:rsidR="00B054F6" w:rsidRPr="00112E52">
        <w:rPr>
          <w:lang w:val="ro-RO"/>
        </w:rPr>
        <w:t>;</w:t>
      </w:r>
    </w:p>
    <w:p w:rsidR="00854808" w:rsidRPr="00112E52" w:rsidRDefault="00B054F6" w:rsidP="00854808">
      <w:pPr>
        <w:tabs>
          <w:tab w:val="left" w:pos="142"/>
          <w:tab w:val="left" w:pos="3119"/>
        </w:tabs>
        <w:spacing w:after="0"/>
        <w:ind w:left="851" w:hanging="425"/>
        <w:rPr>
          <w:lang w:val="ro-RO"/>
        </w:rPr>
      </w:pPr>
      <w:r w:rsidRPr="00112E52">
        <w:rPr>
          <w:lang w:val="ro-RO"/>
        </w:rPr>
        <w:t>-</w:t>
      </w:r>
      <w:r w:rsidRPr="00112E52">
        <w:rPr>
          <w:lang w:val="ro-RO"/>
        </w:rPr>
        <w:tab/>
        <w:t>i</w:t>
      </w:r>
      <w:r w:rsidR="00F71561" w:rsidRPr="00112E52">
        <w:rPr>
          <w:lang w:val="ro-RO"/>
        </w:rPr>
        <w:t>nformări privind mod</w:t>
      </w:r>
      <w:r w:rsidR="00854808" w:rsidRPr="00112E52">
        <w:rPr>
          <w:lang w:val="ro-RO"/>
        </w:rPr>
        <w:t>ul de soluționare</w:t>
      </w:r>
      <w:r w:rsidRPr="00112E52">
        <w:rPr>
          <w:lang w:val="ro-RO"/>
        </w:rPr>
        <w:t>;</w:t>
      </w:r>
    </w:p>
    <w:p w:rsidR="00854808" w:rsidRPr="00112E52" w:rsidRDefault="00B054F6" w:rsidP="00854808">
      <w:pPr>
        <w:tabs>
          <w:tab w:val="left" w:pos="142"/>
          <w:tab w:val="left" w:pos="3119"/>
        </w:tabs>
        <w:spacing w:after="0"/>
        <w:ind w:left="851" w:hanging="425"/>
        <w:rPr>
          <w:lang w:val="ro-RO"/>
        </w:rPr>
      </w:pPr>
      <w:r w:rsidRPr="00112E52">
        <w:rPr>
          <w:lang w:val="ro-RO"/>
        </w:rPr>
        <w:t>-</w:t>
      </w:r>
      <w:r w:rsidRPr="00112E52">
        <w:rPr>
          <w:lang w:val="ro-RO"/>
        </w:rPr>
        <w:tab/>
        <w:t>i</w:t>
      </w:r>
      <w:r w:rsidR="00854808" w:rsidRPr="00112E52">
        <w:rPr>
          <w:lang w:val="ro-RO"/>
        </w:rPr>
        <w:t>nformări privind termenele de răspuns</w:t>
      </w:r>
      <w:r w:rsidRPr="00112E52">
        <w:rPr>
          <w:lang w:val="ro-RO"/>
        </w:rPr>
        <w:t>;</w:t>
      </w:r>
    </w:p>
    <w:p w:rsidR="00854808" w:rsidRPr="00112E52" w:rsidRDefault="00B054F6" w:rsidP="00854808">
      <w:pPr>
        <w:tabs>
          <w:tab w:val="left" w:pos="142"/>
          <w:tab w:val="left" w:pos="3119"/>
        </w:tabs>
        <w:spacing w:after="0"/>
        <w:ind w:left="851" w:hanging="425"/>
        <w:rPr>
          <w:lang w:val="ro-RO"/>
        </w:rPr>
      </w:pPr>
      <w:r w:rsidRPr="00112E52">
        <w:rPr>
          <w:lang w:val="ro-RO"/>
        </w:rPr>
        <w:t>-</w:t>
      </w:r>
      <w:r w:rsidRPr="00112E52">
        <w:rPr>
          <w:lang w:val="ro-RO"/>
        </w:rPr>
        <w:tab/>
        <w:t>i</w:t>
      </w:r>
      <w:r w:rsidR="00854808" w:rsidRPr="00112E52">
        <w:rPr>
          <w:lang w:val="ro-RO"/>
        </w:rPr>
        <w:t>nformări privind stadiul de rezolvare a petițiilor și transmiterea răspunsurilor.</w:t>
      </w:r>
    </w:p>
    <w:p w:rsidR="00854808" w:rsidRPr="00112E52" w:rsidRDefault="00854808" w:rsidP="00854808">
      <w:pPr>
        <w:tabs>
          <w:tab w:val="left" w:pos="142"/>
        </w:tabs>
        <w:spacing w:after="0"/>
        <w:ind w:left="0"/>
        <w:rPr>
          <w:lang w:val="ro-RO"/>
        </w:rPr>
      </w:pPr>
      <w:r w:rsidRPr="00112E52">
        <w:rPr>
          <w:lang w:val="ro-RO"/>
        </w:rPr>
        <w:t>•</w:t>
      </w:r>
      <w:r w:rsidRPr="00112E52">
        <w:rPr>
          <w:lang w:val="ro-RO"/>
        </w:rPr>
        <w:tab/>
        <w:t xml:space="preserve">număr estimativ de vizitatori ai SRPMM care au fost informaţi şi îndrumaţi în rezolvarea solicitărilor – </w:t>
      </w:r>
      <w:r w:rsidRPr="00112E52">
        <w:rPr>
          <w:b/>
          <w:lang w:val="ro-RO"/>
        </w:rPr>
        <w:t>circa 250</w:t>
      </w:r>
      <w:r w:rsidRPr="00112E52">
        <w:rPr>
          <w:lang w:val="ro-RO"/>
        </w:rPr>
        <w:t xml:space="preserve">; </w:t>
      </w:r>
    </w:p>
    <w:p w:rsidR="00854808" w:rsidRPr="00112E52" w:rsidRDefault="00854808" w:rsidP="00854808">
      <w:pPr>
        <w:tabs>
          <w:tab w:val="left" w:pos="142"/>
        </w:tabs>
        <w:spacing w:after="0"/>
        <w:ind w:left="0"/>
        <w:rPr>
          <w:lang w:val="ro-RO"/>
        </w:rPr>
      </w:pPr>
      <w:r w:rsidRPr="00112E52">
        <w:rPr>
          <w:lang w:val="ro-RO"/>
        </w:rPr>
        <w:t>•</w:t>
      </w:r>
      <w:r w:rsidRPr="00112E52">
        <w:rPr>
          <w:lang w:val="ro-RO"/>
        </w:rPr>
        <w:tab/>
        <w:t xml:space="preserve">acordări audiențe:   </w:t>
      </w:r>
      <w:r w:rsidRPr="00112E52">
        <w:rPr>
          <w:b/>
          <w:lang w:val="ro-RO"/>
        </w:rPr>
        <w:t>217 de persoane</w:t>
      </w:r>
      <w:r w:rsidRPr="00112E52">
        <w:rPr>
          <w:lang w:val="ro-RO"/>
        </w:rPr>
        <w:t>;</w:t>
      </w:r>
    </w:p>
    <w:p w:rsidR="00854808" w:rsidRPr="00112E52" w:rsidRDefault="00854808" w:rsidP="00854808">
      <w:pPr>
        <w:tabs>
          <w:tab w:val="left" w:pos="142"/>
        </w:tabs>
        <w:spacing w:after="0"/>
        <w:ind w:left="0"/>
        <w:rPr>
          <w:lang w:val="ro-RO"/>
        </w:rPr>
      </w:pPr>
      <w:r w:rsidRPr="00112E52">
        <w:rPr>
          <w:lang w:val="ro-RO"/>
        </w:rPr>
        <w:t>•</w:t>
      </w:r>
      <w:r w:rsidRPr="00112E52">
        <w:rPr>
          <w:lang w:val="ro-RO"/>
        </w:rPr>
        <w:tab/>
        <w:t xml:space="preserve">primirea, înregistrarea şi transmiterea de răspunsuri pentru </w:t>
      </w:r>
      <w:r w:rsidRPr="00112E52">
        <w:rPr>
          <w:b/>
          <w:lang w:val="ro-RO"/>
        </w:rPr>
        <w:t>3780 petiții</w:t>
      </w:r>
      <w:r w:rsidRPr="00112E52">
        <w:rPr>
          <w:lang w:val="ro-RO"/>
        </w:rPr>
        <w:t>, în baza O.G. 27/2002</w:t>
      </w:r>
      <w:r w:rsidR="00F71561" w:rsidRPr="00112E52">
        <w:rPr>
          <w:lang w:val="ro-RO"/>
        </w:rPr>
        <w:t>, aprobată cu modificări prin Legea nr.233/2002</w:t>
      </w:r>
      <w:r w:rsidRPr="00112E52">
        <w:rPr>
          <w:lang w:val="ro-RO"/>
        </w:rPr>
        <w:t xml:space="preserve"> ; </w:t>
      </w:r>
    </w:p>
    <w:p w:rsidR="00854808" w:rsidRPr="00112E52" w:rsidRDefault="00854808" w:rsidP="00854808">
      <w:pPr>
        <w:tabs>
          <w:tab w:val="left" w:pos="142"/>
        </w:tabs>
        <w:spacing w:after="0"/>
        <w:ind w:left="0"/>
        <w:rPr>
          <w:b/>
          <w:lang w:val="ro-RO"/>
        </w:rPr>
      </w:pPr>
      <w:r w:rsidRPr="00112E52">
        <w:rPr>
          <w:lang w:val="ro-RO"/>
        </w:rPr>
        <w:t>•</w:t>
      </w:r>
      <w:r w:rsidRPr="00112E52">
        <w:rPr>
          <w:lang w:val="ro-RO"/>
        </w:rPr>
        <w:tab/>
        <w:t xml:space="preserve">primirea, înregistrarea şi formularea de răspunsuri pentru </w:t>
      </w:r>
      <w:r w:rsidRPr="00112E52">
        <w:rPr>
          <w:b/>
          <w:lang w:val="ro-RO"/>
        </w:rPr>
        <w:t>215 de cereri adresate MMAP, în baza Legii 544/2001;</w:t>
      </w:r>
    </w:p>
    <w:p w:rsidR="00854808" w:rsidRPr="00112E52" w:rsidRDefault="00854808" w:rsidP="00854808">
      <w:pPr>
        <w:tabs>
          <w:tab w:val="left" w:pos="142"/>
        </w:tabs>
        <w:spacing w:after="0"/>
        <w:ind w:left="0"/>
        <w:rPr>
          <w:lang w:val="ro-RO"/>
        </w:rPr>
      </w:pPr>
      <w:r w:rsidRPr="00112E52">
        <w:rPr>
          <w:lang w:val="ro-RO"/>
        </w:rPr>
        <w:t>•</w:t>
      </w:r>
      <w:r w:rsidRPr="00112E52">
        <w:rPr>
          <w:lang w:val="ro-RO"/>
        </w:rPr>
        <w:tab/>
        <w:t>Crearea și gestionarea de documente diverse precum invitații, puncte de vedere, solicitări într</w:t>
      </w:r>
      <w:r w:rsidR="00F71561" w:rsidRPr="00112E52">
        <w:rPr>
          <w:lang w:val="ro-RO"/>
        </w:rPr>
        <w:t>e</w:t>
      </w:r>
      <w:r w:rsidRPr="00112E52">
        <w:rPr>
          <w:lang w:val="ro-RO"/>
        </w:rPr>
        <w:t>vederi;</w:t>
      </w:r>
    </w:p>
    <w:p w:rsidR="00854808" w:rsidRPr="00112E52" w:rsidRDefault="00854808" w:rsidP="00854808">
      <w:pPr>
        <w:tabs>
          <w:tab w:val="left" w:pos="142"/>
        </w:tabs>
        <w:spacing w:after="0"/>
        <w:ind w:left="0"/>
        <w:rPr>
          <w:lang w:val="ro-RO"/>
        </w:rPr>
      </w:pPr>
      <w:r w:rsidRPr="00112E52">
        <w:rPr>
          <w:lang w:val="ro-RO"/>
        </w:rPr>
        <w:t>•</w:t>
      </w:r>
      <w:r w:rsidRPr="00112E52">
        <w:rPr>
          <w:lang w:val="ro-RO"/>
        </w:rPr>
        <w:tab/>
        <w:t xml:space="preserve">De asemenea, menționăm că, având în vedere Memorandumul aprobat (în luna martie a.c.), de Guvernul României privind standardizarea informațiilor de interes public, precum și structura site-urilor instituțiilor din administrația publică centrală, Ministrul Mediului, Apelor și Pădurilor (MMAP), prin Direcția de Comunicare, Transparența și IT a acționat, atât pentru structura centrală, cât și pentru unitățile aflate în coordoare/în subordine /sub autoritate în vederea conformării cerințelor stipulate în Memorandum. Astfel, gradul de completare a informațiilor, la nivel global (atât pentru structura centrală, cât și pentru unitățile aflate în coordoare/în subordine /sub </w:t>
      </w:r>
      <w:r w:rsidR="001C66E1" w:rsidRPr="00112E52">
        <w:rPr>
          <w:lang w:val="ro-RO"/>
        </w:rPr>
        <w:t>autoritate) este de circa 90%</w:t>
      </w:r>
      <w:r w:rsidRPr="00112E52">
        <w:rPr>
          <w:lang w:val="ro-RO"/>
        </w:rPr>
        <w:t>.</w:t>
      </w:r>
    </w:p>
    <w:p w:rsidR="00854808" w:rsidRPr="00112E52" w:rsidRDefault="00854808" w:rsidP="00854808">
      <w:pPr>
        <w:tabs>
          <w:tab w:val="left" w:pos="142"/>
        </w:tabs>
        <w:spacing w:after="0"/>
        <w:ind w:left="0"/>
        <w:rPr>
          <w:lang w:val="ro-RO"/>
        </w:rPr>
      </w:pPr>
      <w:r w:rsidRPr="00112E52">
        <w:rPr>
          <w:lang w:val="ro-RO"/>
        </w:rPr>
        <w:t>•</w:t>
      </w:r>
      <w:r w:rsidRPr="00112E52">
        <w:rPr>
          <w:lang w:val="ro-RO"/>
        </w:rPr>
        <w:tab/>
        <w:t>În ceea ce pri</w:t>
      </w:r>
      <w:r w:rsidR="004A20C8" w:rsidRPr="00112E52">
        <w:rPr>
          <w:lang w:val="ro-RO"/>
        </w:rPr>
        <w:t>vește conformarea MMAP la cerinț</w:t>
      </w:r>
      <w:r w:rsidRPr="00112E52">
        <w:rPr>
          <w:lang w:val="ro-RO"/>
        </w:rPr>
        <w:t>ele Legii nr. 52/2003 privind transparenta decizională în administrația publică, s-au postat pe site-ul www.mmediu.ro proiectele de acte normative ce urmau a fi adoptate</w:t>
      </w:r>
      <w:r w:rsidR="006263BD" w:rsidRPr="00112E52">
        <w:rPr>
          <w:lang w:val="ro-RO"/>
        </w:rPr>
        <w:t>,</w:t>
      </w:r>
      <w:r w:rsidRPr="00112E52">
        <w:rPr>
          <w:lang w:val="ro-RO"/>
        </w:rPr>
        <w:t xml:space="preserve"> atât la nivel de structură centrală</w:t>
      </w:r>
      <w:r w:rsidR="006263BD" w:rsidRPr="00112E52">
        <w:rPr>
          <w:lang w:val="ro-RO"/>
        </w:rPr>
        <w:t>,</w:t>
      </w:r>
      <w:r w:rsidRPr="00112E52">
        <w:rPr>
          <w:lang w:val="ro-RO"/>
        </w:rPr>
        <w:t xml:space="preserve"> cât și la nivel de unități aflate în coordoare/în subordine/sub autoritate, cu respectarea termenelor stipulate în Legea nr. 52/2003 pentru consultarea publică. </w:t>
      </w:r>
    </w:p>
    <w:p w:rsidR="00D615EB" w:rsidRPr="00112E52" w:rsidRDefault="00D615EB" w:rsidP="00747992">
      <w:pPr>
        <w:tabs>
          <w:tab w:val="left" w:pos="142"/>
        </w:tabs>
        <w:spacing w:after="0"/>
        <w:ind w:left="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47992" w:rsidRPr="00112E52" w:rsidRDefault="00747992" w:rsidP="00747992">
      <w:pPr>
        <w:tabs>
          <w:tab w:val="left" w:pos="142"/>
        </w:tabs>
        <w:spacing w:after="0"/>
        <w:ind w:left="0"/>
        <w:rPr>
          <w:b/>
          <w:lang w:val="ro-RO"/>
        </w:rPr>
      </w:pPr>
      <w:r w:rsidRPr="00112E52">
        <w:rPr>
          <w:b/>
          <w:lang w:val="ro-RO"/>
        </w:rPr>
        <w:t>Activitatea de Comunicare cu presa a constat în:</w:t>
      </w:r>
    </w:p>
    <w:p w:rsidR="00747992" w:rsidRPr="00112E52" w:rsidRDefault="00B054F6" w:rsidP="003E2203">
      <w:pPr>
        <w:tabs>
          <w:tab w:val="left" w:pos="142"/>
        </w:tabs>
        <w:spacing w:after="0"/>
        <w:ind w:left="0"/>
        <w:rPr>
          <w:lang w:val="ro-RO"/>
        </w:rPr>
      </w:pPr>
      <w:r w:rsidRPr="00112E52">
        <w:rPr>
          <w:lang w:val="ro-RO"/>
        </w:rPr>
        <w:t>•</w:t>
      </w:r>
      <w:r w:rsidRPr="00112E52">
        <w:rPr>
          <w:lang w:val="ro-RO"/>
        </w:rPr>
        <w:tab/>
        <w:t>e</w:t>
      </w:r>
      <w:r w:rsidR="00747992" w:rsidRPr="00112E52">
        <w:rPr>
          <w:lang w:val="ro-RO"/>
        </w:rPr>
        <w:t xml:space="preserve">ditarea şi transmiterea către presă a </w:t>
      </w:r>
      <w:r w:rsidR="00747992" w:rsidRPr="00112E52">
        <w:rPr>
          <w:b/>
          <w:lang w:val="ro-RO"/>
        </w:rPr>
        <w:t>133 de comunicate şi informări de presă</w:t>
      </w:r>
      <w:r w:rsidR="00747992" w:rsidRPr="00112E52">
        <w:rPr>
          <w:lang w:val="ro-RO"/>
        </w:rPr>
        <w:t>;</w:t>
      </w:r>
    </w:p>
    <w:p w:rsidR="00747992" w:rsidRPr="00112E52" w:rsidRDefault="00B054F6" w:rsidP="003E2203">
      <w:pPr>
        <w:tabs>
          <w:tab w:val="left" w:pos="142"/>
        </w:tabs>
        <w:spacing w:after="0"/>
        <w:ind w:left="0"/>
        <w:rPr>
          <w:lang w:val="ro-RO"/>
        </w:rPr>
      </w:pPr>
      <w:r w:rsidRPr="00112E52">
        <w:rPr>
          <w:lang w:val="ro-RO"/>
        </w:rPr>
        <w:lastRenderedPageBreak/>
        <w:t>•</w:t>
      </w:r>
      <w:r w:rsidRPr="00112E52">
        <w:rPr>
          <w:lang w:val="ro-RO"/>
        </w:rPr>
        <w:tab/>
        <w:t>î</w:t>
      </w:r>
      <w:r w:rsidR="00747992" w:rsidRPr="00112E52">
        <w:rPr>
          <w:lang w:val="ro-RO"/>
        </w:rPr>
        <w:t xml:space="preserve">nregistrarea și gestionarea a </w:t>
      </w:r>
      <w:r w:rsidR="00747992" w:rsidRPr="00112E52">
        <w:rPr>
          <w:b/>
          <w:lang w:val="ro-RO"/>
        </w:rPr>
        <w:t>322 de solicitări</w:t>
      </w:r>
      <w:r w:rsidR="00747992" w:rsidRPr="00112E52">
        <w:rPr>
          <w:lang w:val="ro-RO"/>
        </w:rPr>
        <w:t xml:space="preserve"> </w:t>
      </w:r>
      <w:r w:rsidR="00747992" w:rsidRPr="00112E52">
        <w:rPr>
          <w:b/>
          <w:lang w:val="ro-RO"/>
        </w:rPr>
        <w:t>scrise</w:t>
      </w:r>
      <w:r w:rsidR="00747992" w:rsidRPr="00112E52">
        <w:rPr>
          <w:lang w:val="ro-RO"/>
        </w:rPr>
        <w:t xml:space="preserve"> venite din partea reprezentanților mass-media;</w:t>
      </w:r>
    </w:p>
    <w:p w:rsidR="00747992" w:rsidRPr="00112E52" w:rsidRDefault="00747992" w:rsidP="003E2203">
      <w:pPr>
        <w:tabs>
          <w:tab w:val="left" w:pos="142"/>
        </w:tabs>
        <w:spacing w:after="0"/>
        <w:ind w:left="0"/>
        <w:rPr>
          <w:lang w:val="ro-RO"/>
        </w:rPr>
      </w:pPr>
      <w:r w:rsidRPr="00112E52">
        <w:rPr>
          <w:lang w:val="ro-RO"/>
        </w:rPr>
        <w:t>•</w:t>
      </w:r>
      <w:r w:rsidRPr="00112E52">
        <w:rPr>
          <w:lang w:val="ro-RO"/>
        </w:rPr>
        <w:tab/>
      </w:r>
      <w:r w:rsidR="00B054F6" w:rsidRPr="00112E52">
        <w:rPr>
          <w:b/>
          <w:lang w:val="ro-RO"/>
        </w:rPr>
        <w:t>s</w:t>
      </w:r>
      <w:r w:rsidRPr="00112E52">
        <w:rPr>
          <w:b/>
          <w:lang w:val="ro-RO"/>
        </w:rPr>
        <w:t>oluționarea a peste  400 de solicitări telefonice</w:t>
      </w:r>
      <w:r w:rsidRPr="00112E52">
        <w:rPr>
          <w:lang w:val="ro-RO"/>
        </w:rPr>
        <w:t xml:space="preserve"> ale reprezentanților presei; </w:t>
      </w:r>
    </w:p>
    <w:p w:rsidR="00747992" w:rsidRPr="00112E52" w:rsidRDefault="00747992" w:rsidP="003E2203">
      <w:pPr>
        <w:tabs>
          <w:tab w:val="left" w:pos="142"/>
        </w:tabs>
        <w:spacing w:after="0"/>
        <w:ind w:left="0"/>
        <w:rPr>
          <w:lang w:val="ro-RO"/>
        </w:rPr>
      </w:pPr>
      <w:r w:rsidRPr="00112E52">
        <w:rPr>
          <w:lang w:val="ro-RO"/>
        </w:rPr>
        <w:t>•</w:t>
      </w:r>
      <w:r w:rsidRPr="00112E52">
        <w:rPr>
          <w:lang w:val="ro-RO"/>
        </w:rPr>
        <w:tab/>
      </w:r>
      <w:r w:rsidR="00B054F6" w:rsidRPr="00112E52">
        <w:rPr>
          <w:b/>
          <w:lang w:val="ro-RO"/>
        </w:rPr>
        <w:t>o</w:t>
      </w:r>
      <w:r w:rsidRPr="00112E52">
        <w:rPr>
          <w:b/>
          <w:lang w:val="ro-RO"/>
        </w:rPr>
        <w:t>rganizarea a 63 de conferințe și sesiuni de declarații de presă</w:t>
      </w:r>
      <w:r w:rsidRPr="00112E52">
        <w:rPr>
          <w:lang w:val="ro-RO"/>
        </w:rPr>
        <w:t>, la sediul ministerului sau cu prilejul unor deplasări interne sau internaționale;</w:t>
      </w:r>
    </w:p>
    <w:p w:rsidR="00747992" w:rsidRPr="00112E52" w:rsidRDefault="004C140D" w:rsidP="003E2203">
      <w:pPr>
        <w:tabs>
          <w:tab w:val="left" w:pos="142"/>
        </w:tabs>
        <w:spacing w:after="0"/>
        <w:ind w:left="0"/>
        <w:rPr>
          <w:lang w:val="ro-RO"/>
        </w:rPr>
      </w:pPr>
      <w:r w:rsidRPr="00112E52">
        <w:rPr>
          <w:lang w:val="ro-RO"/>
        </w:rPr>
        <w:t>•</w:t>
      </w:r>
      <w:r w:rsidRPr="00112E52">
        <w:rPr>
          <w:lang w:val="ro-RO"/>
        </w:rPr>
        <w:tab/>
        <w:t>a</w:t>
      </w:r>
      <w:r w:rsidR="00747992" w:rsidRPr="00112E52">
        <w:rPr>
          <w:lang w:val="ro-RO"/>
        </w:rPr>
        <w:t>sigurarea participării ministrului și/sau a demnitarilor MMAP la evenimente publice cu tematică de protecția mediului;</w:t>
      </w:r>
    </w:p>
    <w:p w:rsidR="00747992" w:rsidRPr="00112E52" w:rsidRDefault="004C140D" w:rsidP="003E2203">
      <w:pPr>
        <w:tabs>
          <w:tab w:val="left" w:pos="142"/>
        </w:tabs>
        <w:spacing w:after="0"/>
        <w:ind w:left="0"/>
        <w:rPr>
          <w:lang w:val="ro-RO"/>
        </w:rPr>
      </w:pPr>
      <w:r w:rsidRPr="00112E52">
        <w:rPr>
          <w:lang w:val="ro-RO"/>
        </w:rPr>
        <w:t>•</w:t>
      </w:r>
      <w:r w:rsidRPr="00112E52">
        <w:rPr>
          <w:lang w:val="ro-RO"/>
        </w:rPr>
        <w:tab/>
        <w:t>i</w:t>
      </w:r>
      <w:r w:rsidR="00747992" w:rsidRPr="00112E52">
        <w:rPr>
          <w:lang w:val="ro-RO"/>
        </w:rPr>
        <w:t xml:space="preserve">ntermedierea a  peste </w:t>
      </w:r>
      <w:r w:rsidR="00D615EB" w:rsidRPr="00112E52">
        <w:rPr>
          <w:b/>
          <w:lang w:val="ro-RO"/>
        </w:rPr>
        <w:t>8754 de apariții/mențiuni î</w:t>
      </w:r>
      <w:r w:rsidR="009663AC" w:rsidRPr="00112E52">
        <w:rPr>
          <w:b/>
          <w:lang w:val="ro-RO"/>
        </w:rPr>
        <w:t>n presă</w:t>
      </w:r>
      <w:r w:rsidR="00747992" w:rsidRPr="00112E52">
        <w:rPr>
          <w:lang w:val="ro-RO"/>
        </w:rPr>
        <w:t xml:space="preserve"> referitor la Ministerul Mediului, Apelor și Pădurilor</w:t>
      </w:r>
      <w:r w:rsidR="00D615EB" w:rsidRPr="00112E52">
        <w:rPr>
          <w:lang w:val="ro-RO"/>
        </w:rPr>
        <w:t>,</w:t>
      </w:r>
      <w:r w:rsidR="009663AC" w:rsidRPr="00112E52">
        <w:rPr>
          <w:lang w:val="ro-RO"/>
        </w:rPr>
        <w:t xml:space="preserve"> dar ș</w:t>
      </w:r>
      <w:r w:rsidR="00747992" w:rsidRPr="00112E52">
        <w:rPr>
          <w:lang w:val="ro-RO"/>
        </w:rPr>
        <w:t xml:space="preserve">i a </w:t>
      </w:r>
      <w:r w:rsidR="00FF7FA1" w:rsidRPr="00112E52">
        <w:rPr>
          <w:b/>
          <w:lang w:val="ro-RO"/>
        </w:rPr>
        <w:t>7106 menț</w:t>
      </w:r>
      <w:r w:rsidR="00747992" w:rsidRPr="00112E52">
        <w:rPr>
          <w:b/>
          <w:lang w:val="ro-RO"/>
        </w:rPr>
        <w:t>iuni apariții/mențiuni</w:t>
      </w:r>
      <w:r w:rsidR="00747992" w:rsidRPr="00112E52">
        <w:rPr>
          <w:lang w:val="ro-RO"/>
        </w:rPr>
        <w:t xml:space="preserve"> în presa scrisă, radio ș</w:t>
      </w:r>
      <w:r w:rsidR="003E2203" w:rsidRPr="00112E52">
        <w:rPr>
          <w:lang w:val="ro-RO"/>
        </w:rPr>
        <w:t>i televiziuni ale ministrului m</w:t>
      </w:r>
      <w:r w:rsidR="00747992" w:rsidRPr="00112E52">
        <w:rPr>
          <w:lang w:val="ro-RO"/>
        </w:rPr>
        <w:t>ediu</w:t>
      </w:r>
      <w:r w:rsidR="003E2203" w:rsidRPr="00112E52">
        <w:rPr>
          <w:lang w:val="ro-RO"/>
        </w:rPr>
        <w:t>lui, a</w:t>
      </w:r>
      <w:r w:rsidR="00747992" w:rsidRPr="00112E52">
        <w:rPr>
          <w:lang w:val="ro-RO"/>
        </w:rPr>
        <w:t xml:space="preserve">pelor și </w:t>
      </w:r>
      <w:r w:rsidR="003E2203" w:rsidRPr="00112E52">
        <w:rPr>
          <w:lang w:val="ro-RO"/>
        </w:rPr>
        <w:t>pădurilor, Cristiana Pașca-Pal</w:t>
      </w:r>
      <w:r w:rsidR="00747992" w:rsidRPr="00112E52">
        <w:rPr>
          <w:lang w:val="ro-RO"/>
        </w:rPr>
        <w:t>mer.</w:t>
      </w:r>
    </w:p>
    <w:p w:rsidR="00747992" w:rsidRPr="00112E52" w:rsidRDefault="004C140D" w:rsidP="003E2203">
      <w:pPr>
        <w:tabs>
          <w:tab w:val="left" w:pos="142"/>
        </w:tabs>
        <w:spacing w:after="0"/>
        <w:ind w:left="0"/>
        <w:rPr>
          <w:lang w:val="ro-RO"/>
        </w:rPr>
      </w:pPr>
      <w:r w:rsidRPr="00112E52">
        <w:rPr>
          <w:lang w:val="ro-RO"/>
        </w:rPr>
        <w:t>•</w:t>
      </w:r>
      <w:r w:rsidRPr="00112E52">
        <w:rPr>
          <w:lang w:val="ro-RO"/>
        </w:rPr>
        <w:tab/>
        <w:t>r</w:t>
      </w:r>
      <w:r w:rsidR="00747992" w:rsidRPr="00112E52">
        <w:rPr>
          <w:lang w:val="ro-RO"/>
        </w:rPr>
        <w:t>ealizarea şi transmiterea zilnică a rapoartelor de monitorizare a presei (cantitative şi calitative);</w:t>
      </w:r>
    </w:p>
    <w:p w:rsidR="00747992" w:rsidRPr="00112E52" w:rsidRDefault="004C140D" w:rsidP="003E2203">
      <w:pPr>
        <w:tabs>
          <w:tab w:val="left" w:pos="142"/>
        </w:tabs>
        <w:spacing w:after="0"/>
        <w:ind w:left="0"/>
        <w:rPr>
          <w:lang w:val="ro-RO"/>
        </w:rPr>
      </w:pPr>
      <w:r w:rsidRPr="00112E52">
        <w:rPr>
          <w:lang w:val="ro-RO"/>
        </w:rPr>
        <w:t>•</w:t>
      </w:r>
      <w:r w:rsidRPr="00112E52">
        <w:rPr>
          <w:lang w:val="ro-RO"/>
        </w:rPr>
        <w:tab/>
        <w:t>e</w:t>
      </w:r>
      <w:r w:rsidR="00747992" w:rsidRPr="00112E52">
        <w:rPr>
          <w:lang w:val="ro-RO"/>
        </w:rPr>
        <w:t xml:space="preserve">laborarea a peste </w:t>
      </w:r>
      <w:r w:rsidR="00747992" w:rsidRPr="00112E52">
        <w:rPr>
          <w:b/>
          <w:lang w:val="ro-RO"/>
        </w:rPr>
        <w:t>70 de materiale de documentare</w:t>
      </w:r>
      <w:r w:rsidR="00747992" w:rsidRPr="00112E52">
        <w:rPr>
          <w:lang w:val="ro-RO"/>
        </w:rPr>
        <w:t>, discursuri și punctaje de presă;</w:t>
      </w:r>
    </w:p>
    <w:p w:rsidR="00747992" w:rsidRPr="00112E52" w:rsidRDefault="00747992" w:rsidP="003E2203">
      <w:pPr>
        <w:tabs>
          <w:tab w:val="left" w:pos="142"/>
        </w:tabs>
        <w:spacing w:after="0"/>
        <w:ind w:left="0"/>
        <w:rPr>
          <w:lang w:val="ro-RO"/>
        </w:rPr>
      </w:pPr>
      <w:r w:rsidRPr="00112E52">
        <w:rPr>
          <w:lang w:val="ro-RO"/>
        </w:rPr>
        <w:t>•</w:t>
      </w:r>
      <w:r w:rsidRPr="00112E52">
        <w:rPr>
          <w:lang w:val="ro-RO"/>
        </w:rPr>
        <w:tab/>
        <w:t>Direcţia de Comunicare, Transparență și IT</w:t>
      </w:r>
      <w:r w:rsidR="002B44EA" w:rsidRPr="00112E52">
        <w:rPr>
          <w:lang w:val="ro-RO"/>
        </w:rPr>
        <w:t xml:space="preserve"> (DCTIT)</w:t>
      </w:r>
      <w:r w:rsidRPr="00112E52">
        <w:rPr>
          <w:lang w:val="ro-RO"/>
        </w:rPr>
        <w:t xml:space="preserve"> a asigurat participarea MMAP la </w:t>
      </w:r>
      <w:r w:rsidRPr="00112E52">
        <w:rPr>
          <w:b/>
          <w:lang w:val="ro-RO"/>
        </w:rPr>
        <w:t>Romenvirotec 2016</w:t>
      </w:r>
      <w:r w:rsidRPr="00112E52">
        <w:rPr>
          <w:lang w:val="ro-RO"/>
        </w:rPr>
        <w:t xml:space="preserve"> - Expoziţia internaţională de echipamente şi tehnologii pentru protecţia mediului</w:t>
      </w:r>
      <w:r w:rsidR="002B44EA" w:rsidRPr="00112E52">
        <w:rPr>
          <w:lang w:val="ro-RO"/>
        </w:rPr>
        <w:t>, manifestare la care</w:t>
      </w:r>
      <w:r w:rsidRPr="00112E52">
        <w:rPr>
          <w:lang w:val="ro-RO"/>
        </w:rPr>
        <w:t xml:space="preserve"> MMAP a deţinut un stand propriu de prezentare;</w:t>
      </w:r>
    </w:p>
    <w:p w:rsidR="00747992" w:rsidRPr="00112E52" w:rsidRDefault="00747992" w:rsidP="003E2203">
      <w:pPr>
        <w:tabs>
          <w:tab w:val="left" w:pos="142"/>
        </w:tabs>
        <w:spacing w:after="0"/>
        <w:ind w:left="0"/>
      </w:pPr>
      <w:r w:rsidRPr="00112E52">
        <w:rPr>
          <w:lang w:val="ro-RO"/>
        </w:rPr>
        <w:t>•</w:t>
      </w:r>
      <w:r w:rsidRPr="00112E52">
        <w:rPr>
          <w:lang w:val="ro-RO"/>
        </w:rPr>
        <w:tab/>
        <w:t xml:space="preserve">DCTIT a realizat </w:t>
      </w:r>
      <w:r w:rsidRPr="00112E52">
        <w:rPr>
          <w:b/>
          <w:lang w:val="ro-RO"/>
        </w:rPr>
        <w:t>parteneriatul dintre MMAP si TVR</w:t>
      </w:r>
      <w:r w:rsidRPr="00112E52">
        <w:rPr>
          <w:lang w:val="ro-RO"/>
        </w:rPr>
        <w:t xml:space="preserve"> pentru derularea campaniei intitulată „</w:t>
      </w:r>
      <w:r w:rsidRPr="00112E52">
        <w:rPr>
          <w:b/>
          <w:lang w:val="ro-RO"/>
        </w:rPr>
        <w:t>MUNȚII CARPAȚI - Plămânul verde al Europei</w:t>
      </w:r>
      <w:r w:rsidRPr="00112E52">
        <w:rPr>
          <w:lang w:val="ro-RO"/>
        </w:rPr>
        <w:t>”. Campania a adus în prim</w:t>
      </w:r>
      <w:r w:rsidR="002B44EA" w:rsidRPr="00112E52">
        <w:rPr>
          <w:lang w:val="ro-RO"/>
        </w:rPr>
        <w:t>-</w:t>
      </w:r>
      <w:r w:rsidRPr="00112E52">
        <w:rPr>
          <w:lang w:val="ro-RO"/>
        </w:rPr>
        <w:t>plan problematica gestionării și, totodată, a conservării pădurilor și ariilor protejate din România. Dezbaterile derulate la TVR, cât și clipurile difuzate  au avut ca scop determinarea populației de a conștientiza importanța unei dezvoltări durabile eficiente a patrimoniului natural al țării</w:t>
      </w:r>
      <w:r w:rsidR="002B44EA" w:rsidRPr="00112E52">
        <w:rPr>
          <w:lang w:val="ro-RO"/>
        </w:rPr>
        <w:t>,</w:t>
      </w:r>
      <w:r w:rsidRPr="00112E52">
        <w:rPr>
          <w:lang w:val="ro-RO"/>
        </w:rPr>
        <w:t xml:space="preserve"> dar și importanța respectării legislației din domeniul protecției mediului. Totodată, seria de dezbateri a condus la un dialog benefic și constructiv între organizațiile neguvernamentale ce activează în domeniul mediului, specialiști, personalități, lideri de opinie și autoritățile de mediu, în vederea îmbunătățirii legislației de mediu di</w:t>
      </w:r>
      <w:r w:rsidR="004C140D" w:rsidRPr="00112E52">
        <w:rPr>
          <w:lang w:val="ro-RO"/>
        </w:rPr>
        <w:t>n țara noastră</w:t>
      </w:r>
      <w:r w:rsidR="004C140D" w:rsidRPr="00112E52">
        <w:t>;</w:t>
      </w:r>
    </w:p>
    <w:p w:rsidR="00747992" w:rsidRPr="00112E52" w:rsidRDefault="00747992" w:rsidP="003E2203">
      <w:pPr>
        <w:tabs>
          <w:tab w:val="left" w:pos="142"/>
        </w:tabs>
        <w:spacing w:after="0"/>
        <w:ind w:left="0"/>
        <w:rPr>
          <w:lang w:val="ro-RO"/>
        </w:rPr>
      </w:pPr>
      <w:r w:rsidRPr="00112E52">
        <w:rPr>
          <w:lang w:val="ro-RO"/>
        </w:rPr>
        <w:t>•</w:t>
      </w:r>
      <w:r w:rsidRPr="00112E52">
        <w:rPr>
          <w:lang w:val="ro-RO"/>
        </w:rPr>
        <w:tab/>
        <w:t xml:space="preserve">DCTIT a gestionat realizarea a 18 parteneriate de colaborare cu diverse instituții și ONG-uri ce activează </w:t>
      </w:r>
      <w:r w:rsidR="004C140D" w:rsidRPr="00112E52">
        <w:rPr>
          <w:lang w:val="ro-RO"/>
        </w:rPr>
        <w:t>în domeniul protectiei mediului;</w:t>
      </w:r>
    </w:p>
    <w:p w:rsidR="00747992" w:rsidRPr="00112E52" w:rsidRDefault="00747992" w:rsidP="003E2203">
      <w:pPr>
        <w:tabs>
          <w:tab w:val="left" w:pos="142"/>
        </w:tabs>
        <w:spacing w:after="0"/>
        <w:ind w:left="0"/>
        <w:rPr>
          <w:lang w:val="ro-RO"/>
        </w:rPr>
      </w:pPr>
      <w:r w:rsidRPr="00112E52">
        <w:rPr>
          <w:lang w:val="ro-RO"/>
        </w:rPr>
        <w:t>•</w:t>
      </w:r>
      <w:r w:rsidRPr="00112E52">
        <w:rPr>
          <w:lang w:val="ro-RO"/>
        </w:rPr>
        <w:tab/>
        <w:t>DCTIT a actualizat cu imagini (galerie foto) informaţiile prezentate pe site-ul MMAP.</w:t>
      </w:r>
    </w:p>
    <w:p w:rsidR="00747992" w:rsidRPr="00112E52" w:rsidRDefault="00747992" w:rsidP="00747992">
      <w:pPr>
        <w:tabs>
          <w:tab w:val="left" w:pos="142"/>
        </w:tabs>
        <w:spacing w:after="0"/>
        <w:ind w:left="0"/>
        <w:rPr>
          <w:lang w:val="ro-RO"/>
        </w:rPr>
      </w:pPr>
    </w:p>
    <w:p w:rsidR="00747992" w:rsidRPr="00112E52" w:rsidRDefault="00FF7FA1" w:rsidP="00747992">
      <w:pPr>
        <w:tabs>
          <w:tab w:val="left" w:pos="142"/>
        </w:tabs>
        <w:spacing w:after="0"/>
        <w:ind w:left="0"/>
        <w:rPr>
          <w:b/>
          <w:lang w:val="ro-RO"/>
        </w:rPr>
      </w:pPr>
      <w:r w:rsidRPr="00112E52">
        <w:rPr>
          <w:b/>
          <w:lang w:val="ro-RO"/>
        </w:rPr>
        <w:t>Conferințe de presă/e</w:t>
      </w:r>
      <w:r w:rsidR="00CA7655" w:rsidRPr="00112E52">
        <w:rPr>
          <w:b/>
          <w:lang w:val="ro-RO"/>
        </w:rPr>
        <w:t xml:space="preserve">venimente </w:t>
      </w:r>
    </w:p>
    <w:p w:rsidR="00747992" w:rsidRPr="00112E52" w:rsidRDefault="00747992" w:rsidP="00747992">
      <w:pPr>
        <w:tabs>
          <w:tab w:val="left" w:pos="142"/>
        </w:tabs>
        <w:spacing w:after="0"/>
        <w:ind w:left="0"/>
        <w:rPr>
          <w:b/>
          <w:lang w:val="ro-RO"/>
        </w:rPr>
      </w:pPr>
    </w:p>
    <w:p w:rsidR="00747992" w:rsidRPr="00112E52" w:rsidRDefault="00747992" w:rsidP="00747992">
      <w:pPr>
        <w:tabs>
          <w:tab w:val="left" w:pos="142"/>
        </w:tabs>
        <w:spacing w:after="0"/>
        <w:ind w:left="0"/>
      </w:pPr>
      <w:r w:rsidRPr="00112E52">
        <w:rPr>
          <w:lang w:val="ro-RO"/>
        </w:rPr>
        <w:t>•</w:t>
      </w:r>
      <w:r w:rsidRPr="00112E52">
        <w:rPr>
          <w:lang w:val="ro-RO"/>
        </w:rPr>
        <w:tab/>
        <w:t>19 decembrie 2016 – ”Manifest pentru România Verde”</w:t>
      </w:r>
      <w:r w:rsidR="00FF7FA1" w:rsidRPr="00112E52">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09 decembrie 2016 – „Portalul exploatărilor legale și transporturilor de masă lemnoasă”</w:t>
      </w:r>
      <w:r w:rsidR="00FF7FA1"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17 noiembrie 2016 - ”Prevenirea și protecția împotriva inundațiilor în bazinele superioare ale râurilor Siret și Prut, prin implementarea unui sistem modern de monitorizare cu stații automate – EST AVERT” MIS ETC 966, Chișinău – Republica Moldova</w:t>
      </w:r>
      <w:r w:rsidR="00FF7FA1"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24 octombrie 2016 - ”Prevenirea și protecția împotriva inundațiilor în bazinele superioare ale râurilor Siret și Prut, prin implementarea unui sistem modern de monitorizare cu stații automate – EST AVERT” MIS ETC 966</w:t>
      </w:r>
      <w:r w:rsidR="00FF7FA1"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17-18 octombrie 2016 - Participa</w:t>
      </w:r>
      <w:r w:rsidR="002A32FF" w:rsidRPr="00112E52">
        <w:rPr>
          <w:lang w:val="ro-RO"/>
        </w:rPr>
        <w:t>rea ministrului Cristiana Pașca-</w:t>
      </w:r>
      <w:r w:rsidRPr="00112E52">
        <w:rPr>
          <w:lang w:val="ro-RO"/>
        </w:rPr>
        <w:t>Palmer la reuniunea Consiliului de Mediu și la prima reuniune UE – Parteneriatul Estic a miniștrilor mediului și schimbărilor climatice</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12-13 octombrie  2016 - ședinței Comisiei Mării Negre în cadrul căreia România a preluat de la Georgia, pentru un an (2016/2017), președinția acestei comisii</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lastRenderedPageBreak/>
        <w:t>•</w:t>
      </w:r>
      <w:r w:rsidRPr="00112E52">
        <w:rPr>
          <w:lang w:val="ro-RO"/>
        </w:rPr>
        <w:tab/>
        <w:t>04 octombrie 2016 - declarații de presă cu privire la Ordinul pentru aprobarea derogărilor în cazul speciilor de urs, lup și pisică sălbatică</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26-27 septembrie 2016 - Întâlnirea grupului de lucru privind managementul durabil al pădurilor cu ocazia Zilei Munților Carpați</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16 septembrie 2016 - semnarea Memorandumului de Înțelegere între Ministerul Mediului, Apelor și Pădurilor din România și Departamentul Mediului din Republica Islamică Iran</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15 septembrie 2016 - Reuniunea Comitetului de Monitorizare pentru Proiectul ”Prevenirea și protecția împotriva inundațiilor în bazinele superioare ale râurilor Siret și Prut, prin implementarea unui sistem modern de monitorizare cu stații automate – EST AVERT” MIS ETC 966</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14 septembrie 2016 - Declarație de presă</w:t>
      </w:r>
      <w:r w:rsidR="002A32FF" w:rsidRPr="00112E52">
        <w:rPr>
          <w:lang w:val="ro-RO"/>
        </w:rPr>
        <w:t>, cu ocazia aprobării de către E</w:t>
      </w:r>
      <w:r w:rsidRPr="00112E52">
        <w:rPr>
          <w:lang w:val="ro-RO"/>
        </w:rPr>
        <w:t>xecutiv a Memorandumului privind înființarea Parcului Național Făgăraș</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08 septembrie 2016 – Deschiderea proiectului ”GPPbest -Schimb de bune practici și instrumente strategice pentru achizițiile publice ecologice” [LIFE14 GIE/IT/000812], finanțat prin Programul LIFE, axa “Guvernanță și informare”</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01 septembrie 2016 - Conferință de presă pentru prezentarea pachetului de măsuri legislative pentru îmbunătățirea managementului pădurilor și stoparea tăierilor ilegale</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17 august 2016 - Exercițiu interbazinal de simulare intervenții în caz de inundații, în localitatea Vințu de Jos</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10 august 2016 - Declarații de presă pe tema disconfortului olfactiv resimțit de mai mult de 40% din bucureșteni și a controlului încheiat de GNM la depozitul de deșeuri amplasat în Sectorul 1 al Capitalei (IRIDEX)</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19 iulie 2016 - Conferință de presă pe domeniul Păduri</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12 – 14 iulie 2016 - Colaborare între România și Moldova în domeniul managementului apelor</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11-14 iulie 2016 - Vizitele de monitorizare și discuții tehnice pentru evaluarea stadiului de implementare a Proiectului ”Prevenirea și protecția împotriva inundațiilor în bazinele superioare ale râurilor Prut și Siret, prin implementarea unui sistem modern de monitorizare cu stații automate (EAST AVERT)" - MIS ETC 966</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30 iunie 2016 - Acțiune de ecologizare, cu sute de voluntari, în Parcul Natural Văcărești</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23 iunie 2016 - Proiecția filmului ”Bun de la natură”, un documentar realizat în cadrul proiectului ”SOLIDARON - Solidaritate și respect pentru oameni și natură, proiect pilot pentru promovarea principiului pentru serviciile de mediu din România”</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24 iunie 2016 - Inaugurarea rețelei de stații de încărcare a vehiculelor electrice dezvoltată de retailerul CORA</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21 – 22 iunie 2016 - Desfășurarea celei de a XXVII-a Sesiuni a Comisiei hidrotehnice româno-ungare în domeniul gospodăr</w:t>
      </w:r>
      <w:r w:rsidR="002A32FF" w:rsidRPr="00112E52">
        <w:rPr>
          <w:lang w:val="ro-RO"/>
        </w:rPr>
        <w:t>irii apelor de frontieră, Târgu-</w:t>
      </w:r>
      <w:r w:rsidRPr="00112E52">
        <w:rPr>
          <w:lang w:val="ro-RO"/>
        </w:rPr>
        <w:t>Mureș</w:t>
      </w:r>
      <w:r w:rsidR="002A32FF"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17 iunie 2016 -  Manifestarea “LIFE INFODAYS”</w:t>
      </w:r>
      <w:r w:rsidR="00994D8C" w:rsidRPr="00112E52">
        <w:rPr>
          <w:lang w:val="ro-RO"/>
        </w:rPr>
        <w:t>;</w:t>
      </w:r>
    </w:p>
    <w:p w:rsidR="00747992" w:rsidRPr="00112E52" w:rsidRDefault="00994D8C" w:rsidP="00747992">
      <w:pPr>
        <w:tabs>
          <w:tab w:val="left" w:pos="142"/>
        </w:tabs>
        <w:spacing w:after="0"/>
        <w:ind w:left="0"/>
      </w:pPr>
      <w:r w:rsidRPr="00112E52">
        <w:rPr>
          <w:lang w:val="ro-RO"/>
        </w:rPr>
        <w:t>•</w:t>
      </w:r>
      <w:r w:rsidRPr="00112E52">
        <w:rPr>
          <w:lang w:val="ro-RO"/>
        </w:rPr>
        <w:tab/>
        <w:t>16-17 iunie 2016 - Î</w:t>
      </w:r>
      <w:r w:rsidR="00747992" w:rsidRPr="00112E52">
        <w:rPr>
          <w:lang w:val="ro-RO"/>
        </w:rPr>
        <w:t>ntâlnire a Grupului permanent de lucru (StWG) din cadrul Comisiei Internaționale pentru Protecția Dunării (ICPDR) care s-a desfășurat la Modrà, în Republica Cehă</w:t>
      </w:r>
      <w:r w:rsidRPr="00112E52">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09 iunie 2016 - Conferința Ministerială ”Mediu pentru Europa”, organizată de Comisia Economică a ONU pentru Europa (UNECE) a găzduit sesiunea Plenară ”</w:t>
      </w:r>
      <w:r w:rsidR="00994D8C" w:rsidRPr="00112E52">
        <w:rPr>
          <w:lang w:val="ro-RO"/>
        </w:rPr>
        <w:t>Economia Verde în Regiunea Pan-E</w:t>
      </w:r>
      <w:r w:rsidRPr="00112E52">
        <w:rPr>
          <w:lang w:val="ro-RO"/>
        </w:rPr>
        <w:t>uropeană”</w:t>
      </w:r>
      <w:r w:rsidR="00994D8C"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29 iunie 2016 - Ziua Dunării, la propunerea țărilor dunărene și sub auspiciile Comisiei Internaționale pentru Protecția Fluviului Dunărea (ICPDR)</w:t>
      </w:r>
      <w:r w:rsidR="00994D8C" w:rsidRPr="00112E52">
        <w:rPr>
          <w:lang w:val="ro-RO"/>
        </w:rPr>
        <w:t>;</w:t>
      </w:r>
    </w:p>
    <w:p w:rsidR="00747992" w:rsidRPr="00112E52" w:rsidRDefault="00747992" w:rsidP="00747992">
      <w:pPr>
        <w:tabs>
          <w:tab w:val="left" w:pos="142"/>
        </w:tabs>
        <w:spacing w:after="0"/>
        <w:ind w:left="0"/>
        <w:rPr>
          <w:lang w:val="ro-RO"/>
        </w:rPr>
      </w:pPr>
      <w:r w:rsidRPr="00112E52">
        <w:rPr>
          <w:lang w:val="ro-RO"/>
        </w:rPr>
        <w:lastRenderedPageBreak/>
        <w:t>•</w:t>
      </w:r>
      <w:r w:rsidRPr="00112E52">
        <w:rPr>
          <w:lang w:val="ro-RO"/>
        </w:rPr>
        <w:tab/>
        <w:t>09 iunie 2016 - Dezbaterea publică a raportului privind impactul asupra mediului pentru proiectul “Propunerea de investiție pentru construirea unui depozit național de deșeuri radioactive în zona localității Kozlodui, titular: Compania de Stat «Deşeuri radioactive» (SE RAW), Republica Bulgaria</w:t>
      </w:r>
      <w:r w:rsidR="00994D8C"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8-10 iunie 2016 - Cea de a 8-a Conferință ministerială de Mediu pentru Europa, Batumi, Georgia</w:t>
      </w:r>
      <w:r w:rsidR="00994D8C"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05 iunie 2016 – Ziua Mondială a Mediului</w:t>
      </w:r>
      <w:r w:rsidR="00994D8C"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27 mai – 20 iunie 2016 - Vernisajul expoziției Romania powered by nature</w:t>
      </w:r>
      <w:r w:rsidR="00994D8C" w:rsidRPr="00112E52">
        <w:rPr>
          <w:lang w:val="ro-RO"/>
        </w:rPr>
        <w:t>,</w:t>
      </w:r>
      <w:r w:rsidRPr="00112E52">
        <w:rPr>
          <w:lang w:val="ro-RO"/>
        </w:rPr>
        <w:t xml:space="preserve"> Sala Dalles</w:t>
      </w:r>
      <w:r w:rsidR="00994D8C"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25-27 mai 2016 – Participarea ministrului mediului la lucrările la nivel înalt a celei de-a doua sesiuni a Adunării Generale ONU de Mediu (United Nations Environmental Assembly – UNEA2), Nairobi</w:t>
      </w:r>
      <w:r w:rsidR="00994D8C"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12-13 mai 2016 - Cea de-a 23-a reuniune a miniștrilor de resort din formatul extins al Grupului de la Vișegrad, incluzând statele membre ale grupului, alături de România şi Bulgaria</w:t>
      </w:r>
      <w:r w:rsidR="00994D8C"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 xml:space="preserve">12 mai 2016 – </w:t>
      </w:r>
      <w:r w:rsidR="00FC6DE1" w:rsidRPr="00112E52">
        <w:rPr>
          <w:lang w:val="ro-RO"/>
        </w:rPr>
        <w:t>Ministrul m</w:t>
      </w:r>
      <w:r w:rsidR="00994D8C" w:rsidRPr="00112E52">
        <w:rPr>
          <w:lang w:val="ro-RO"/>
        </w:rPr>
        <w:t>ediului în dialog on</w:t>
      </w:r>
      <w:r w:rsidRPr="00112E52">
        <w:rPr>
          <w:lang w:val="ro-RO"/>
        </w:rPr>
        <w:t>line cu cetățenii</w:t>
      </w:r>
      <w:r w:rsidR="00994D8C"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04-07 mai 2016 – Vizită de lucru a ministrului mediului</w:t>
      </w:r>
      <w:r w:rsidR="00994D8C" w:rsidRPr="00112E52">
        <w:rPr>
          <w:lang w:val="ro-RO"/>
        </w:rPr>
        <w:t>, apelor și pădurilor</w:t>
      </w:r>
      <w:r w:rsidRPr="00112E52">
        <w:rPr>
          <w:lang w:val="ro-RO"/>
        </w:rPr>
        <w:t xml:space="preserve"> în județul Maramureș</w:t>
      </w:r>
      <w:r w:rsidR="00FC6DE1"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26 aprilie 2016 – Declarații de pr</w:t>
      </w:r>
      <w:r w:rsidR="00FC6DE1" w:rsidRPr="00112E52">
        <w:rPr>
          <w:lang w:val="ro-RO"/>
        </w:rPr>
        <w:t>esă, ministrul m</w:t>
      </w:r>
      <w:r w:rsidRPr="00112E52">
        <w:rPr>
          <w:lang w:val="ro-RO"/>
        </w:rPr>
        <w:t>ediului și comisarul european pentru Schimbări Climatice</w:t>
      </w:r>
      <w:r w:rsidR="00FC6DE1"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22 aprilie 2016 - De Ziua Pământului, statele lumii au semnat Acordul Istoric privind Schimbările Climatice</w:t>
      </w:r>
      <w:r w:rsidR="00FC6DE1"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14-15 aprilie 2016 - Consiliul Informal de Mediu: Europa este pregătită pentru tranziția spre transporturi cu emisii zero</w:t>
      </w:r>
      <w:r w:rsidR="007E25FC" w:rsidRPr="00112E52">
        <w:rPr>
          <w:lang w:val="ro-RO"/>
        </w:rPr>
        <w:t>;</w:t>
      </w:r>
    </w:p>
    <w:p w:rsidR="00747992" w:rsidRPr="00112E52" w:rsidRDefault="00747992" w:rsidP="00747992">
      <w:pPr>
        <w:tabs>
          <w:tab w:val="left" w:pos="142"/>
        </w:tabs>
        <w:spacing w:after="0"/>
        <w:ind w:left="0"/>
      </w:pPr>
      <w:r w:rsidRPr="00112E52">
        <w:rPr>
          <w:lang w:val="ro-RO"/>
        </w:rPr>
        <w:t>•</w:t>
      </w:r>
      <w:r w:rsidRPr="00112E52">
        <w:rPr>
          <w:lang w:val="ro-RO"/>
        </w:rPr>
        <w:tab/>
        <w:t>18 aprilie 2016 - Ministerul Mediului, Apelor şi Pădurilor organizează acțiunea de conștientizare ”Ministerul elevilor”</w:t>
      </w:r>
      <w:r w:rsidR="007E25FC" w:rsidRPr="00112E52">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14 aprili</w:t>
      </w:r>
      <w:r w:rsidR="007E25FC" w:rsidRPr="00112E52">
        <w:rPr>
          <w:lang w:val="ro-RO"/>
        </w:rPr>
        <w:t>e 2016 - Participarea domnului secretar de s</w:t>
      </w:r>
      <w:r w:rsidRPr="00112E52">
        <w:rPr>
          <w:lang w:val="ro-RO"/>
        </w:rPr>
        <w:t>tat, Viorel</w:t>
      </w:r>
      <w:r w:rsidR="007E25FC" w:rsidRPr="00112E52">
        <w:rPr>
          <w:lang w:val="ro-RO"/>
        </w:rPr>
        <w:t>-Traian</w:t>
      </w:r>
      <w:r w:rsidRPr="00112E52">
        <w:rPr>
          <w:lang w:val="ro-RO"/>
        </w:rPr>
        <w:t xml:space="preserve"> LASCU, la Conferința Regională a Balkan Green Belt</w:t>
      </w:r>
      <w:r w:rsidR="007E25FC"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12-14 aprilie</w:t>
      </w:r>
      <w:r w:rsidR="00FC6DE1" w:rsidRPr="00112E52">
        <w:rPr>
          <w:lang w:val="ro-RO"/>
        </w:rPr>
        <w:t xml:space="preserve"> 2016 - Întâlnirea Grupului de l</w:t>
      </w:r>
      <w:r w:rsidRPr="00112E52">
        <w:rPr>
          <w:lang w:val="ro-RO"/>
        </w:rPr>
        <w:t>ucru privind Turismul Durabil, din cadrul Convenției Carpatice</w:t>
      </w:r>
      <w:r w:rsidR="007E25FC" w:rsidRPr="00112E52">
        <w:rPr>
          <w:lang w:val="ro-RO"/>
        </w:rPr>
        <w:t>;</w:t>
      </w:r>
    </w:p>
    <w:p w:rsidR="00747992" w:rsidRPr="00112E52" w:rsidRDefault="007E25FC" w:rsidP="00747992">
      <w:pPr>
        <w:tabs>
          <w:tab w:val="left" w:pos="142"/>
        </w:tabs>
        <w:spacing w:after="0"/>
        <w:ind w:left="0"/>
        <w:rPr>
          <w:lang w:val="ro-RO"/>
        </w:rPr>
      </w:pPr>
      <w:r w:rsidRPr="00112E52">
        <w:rPr>
          <w:lang w:val="ro-RO"/>
        </w:rPr>
        <w:t>•</w:t>
      </w:r>
      <w:r w:rsidRPr="00112E52">
        <w:rPr>
          <w:lang w:val="ro-RO"/>
        </w:rPr>
        <w:tab/>
        <w:t xml:space="preserve">07 aprilie 2016 - </w:t>
      </w:r>
      <w:r w:rsidR="00747992" w:rsidRPr="00112E52">
        <w:rPr>
          <w:lang w:val="ro-RO"/>
        </w:rPr>
        <w:t>Programul doamnei ministru Cristiana Pașca</w:t>
      </w:r>
      <w:r w:rsidRPr="00112E52">
        <w:rPr>
          <w:lang w:val="ro-RO"/>
        </w:rPr>
        <w:t>-</w:t>
      </w:r>
      <w:r w:rsidR="00747992" w:rsidRPr="00112E52">
        <w:rPr>
          <w:lang w:val="ro-RO"/>
        </w:rPr>
        <w:t xml:space="preserve">Palmer în </w:t>
      </w:r>
      <w:r w:rsidR="00511186" w:rsidRPr="00112E52">
        <w:rPr>
          <w:lang w:val="ro-RO"/>
        </w:rPr>
        <w:t>cadrul evenimentelor ce au avut loc</w:t>
      </w:r>
      <w:r w:rsidR="00747992" w:rsidRPr="00112E52">
        <w:rPr>
          <w:lang w:val="ro-RO"/>
        </w:rPr>
        <w:t xml:space="preserve"> la Centrul Expozițional ROMEXPO</w:t>
      </w:r>
      <w:r w:rsidRPr="00112E52">
        <w:rPr>
          <w:lang w:val="ro-RO"/>
        </w:rPr>
        <w:t>;</w:t>
      </w:r>
    </w:p>
    <w:p w:rsidR="00747992" w:rsidRPr="00112E52" w:rsidRDefault="007E25FC" w:rsidP="00747992">
      <w:pPr>
        <w:tabs>
          <w:tab w:val="left" w:pos="142"/>
        </w:tabs>
        <w:spacing w:after="0"/>
        <w:ind w:left="0"/>
        <w:rPr>
          <w:lang w:val="ro-RO"/>
        </w:rPr>
      </w:pPr>
      <w:r w:rsidRPr="00112E52">
        <w:rPr>
          <w:lang w:val="ro-RO"/>
        </w:rPr>
        <w:t>•</w:t>
      </w:r>
      <w:r w:rsidRPr="00112E52">
        <w:rPr>
          <w:lang w:val="ro-RO"/>
        </w:rPr>
        <w:tab/>
        <w:t>01 aprilie 2016 - V</w:t>
      </w:r>
      <w:r w:rsidR="00747992" w:rsidRPr="00112E52">
        <w:rPr>
          <w:lang w:val="ro-RO"/>
        </w:rPr>
        <w:t>izită de monitorizare a Operatorului de Program, MMAP, la proiectul ”Stoparea extinderii speciilor invazive de plante în Parcul Natural Lunca Mureșului - SESIL”</w:t>
      </w:r>
      <w:r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r>
      <w:r w:rsidR="00511186" w:rsidRPr="00112E52">
        <w:rPr>
          <w:lang w:val="ro-RO"/>
        </w:rPr>
        <w:t>23-24 martie 2016 - Ministerul</w:t>
      </w:r>
      <w:r w:rsidRPr="00112E52">
        <w:rPr>
          <w:lang w:val="ro-RO"/>
        </w:rPr>
        <w:t xml:space="preserve"> Mediului, Apelor și Pădurilor la cea de-a patra întâlnire a Comisiei Mixte Trilaterală RO-MD-UA, în Ucraina</w:t>
      </w:r>
      <w:r w:rsidR="00511186"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24 martie</w:t>
      </w:r>
      <w:r w:rsidR="00B95F1B" w:rsidRPr="00112E52">
        <w:rPr>
          <w:lang w:val="ro-RO"/>
        </w:rPr>
        <w:t xml:space="preserve"> 2016 - Întâlnirea ministrului mediului, apelor și p</w:t>
      </w:r>
      <w:r w:rsidRPr="00112E52">
        <w:rPr>
          <w:lang w:val="ro-RO"/>
        </w:rPr>
        <w:t>ădurilor cu primarul general interimar al Capitalei</w:t>
      </w:r>
      <w:r w:rsidR="00B95F1B" w:rsidRPr="00112E52">
        <w:rPr>
          <w:lang w:val="ro-RO"/>
        </w:rPr>
        <w:t>,</w:t>
      </w:r>
      <w:r w:rsidRPr="00112E52">
        <w:rPr>
          <w:lang w:val="ro-RO"/>
        </w:rPr>
        <w:t xml:space="preserve"> Răzvan Sava</w:t>
      </w:r>
      <w:r w:rsidR="00B95F1B"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23 martie 2016 – Participarea ministrului mediului</w:t>
      </w:r>
      <w:r w:rsidR="00B95F1B" w:rsidRPr="00112E52">
        <w:rPr>
          <w:lang w:val="ro-RO"/>
        </w:rPr>
        <w:t>, apelor și pădurilor</w:t>
      </w:r>
      <w:r w:rsidRPr="00112E52">
        <w:rPr>
          <w:lang w:val="ro-RO"/>
        </w:rPr>
        <w:t xml:space="preserve">  la evenimentul de marcare a Zilei Mondiale a Meteorologiei, organizat de Administrația Națională de Meteorologie</w:t>
      </w:r>
      <w:r w:rsidR="00B95F1B" w:rsidRPr="00112E52">
        <w:rPr>
          <w:lang w:val="ro-RO"/>
        </w:rPr>
        <w:t>ș</w:t>
      </w:r>
      <w:r w:rsidR="004C140D" w:rsidRPr="00112E52">
        <w:rPr>
          <w:lang w:val="ro-RO"/>
        </w:rPr>
        <w:t>;</w:t>
      </w:r>
    </w:p>
    <w:p w:rsidR="00747992" w:rsidRPr="00112E52" w:rsidRDefault="00747992" w:rsidP="00747992">
      <w:pPr>
        <w:tabs>
          <w:tab w:val="left" w:pos="142"/>
        </w:tabs>
        <w:spacing w:after="0"/>
        <w:ind w:left="0"/>
      </w:pPr>
      <w:r w:rsidRPr="00112E52">
        <w:rPr>
          <w:lang w:val="ro-RO"/>
        </w:rPr>
        <w:t>•</w:t>
      </w:r>
      <w:r w:rsidRPr="00112E52">
        <w:rPr>
          <w:lang w:val="ro-RO"/>
        </w:rPr>
        <w:tab/>
        <w:t xml:space="preserve">21 martie 2016 - </w:t>
      </w:r>
      <w:r w:rsidR="00B95F1B" w:rsidRPr="00112E52">
        <w:rPr>
          <w:lang w:val="ro-RO"/>
        </w:rPr>
        <w:t xml:space="preserve"> participarea domnului secretar de stat MMAP Iulian Jugan,</w:t>
      </w:r>
      <w:r w:rsidRPr="00112E52">
        <w:rPr>
          <w:lang w:val="ro-RO"/>
        </w:rPr>
        <w:t xml:space="preserve"> la întâlnirea de lucru a Consiliului Interministerial al Apelor</w:t>
      </w:r>
      <w:r w:rsidR="00B95F1B" w:rsidRPr="00112E52">
        <w:t>;</w:t>
      </w:r>
    </w:p>
    <w:p w:rsidR="00747992" w:rsidRPr="00112E52" w:rsidRDefault="00747992" w:rsidP="00747992">
      <w:pPr>
        <w:tabs>
          <w:tab w:val="left" w:pos="142"/>
        </w:tabs>
        <w:spacing w:after="0"/>
        <w:ind w:left="0"/>
        <w:rPr>
          <w:lang w:val="ro-RO"/>
        </w:rPr>
      </w:pPr>
      <w:r w:rsidRPr="00112E52">
        <w:rPr>
          <w:lang w:val="ro-RO"/>
        </w:rPr>
        <w:t>•</w:t>
      </w:r>
      <w:r w:rsidR="00B95F1B" w:rsidRPr="00112E52">
        <w:rPr>
          <w:lang w:val="ro-RO"/>
        </w:rPr>
        <w:tab/>
        <w:t>19 martie 2016 – Participarea m</w:t>
      </w:r>
      <w:r w:rsidRPr="00112E52">
        <w:rPr>
          <w:lang w:val="ro-RO"/>
        </w:rPr>
        <w:t>inistrului mediului, apelor și pădurilor la marșul pe biciclete pentru marcarea Orei Pământului</w:t>
      </w:r>
      <w:r w:rsidR="00B95F1B" w:rsidRPr="00112E52">
        <w:rPr>
          <w:lang w:val="ro-RO"/>
        </w:rPr>
        <w:t>;</w:t>
      </w:r>
    </w:p>
    <w:p w:rsidR="00747992" w:rsidRPr="00112E52" w:rsidRDefault="00747992" w:rsidP="00747992">
      <w:pPr>
        <w:tabs>
          <w:tab w:val="left" w:pos="142"/>
        </w:tabs>
        <w:spacing w:after="0"/>
        <w:ind w:left="0"/>
      </w:pPr>
      <w:r w:rsidRPr="00112E52">
        <w:rPr>
          <w:lang w:val="ro-RO"/>
        </w:rPr>
        <w:lastRenderedPageBreak/>
        <w:t>•</w:t>
      </w:r>
      <w:r w:rsidRPr="00112E52">
        <w:rPr>
          <w:lang w:val="ro-RO"/>
        </w:rPr>
        <w:tab/>
        <w:t>18 martie 2016 – Vizită de lucru efectuată de ministrul mediului</w:t>
      </w:r>
      <w:r w:rsidR="00AD7006" w:rsidRPr="00112E52">
        <w:rPr>
          <w:lang w:val="ro-RO"/>
        </w:rPr>
        <w:t>, apelor și pădurilor</w:t>
      </w:r>
      <w:r w:rsidRPr="00112E52">
        <w:rPr>
          <w:lang w:val="ro-RO"/>
        </w:rPr>
        <w:t xml:space="preserve"> în municipiul Constanța</w:t>
      </w:r>
      <w:r w:rsidR="00AD7006" w:rsidRPr="00112E52">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 xml:space="preserve">09-15 martie 2016 </w:t>
      </w:r>
      <w:r w:rsidR="00AD7006" w:rsidRPr="00112E52">
        <w:rPr>
          <w:lang w:val="ro-RO"/>
        </w:rPr>
        <w:t>–</w:t>
      </w:r>
      <w:r w:rsidRPr="00112E52">
        <w:rPr>
          <w:lang w:val="ro-RO"/>
        </w:rPr>
        <w:t xml:space="preserve"> </w:t>
      </w:r>
      <w:r w:rsidR="00AD7006" w:rsidRPr="00112E52">
        <w:rPr>
          <w:lang w:val="ro-RO"/>
        </w:rPr>
        <w:t>Participarea reprezentanților</w:t>
      </w:r>
      <w:r w:rsidRPr="00112E52">
        <w:rPr>
          <w:lang w:val="ro-RO"/>
        </w:rPr>
        <w:t xml:space="preserve"> Ministerului Mediului, Apelor și Pădurilor, la cea de-a șaptea reuniune a Comitetului Interguvernamental de Negociere (INC7) al Convenției privind mercurul, de la Minamata, Iordania</w:t>
      </w:r>
      <w:r w:rsidR="00DC78AD"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01-04 martie 2016 - Vizitele de monitorizare și discuții tehnice la fata locului la Partenerul 2 ABA Prut – Bârlad din România și Partenerul 5 – Agenția Apele Moldovei din Republica Moldova</w:t>
      </w:r>
      <w:r w:rsidR="00DC78AD" w:rsidRPr="00112E52">
        <w:rPr>
          <w:lang w:val="ro-RO"/>
        </w:rPr>
        <w:t>,</w:t>
      </w:r>
      <w:r w:rsidRPr="00112E52">
        <w:rPr>
          <w:lang w:val="ro-RO"/>
        </w:rPr>
        <w:t xml:space="preserve"> pentru evaluarea stadiului de implementare a Proiectului ” Prevenirea și protecția împotriva inundațiilor în bazinele superioare Prut și Siret, prin punerea în aplicare a unui sistem modern de monitorizare cu stații automate (EAST AVERT)” – MIS ETC 966</w:t>
      </w:r>
      <w:r w:rsidR="00DC78AD"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26 februarie 2016 - Plan comun de creștere a capacității profesionale de management a ariilor protejate din România și Republica Moldova</w:t>
      </w:r>
      <w:r w:rsidR="00DC78AD"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23 februarie 2016 - Vizită în teren a ministrului mediului</w:t>
      </w:r>
      <w:r w:rsidR="00DC78AD" w:rsidRPr="00112E52">
        <w:rPr>
          <w:lang w:val="ro-RO"/>
        </w:rPr>
        <w:t>, apelor și pădurilor</w:t>
      </w:r>
      <w:r w:rsidRPr="00112E52">
        <w:rPr>
          <w:lang w:val="ro-RO"/>
        </w:rPr>
        <w:t xml:space="preserve"> în zona munților Piatra Craiului, Făgăraș, Leaota și Iezer-Păpușa</w:t>
      </w:r>
      <w:r w:rsidR="00DC78AD"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22 februarie 2016 - Întâlnire cu reprezentanți ai Poliției Române (IGPR), Jandarmeriei Române (IGJR), Poliției de Frontieră (PFR) și ai Direcției Generale a Vămilor (DGV) în scopul îmbunătățirii acțiunilor pentru prevenirea și combaterea actelor ilegale din fondul forestier</w:t>
      </w:r>
      <w:r w:rsidR="00DC78AD"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17 februarie 2016 - Organizarea grupului de lucru extins pentru identificarea de soluții de deblocare a situației din sectorul reciclării deșeurilor de ambalaje din România</w:t>
      </w:r>
      <w:r w:rsidR="00DC78AD"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12 februarie 2016 - Reuniune la nivel înalt în domeniul schimbărilor climatice, organizată la Paris</w:t>
      </w:r>
      <w:r w:rsidR="00DC78AD"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08 februarie 2016 - Întâlnire de lucru cu reprezentanții industriei alimentare</w:t>
      </w:r>
      <w:r w:rsidR="00DC78AD" w:rsidRPr="00112E52">
        <w:rPr>
          <w:lang w:val="ro-RO"/>
        </w:rPr>
        <w:t>,</w:t>
      </w:r>
      <w:r w:rsidRPr="00112E52">
        <w:rPr>
          <w:lang w:val="ro-RO"/>
        </w:rPr>
        <w:t xml:space="preserve"> la Guvern</w:t>
      </w:r>
      <w:r w:rsidR="00DC78AD" w:rsidRPr="00112E52">
        <w:rPr>
          <w:lang w:val="ro-RO"/>
        </w:rPr>
        <w:t>;</w:t>
      </w:r>
    </w:p>
    <w:p w:rsidR="00747992" w:rsidRPr="00112E52" w:rsidRDefault="00747992" w:rsidP="00747992">
      <w:pPr>
        <w:tabs>
          <w:tab w:val="left" w:pos="142"/>
        </w:tabs>
        <w:spacing w:after="0"/>
        <w:ind w:left="0"/>
      </w:pPr>
      <w:r w:rsidRPr="00112E52">
        <w:rPr>
          <w:lang w:val="ro-RO"/>
        </w:rPr>
        <w:t>•</w:t>
      </w:r>
      <w:r w:rsidRPr="00112E52">
        <w:rPr>
          <w:lang w:val="ro-RO"/>
        </w:rPr>
        <w:tab/>
        <w:t>05 februarie 2016 - Peisajul cultural minier Roșia Montană înscris în Lista indicativă pentru Patrimoniul Mondial</w:t>
      </w:r>
      <w:r w:rsidR="006E55F9" w:rsidRPr="00112E52">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0</w:t>
      </w:r>
      <w:r w:rsidR="00DC78AD" w:rsidRPr="00112E52">
        <w:rPr>
          <w:lang w:val="ro-RO"/>
        </w:rPr>
        <w:t>2</w:t>
      </w:r>
      <w:r w:rsidR="006E55F9" w:rsidRPr="00112E52">
        <w:rPr>
          <w:lang w:val="ro-RO"/>
        </w:rPr>
        <w:t xml:space="preserve"> februarie 2016 - Ziua Mondi</w:t>
      </w:r>
      <w:r w:rsidR="00DC78AD" w:rsidRPr="00112E52">
        <w:rPr>
          <w:lang w:val="ro-RO"/>
        </w:rPr>
        <w:t>ală a Zonelor Umede</w:t>
      </w:r>
      <w:r w:rsidRPr="00112E52">
        <w:rPr>
          <w:lang w:val="ro-RO"/>
        </w:rPr>
        <w:t xml:space="preserve"> 2016</w:t>
      </w:r>
      <w:r w:rsidR="006E55F9"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28 ianuarie 2016 - Întâlnire între conducerea MMAP și autoritățile din Brașov pe tema aeroportului Ghimbav</w:t>
      </w:r>
      <w:r w:rsidR="006E55F9"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25 ianuarie 2016 - ONG-urile de mediu, întâlnire cu conducerea MMAP</w:t>
      </w:r>
      <w:r w:rsidR="006E55F9"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21 ianuarie 2016 - Întâlnire MMAP și reprezentanții producătorilor din România</w:t>
      </w:r>
      <w:r w:rsidR="006E55F9" w:rsidRPr="00112E52">
        <w:rPr>
          <w:lang w:val="ro-RO"/>
        </w:rPr>
        <w:t>,</w:t>
      </w:r>
      <w:r w:rsidRPr="00112E52">
        <w:rPr>
          <w:lang w:val="ro-RO"/>
        </w:rPr>
        <w:t xml:space="preserve"> pe tema recuperării deșeurilor din ambalaje</w:t>
      </w:r>
      <w:r w:rsidR="006E55F9"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18 ianuarie 2</w:t>
      </w:r>
      <w:r w:rsidR="006E55F9" w:rsidRPr="00112E52">
        <w:rPr>
          <w:lang w:val="ro-RO"/>
        </w:rPr>
        <w:t xml:space="preserve">016 </w:t>
      </w:r>
      <w:r w:rsidR="002B2113" w:rsidRPr="00112E52">
        <w:rPr>
          <w:lang w:val="ro-RO"/>
        </w:rPr>
        <w:t>–</w:t>
      </w:r>
      <w:r w:rsidR="006E55F9" w:rsidRPr="00112E52">
        <w:rPr>
          <w:lang w:val="ro-RO"/>
        </w:rPr>
        <w:t xml:space="preserve"> </w:t>
      </w:r>
      <w:r w:rsidR="002B2113" w:rsidRPr="00112E52">
        <w:rPr>
          <w:lang w:val="ro-RO"/>
        </w:rPr>
        <w:t>participarea m</w:t>
      </w:r>
      <w:r w:rsidR="006E55F9" w:rsidRPr="00112E52">
        <w:rPr>
          <w:lang w:val="ro-RO"/>
        </w:rPr>
        <w:t>inistrul m</w:t>
      </w:r>
      <w:r w:rsidR="00ED1830" w:rsidRPr="00112E52">
        <w:rPr>
          <w:lang w:val="ro-RO"/>
        </w:rPr>
        <w:t>ediului, apelor și p</w:t>
      </w:r>
      <w:r w:rsidRPr="00112E52">
        <w:rPr>
          <w:lang w:val="ro-RO"/>
        </w:rPr>
        <w:t>ădurilor la evenimentul de celebrare a 25 de ani de Mediu</w:t>
      </w:r>
      <w:r w:rsidR="00C85B7A" w:rsidRPr="00112E52">
        <w:rPr>
          <w:lang w:val="ro-RO"/>
        </w:rPr>
        <w:t>;</w:t>
      </w:r>
    </w:p>
    <w:p w:rsidR="00747992" w:rsidRPr="00112E52" w:rsidRDefault="00747992" w:rsidP="00747992">
      <w:pPr>
        <w:tabs>
          <w:tab w:val="left" w:pos="142"/>
        </w:tabs>
        <w:spacing w:after="0"/>
        <w:ind w:left="0"/>
        <w:rPr>
          <w:lang w:val="ro-RO"/>
        </w:rPr>
      </w:pPr>
      <w:r w:rsidRPr="00112E52">
        <w:rPr>
          <w:lang w:val="ro-RO"/>
        </w:rPr>
        <w:t>•</w:t>
      </w:r>
      <w:r w:rsidRPr="00112E52">
        <w:rPr>
          <w:lang w:val="ro-RO"/>
        </w:rPr>
        <w:tab/>
        <w:t>12 ianuarie 2016 - Întâlnirea delegației chineze cu reprezentanți ai MMAP.</w:t>
      </w:r>
    </w:p>
    <w:p w:rsidR="00747992" w:rsidRPr="00112E52" w:rsidRDefault="00747992" w:rsidP="00747992">
      <w:pPr>
        <w:tabs>
          <w:tab w:val="left" w:pos="142"/>
        </w:tabs>
        <w:spacing w:after="0"/>
        <w:ind w:left="0"/>
        <w:rPr>
          <w:lang w:val="ro-RO"/>
        </w:rPr>
      </w:pPr>
    </w:p>
    <w:p w:rsidR="003542B3" w:rsidRPr="00112E52" w:rsidRDefault="003542B3" w:rsidP="00747992">
      <w:pPr>
        <w:tabs>
          <w:tab w:val="left" w:pos="142"/>
        </w:tabs>
        <w:spacing w:after="0"/>
        <w:ind w:left="0"/>
        <w:rPr>
          <w:lang w:val="ro-RO"/>
        </w:rPr>
      </w:pPr>
    </w:p>
    <w:p w:rsidR="003542B3" w:rsidRPr="00112E52" w:rsidRDefault="003542B3" w:rsidP="00747992">
      <w:pPr>
        <w:tabs>
          <w:tab w:val="left" w:pos="142"/>
        </w:tabs>
        <w:spacing w:after="0"/>
        <w:ind w:left="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Activitatea privind controlul, integritatea și anticorupția</w:t>
      </w:r>
    </w:p>
    <w:p w:rsidR="0074561A" w:rsidRPr="00112E52" w:rsidRDefault="0074561A" w:rsidP="00747992">
      <w:pPr>
        <w:tabs>
          <w:tab w:val="left" w:pos="142"/>
        </w:tabs>
        <w:spacing w:after="0"/>
        <w:ind w:left="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4561A" w:rsidRPr="00112E52" w:rsidRDefault="0074561A" w:rsidP="0074561A">
      <w:pPr>
        <w:autoSpaceDE w:val="0"/>
        <w:autoSpaceDN w:val="0"/>
        <w:adjustRightInd w:val="0"/>
        <w:spacing w:line="360" w:lineRule="auto"/>
        <w:ind w:left="0"/>
        <w:rPr>
          <w:bCs/>
          <w:iCs/>
          <w:lang w:val="ro-RO"/>
        </w:rPr>
      </w:pPr>
      <w:r w:rsidRPr="00112E52">
        <w:rPr>
          <w:bCs/>
          <w:iCs/>
          <w:lang w:val="ro-RO"/>
        </w:rPr>
        <w:t>Conform organigramei MMAP, Direcția Corp Control s-a aflat în subordinea directă a Ministrului Mediului, Apelor și Pădurilor și a avut următoarea structură:</w:t>
      </w:r>
    </w:p>
    <w:p w:rsidR="0074561A" w:rsidRPr="00112E52" w:rsidRDefault="0074561A" w:rsidP="0074561A">
      <w:pPr>
        <w:autoSpaceDE w:val="0"/>
        <w:autoSpaceDN w:val="0"/>
        <w:adjustRightInd w:val="0"/>
        <w:spacing w:after="0" w:line="360" w:lineRule="auto"/>
        <w:ind w:left="0"/>
        <w:rPr>
          <w:bCs/>
          <w:iCs/>
          <w:lang w:val="ro-RO"/>
        </w:rPr>
      </w:pPr>
      <w:r w:rsidRPr="00112E52">
        <w:rPr>
          <w:bCs/>
          <w:iCs/>
          <w:lang w:val="ro-RO"/>
        </w:rPr>
        <w:t>Direcția Corp Control – 15 + 1 locuri disponibile conform Organigramei detaliate și statului de funcții pentru aparatul propriu al MMAP nr 1255/01.07.2016;</w:t>
      </w:r>
    </w:p>
    <w:p w:rsidR="0074561A" w:rsidRPr="00112E52" w:rsidRDefault="0074561A" w:rsidP="0074561A">
      <w:pPr>
        <w:pStyle w:val="ListParagraph"/>
        <w:autoSpaceDE w:val="0"/>
        <w:autoSpaceDN w:val="0"/>
        <w:adjustRightInd w:val="0"/>
        <w:spacing w:line="360" w:lineRule="auto"/>
        <w:ind w:left="0"/>
        <w:rPr>
          <w:bCs/>
          <w:iCs/>
          <w:lang w:val="ro-RO"/>
        </w:rPr>
      </w:pPr>
      <w:r w:rsidRPr="00112E52">
        <w:rPr>
          <w:bCs/>
          <w:iCs/>
          <w:lang w:val="ro-RO"/>
        </w:rPr>
        <w:lastRenderedPageBreak/>
        <w:t>Menționăm că până la data de 30.06.2016, Direcția Corp Control a făcut parte din Direcția Generală Control, alături de Serviciul Control în Silvicultură și Serviciul Control Sisteme Informatice în Silvicultură, iar prin Ordinulul de ministru nr.1255/01.07.2016 – privind aprobarea organigramei detaliate și a statului de funcții pentru aparatul propriu al Ministerului Mediului, Apelor și Pădurilor, Direcția Generală Control s-a desființat, rămânând Direcția Corp Control în subordinea directă a ministrului mediului, apelor și pădurilor, celelalte două structuri din aparatul acesteia (Direcția Politicii Strategii în Silvicultură, Direcția Control Silvic și Cinegetic) rămânând sub conducerea Direcției Generale Păduri.</w:t>
      </w:r>
    </w:p>
    <w:p w:rsidR="0074561A" w:rsidRPr="00112E52" w:rsidRDefault="0074561A" w:rsidP="002F2EFF">
      <w:pPr>
        <w:pStyle w:val="ListParagraph"/>
        <w:numPr>
          <w:ilvl w:val="0"/>
          <w:numId w:val="48"/>
        </w:numPr>
        <w:autoSpaceDE w:val="0"/>
        <w:autoSpaceDN w:val="0"/>
        <w:adjustRightInd w:val="0"/>
        <w:spacing w:after="0" w:line="360" w:lineRule="auto"/>
        <w:rPr>
          <w:bCs/>
          <w:iCs/>
          <w:lang w:val="ro-RO"/>
        </w:rPr>
      </w:pPr>
      <w:r w:rsidRPr="00112E52">
        <w:rPr>
          <w:bCs/>
          <w:iCs/>
          <w:lang w:val="ro-RO"/>
        </w:rPr>
        <w:t xml:space="preserve">Pe parcursul anului  au fost transmise spre soluționare, Direcției Generale Control </w:t>
      </w:r>
    </w:p>
    <w:p w:rsidR="0074561A" w:rsidRPr="00112E52" w:rsidRDefault="0074561A" w:rsidP="0074561A">
      <w:pPr>
        <w:pStyle w:val="ListParagraph"/>
        <w:autoSpaceDE w:val="0"/>
        <w:autoSpaceDN w:val="0"/>
        <w:adjustRightInd w:val="0"/>
        <w:spacing w:line="360" w:lineRule="auto"/>
        <w:rPr>
          <w:bCs/>
          <w:iCs/>
          <w:lang w:val="ro-RO"/>
        </w:rPr>
      </w:pPr>
      <w:r w:rsidRPr="00112E52">
        <w:rPr>
          <w:bCs/>
          <w:iCs/>
          <w:lang w:val="ro-RO"/>
        </w:rPr>
        <w:t>(în perioada 01.01.2016 - 30.06.2016) și Direcției Corp Control ( în perioada 01.07.2016-31.12.2016), un număr de 783 de sesizări, dintre care 231 au fost direcționate Serviciului Control Sisteme Informatice în Silvicultură și 69 Serviciului Control în Silvicultură ;</w:t>
      </w:r>
    </w:p>
    <w:p w:rsidR="0074561A" w:rsidRPr="00112E52" w:rsidRDefault="005278C3" w:rsidP="002F2EFF">
      <w:pPr>
        <w:pStyle w:val="ListParagraph"/>
        <w:numPr>
          <w:ilvl w:val="0"/>
          <w:numId w:val="48"/>
        </w:numPr>
        <w:autoSpaceDE w:val="0"/>
        <w:autoSpaceDN w:val="0"/>
        <w:adjustRightInd w:val="0"/>
        <w:spacing w:after="0" w:line="360" w:lineRule="auto"/>
        <w:rPr>
          <w:bCs/>
          <w:iCs/>
          <w:lang w:val="ro-RO"/>
        </w:rPr>
      </w:pPr>
      <w:r w:rsidRPr="00112E52">
        <w:rPr>
          <w:bCs/>
          <w:iCs/>
          <w:lang w:val="ro-RO"/>
        </w:rPr>
        <w:t>Direcț</w:t>
      </w:r>
      <w:r w:rsidR="0074561A" w:rsidRPr="00112E52">
        <w:rPr>
          <w:bCs/>
          <w:iCs/>
          <w:lang w:val="ro-RO"/>
        </w:rPr>
        <w:t>ia Corp Control a soluționat de la  Inspectoratul General al Poliției Române  un număr de 45 de solicitări;</w:t>
      </w:r>
    </w:p>
    <w:p w:rsidR="0074561A" w:rsidRPr="00112E52" w:rsidRDefault="0074561A" w:rsidP="002F2EFF">
      <w:pPr>
        <w:pStyle w:val="ListParagraph"/>
        <w:numPr>
          <w:ilvl w:val="0"/>
          <w:numId w:val="48"/>
        </w:numPr>
        <w:autoSpaceDE w:val="0"/>
        <w:autoSpaceDN w:val="0"/>
        <w:adjustRightInd w:val="0"/>
        <w:spacing w:after="0" w:line="360" w:lineRule="auto"/>
        <w:rPr>
          <w:bCs/>
          <w:iCs/>
          <w:lang w:val="ro-RO"/>
        </w:rPr>
      </w:pPr>
      <w:r w:rsidRPr="00112E52">
        <w:rPr>
          <w:bCs/>
          <w:iCs/>
          <w:lang w:val="ro-RO"/>
        </w:rPr>
        <w:t>Direcția Corp Control a soluționat un număr de 30 de solicitări transmise de către Parchetul de pe lângă Înalta Curte de Casație și Justiție;</w:t>
      </w:r>
    </w:p>
    <w:p w:rsidR="00AA5083" w:rsidRPr="00112E52" w:rsidRDefault="0074561A" w:rsidP="002F2EFF">
      <w:pPr>
        <w:pStyle w:val="ListParagraph"/>
        <w:numPr>
          <w:ilvl w:val="0"/>
          <w:numId w:val="48"/>
        </w:numPr>
        <w:autoSpaceDE w:val="0"/>
        <w:autoSpaceDN w:val="0"/>
        <w:adjustRightInd w:val="0"/>
        <w:spacing w:after="0" w:line="360" w:lineRule="auto"/>
        <w:rPr>
          <w:bCs/>
          <w:iCs/>
          <w:lang w:val="ro-RO"/>
        </w:rPr>
      </w:pPr>
      <w:r w:rsidRPr="00112E52">
        <w:rPr>
          <w:bCs/>
          <w:iCs/>
          <w:lang w:val="ro-RO"/>
        </w:rPr>
        <w:t xml:space="preserve">Direcția Corp Control a soluționat un număr de 12 de solicitări de la  </w:t>
      </w:r>
      <w:r w:rsidR="00550F50" w:rsidRPr="00112E52">
        <w:rPr>
          <w:bCs/>
          <w:iCs/>
          <w:lang w:val="ro-RO"/>
        </w:rPr>
        <w:t>Direcția Națională Anticorupție</w:t>
      </w:r>
      <w:r w:rsidR="00550F50" w:rsidRPr="00112E52">
        <w:rPr>
          <w:bCs/>
          <w:iCs/>
        </w:rPr>
        <w:t>;</w:t>
      </w:r>
    </w:p>
    <w:p w:rsidR="0074561A" w:rsidRPr="00112E52" w:rsidRDefault="0074561A" w:rsidP="002F2EFF">
      <w:pPr>
        <w:pStyle w:val="ListParagraph"/>
        <w:numPr>
          <w:ilvl w:val="0"/>
          <w:numId w:val="48"/>
        </w:numPr>
        <w:autoSpaceDE w:val="0"/>
        <w:autoSpaceDN w:val="0"/>
        <w:adjustRightInd w:val="0"/>
        <w:spacing w:after="0" w:line="360" w:lineRule="auto"/>
        <w:rPr>
          <w:bCs/>
          <w:iCs/>
          <w:lang w:val="ro-RO"/>
        </w:rPr>
      </w:pPr>
      <w:r w:rsidRPr="00112E52">
        <w:rPr>
          <w:bCs/>
          <w:iCs/>
          <w:lang w:val="ro-RO"/>
        </w:rPr>
        <w:t>S-au efectuat un număr de 48 de verificări (7 controale tematice și 26 controale ca urmare a unor sesizări, 6</w:t>
      </w:r>
      <w:r w:rsidR="00AA5083" w:rsidRPr="00112E52">
        <w:rPr>
          <w:bCs/>
          <w:iCs/>
          <w:lang w:val="ro-RO"/>
        </w:rPr>
        <w:t xml:space="preserve"> controale solicitate de către m</w:t>
      </w:r>
      <w:r w:rsidRPr="00112E52">
        <w:rPr>
          <w:bCs/>
          <w:iCs/>
          <w:lang w:val="ro-RO"/>
        </w:rPr>
        <w:t>inistru</w:t>
      </w:r>
      <w:r w:rsidR="00AA5083" w:rsidRPr="00112E52">
        <w:rPr>
          <w:bCs/>
          <w:iCs/>
          <w:lang w:val="ro-RO"/>
        </w:rPr>
        <w:t>l mediului, a</w:t>
      </w:r>
      <w:r w:rsidRPr="00112E52">
        <w:rPr>
          <w:bCs/>
          <w:iCs/>
          <w:lang w:val="ro-RO"/>
        </w:rPr>
        <w:t>pe</w:t>
      </w:r>
      <w:r w:rsidR="00AA5083" w:rsidRPr="00112E52">
        <w:rPr>
          <w:bCs/>
          <w:iCs/>
          <w:lang w:val="ro-RO"/>
        </w:rPr>
        <w:t>lor și p</w:t>
      </w:r>
      <w:r w:rsidRPr="00112E52">
        <w:rPr>
          <w:bCs/>
          <w:iCs/>
          <w:lang w:val="ro-RO"/>
        </w:rPr>
        <w:t>ădurilor, 2 controale finalizate cu rapoarte de constatare tehnico-științifică la solicitarea</w:t>
      </w:r>
      <w:r w:rsidR="00AA5083" w:rsidRPr="00112E52">
        <w:rPr>
          <w:bCs/>
          <w:iCs/>
          <w:lang w:val="ro-RO"/>
        </w:rPr>
        <w:t xml:space="preserve"> DIICOT, 1 control la cererea s</w:t>
      </w:r>
      <w:r w:rsidRPr="00112E52">
        <w:rPr>
          <w:bCs/>
          <w:iCs/>
          <w:lang w:val="ro-RO"/>
        </w:rPr>
        <w:t>ecretarului</w:t>
      </w:r>
      <w:r w:rsidR="00AA5083" w:rsidRPr="00112E52">
        <w:rPr>
          <w:bCs/>
          <w:iCs/>
          <w:lang w:val="ro-RO"/>
        </w:rPr>
        <w:t xml:space="preserve"> de s</w:t>
      </w:r>
      <w:r w:rsidRPr="00112E52">
        <w:rPr>
          <w:bCs/>
          <w:iCs/>
          <w:lang w:val="ro-RO"/>
        </w:rPr>
        <w:t>tat al MMAP Erika Stanciu, 2 controale la solicitarea Biroului de Integritate și Anticorupție din cadrul MMAP</w:t>
      </w:r>
      <w:r w:rsidR="00550F50" w:rsidRPr="00112E52">
        <w:rPr>
          <w:bCs/>
          <w:iCs/>
          <w:lang w:val="ro-RO"/>
        </w:rPr>
        <w:t>, 4 controale solicitate de că</w:t>
      </w:r>
      <w:r w:rsidRPr="00112E52">
        <w:rPr>
          <w:bCs/>
          <w:iCs/>
          <w:lang w:val="ro-RO"/>
        </w:rPr>
        <w:t xml:space="preserve">tre </w:t>
      </w:r>
      <w:r w:rsidR="00550F50" w:rsidRPr="00112E52">
        <w:rPr>
          <w:bCs/>
          <w:iCs/>
          <w:lang w:val="ro-RO"/>
        </w:rPr>
        <w:t>s</w:t>
      </w:r>
      <w:r w:rsidRPr="00112E52">
        <w:rPr>
          <w:bCs/>
          <w:iCs/>
          <w:lang w:val="ro-RO"/>
        </w:rPr>
        <w:t>ecretarul</w:t>
      </w:r>
      <w:r w:rsidR="00550F50" w:rsidRPr="00112E52">
        <w:rPr>
          <w:bCs/>
          <w:iCs/>
          <w:lang w:val="ro-RO"/>
        </w:rPr>
        <w:t xml:space="preserve"> g</w:t>
      </w:r>
      <w:r w:rsidRPr="00112E52">
        <w:rPr>
          <w:bCs/>
          <w:iCs/>
          <w:lang w:val="ro-RO"/>
        </w:rPr>
        <w:t>eneral al MMAP) la instituții aflate în subordinea, coordonarea sau sub autoritatea Ministerului Mediului, Apelor și Pădurilor, precum și la agenți economici care desfășoară activități de depozitare, prelucrare și comercializare a masei lemnoase</w:t>
      </w:r>
      <w:r w:rsidR="00550F50" w:rsidRPr="00112E52">
        <w:rPr>
          <w:bCs/>
          <w:iCs/>
        </w:rPr>
        <w:t>;</w:t>
      </w:r>
      <w:r w:rsidRPr="00112E52">
        <w:rPr>
          <w:bCs/>
          <w:iCs/>
          <w:lang w:val="ro-RO"/>
        </w:rPr>
        <w:t xml:space="preserve"> </w:t>
      </w:r>
    </w:p>
    <w:p w:rsidR="0074561A" w:rsidRPr="00112E52" w:rsidRDefault="0074561A" w:rsidP="002F2EFF">
      <w:pPr>
        <w:pStyle w:val="ListParagraph"/>
        <w:numPr>
          <w:ilvl w:val="0"/>
          <w:numId w:val="48"/>
        </w:numPr>
        <w:autoSpaceDE w:val="0"/>
        <w:autoSpaceDN w:val="0"/>
        <w:adjustRightInd w:val="0"/>
        <w:spacing w:after="0" w:line="360" w:lineRule="auto"/>
        <w:rPr>
          <w:bCs/>
          <w:iCs/>
          <w:lang w:val="ro-RO"/>
        </w:rPr>
      </w:pPr>
      <w:r w:rsidRPr="00112E52">
        <w:rPr>
          <w:bCs/>
          <w:iCs/>
          <w:lang w:val="ro-RO"/>
        </w:rPr>
        <w:t xml:space="preserve">În urma verificărilor efectuate au fost finalizate și aprobate un număr de 30 rapoarte de control, restul fiind în </w:t>
      </w:r>
      <w:r w:rsidR="00550F50" w:rsidRPr="00112E52">
        <w:rPr>
          <w:bCs/>
          <w:iCs/>
          <w:lang w:val="ro-RO"/>
        </w:rPr>
        <w:t>curs de finalizare sau aprobare;</w:t>
      </w:r>
    </w:p>
    <w:p w:rsidR="0074561A" w:rsidRPr="00112E52" w:rsidRDefault="0074561A" w:rsidP="002F2EFF">
      <w:pPr>
        <w:pStyle w:val="ListParagraph"/>
        <w:numPr>
          <w:ilvl w:val="0"/>
          <w:numId w:val="48"/>
        </w:numPr>
        <w:autoSpaceDE w:val="0"/>
        <w:autoSpaceDN w:val="0"/>
        <w:adjustRightInd w:val="0"/>
        <w:spacing w:after="0" w:line="360" w:lineRule="auto"/>
        <w:rPr>
          <w:bCs/>
          <w:iCs/>
          <w:lang w:val="ro-RO"/>
        </w:rPr>
      </w:pPr>
      <w:r w:rsidRPr="00112E52">
        <w:rPr>
          <w:bCs/>
          <w:iCs/>
          <w:lang w:val="ro-RO"/>
        </w:rPr>
        <w:t>Astfel:</w:t>
      </w:r>
    </w:p>
    <w:p w:rsidR="0074561A" w:rsidRPr="00112E52" w:rsidRDefault="005278C3"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9 r</w:t>
      </w:r>
      <w:r w:rsidR="0074561A" w:rsidRPr="00112E52">
        <w:rPr>
          <w:bCs/>
          <w:iCs/>
          <w:lang w:val="ro-RO"/>
        </w:rPr>
        <w:t>apoarte de control au fost transmise către Parchetul de pe Lângă Înalta Curte de Casație și Justiție;</w:t>
      </w:r>
    </w:p>
    <w:p w:rsidR="0074561A" w:rsidRPr="00112E52" w:rsidRDefault="00550F50"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un</w:t>
      </w:r>
      <w:r w:rsidR="005278C3" w:rsidRPr="00112E52">
        <w:rPr>
          <w:bCs/>
          <w:iCs/>
          <w:lang w:val="ro-RO"/>
        </w:rPr>
        <w:t xml:space="preserve"> r</w:t>
      </w:r>
      <w:r w:rsidR="0074561A" w:rsidRPr="00112E52">
        <w:rPr>
          <w:bCs/>
          <w:iCs/>
          <w:lang w:val="ro-RO"/>
        </w:rPr>
        <w:t>aport de control a fost transmis către Direcția Națională Anticorupție;</w:t>
      </w:r>
    </w:p>
    <w:p w:rsidR="0074561A" w:rsidRPr="00112E52" w:rsidRDefault="005278C3"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lastRenderedPageBreak/>
        <w:t>6 r</w:t>
      </w:r>
      <w:r w:rsidR="0074561A" w:rsidRPr="00112E52">
        <w:rPr>
          <w:bCs/>
          <w:iCs/>
          <w:lang w:val="ro-RO"/>
        </w:rPr>
        <w:t>apoarte de control au fost transmise către Direcția de Investigare a Infracțiunilor de Criminalitate Organizată și Terorism – Structura Centrală;</w:t>
      </w:r>
    </w:p>
    <w:p w:rsidR="0074561A" w:rsidRPr="00112E52" w:rsidRDefault="00550F50"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un</w:t>
      </w:r>
      <w:r w:rsidR="0074561A" w:rsidRPr="00112E52">
        <w:rPr>
          <w:bCs/>
          <w:iCs/>
          <w:lang w:val="ro-RO"/>
        </w:rPr>
        <w:t xml:space="preserve"> </w:t>
      </w:r>
      <w:r w:rsidR="005278C3" w:rsidRPr="00112E52">
        <w:rPr>
          <w:bCs/>
          <w:iCs/>
          <w:lang w:val="ro-RO"/>
        </w:rPr>
        <w:t>r</w:t>
      </w:r>
      <w:r w:rsidR="0074561A" w:rsidRPr="00112E52">
        <w:rPr>
          <w:bCs/>
          <w:iCs/>
          <w:lang w:val="ro-RO"/>
        </w:rPr>
        <w:t>aport</w:t>
      </w:r>
      <w:r w:rsidRPr="00112E52">
        <w:rPr>
          <w:bCs/>
          <w:iCs/>
          <w:lang w:val="ro-RO"/>
        </w:rPr>
        <w:t xml:space="preserve"> de control a</w:t>
      </w:r>
      <w:r w:rsidR="0074561A" w:rsidRPr="00112E52">
        <w:rPr>
          <w:bCs/>
          <w:iCs/>
          <w:lang w:val="ro-RO"/>
        </w:rPr>
        <w:t xml:space="preserve"> fost transmis către Agenția Națională de Administrare Fiscală;</w:t>
      </w:r>
    </w:p>
    <w:p w:rsidR="0074561A" w:rsidRPr="00112E52" w:rsidRDefault="00550F50"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 xml:space="preserve">un </w:t>
      </w:r>
      <w:r w:rsidR="005278C3" w:rsidRPr="00112E52">
        <w:rPr>
          <w:bCs/>
          <w:iCs/>
          <w:lang w:val="ro-RO"/>
        </w:rPr>
        <w:t>r</w:t>
      </w:r>
      <w:r w:rsidR="0074561A" w:rsidRPr="00112E52">
        <w:rPr>
          <w:bCs/>
          <w:iCs/>
          <w:lang w:val="ro-RO"/>
        </w:rPr>
        <w:t>aport de control au fost transmis către Inspectoratul General al Poliției Române;</w:t>
      </w:r>
    </w:p>
    <w:p w:rsidR="0074561A" w:rsidRPr="00112E52" w:rsidRDefault="005278C3"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4 r</w:t>
      </w:r>
      <w:r w:rsidR="0074561A" w:rsidRPr="00112E52">
        <w:rPr>
          <w:bCs/>
          <w:iCs/>
          <w:lang w:val="ro-RO"/>
        </w:rPr>
        <w:t xml:space="preserve">apoarte de control au fost transmise către </w:t>
      </w:r>
      <w:r w:rsidR="00550F50" w:rsidRPr="00112E52">
        <w:rPr>
          <w:bCs/>
          <w:iCs/>
          <w:lang w:val="ro-RO"/>
        </w:rPr>
        <w:t>Adminstrația Națională Apele Române;</w:t>
      </w:r>
    </w:p>
    <w:p w:rsidR="0074561A" w:rsidRPr="00112E52" w:rsidRDefault="005278C3"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4 r</w:t>
      </w:r>
      <w:r w:rsidR="0074561A" w:rsidRPr="00112E52">
        <w:rPr>
          <w:bCs/>
          <w:iCs/>
          <w:lang w:val="ro-RO"/>
        </w:rPr>
        <w:t>apoarte de control au fost transmise către Direcția Generală Păduri;</w:t>
      </w:r>
    </w:p>
    <w:p w:rsidR="0074561A" w:rsidRPr="00112E52" w:rsidRDefault="0074561A"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 xml:space="preserve">6 </w:t>
      </w:r>
      <w:r w:rsidR="005278C3" w:rsidRPr="00112E52">
        <w:rPr>
          <w:bCs/>
          <w:iCs/>
          <w:lang w:val="ro-RO"/>
        </w:rPr>
        <w:t>r</w:t>
      </w:r>
      <w:r w:rsidRPr="00112E52">
        <w:rPr>
          <w:bCs/>
          <w:iCs/>
          <w:lang w:val="ro-RO"/>
        </w:rPr>
        <w:t>apoarte de control au fost transmise către Cabinet Secretar de Stat Erika Stanciu;</w:t>
      </w:r>
    </w:p>
    <w:p w:rsidR="0074561A" w:rsidRPr="00112E52" w:rsidRDefault="00EA2737"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un</w:t>
      </w:r>
      <w:r w:rsidR="0074561A" w:rsidRPr="00112E52">
        <w:rPr>
          <w:bCs/>
          <w:iCs/>
          <w:lang w:val="ro-RO"/>
        </w:rPr>
        <w:t xml:space="preserve"> </w:t>
      </w:r>
      <w:r w:rsidR="005278C3" w:rsidRPr="00112E52">
        <w:rPr>
          <w:bCs/>
          <w:iCs/>
          <w:lang w:val="ro-RO"/>
        </w:rPr>
        <w:t>r</w:t>
      </w:r>
      <w:r w:rsidR="0074561A" w:rsidRPr="00112E52">
        <w:rPr>
          <w:bCs/>
          <w:iCs/>
          <w:lang w:val="ro-RO"/>
        </w:rPr>
        <w:t>aport de control a fost transmis către Cabinet Secretar de Stat Raul Pop</w:t>
      </w:r>
      <w:r w:rsidRPr="00112E52">
        <w:rPr>
          <w:bCs/>
          <w:iCs/>
        </w:rPr>
        <w:t>;</w:t>
      </w:r>
    </w:p>
    <w:p w:rsidR="0074561A" w:rsidRPr="00112E52" w:rsidRDefault="00EA2737"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un</w:t>
      </w:r>
      <w:r w:rsidR="0074561A" w:rsidRPr="00112E52">
        <w:rPr>
          <w:bCs/>
          <w:iCs/>
          <w:lang w:val="ro-RO"/>
        </w:rPr>
        <w:t xml:space="preserve"> </w:t>
      </w:r>
      <w:r w:rsidR="005278C3" w:rsidRPr="00112E52">
        <w:rPr>
          <w:bCs/>
          <w:iCs/>
          <w:lang w:val="ro-RO"/>
        </w:rPr>
        <w:t>r</w:t>
      </w:r>
      <w:r w:rsidR="0074561A" w:rsidRPr="00112E52">
        <w:rPr>
          <w:bCs/>
          <w:iCs/>
          <w:lang w:val="ro-RO"/>
        </w:rPr>
        <w:t>aport de control a fost transmis către Cabinet Secretar de Stat Olimpia Negru</w:t>
      </w:r>
      <w:r w:rsidRPr="00112E52">
        <w:rPr>
          <w:bCs/>
          <w:iCs/>
          <w:lang w:val="ro-RO"/>
        </w:rPr>
        <w:t>;</w:t>
      </w:r>
    </w:p>
    <w:p w:rsidR="0074561A" w:rsidRPr="00112E52" w:rsidRDefault="005278C3"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6 r</w:t>
      </w:r>
      <w:r w:rsidR="0074561A" w:rsidRPr="00112E52">
        <w:rPr>
          <w:bCs/>
          <w:iCs/>
          <w:lang w:val="ro-RO"/>
        </w:rPr>
        <w:t>apoarte de control au fost transmise către Gărzile Forestiere</w:t>
      </w:r>
      <w:r w:rsidR="00EA2737" w:rsidRPr="00112E52">
        <w:rPr>
          <w:bCs/>
          <w:iCs/>
          <w:lang w:val="ro-RO"/>
        </w:rPr>
        <w:t>;</w:t>
      </w:r>
    </w:p>
    <w:p w:rsidR="0074561A" w:rsidRPr="00112E52" w:rsidRDefault="0074561A"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 xml:space="preserve">3 </w:t>
      </w:r>
      <w:r w:rsidR="005278C3" w:rsidRPr="00112E52">
        <w:rPr>
          <w:bCs/>
          <w:iCs/>
          <w:lang w:val="ro-RO"/>
        </w:rPr>
        <w:t>r</w:t>
      </w:r>
      <w:r w:rsidRPr="00112E52">
        <w:rPr>
          <w:bCs/>
          <w:iCs/>
          <w:lang w:val="ro-RO"/>
        </w:rPr>
        <w:t>apoarte de control au fost transmise căre Regia Națională a Pădurilor- Romsilva;</w:t>
      </w:r>
    </w:p>
    <w:p w:rsidR="0074561A" w:rsidRPr="00112E52" w:rsidRDefault="005278C3"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2 r</w:t>
      </w:r>
      <w:r w:rsidR="0074561A" w:rsidRPr="00112E52">
        <w:rPr>
          <w:bCs/>
          <w:iCs/>
          <w:lang w:val="ro-RO"/>
        </w:rPr>
        <w:t>apoarte de control au fost transmise către  Corpul de Control al Prim Ministrului.</w:t>
      </w:r>
    </w:p>
    <w:p w:rsidR="0074561A" w:rsidRPr="00112E52" w:rsidRDefault="00423D2E"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un</w:t>
      </w:r>
      <w:r w:rsidR="0074561A" w:rsidRPr="00112E52">
        <w:rPr>
          <w:bCs/>
          <w:iCs/>
          <w:lang w:val="ro-RO"/>
        </w:rPr>
        <w:t xml:space="preserve"> </w:t>
      </w:r>
      <w:r w:rsidR="006F3692" w:rsidRPr="00112E52">
        <w:rPr>
          <w:bCs/>
          <w:iCs/>
          <w:lang w:val="ro-RO"/>
        </w:rPr>
        <w:t>r</w:t>
      </w:r>
      <w:r w:rsidR="0074561A" w:rsidRPr="00112E52">
        <w:rPr>
          <w:bCs/>
          <w:iCs/>
          <w:lang w:val="ro-RO"/>
        </w:rPr>
        <w:t>aport de control a fost transmis către Parchetul de pe lângă Judecătoria Sectorului 1;</w:t>
      </w:r>
    </w:p>
    <w:p w:rsidR="0074561A" w:rsidRPr="00112E52" w:rsidRDefault="006F3692"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5 r</w:t>
      </w:r>
      <w:r w:rsidR="0074561A" w:rsidRPr="00112E52">
        <w:rPr>
          <w:bCs/>
          <w:iCs/>
          <w:lang w:val="ro-RO"/>
        </w:rPr>
        <w:t>apoarte de control au fost transmise către Agenția Națională pentru Protecția Mediului;</w:t>
      </w:r>
    </w:p>
    <w:p w:rsidR="0074561A" w:rsidRPr="00112E52" w:rsidRDefault="006F3692"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2 r</w:t>
      </w:r>
      <w:r w:rsidR="0074561A" w:rsidRPr="00112E52">
        <w:rPr>
          <w:bCs/>
          <w:iCs/>
          <w:lang w:val="ro-RO"/>
        </w:rPr>
        <w:t>apoarte de control au fost transmise către Biroul de Integritate si Anticorupție din cadrul MMAP;</w:t>
      </w:r>
    </w:p>
    <w:p w:rsidR="0074561A" w:rsidRPr="00112E52" w:rsidRDefault="0074561A"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 xml:space="preserve">7 </w:t>
      </w:r>
      <w:r w:rsidR="006F3692" w:rsidRPr="00112E52">
        <w:rPr>
          <w:bCs/>
          <w:iCs/>
          <w:lang w:val="ro-RO"/>
        </w:rPr>
        <w:t>r</w:t>
      </w:r>
      <w:r w:rsidRPr="00112E52">
        <w:rPr>
          <w:bCs/>
          <w:iCs/>
          <w:lang w:val="ro-RO"/>
        </w:rPr>
        <w:t>apoarte de control au fost transmise că</w:t>
      </w:r>
      <w:r w:rsidR="00423D2E" w:rsidRPr="00112E52">
        <w:rPr>
          <w:bCs/>
          <w:iCs/>
          <w:lang w:val="ro-RO"/>
        </w:rPr>
        <w:t>t</w:t>
      </w:r>
      <w:r w:rsidRPr="00112E52">
        <w:rPr>
          <w:bCs/>
          <w:iCs/>
          <w:lang w:val="ro-RO"/>
        </w:rPr>
        <w:t>re Garda Națională de Mediu -  Comisariatul Județean;</w:t>
      </w:r>
    </w:p>
    <w:p w:rsidR="0074561A" w:rsidRPr="00112E52" w:rsidRDefault="00423D2E"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un</w:t>
      </w:r>
      <w:r w:rsidR="0074561A" w:rsidRPr="00112E52">
        <w:rPr>
          <w:bCs/>
          <w:iCs/>
          <w:lang w:val="ro-RO"/>
        </w:rPr>
        <w:t xml:space="preserve"> </w:t>
      </w:r>
      <w:r w:rsidR="006F3692" w:rsidRPr="00112E52">
        <w:rPr>
          <w:bCs/>
          <w:iCs/>
          <w:lang w:val="ro-RO"/>
        </w:rPr>
        <w:t>r</w:t>
      </w:r>
      <w:r w:rsidR="0074561A" w:rsidRPr="00112E52">
        <w:rPr>
          <w:bCs/>
          <w:iCs/>
          <w:lang w:val="ro-RO"/>
        </w:rPr>
        <w:t>aport de control a fost transmis către Inspectoratul de Poliție Județean Giurgiu;</w:t>
      </w:r>
    </w:p>
    <w:p w:rsidR="0074561A" w:rsidRPr="00112E52" w:rsidRDefault="00423D2E"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un</w:t>
      </w:r>
      <w:r w:rsidR="006F3692" w:rsidRPr="00112E52">
        <w:rPr>
          <w:bCs/>
          <w:iCs/>
          <w:lang w:val="ro-RO"/>
        </w:rPr>
        <w:t xml:space="preserve"> r</w:t>
      </w:r>
      <w:r w:rsidR="0074561A" w:rsidRPr="00112E52">
        <w:rPr>
          <w:bCs/>
          <w:iCs/>
          <w:lang w:val="ro-RO"/>
        </w:rPr>
        <w:t>aport de control a fost transmis către Parchetul de pe lângă Judecătoria Mureș;</w:t>
      </w:r>
    </w:p>
    <w:p w:rsidR="0074561A" w:rsidRPr="00112E52" w:rsidRDefault="00423D2E"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un</w:t>
      </w:r>
      <w:r w:rsidR="006F3692" w:rsidRPr="00112E52">
        <w:rPr>
          <w:bCs/>
          <w:iCs/>
          <w:lang w:val="ro-RO"/>
        </w:rPr>
        <w:t xml:space="preserve"> r</w:t>
      </w:r>
      <w:r w:rsidR="0074561A" w:rsidRPr="00112E52">
        <w:rPr>
          <w:bCs/>
          <w:iCs/>
          <w:lang w:val="ro-RO"/>
        </w:rPr>
        <w:t>aport de control a fost transmis către Parchetul de pe lângă Judecătoria Iași;</w:t>
      </w:r>
    </w:p>
    <w:p w:rsidR="0074561A" w:rsidRPr="00112E52" w:rsidRDefault="006F3692" w:rsidP="002F2EFF">
      <w:pPr>
        <w:pStyle w:val="ListParagraph"/>
        <w:numPr>
          <w:ilvl w:val="0"/>
          <w:numId w:val="47"/>
        </w:numPr>
        <w:autoSpaceDE w:val="0"/>
        <w:autoSpaceDN w:val="0"/>
        <w:adjustRightInd w:val="0"/>
        <w:spacing w:after="0" w:line="360" w:lineRule="auto"/>
        <w:rPr>
          <w:bCs/>
          <w:iCs/>
          <w:lang w:val="ro-RO"/>
        </w:rPr>
      </w:pPr>
      <w:r w:rsidRPr="00112E52">
        <w:rPr>
          <w:bCs/>
          <w:iCs/>
          <w:lang w:val="ro-RO"/>
        </w:rPr>
        <w:t>9 r</w:t>
      </w:r>
      <w:r w:rsidR="0074561A" w:rsidRPr="00112E52">
        <w:rPr>
          <w:bCs/>
          <w:iCs/>
          <w:lang w:val="ro-RO"/>
        </w:rPr>
        <w:t>apoarte de control au fost transmise instituțiilor aflate în subordinea, coordonarea sau sub autoritatea Ministerului Mediului, Apelor și Pădurilor</w:t>
      </w:r>
      <w:r w:rsidR="00423D2E" w:rsidRPr="00112E52">
        <w:rPr>
          <w:bCs/>
          <w:iCs/>
          <w:lang w:val="ro-RO"/>
        </w:rPr>
        <w:t>,</w:t>
      </w:r>
      <w:r w:rsidR="0074561A" w:rsidRPr="00112E52">
        <w:rPr>
          <w:bCs/>
          <w:iCs/>
          <w:lang w:val="ro-RO"/>
        </w:rPr>
        <w:t xml:space="preserve"> în vederea efectuării de cercetări administrative </w:t>
      </w:r>
      <w:r w:rsidR="005C19FC" w:rsidRPr="00112E52">
        <w:rPr>
          <w:bCs/>
          <w:iCs/>
          <w:lang w:val="ro-RO"/>
        </w:rPr>
        <w:t>față de persoanele responsabile.</w:t>
      </w:r>
    </w:p>
    <w:p w:rsidR="000D0743" w:rsidRPr="00112E52" w:rsidRDefault="000D0743" w:rsidP="000D0743">
      <w:pPr>
        <w:pStyle w:val="ListParagraph"/>
        <w:autoSpaceDE w:val="0"/>
        <w:autoSpaceDN w:val="0"/>
        <w:adjustRightInd w:val="0"/>
        <w:spacing w:after="0" w:line="360" w:lineRule="auto"/>
        <w:ind w:left="0"/>
        <w:rPr>
          <w:b/>
          <w:bCs/>
          <w:iCs/>
          <w:sz w:val="23"/>
          <w:szCs w:val="23"/>
          <w:lang w:val="ro-RO"/>
        </w:rPr>
      </w:pPr>
    </w:p>
    <w:p w:rsidR="000D0743" w:rsidRPr="00112E52" w:rsidRDefault="000D0743" w:rsidP="000D0743">
      <w:pPr>
        <w:pStyle w:val="ListParagraph"/>
        <w:autoSpaceDE w:val="0"/>
        <w:autoSpaceDN w:val="0"/>
        <w:adjustRightInd w:val="0"/>
        <w:spacing w:after="0" w:line="360" w:lineRule="auto"/>
        <w:ind w:left="0"/>
        <w:rPr>
          <w:b/>
          <w:bCs/>
          <w:i/>
          <w:iCs/>
          <w:sz w:val="23"/>
          <w:szCs w:val="23"/>
          <w:lang w:val="ro-RO"/>
        </w:rPr>
      </w:pPr>
      <w:r w:rsidRPr="00112E52">
        <w:rPr>
          <w:b/>
          <w:bCs/>
          <w:i/>
          <w:iCs/>
          <w:sz w:val="23"/>
          <w:szCs w:val="23"/>
          <w:lang w:val="ro-RO"/>
        </w:rPr>
        <w:t xml:space="preserve">3.3 Activitatea privind </w:t>
      </w:r>
      <w:r w:rsidR="006F3692" w:rsidRPr="00112E52">
        <w:rPr>
          <w:b/>
          <w:bCs/>
          <w:i/>
          <w:iCs/>
          <w:sz w:val="23"/>
          <w:szCs w:val="23"/>
          <w:lang w:val="ro-RO"/>
        </w:rPr>
        <w:t>managementul resurselor</w:t>
      </w:r>
      <w:r w:rsidRPr="00112E52">
        <w:rPr>
          <w:b/>
          <w:bCs/>
          <w:i/>
          <w:iCs/>
          <w:sz w:val="23"/>
          <w:szCs w:val="23"/>
          <w:lang w:val="ro-RO"/>
        </w:rPr>
        <w:t xml:space="preserve"> umane</w:t>
      </w:r>
    </w:p>
    <w:p w:rsidR="0004203B" w:rsidRPr="00112E52" w:rsidRDefault="0004203B" w:rsidP="0004203B">
      <w:pPr>
        <w:autoSpaceDN w:val="0"/>
        <w:spacing w:before="120" w:after="0" w:line="360" w:lineRule="auto"/>
        <w:ind w:left="0"/>
        <w:rPr>
          <w:lang w:val="ro-RO" w:eastAsia="ro-RO"/>
        </w:rPr>
      </w:pPr>
      <w:r w:rsidRPr="00112E52">
        <w:rPr>
          <w:lang w:val="ro-RO" w:eastAsia="ro-RO"/>
        </w:rPr>
        <w:t xml:space="preserve">Gestionarea resurselor umane în cadrul instituţiei a urmărit asigurarea unui sistem capabil de performanță, astfel încât acesta să-şi poată îndeplini obiectivele stabilite prin actele normative. </w:t>
      </w:r>
    </w:p>
    <w:p w:rsidR="0004203B" w:rsidRPr="00112E52" w:rsidRDefault="0004203B" w:rsidP="0004203B">
      <w:pPr>
        <w:autoSpaceDN w:val="0"/>
        <w:spacing w:before="120" w:after="0" w:line="360" w:lineRule="auto"/>
        <w:ind w:left="0"/>
        <w:rPr>
          <w:lang w:val="ro-RO" w:eastAsia="ro-RO"/>
        </w:rPr>
      </w:pPr>
      <w:r w:rsidRPr="00112E52">
        <w:rPr>
          <w:lang w:val="ro-RO" w:eastAsia="ro-RO"/>
        </w:rPr>
        <w:t xml:space="preserve">În cursul anului 2016, la nivelul Direcţiei Resurse Umane s-a organizat şi realizat </w:t>
      </w:r>
      <w:r w:rsidRPr="00112E52">
        <w:rPr>
          <w:b/>
          <w:lang w:val="ro-RO" w:eastAsia="ro-RO"/>
        </w:rPr>
        <w:t>gestiunea</w:t>
      </w:r>
      <w:r w:rsidRPr="00112E52">
        <w:rPr>
          <w:lang w:val="ro-RO" w:eastAsia="ro-RO"/>
        </w:rPr>
        <w:t xml:space="preserve"> </w:t>
      </w:r>
      <w:r w:rsidRPr="00112E52">
        <w:rPr>
          <w:b/>
          <w:lang w:val="ro-RO" w:eastAsia="ro-RO"/>
        </w:rPr>
        <w:t>curentă a resurselor umane</w:t>
      </w:r>
      <w:r w:rsidRPr="00112E52">
        <w:rPr>
          <w:lang w:val="ro-RO" w:eastAsia="ro-RO"/>
        </w:rPr>
        <w:t>, astfel:</w:t>
      </w:r>
    </w:p>
    <w:p w:rsidR="0004203B" w:rsidRPr="00112E52" w:rsidRDefault="0004203B" w:rsidP="00EA3A48">
      <w:pPr>
        <w:numPr>
          <w:ilvl w:val="0"/>
          <w:numId w:val="117"/>
        </w:numPr>
        <w:autoSpaceDE w:val="0"/>
        <w:autoSpaceDN w:val="0"/>
        <w:adjustRightInd w:val="0"/>
        <w:spacing w:after="0" w:line="360" w:lineRule="auto"/>
        <w:contextualSpacing/>
        <w:rPr>
          <w:rFonts w:eastAsiaTheme="minorHAnsi"/>
        </w:rPr>
      </w:pPr>
      <w:r w:rsidRPr="00112E52">
        <w:lastRenderedPageBreak/>
        <w:t>s-a elaborat proiectul de Hotărâre a Guver</w:t>
      </w:r>
      <w:r w:rsidR="00A25179" w:rsidRPr="00112E52">
        <w:t>nului</w:t>
      </w:r>
      <w:r w:rsidRPr="00112E52">
        <w:rPr>
          <w:rFonts w:eastAsiaTheme="minorHAnsi"/>
        </w:rPr>
        <w:t xml:space="preserve"> nr. 284/2016 din 13 aprilie 2016 pentru modificarea şi completarea Hotărârii Guvernului nr. 38/2015 privind organizarea şi funcţionarea Ministerului Mediului, Apelor şi Pădurilor, precum şi a altor acte normative</w:t>
      </w:r>
      <w:r w:rsidR="00ED34B7" w:rsidRPr="00112E52">
        <w:rPr>
          <w:rFonts w:eastAsiaTheme="minorHAnsi"/>
        </w:rPr>
        <w:t>;</w:t>
      </w:r>
    </w:p>
    <w:p w:rsidR="0004203B" w:rsidRPr="00112E52" w:rsidRDefault="0004203B" w:rsidP="00EA3A48">
      <w:pPr>
        <w:numPr>
          <w:ilvl w:val="0"/>
          <w:numId w:val="117"/>
        </w:numPr>
        <w:autoSpaceDE w:val="0"/>
        <w:autoSpaceDN w:val="0"/>
        <w:adjustRightInd w:val="0"/>
        <w:spacing w:after="0" w:line="360" w:lineRule="auto"/>
        <w:contextualSpacing/>
        <w:rPr>
          <w:rFonts w:eastAsiaTheme="minorHAnsi"/>
        </w:rPr>
      </w:pPr>
      <w:r w:rsidRPr="00112E52">
        <w:t xml:space="preserve">s-a elaborat proiectul de </w:t>
      </w:r>
      <w:r w:rsidRPr="00112E52">
        <w:rPr>
          <w:rFonts w:eastAsiaTheme="minorHAnsi"/>
        </w:rPr>
        <w:t>Ordonanţă de urgenţă a Guvernului nr. 9/2016 din 30 martie 2016 pentru modificarea şi completarea Ordonanţei de urgenţă a Guvernului nr. 195/2005 privind protecţia mediului, precum şi pentru modificarea art. 3 din Ordonanţa de urgenţă a Guvernului nr. 32/2015 privind înfiinţarea Gărzilor forestiere</w:t>
      </w:r>
    </w:p>
    <w:p w:rsidR="0004203B" w:rsidRPr="00112E52" w:rsidRDefault="0004203B" w:rsidP="00ED34B7">
      <w:pPr>
        <w:spacing w:after="200" w:line="360" w:lineRule="auto"/>
        <w:ind w:left="0"/>
        <w:rPr>
          <w:rFonts w:eastAsia="Times New Roman"/>
        </w:rPr>
      </w:pPr>
      <w:r w:rsidRPr="00112E52">
        <w:rPr>
          <w:rFonts w:eastAsia="Calibri"/>
        </w:rPr>
        <w:t>Ca urmare, a avut loc o reorganizare a activit</w:t>
      </w:r>
      <w:r w:rsidRPr="00112E52">
        <w:rPr>
          <w:rFonts w:eastAsia="Calibri"/>
          <w:lang w:val="ro-RO"/>
        </w:rPr>
        <w:t xml:space="preserve">ății ministerului și astfel, </w:t>
      </w:r>
      <w:r w:rsidRPr="00112E52">
        <w:rPr>
          <w:rFonts w:eastAsia="Calibri"/>
        </w:rPr>
        <w:t>numărul total de posturi al</w:t>
      </w:r>
      <w:r w:rsidR="00ED34B7" w:rsidRPr="00112E52">
        <w:rPr>
          <w:rFonts w:eastAsia="Calibri"/>
        </w:rPr>
        <w:t>e</w:t>
      </w:r>
      <w:r w:rsidRPr="00112E52">
        <w:rPr>
          <w:rFonts w:eastAsia="Calibri"/>
        </w:rPr>
        <w:t xml:space="preserve"> </w:t>
      </w:r>
      <w:r w:rsidRPr="00112E52">
        <w:rPr>
          <w:rFonts w:eastAsia="Times New Roman"/>
        </w:rPr>
        <w:t>Ministerului Mediului, Apelor și Pădurilor este de 404, exclusiv demn</w:t>
      </w:r>
      <w:r w:rsidR="006E4D59" w:rsidRPr="00112E52">
        <w:rPr>
          <w:rFonts w:eastAsia="Times New Roman"/>
        </w:rPr>
        <w:t>itarii și C</w:t>
      </w:r>
      <w:r w:rsidR="00ED34B7" w:rsidRPr="00112E52">
        <w:rPr>
          <w:rFonts w:eastAsia="Times New Roman"/>
        </w:rPr>
        <w:t>abinetul ministrului;</w:t>
      </w:r>
      <w:r w:rsidRPr="00112E52">
        <w:rPr>
          <w:rFonts w:eastAsia="Calibri"/>
        </w:rPr>
        <w:t xml:space="preserve"> </w:t>
      </w:r>
    </w:p>
    <w:p w:rsidR="0004203B" w:rsidRPr="00112E52" w:rsidRDefault="0004203B" w:rsidP="00EA3A48">
      <w:pPr>
        <w:numPr>
          <w:ilvl w:val="0"/>
          <w:numId w:val="117"/>
        </w:numPr>
        <w:autoSpaceDE w:val="0"/>
        <w:autoSpaceDN w:val="0"/>
        <w:adjustRightInd w:val="0"/>
        <w:spacing w:after="0" w:line="360" w:lineRule="auto"/>
        <w:contextualSpacing/>
        <w:rPr>
          <w:rFonts w:eastAsiaTheme="minorHAnsi"/>
        </w:rPr>
      </w:pPr>
      <w:r w:rsidRPr="00112E52">
        <w:rPr>
          <w:lang w:val="ro-RO" w:eastAsia="ro-RO"/>
        </w:rPr>
        <w:t xml:space="preserve">întocmirea documentațiilor privind reorganizarea </w:t>
      </w:r>
      <w:r w:rsidRPr="00112E52">
        <w:rPr>
          <w:bCs/>
          <w:lang w:val="ro-RO" w:eastAsia="ro-RO"/>
        </w:rPr>
        <w:t xml:space="preserve">Ministerului Mediului, Apelor și Pădurilor în </w:t>
      </w:r>
      <w:r w:rsidRPr="00112E52">
        <w:rPr>
          <w:lang w:val="ro-RO" w:eastAsia="ro-RO"/>
        </w:rPr>
        <w:t xml:space="preserve">aplicarea prevederilor Hotărârii Guvernului </w:t>
      </w:r>
      <w:r w:rsidRPr="00112E52">
        <w:rPr>
          <w:rFonts w:eastAsiaTheme="minorHAnsi"/>
        </w:rPr>
        <w:t xml:space="preserve">nr. 284/2016 din 13 aprilie 2016 pentru modificarea şi completarea Hotărârii Guvernului nr. 38/2015 privind organizarea şi funcţionarea Ministerului Mediului, Apelor şi Pădurilor, precum şi a altor acte normative </w:t>
      </w:r>
      <w:r w:rsidRPr="00112E52">
        <w:rPr>
          <w:lang w:val="ro-RO" w:eastAsia="ro-RO"/>
        </w:rPr>
        <w:t xml:space="preserve">- proiect de ordin, notă de fundamentare, organigramă detaliată, stat de funcții; </w:t>
      </w:r>
    </w:p>
    <w:p w:rsidR="0004203B" w:rsidRPr="00112E52" w:rsidRDefault="0004203B" w:rsidP="00EA3A48">
      <w:pPr>
        <w:numPr>
          <w:ilvl w:val="0"/>
          <w:numId w:val="115"/>
        </w:numPr>
        <w:tabs>
          <w:tab w:val="left" w:pos="3543"/>
        </w:tabs>
        <w:suppressAutoHyphens/>
        <w:autoSpaceDN w:val="0"/>
        <w:spacing w:after="0" w:line="360" w:lineRule="auto"/>
        <w:textAlignment w:val="baseline"/>
      </w:pPr>
      <w:r w:rsidRPr="00112E52">
        <w:rPr>
          <w:lang w:val="ro-RO" w:eastAsia="ro-RO"/>
        </w:rPr>
        <w:t>în contextul reorganizării în noul concept organizaţional al ministerului, în conformitate cu prevederile Legii nr.188/1999, privind Statutul funcţionarilor publici, republicată,  cu modificările şi completările ult</w:t>
      </w:r>
      <w:r w:rsidR="00ED34B7" w:rsidRPr="00112E52">
        <w:rPr>
          <w:lang w:val="ro-RO" w:eastAsia="ro-RO"/>
        </w:rPr>
        <w:t xml:space="preserve">erioare, a Legii nr. 53/2003 - </w:t>
      </w:r>
      <w:r w:rsidRPr="00112E52">
        <w:rPr>
          <w:lang w:val="ro-RO" w:eastAsia="ro-RO"/>
        </w:rPr>
        <w:t xml:space="preserve">Codul muncii, republicată, cu modificările şi completările ulterioare, în vederea respectării drepturilor funcţionarilor publici şi a personalului angajat în regim contractual şi a elaborării în mod unitar a actelor administrative referitoare la numirile  în noile funcţii sau, după caz, în noile compartimente, s-a elaborat proiectul de ordin pentru aprobarea Metodologiei privind reorganizarea </w:t>
      </w:r>
      <w:r w:rsidRPr="00112E52">
        <w:rPr>
          <w:bCs/>
          <w:lang w:val="ro-RO" w:eastAsia="ro-RO"/>
        </w:rPr>
        <w:t>Ministerului Mediului, Apelor și Pădurilor;</w:t>
      </w:r>
    </w:p>
    <w:p w:rsidR="0004203B" w:rsidRPr="00112E52" w:rsidRDefault="0004203B" w:rsidP="00EA3A48">
      <w:pPr>
        <w:numPr>
          <w:ilvl w:val="0"/>
          <w:numId w:val="115"/>
        </w:numPr>
        <w:autoSpaceDE w:val="0"/>
        <w:autoSpaceDN w:val="0"/>
        <w:adjustRightInd w:val="0"/>
        <w:spacing w:after="0" w:line="360" w:lineRule="auto"/>
        <w:contextualSpacing/>
        <w:rPr>
          <w:rFonts w:eastAsiaTheme="minorHAnsi"/>
        </w:rPr>
      </w:pPr>
      <w:r w:rsidRPr="00112E52">
        <w:rPr>
          <w:bCs/>
          <w:lang w:val="ro-RO" w:eastAsia="ro-RO"/>
        </w:rPr>
        <w:t>având în vedere O</w:t>
      </w:r>
      <w:r w:rsidRPr="00112E52">
        <w:rPr>
          <w:rFonts w:eastAsiaTheme="minorHAnsi"/>
        </w:rPr>
        <w:t>rdonanţa de urgenţă a Guvernului nr. 20/2016 din 8 iunie 2016 pentru modificarea şi completarea Ordonanţei de urgenţă a Guvernului nr. 57/2015 privind salarizarea personalului plătit din fonduri publice în anul 2016, prorogarea unor termene, precum şi unele măsuri fiscal-bugetare şi pentru modificarea şi completarea unor acte normative, a fost emis O</w:t>
      </w:r>
      <w:r w:rsidR="00ED34B7" w:rsidRPr="00112E52">
        <w:rPr>
          <w:rFonts w:eastAsiaTheme="minorHAnsi"/>
        </w:rPr>
        <w:t xml:space="preserve">rdinul </w:t>
      </w:r>
      <w:r w:rsidRPr="00112E52">
        <w:rPr>
          <w:rFonts w:eastAsiaTheme="minorHAnsi"/>
        </w:rPr>
        <w:t>MMAP nr. 1492/2016 privind asimilarea funcțiilor și salariilor, precum și stabilirea noului nivel al drepturilor salariale pentru personalul numit în funcții publice sau încadrat pe funcții contractuale din aparatul propriu al MMAP</w:t>
      </w:r>
      <w:r w:rsidR="00ED34B7" w:rsidRPr="00112E52">
        <w:rPr>
          <w:rFonts w:eastAsiaTheme="minorHAnsi"/>
        </w:rPr>
        <w:t>;</w:t>
      </w:r>
      <w:r w:rsidRPr="00112E52">
        <w:rPr>
          <w:rFonts w:eastAsiaTheme="minorHAnsi"/>
        </w:rPr>
        <w:t xml:space="preserve"> </w:t>
      </w:r>
    </w:p>
    <w:p w:rsidR="0004203B" w:rsidRPr="00112E52" w:rsidRDefault="0004203B" w:rsidP="00EA3A48">
      <w:pPr>
        <w:numPr>
          <w:ilvl w:val="0"/>
          <w:numId w:val="115"/>
        </w:numPr>
        <w:tabs>
          <w:tab w:val="left" w:pos="3543"/>
        </w:tabs>
        <w:suppressAutoHyphens/>
        <w:autoSpaceDN w:val="0"/>
        <w:spacing w:after="0" w:line="360" w:lineRule="auto"/>
        <w:ind w:right="-57"/>
        <w:textAlignment w:val="baseline"/>
        <w:rPr>
          <w:lang w:val="ro-RO" w:eastAsia="ro-RO"/>
        </w:rPr>
      </w:pPr>
      <w:r w:rsidRPr="00112E52">
        <w:rPr>
          <w:lang w:val="ro-RO" w:eastAsia="ro-RO"/>
        </w:rPr>
        <w:t xml:space="preserve"> elaborarea proiectelor de ordin privind încheierea, modificarea, suspendarea şi încetarea contractului individual de muncă sau raportului de serviciu, precum şi </w:t>
      </w:r>
      <w:r w:rsidRPr="00112E52">
        <w:rPr>
          <w:lang w:val="ro-RO" w:eastAsia="ro-RO"/>
        </w:rPr>
        <w:lastRenderedPageBreak/>
        <w:t>acordarea tuturor drepturilor prevăzute de legislaţia muncii sau legislaţia privind funcţia publică pentru personalul din aparatul propriu şi din unităţile fără personalitate juridică aflate în subordine;</w:t>
      </w:r>
    </w:p>
    <w:p w:rsidR="0004203B" w:rsidRPr="00112E52" w:rsidRDefault="00ED34B7" w:rsidP="00EA3A48">
      <w:pPr>
        <w:numPr>
          <w:ilvl w:val="0"/>
          <w:numId w:val="115"/>
        </w:numPr>
        <w:tabs>
          <w:tab w:val="left" w:pos="3543"/>
        </w:tabs>
        <w:suppressAutoHyphens/>
        <w:autoSpaceDN w:val="0"/>
        <w:spacing w:after="0" w:line="360" w:lineRule="auto"/>
        <w:ind w:right="-57"/>
        <w:textAlignment w:val="baseline"/>
        <w:rPr>
          <w:lang w:val="ro-RO" w:eastAsia="ro-RO"/>
        </w:rPr>
      </w:pPr>
      <w:r w:rsidRPr="00112E52">
        <w:rPr>
          <w:lang w:val="ro-RO" w:eastAsia="ro-RO"/>
        </w:rPr>
        <w:t xml:space="preserve"> </w:t>
      </w:r>
      <w:r w:rsidR="0004203B" w:rsidRPr="00112E52">
        <w:rPr>
          <w:lang w:val="ro-RO" w:eastAsia="ro-RO"/>
        </w:rPr>
        <w:t>la nivelul ordonatorului principal de credite s-au solicitat și centralizat situațiile privind numărul maxim de posturi aprobate pe fiecare structură, numărul de posturi ocupate, numărul de posturi vacante exceptate, precum și numărul de posturi desființate;</w:t>
      </w:r>
    </w:p>
    <w:p w:rsidR="0004203B" w:rsidRPr="00112E52" w:rsidRDefault="0004203B" w:rsidP="00EA3A48">
      <w:pPr>
        <w:numPr>
          <w:ilvl w:val="0"/>
          <w:numId w:val="115"/>
        </w:numPr>
        <w:tabs>
          <w:tab w:val="left" w:pos="3543"/>
        </w:tabs>
        <w:suppressAutoHyphens/>
        <w:autoSpaceDN w:val="0"/>
        <w:spacing w:after="0" w:line="360" w:lineRule="auto"/>
        <w:ind w:right="-57"/>
        <w:textAlignment w:val="baseline"/>
      </w:pPr>
      <w:r w:rsidRPr="00112E52">
        <w:rPr>
          <w:lang w:val="ro-RO" w:eastAsia="ro-RO"/>
        </w:rPr>
        <w:t xml:space="preserve">  aplicarea prevederilor Metodologiei privind reorganizarea </w:t>
      </w:r>
      <w:r w:rsidRPr="00112E52">
        <w:rPr>
          <w:bCs/>
          <w:lang w:val="ro-RO" w:eastAsia="ro-RO"/>
        </w:rPr>
        <w:t xml:space="preserve">Ministerului Mediului, Apelor și Pădurilor s-a materializat în identificarea modalităților de numire în noile funcții conform condițiilor și criteriilor aprobate, notificarea personalului cu privire la numirea în noile funcții. În urma exprimării acordului de numire în noile funcții, s-au emis </w:t>
      </w:r>
      <w:r w:rsidRPr="00112E52">
        <w:rPr>
          <w:b/>
          <w:bCs/>
          <w:lang w:val="ro-RO" w:eastAsia="ro-RO"/>
        </w:rPr>
        <w:t xml:space="preserve">  proiecte de ordin</w:t>
      </w:r>
      <w:r w:rsidRPr="00112E52">
        <w:rPr>
          <w:bCs/>
          <w:lang w:val="ro-RO" w:eastAsia="ro-RO"/>
        </w:rPr>
        <w:t xml:space="preserve"> de numire în noile funcții.</w:t>
      </w:r>
    </w:p>
    <w:p w:rsidR="0004203B" w:rsidRPr="00112E52" w:rsidRDefault="0004203B" w:rsidP="00EA3A48">
      <w:pPr>
        <w:numPr>
          <w:ilvl w:val="0"/>
          <w:numId w:val="115"/>
        </w:numPr>
        <w:tabs>
          <w:tab w:val="left" w:pos="3663"/>
          <w:tab w:val="left" w:pos="3843"/>
          <w:tab w:val="left" w:pos="10143"/>
        </w:tabs>
        <w:suppressAutoHyphens/>
        <w:autoSpaceDN w:val="0"/>
        <w:spacing w:after="0" w:line="360" w:lineRule="auto"/>
        <w:textAlignment w:val="baseline"/>
      </w:pPr>
      <w:r w:rsidRPr="00112E52">
        <w:rPr>
          <w:rFonts w:eastAsia="Calibri"/>
        </w:rPr>
        <w:t>implementarea prevederilor referitoare la declaraţiile de avere şi declaraţiile de interese, îndeplinind următoarele activități:</w:t>
      </w:r>
      <w:r w:rsidRPr="00112E52">
        <w:t xml:space="preserve"> înregistrarea declaraţiilor de avere şi a declaraţiilor de interese ale personalului din aparatul propriu al ministerului, transmiterea </w:t>
      </w:r>
      <w:r w:rsidR="00D3325B" w:rsidRPr="00112E52">
        <w:t xml:space="preserve">acestora </w:t>
      </w:r>
      <w:r w:rsidRPr="00112E52">
        <w:t>spre a fi postate pe website-ul ministerului, transmiterea copiilor declaraţiilor la Agenţia Naţională de Integritate şi gestiunea acestor documente, conform legislaţiei în vigoare, asigurarea activității de consiliere etică a persoanelor din cadrul aparatului propriu al ministerului;</w:t>
      </w:r>
    </w:p>
    <w:p w:rsidR="0004203B" w:rsidRPr="00112E52" w:rsidRDefault="00A25179" w:rsidP="00EA3A48">
      <w:pPr>
        <w:numPr>
          <w:ilvl w:val="0"/>
          <w:numId w:val="115"/>
        </w:numPr>
        <w:tabs>
          <w:tab w:val="left" w:pos="3663"/>
          <w:tab w:val="left" w:pos="3843"/>
          <w:tab w:val="left" w:pos="10143"/>
        </w:tabs>
        <w:suppressAutoHyphens/>
        <w:autoSpaceDN w:val="0"/>
        <w:spacing w:after="0" w:line="360" w:lineRule="auto"/>
        <w:textAlignment w:val="baseline"/>
      </w:pPr>
      <w:r w:rsidRPr="00112E52">
        <w:t xml:space="preserve">pentru </w:t>
      </w:r>
      <w:r w:rsidR="0004203B" w:rsidRPr="00112E52">
        <w:t>respectarea drepturilor de carier</w:t>
      </w:r>
      <w:r w:rsidR="0004203B" w:rsidRPr="00112E52">
        <w:rPr>
          <w:lang w:val="ro-RO"/>
        </w:rPr>
        <w:t>ă a funcționarilor publici și a personalului contractual, s-au organizat examene de promovare în funcții de conducere, în  grade profesionale superioare, respectiv în funcții superioare.</w:t>
      </w:r>
      <w:r w:rsidR="0004203B" w:rsidRPr="00112E52">
        <w:t xml:space="preserve"> </w:t>
      </w:r>
    </w:p>
    <w:p w:rsidR="0004203B" w:rsidRPr="00112E52" w:rsidRDefault="0004203B" w:rsidP="00EA3A48">
      <w:pPr>
        <w:numPr>
          <w:ilvl w:val="0"/>
          <w:numId w:val="115"/>
        </w:numPr>
        <w:tabs>
          <w:tab w:val="left" w:pos="3543"/>
        </w:tabs>
        <w:suppressAutoHyphens/>
        <w:autoSpaceDN w:val="0"/>
        <w:spacing w:after="0" w:line="360" w:lineRule="auto"/>
        <w:textAlignment w:val="baseline"/>
      </w:pPr>
      <w:r w:rsidRPr="00112E52">
        <w:t xml:space="preserve"> monitorizarea  întocmirii şi actualizării de către conducătorii de compartimente a fişelor de post pentru posturile din structura de organizare a aparatului propriu al ministerului şi a unităţilor fără personalitate juridică aflate în subordine şi  asigurarea gestionării lor conform prevederilor legale;</w:t>
      </w:r>
    </w:p>
    <w:p w:rsidR="0004203B" w:rsidRPr="00112E52" w:rsidRDefault="0004203B" w:rsidP="00EA3A48">
      <w:pPr>
        <w:numPr>
          <w:ilvl w:val="0"/>
          <w:numId w:val="115"/>
        </w:numPr>
        <w:tabs>
          <w:tab w:val="left" w:pos="600"/>
        </w:tabs>
        <w:suppressAutoHyphens/>
        <w:autoSpaceDN w:val="0"/>
        <w:spacing w:after="0" w:line="360" w:lineRule="auto"/>
        <w:ind w:left="644"/>
        <w:textAlignment w:val="baseline"/>
      </w:pPr>
      <w:r w:rsidRPr="00112E52">
        <w:t>consilierea și asistența de specialitate în procesul de evaluare a  performanțelor profesionale individuale ale funcţionarilor publici şi ale personalului contractual;</w:t>
      </w:r>
    </w:p>
    <w:p w:rsidR="0004203B" w:rsidRPr="00112E52" w:rsidRDefault="0004203B" w:rsidP="00EA3A48">
      <w:pPr>
        <w:numPr>
          <w:ilvl w:val="0"/>
          <w:numId w:val="115"/>
        </w:numPr>
        <w:tabs>
          <w:tab w:val="left" w:pos="600"/>
        </w:tabs>
        <w:suppressAutoHyphens/>
        <w:autoSpaceDN w:val="0"/>
        <w:spacing w:after="0" w:line="360" w:lineRule="auto"/>
        <w:ind w:left="644"/>
        <w:textAlignment w:val="baseline"/>
      </w:pPr>
      <w:r w:rsidRPr="00112E52">
        <w:t xml:space="preserve">elaborarea și </w:t>
      </w:r>
      <w:r w:rsidR="00D3325B" w:rsidRPr="00112E52">
        <w:t>transmiterea documentelor/</w:t>
      </w:r>
      <w:r w:rsidRPr="00112E52">
        <w:t xml:space="preserve">lucrărilor  prevăzute de Legea nr.188/1999 privind Statutul funcţionarilor publici, republicată, cu modificările şi completările ulterioare, precum și de Codul Muncii; </w:t>
      </w:r>
    </w:p>
    <w:p w:rsidR="0004203B" w:rsidRPr="00112E52" w:rsidRDefault="00D3325B" w:rsidP="00EA3A48">
      <w:pPr>
        <w:numPr>
          <w:ilvl w:val="0"/>
          <w:numId w:val="115"/>
        </w:numPr>
        <w:tabs>
          <w:tab w:val="left" w:pos="600"/>
        </w:tabs>
        <w:suppressAutoHyphens/>
        <w:autoSpaceDN w:val="0"/>
        <w:spacing w:after="0" w:line="360" w:lineRule="auto"/>
        <w:ind w:left="644"/>
        <w:textAlignment w:val="baseline"/>
      </w:pPr>
      <w:r w:rsidRPr="00112E52">
        <w:t>întocmirea rapoartelor lunare/</w:t>
      </w:r>
      <w:r w:rsidR="0004203B" w:rsidRPr="00112E52">
        <w:t>trimestriale/anuale solicitate de Institutul Național de Statistică și Agenția Națională a Funcționarilor Publici, în conformitate cu prevederile legale;</w:t>
      </w:r>
    </w:p>
    <w:p w:rsidR="0004203B" w:rsidRPr="00112E52" w:rsidRDefault="0004203B" w:rsidP="00EA3A48">
      <w:pPr>
        <w:numPr>
          <w:ilvl w:val="0"/>
          <w:numId w:val="115"/>
        </w:numPr>
        <w:tabs>
          <w:tab w:val="left" w:pos="600"/>
        </w:tabs>
        <w:suppressAutoHyphens/>
        <w:autoSpaceDN w:val="0"/>
        <w:spacing w:after="0" w:line="360" w:lineRule="auto"/>
        <w:ind w:left="644"/>
        <w:textAlignment w:val="baseline"/>
      </w:pPr>
      <w:r w:rsidRPr="00112E52">
        <w:lastRenderedPageBreak/>
        <w:t>întocmirea documentației necesare scoaterii la concurs a posturilor vacante, în baza solicitărilor fundamentate de direcțiile de specialitate, asigurarea lucrărilor de secretar</w:t>
      </w:r>
      <w:r w:rsidR="00D3325B" w:rsidRPr="00112E52">
        <w:t>iat pentru comisiile de concurs/</w:t>
      </w:r>
      <w:r w:rsidRPr="00112E52">
        <w:t>examen, pentru comisiile de soluționare a contestațiilor, conform prevederilor legale;</w:t>
      </w:r>
    </w:p>
    <w:p w:rsidR="0004203B" w:rsidRPr="00112E52" w:rsidRDefault="00D3325B" w:rsidP="00EA3A48">
      <w:pPr>
        <w:numPr>
          <w:ilvl w:val="0"/>
          <w:numId w:val="115"/>
        </w:numPr>
        <w:tabs>
          <w:tab w:val="left" w:pos="360"/>
        </w:tabs>
        <w:autoSpaceDN w:val="0"/>
        <w:spacing w:after="0" w:line="360" w:lineRule="auto"/>
        <w:contextualSpacing/>
      </w:pPr>
      <w:r w:rsidRPr="00112E52">
        <w:rPr>
          <w:lang w:val="ro-RO"/>
        </w:rPr>
        <w:t>î</w:t>
      </w:r>
      <w:r w:rsidR="0004203B" w:rsidRPr="00112E52">
        <w:t>n cursul anului 2016</w:t>
      </w:r>
      <w:r w:rsidRPr="00112E52">
        <w:t>,</w:t>
      </w:r>
      <w:r w:rsidR="0004203B" w:rsidRPr="00112E52">
        <w:t xml:space="preserve"> DRU a inițiat aproximativ un număr de 940 ordine de ministru și a derulat un număr de aproximativ 50 de concursuri de recrutare sau promovare. </w:t>
      </w:r>
    </w:p>
    <w:p w:rsidR="0004203B" w:rsidRPr="00112E52" w:rsidRDefault="0004203B" w:rsidP="0004203B">
      <w:pPr>
        <w:tabs>
          <w:tab w:val="left" w:pos="600"/>
        </w:tabs>
        <w:suppressAutoHyphens/>
        <w:autoSpaceDN w:val="0"/>
        <w:spacing w:after="0" w:line="360" w:lineRule="auto"/>
        <w:ind w:left="644"/>
        <w:textAlignment w:val="baseline"/>
      </w:pPr>
    </w:p>
    <w:p w:rsidR="0004203B" w:rsidRPr="00112E52" w:rsidRDefault="0004203B" w:rsidP="0004203B">
      <w:pPr>
        <w:tabs>
          <w:tab w:val="left" w:pos="600"/>
        </w:tabs>
        <w:autoSpaceDN w:val="0"/>
        <w:spacing w:after="0" w:line="360" w:lineRule="auto"/>
        <w:ind w:left="0"/>
        <w:rPr>
          <w:b/>
        </w:rPr>
      </w:pPr>
      <w:r w:rsidRPr="00112E52">
        <w:t xml:space="preserve">În domeniul </w:t>
      </w:r>
      <w:r w:rsidRPr="00112E52">
        <w:rPr>
          <w:b/>
        </w:rPr>
        <w:t>coordonării unităților aflate în subordinea, în coordonarea și</w:t>
      </w:r>
      <w:r w:rsidR="00441012" w:rsidRPr="00112E52">
        <w:rPr>
          <w:b/>
        </w:rPr>
        <w:t xml:space="preserve"> sub autoritatea ministerului, </w:t>
      </w:r>
      <w:r w:rsidR="00441012" w:rsidRPr="00112E52">
        <w:t>Direcția Resurse U</w:t>
      </w:r>
      <w:r w:rsidRPr="00112E52">
        <w:t>mane a desfășurat următoarele activități:</w:t>
      </w:r>
    </w:p>
    <w:p w:rsidR="0004203B" w:rsidRPr="00112E52" w:rsidRDefault="0004203B" w:rsidP="00EA3A48">
      <w:pPr>
        <w:numPr>
          <w:ilvl w:val="0"/>
          <w:numId w:val="115"/>
        </w:numPr>
        <w:tabs>
          <w:tab w:val="left" w:pos="3303"/>
        </w:tabs>
        <w:suppressAutoHyphens/>
        <w:autoSpaceDN w:val="0"/>
        <w:spacing w:after="0" w:line="360" w:lineRule="auto"/>
        <w:textAlignment w:val="baseline"/>
      </w:pPr>
      <w:r w:rsidRPr="00112E52">
        <w:t>fundamentarea fondului de salarii necesar instituțiilor subordonate ministerului, în vederea întocmirii bugetului;</w:t>
      </w:r>
    </w:p>
    <w:p w:rsidR="0004203B" w:rsidRPr="00112E52" w:rsidRDefault="0004203B" w:rsidP="00EA3A48">
      <w:pPr>
        <w:numPr>
          <w:ilvl w:val="0"/>
          <w:numId w:val="115"/>
        </w:numPr>
        <w:tabs>
          <w:tab w:val="left" w:pos="3303"/>
        </w:tabs>
        <w:suppressAutoHyphens/>
        <w:autoSpaceDN w:val="0"/>
        <w:spacing w:after="0" w:line="360" w:lineRule="auto"/>
        <w:textAlignment w:val="baseline"/>
      </w:pPr>
      <w:r w:rsidRPr="00112E52">
        <w:t>întocmirea proiectelor de ordin ale ministrului privind numirea/eliberarea din funcție a conducătorilor unităților subordonate;</w:t>
      </w:r>
    </w:p>
    <w:p w:rsidR="0004203B" w:rsidRPr="00112E52" w:rsidRDefault="0004203B" w:rsidP="00EA3A48">
      <w:pPr>
        <w:numPr>
          <w:ilvl w:val="0"/>
          <w:numId w:val="115"/>
        </w:numPr>
        <w:tabs>
          <w:tab w:val="left" w:pos="3303"/>
        </w:tabs>
        <w:suppressAutoHyphens/>
        <w:autoSpaceDN w:val="0"/>
        <w:spacing w:after="0" w:line="360" w:lineRule="auto"/>
        <w:textAlignment w:val="baseline"/>
      </w:pPr>
      <w:r w:rsidRPr="00112E52">
        <w:t>întocmirea proiectelor de ordin ale ministrului pentru acordarea drepturilor salariale pentru conducătorii unităților subordonate, din coordonarea și de sub autoritatea ministerului;</w:t>
      </w:r>
    </w:p>
    <w:p w:rsidR="0004203B" w:rsidRPr="00112E52" w:rsidRDefault="0004203B" w:rsidP="00EA3A48">
      <w:pPr>
        <w:numPr>
          <w:ilvl w:val="0"/>
          <w:numId w:val="115"/>
        </w:numPr>
        <w:tabs>
          <w:tab w:val="left" w:pos="3303"/>
        </w:tabs>
        <w:suppressAutoHyphens/>
        <w:autoSpaceDN w:val="0"/>
        <w:spacing w:after="0" w:line="360" w:lineRule="auto"/>
        <w:textAlignment w:val="baseline"/>
      </w:pPr>
      <w:r w:rsidRPr="00112E52">
        <w:rPr>
          <w:rFonts w:eastAsia="Times New Roman"/>
        </w:rPr>
        <w:t>întocmirea proiectelor de ordin pentru aprobarea organi</w:t>
      </w:r>
      <w:r w:rsidR="00441012" w:rsidRPr="00112E52">
        <w:rPr>
          <w:rFonts w:eastAsia="Times New Roman"/>
        </w:rPr>
        <w:t>gramei, statului de funcții şi R</w:t>
      </w:r>
      <w:r w:rsidRPr="00112E52">
        <w:rPr>
          <w:rFonts w:eastAsia="Times New Roman"/>
        </w:rPr>
        <w:t xml:space="preserve">egulamentului de organizare şi funcţionare pentru unităţile care funcţionează în subordinea </w:t>
      </w:r>
      <w:r w:rsidRPr="00112E52">
        <w:t>ministerului;</w:t>
      </w:r>
    </w:p>
    <w:p w:rsidR="0004203B" w:rsidRPr="00112E52" w:rsidRDefault="00A25179" w:rsidP="00EA3A48">
      <w:pPr>
        <w:numPr>
          <w:ilvl w:val="0"/>
          <w:numId w:val="115"/>
        </w:numPr>
        <w:tabs>
          <w:tab w:val="left" w:pos="360"/>
        </w:tabs>
        <w:suppressAutoHyphens/>
        <w:autoSpaceDN w:val="0"/>
        <w:spacing w:after="0" w:line="360" w:lineRule="auto"/>
        <w:ind w:left="709" w:hanging="425"/>
        <w:textAlignment w:val="baseline"/>
      </w:pPr>
      <w:r w:rsidRPr="00112E52">
        <w:t xml:space="preserve">asigurarea </w:t>
      </w:r>
      <w:r w:rsidR="0004203B" w:rsidRPr="00112E52">
        <w:t>asistenţei de specialitate pentru unităţile din subordinea ministerului, precum şi funcţionarilor  publici care solicită informaţii privind reglementările legale din domeniul legislației muncii.</w:t>
      </w:r>
    </w:p>
    <w:p w:rsidR="0004203B" w:rsidRPr="00112E52" w:rsidRDefault="0004203B" w:rsidP="0004203B">
      <w:pPr>
        <w:autoSpaceDE w:val="0"/>
        <w:autoSpaceDN w:val="0"/>
        <w:spacing w:after="0" w:line="360" w:lineRule="auto"/>
        <w:ind w:left="0"/>
      </w:pPr>
      <w:r w:rsidRPr="00112E52">
        <w:t>Asigurarea, în conformitate cu dispoziţiile legale, a îmbunătăţirii continue a pregătirii profesionale, abilităţilor şi competenţelor necesare exercitării prerogativelor de putere publică, în vederea dezvoltării unui serviciu public stabil, profesionist, transparent, eficient şi imparţial, în interesul cetăţenilor, reprezintă un obiectiv strategic al direcţiei de management resurse umane.</w:t>
      </w:r>
    </w:p>
    <w:p w:rsidR="0004203B" w:rsidRPr="00112E52" w:rsidRDefault="0004203B" w:rsidP="0004203B">
      <w:pPr>
        <w:autoSpaceDE w:val="0"/>
        <w:autoSpaceDN w:val="0"/>
        <w:spacing w:after="0" w:line="360" w:lineRule="auto"/>
        <w:ind w:left="0"/>
      </w:pPr>
      <w:r w:rsidRPr="00112E52">
        <w:t>În funcţie de resursele disponibile a fi alocate în scopul formării profesionale a funcţionarilor publici, în urma consultărilor efectuate cu Comisia paritară, s-au aprobat  măsurile privind pregătirea profesională a funcţionarilor publici, planul anual de perfecţionare profesională şi fondurile alocate de la bugetul Ministerului Mediului, Apelor și Pădurilor,  în scopul instruirii funcţionarilor publici.</w:t>
      </w:r>
    </w:p>
    <w:p w:rsidR="0004203B" w:rsidRPr="00112E52" w:rsidRDefault="0004203B" w:rsidP="0004203B">
      <w:pPr>
        <w:autoSpaceDE w:val="0"/>
        <w:autoSpaceDN w:val="0"/>
        <w:spacing w:after="0" w:line="360" w:lineRule="auto"/>
        <w:ind w:left="0"/>
      </w:pPr>
      <w:r w:rsidRPr="00112E52">
        <w:t>În vederea asigurării respectării dreptului şi îndeplinirii obligaţiei de îmbunătăţire continuă a abilităţilor şi pregătirii profesionale, la evaluarea performanţelor p</w:t>
      </w:r>
      <w:r w:rsidR="00441012" w:rsidRPr="00112E52">
        <w:t>rofesionale individuale</w:t>
      </w:r>
      <w:r w:rsidRPr="00112E52">
        <w:t xml:space="preserve"> au </w:t>
      </w:r>
      <w:r w:rsidRPr="00112E52">
        <w:lastRenderedPageBreak/>
        <w:t xml:space="preserve">fost identificate în raportul de evaluare domeniile în care funcţionarii publici, din cadrul Ministerului Mediului, Apelor și Pădurilor necesită formare profesională în perioada următoare. </w:t>
      </w:r>
    </w:p>
    <w:p w:rsidR="00441012" w:rsidRPr="00112E52" w:rsidRDefault="00441012" w:rsidP="0004203B">
      <w:pPr>
        <w:tabs>
          <w:tab w:val="left" w:pos="360"/>
          <w:tab w:val="left" w:pos="720"/>
        </w:tabs>
        <w:autoSpaceDN w:val="0"/>
        <w:spacing w:after="0" w:line="360" w:lineRule="auto"/>
        <w:ind w:left="0"/>
        <w:rPr>
          <w:lang w:val="ro-RO"/>
        </w:rPr>
      </w:pPr>
    </w:p>
    <w:p w:rsidR="0004203B" w:rsidRPr="00112E52" w:rsidRDefault="0004203B" w:rsidP="0004203B">
      <w:pPr>
        <w:tabs>
          <w:tab w:val="left" w:pos="360"/>
          <w:tab w:val="left" w:pos="720"/>
        </w:tabs>
        <w:autoSpaceDN w:val="0"/>
        <w:spacing w:after="0" w:line="360" w:lineRule="auto"/>
        <w:ind w:left="0"/>
      </w:pPr>
      <w:r w:rsidRPr="00112E52">
        <w:rPr>
          <w:lang w:val="ro-RO"/>
        </w:rPr>
        <w:t xml:space="preserve">În domeniul </w:t>
      </w:r>
      <w:r w:rsidRPr="00112E52">
        <w:rPr>
          <w:b/>
        </w:rPr>
        <w:t>securităţii şi protecţiei sănătăţii salariaților</w:t>
      </w:r>
      <w:r w:rsidRPr="00112E52">
        <w:t xml:space="preserve">  s-au luat măsuri pentru: </w:t>
      </w:r>
      <w:bookmarkStart w:id="1" w:name="do|caIII|si1|ar7|al1|lia"/>
      <w:bookmarkEnd w:id="1"/>
    </w:p>
    <w:p w:rsidR="0004203B" w:rsidRPr="00112E52" w:rsidRDefault="0004203B" w:rsidP="00EA3A48">
      <w:pPr>
        <w:numPr>
          <w:ilvl w:val="0"/>
          <w:numId w:val="116"/>
        </w:numPr>
        <w:tabs>
          <w:tab w:val="left" w:pos="3663"/>
        </w:tabs>
        <w:suppressAutoHyphens/>
        <w:autoSpaceDN w:val="0"/>
        <w:spacing w:after="0" w:line="360" w:lineRule="auto"/>
        <w:textAlignment w:val="baseline"/>
      </w:pPr>
      <w:r w:rsidRPr="00112E52">
        <w:t>asigurarea securităţii şi protecţia sănătăţii salariaților,</w:t>
      </w:r>
      <w:bookmarkStart w:id="2" w:name="do|caIII|si1|ar7|al1|lib"/>
      <w:bookmarkEnd w:id="2"/>
      <w:r w:rsidRPr="00112E52">
        <w:t xml:space="preserve"> prevenirea riscurilor profesionale,</w:t>
      </w:r>
      <w:bookmarkStart w:id="3" w:name="do|caIII|si1|ar7|al1|lic"/>
      <w:bookmarkEnd w:id="3"/>
      <w:r w:rsidRPr="00112E52">
        <w:t xml:space="preserve"> informarea şi instruirea acestora, </w:t>
      </w:r>
      <w:bookmarkStart w:id="4" w:name="do|caIII|si1|ar7|al1|lid"/>
      <w:bookmarkEnd w:id="4"/>
      <w:r w:rsidRPr="00112E52">
        <w:t xml:space="preserve">asigurarea mijloacelor necesare securităţii şi sănătăţii în muncă şi pentru îmbunătăţirea situaţiilor existente; </w:t>
      </w:r>
      <w:bookmarkStart w:id="5" w:name="do|caIII|si1|ar7|al2"/>
      <w:bookmarkStart w:id="6" w:name="do|caIII|si1|ar7|al3"/>
      <w:bookmarkStart w:id="7" w:name="do|caIII|si1|ar7|al4|lia"/>
      <w:bookmarkEnd w:id="5"/>
      <w:bookmarkEnd w:id="6"/>
      <w:bookmarkEnd w:id="7"/>
    </w:p>
    <w:p w:rsidR="0004203B" w:rsidRPr="00112E52" w:rsidRDefault="0004203B" w:rsidP="00EA3A48">
      <w:pPr>
        <w:numPr>
          <w:ilvl w:val="0"/>
          <w:numId w:val="116"/>
        </w:numPr>
        <w:tabs>
          <w:tab w:val="left" w:pos="3663"/>
        </w:tabs>
        <w:suppressAutoHyphens/>
        <w:autoSpaceDN w:val="0"/>
        <w:spacing w:after="0" w:line="360" w:lineRule="auto"/>
        <w:textAlignment w:val="baseline"/>
      </w:pPr>
      <w:r w:rsidRPr="00112E52">
        <w:t>evaluarea  riscurilor  pentru securitatea şi sănătatea angajaților, inclusiv la alegerea echipamentelor de muncă, a substanţelor sau preparatelor chimice utilizate şi la amenajarea locurilor de muncă;</w:t>
      </w:r>
      <w:bookmarkStart w:id="8" w:name="do|caIII|si1|ar7|al4|lib"/>
      <w:bookmarkEnd w:id="8"/>
      <w:r w:rsidRPr="00112E52">
        <w:t xml:space="preserve"> </w:t>
      </w:r>
    </w:p>
    <w:p w:rsidR="0004203B" w:rsidRPr="00112E52" w:rsidRDefault="0004203B" w:rsidP="0004203B">
      <w:pPr>
        <w:tabs>
          <w:tab w:val="left" w:pos="360"/>
        </w:tabs>
        <w:autoSpaceDN w:val="0"/>
        <w:spacing w:after="0" w:line="360" w:lineRule="auto"/>
        <w:ind w:left="720"/>
      </w:pPr>
    </w:p>
    <w:p w:rsidR="0004203B" w:rsidRPr="00112E52" w:rsidRDefault="0004203B" w:rsidP="000D0743">
      <w:pPr>
        <w:pStyle w:val="ListParagraph"/>
        <w:autoSpaceDE w:val="0"/>
        <w:autoSpaceDN w:val="0"/>
        <w:adjustRightInd w:val="0"/>
        <w:spacing w:after="0" w:line="360" w:lineRule="auto"/>
        <w:ind w:left="0"/>
        <w:rPr>
          <w:b/>
          <w:bCs/>
          <w:iCs/>
          <w:lang w:val="ro-RO"/>
        </w:rPr>
      </w:pPr>
    </w:p>
    <w:p w:rsidR="005C19FC" w:rsidRPr="00112E52" w:rsidRDefault="005C19FC" w:rsidP="005C19FC">
      <w:pPr>
        <w:pStyle w:val="ListParagraph"/>
        <w:autoSpaceDE w:val="0"/>
        <w:autoSpaceDN w:val="0"/>
        <w:adjustRightInd w:val="0"/>
        <w:spacing w:after="0" w:line="360" w:lineRule="auto"/>
        <w:ind w:left="1080"/>
        <w:rPr>
          <w:bCs/>
          <w:iCs/>
          <w:sz w:val="23"/>
          <w:szCs w:val="23"/>
          <w:lang w:val="ro-RO"/>
        </w:rPr>
      </w:pPr>
    </w:p>
    <w:p w:rsidR="005C19FC" w:rsidRPr="00112E52" w:rsidRDefault="005C19FC" w:rsidP="005C19FC">
      <w:pPr>
        <w:autoSpaceDE w:val="0"/>
        <w:autoSpaceDN w:val="0"/>
        <w:adjustRightInd w:val="0"/>
        <w:spacing w:after="0" w:line="360" w:lineRule="auto"/>
        <w:ind w:left="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Activitatea privind auditul public intern</w:t>
      </w:r>
    </w:p>
    <w:p w:rsidR="005C19FC" w:rsidRPr="00112E52" w:rsidRDefault="005C19FC" w:rsidP="005C19FC">
      <w:pPr>
        <w:autoSpaceDE w:val="0"/>
        <w:autoSpaceDN w:val="0"/>
        <w:adjustRightInd w:val="0"/>
        <w:spacing w:after="200"/>
        <w:ind w:left="0"/>
        <w:rPr>
          <w:rFonts w:eastAsia="Times New Roman"/>
        </w:rPr>
      </w:pPr>
      <w:r w:rsidRPr="00112E52">
        <w:rPr>
          <w:rFonts w:eastAsia="Times New Roman"/>
        </w:rPr>
        <w:t>Structura de audit intern de la nivelu</w:t>
      </w:r>
      <w:r w:rsidR="008D1BC3" w:rsidRPr="00112E52">
        <w:rPr>
          <w:rFonts w:eastAsia="Times New Roman"/>
        </w:rPr>
        <w:t>l Ministerului Mediului Apelor și Pă</w:t>
      </w:r>
      <w:r w:rsidRPr="00112E52">
        <w:rPr>
          <w:rFonts w:eastAsia="Times New Roman"/>
        </w:rPr>
        <w:t>durilor a fost organizată la nivel de „serviciu”, conform H.G. nr. 38/2015 privind organizarea şi funcţionare</w:t>
      </w:r>
      <w:r w:rsidR="00D40249" w:rsidRPr="00112E52">
        <w:rPr>
          <w:rFonts w:eastAsia="Times New Roman"/>
        </w:rPr>
        <w:t xml:space="preserve">a Ministerului Mediului, </w:t>
      </w:r>
      <w:r w:rsidR="008D1BC3" w:rsidRPr="00112E52">
        <w:rPr>
          <w:rFonts w:eastAsia="Times New Roman"/>
        </w:rPr>
        <w:t>Apelor și Pă</w:t>
      </w:r>
      <w:r w:rsidRPr="00112E52">
        <w:rPr>
          <w:rFonts w:eastAsia="Times New Roman"/>
        </w:rPr>
        <w:t>durilor.</w:t>
      </w:r>
    </w:p>
    <w:p w:rsidR="005C19FC" w:rsidRPr="00112E52" w:rsidRDefault="005C19FC" w:rsidP="005C19FC">
      <w:pPr>
        <w:autoSpaceDE w:val="0"/>
        <w:autoSpaceDN w:val="0"/>
        <w:adjustRightInd w:val="0"/>
        <w:spacing w:after="200"/>
        <w:ind w:left="0"/>
        <w:rPr>
          <w:rFonts w:eastAsia="Times New Roman"/>
        </w:rPr>
      </w:pPr>
      <w:r w:rsidRPr="00112E52">
        <w:rPr>
          <w:rFonts w:eastAsia="Times New Roman"/>
        </w:rPr>
        <w:t>Referitor la poziționarea în organigramă, Serviciul Audit Public Intern este subordonat dire</w:t>
      </w:r>
      <w:r w:rsidR="00BA5534" w:rsidRPr="00112E52">
        <w:rPr>
          <w:rFonts w:eastAsia="Times New Roman"/>
        </w:rPr>
        <w:t>ct ministrului mediului</w:t>
      </w:r>
      <w:r w:rsidR="00D40249" w:rsidRPr="00112E52">
        <w:rPr>
          <w:rFonts w:eastAsia="Times New Roman"/>
        </w:rPr>
        <w:t>,</w:t>
      </w:r>
      <w:r w:rsidR="00BA5534" w:rsidRPr="00112E52">
        <w:rPr>
          <w:rFonts w:eastAsia="Times New Roman"/>
        </w:rPr>
        <w:t xml:space="preserve"> apelor și pă</w:t>
      </w:r>
      <w:r w:rsidRPr="00112E52">
        <w:rPr>
          <w:rFonts w:eastAsia="Times New Roman"/>
        </w:rPr>
        <w:t>durilor, conform organigramei aprobate și a Statului de funcții pentru aparatul propriu a</w:t>
      </w:r>
      <w:r w:rsidR="00BA5534" w:rsidRPr="00112E52">
        <w:rPr>
          <w:rFonts w:eastAsia="Times New Roman"/>
        </w:rPr>
        <w:t>l Ministerului Mediului</w:t>
      </w:r>
      <w:r w:rsidR="00D40249" w:rsidRPr="00112E52">
        <w:rPr>
          <w:rFonts w:eastAsia="Times New Roman"/>
        </w:rPr>
        <w:t>,</w:t>
      </w:r>
      <w:r w:rsidR="00BA5534" w:rsidRPr="00112E52">
        <w:rPr>
          <w:rFonts w:eastAsia="Times New Roman"/>
        </w:rPr>
        <w:t xml:space="preserve"> Apelor și Pă</w:t>
      </w:r>
      <w:r w:rsidRPr="00112E52">
        <w:rPr>
          <w:rFonts w:eastAsia="Times New Roman"/>
        </w:rPr>
        <w:t>durilor.</w:t>
      </w:r>
    </w:p>
    <w:p w:rsidR="005C19FC" w:rsidRPr="00112E52" w:rsidRDefault="005C19FC" w:rsidP="005C19FC">
      <w:pPr>
        <w:autoSpaceDE w:val="0"/>
        <w:autoSpaceDN w:val="0"/>
        <w:adjustRightInd w:val="0"/>
        <w:spacing w:after="200"/>
        <w:ind w:left="0"/>
        <w:rPr>
          <w:rFonts w:eastAsia="Times New Roman"/>
        </w:rPr>
      </w:pPr>
      <w:r w:rsidRPr="00112E52">
        <w:rPr>
          <w:rFonts w:eastAsia="Times New Roman"/>
        </w:rPr>
        <w:t>Conform Statului de funcții, numărul de posturi de auditor intern aprobate pentru Ser</w:t>
      </w:r>
      <w:r w:rsidR="00A25179" w:rsidRPr="00112E52">
        <w:rPr>
          <w:rFonts w:eastAsia="Times New Roman"/>
        </w:rPr>
        <w:t xml:space="preserve">viciul Audit Public Intern este </w:t>
      </w:r>
      <w:r w:rsidRPr="00112E52">
        <w:rPr>
          <w:rFonts w:eastAsia="Times New Roman"/>
        </w:rPr>
        <w:t>de 7. Toate posturile sunt ocupate, însă un auditor este promovat temporar pe funcția publică de direc</w:t>
      </w:r>
      <w:r w:rsidR="00BA5534" w:rsidRPr="00112E52">
        <w:rPr>
          <w:rFonts w:eastAsia="Times New Roman"/>
        </w:rPr>
        <w:t>tor al Direcției Resurse Umane și doi auditori detaș</w:t>
      </w:r>
      <w:r w:rsidRPr="00112E52">
        <w:rPr>
          <w:rFonts w:eastAsia="Times New Roman"/>
        </w:rPr>
        <w:t>ati la alte institutii.</w:t>
      </w:r>
    </w:p>
    <w:p w:rsidR="005C19FC" w:rsidRPr="00112E52" w:rsidRDefault="005C19FC" w:rsidP="005C19FC">
      <w:pPr>
        <w:widowControl w:val="0"/>
        <w:autoSpaceDE w:val="0"/>
        <w:autoSpaceDN w:val="0"/>
        <w:adjustRightInd w:val="0"/>
        <w:spacing w:after="0" w:line="349" w:lineRule="exact"/>
        <w:ind w:left="0"/>
        <w:jc w:val="left"/>
        <w:rPr>
          <w:rFonts w:eastAsia="Times New Roman"/>
        </w:rPr>
      </w:pPr>
    </w:p>
    <w:p w:rsidR="005C19FC" w:rsidRPr="00112E52" w:rsidRDefault="00BA5534" w:rsidP="00BA5534">
      <w:pPr>
        <w:widowControl w:val="0"/>
        <w:overflowPunct w:val="0"/>
        <w:autoSpaceDE w:val="0"/>
        <w:autoSpaceDN w:val="0"/>
        <w:adjustRightInd w:val="0"/>
        <w:spacing w:after="0" w:line="240" w:lineRule="auto"/>
        <w:ind w:left="0"/>
        <w:jc w:val="left"/>
        <w:rPr>
          <w:rFonts w:eastAsia="Times New Roman"/>
          <w:b/>
          <w:bCs/>
        </w:rPr>
      </w:pPr>
      <w:r w:rsidRPr="00112E52">
        <w:rPr>
          <w:rFonts w:eastAsia="Times New Roman"/>
          <w:b/>
        </w:rPr>
        <w:t>I</w:t>
      </w:r>
      <w:r w:rsidRPr="00112E52">
        <w:rPr>
          <w:rFonts w:eastAsia="Times New Roman"/>
        </w:rPr>
        <w:t xml:space="preserve">. </w:t>
      </w:r>
      <w:r w:rsidR="005C19FC" w:rsidRPr="00112E52">
        <w:rPr>
          <w:rFonts w:eastAsia="Times New Roman"/>
          <w:b/>
          <w:bCs/>
        </w:rPr>
        <w:t xml:space="preserve">Realizări ale Compartimentului Audit Public Intern în anul 2016 </w:t>
      </w:r>
    </w:p>
    <w:p w:rsidR="005C19FC" w:rsidRPr="00112E52" w:rsidRDefault="005C19FC" w:rsidP="005C19FC">
      <w:pPr>
        <w:widowControl w:val="0"/>
        <w:autoSpaceDE w:val="0"/>
        <w:autoSpaceDN w:val="0"/>
        <w:adjustRightInd w:val="0"/>
        <w:spacing w:after="0" w:line="240" w:lineRule="auto"/>
        <w:ind w:left="0"/>
        <w:jc w:val="left"/>
        <w:rPr>
          <w:rFonts w:eastAsia="Times New Roman"/>
        </w:rPr>
      </w:pPr>
    </w:p>
    <w:p w:rsidR="005C19FC" w:rsidRPr="00112E52" w:rsidRDefault="005C19FC" w:rsidP="00012474">
      <w:pPr>
        <w:widowControl w:val="0"/>
        <w:overflowPunct w:val="0"/>
        <w:autoSpaceDE w:val="0"/>
        <w:autoSpaceDN w:val="0"/>
        <w:adjustRightInd w:val="0"/>
        <w:spacing w:after="0" w:line="240" w:lineRule="auto"/>
        <w:ind w:left="1"/>
        <w:rPr>
          <w:rFonts w:eastAsia="Times New Roman"/>
        </w:rPr>
      </w:pPr>
      <w:r w:rsidRPr="00112E52">
        <w:rPr>
          <w:rFonts w:eastAsia="Times New Roman"/>
        </w:rPr>
        <w:t>Conform Planului de audit public intern pentru anul 2016, înregistrat sub nr. 62711/SAPI/10.12.2015, aprob</w:t>
      </w:r>
      <w:r w:rsidR="00012474" w:rsidRPr="00112E52">
        <w:rPr>
          <w:rFonts w:eastAsia="Times New Roman"/>
        </w:rPr>
        <w:t>at de conducerea ministerului, î</w:t>
      </w:r>
      <w:r w:rsidRPr="00112E52">
        <w:rPr>
          <w:rFonts w:eastAsia="Times New Roman"/>
        </w:rPr>
        <w:t>n anul 2016 au fost realizate următoarele activităţi de audit public intern:</w:t>
      </w:r>
    </w:p>
    <w:p w:rsidR="005C19FC" w:rsidRPr="00112E52" w:rsidRDefault="005C19FC" w:rsidP="005C19FC">
      <w:pPr>
        <w:widowControl w:val="0"/>
        <w:autoSpaceDE w:val="0"/>
        <w:autoSpaceDN w:val="0"/>
        <w:adjustRightInd w:val="0"/>
        <w:spacing w:after="0" w:line="240" w:lineRule="auto"/>
        <w:ind w:left="0"/>
        <w:jc w:val="left"/>
        <w:rPr>
          <w:rFonts w:eastAsia="Times New Roman"/>
        </w:rPr>
      </w:pPr>
    </w:p>
    <w:p w:rsidR="005C19FC" w:rsidRPr="00112E52" w:rsidRDefault="005C19FC" w:rsidP="005C19FC">
      <w:pPr>
        <w:widowControl w:val="0"/>
        <w:autoSpaceDE w:val="0"/>
        <w:autoSpaceDN w:val="0"/>
        <w:adjustRightInd w:val="0"/>
        <w:spacing w:after="0" w:line="240" w:lineRule="auto"/>
        <w:ind w:left="1"/>
        <w:jc w:val="left"/>
        <w:rPr>
          <w:rFonts w:eastAsia="Times New Roman"/>
        </w:rPr>
      </w:pPr>
      <w:r w:rsidRPr="00112E52">
        <w:rPr>
          <w:rFonts w:eastAsia="Times New Roman"/>
          <w:b/>
          <w:bCs/>
        </w:rPr>
        <w:t>I.1. Activităţi de raportare</w:t>
      </w:r>
    </w:p>
    <w:p w:rsidR="005C19FC" w:rsidRPr="00112E52" w:rsidRDefault="005C19FC" w:rsidP="005C19FC">
      <w:pPr>
        <w:widowControl w:val="0"/>
        <w:autoSpaceDE w:val="0"/>
        <w:autoSpaceDN w:val="0"/>
        <w:adjustRightInd w:val="0"/>
        <w:spacing w:after="0" w:line="240" w:lineRule="auto"/>
        <w:ind w:left="0"/>
        <w:jc w:val="left"/>
        <w:rPr>
          <w:rFonts w:eastAsia="Times New Roman"/>
        </w:rPr>
      </w:pPr>
    </w:p>
    <w:p w:rsidR="005C19FC" w:rsidRPr="00112E52" w:rsidRDefault="005C19FC" w:rsidP="005C19FC">
      <w:pPr>
        <w:widowControl w:val="0"/>
        <w:overflowPunct w:val="0"/>
        <w:autoSpaceDE w:val="0"/>
        <w:autoSpaceDN w:val="0"/>
        <w:adjustRightInd w:val="0"/>
        <w:spacing w:after="0" w:line="240" w:lineRule="auto"/>
        <w:ind w:left="1"/>
        <w:rPr>
          <w:rFonts w:eastAsia="Times New Roman"/>
        </w:rPr>
      </w:pPr>
      <w:r w:rsidRPr="00112E52">
        <w:rPr>
          <w:rFonts w:eastAsia="Times New Roman"/>
        </w:rPr>
        <w:t>Activitatea de raportare a activităţii de audit public intern aferentă anului 2015, realizată în perioada 03.01.2016–26.02.2016</w:t>
      </w:r>
      <w:r w:rsidR="00012474" w:rsidRPr="00112E52">
        <w:rPr>
          <w:rFonts w:eastAsia="Times New Roman"/>
        </w:rPr>
        <w:t xml:space="preserve">, </w:t>
      </w:r>
      <w:r w:rsidRPr="00112E52">
        <w:rPr>
          <w:rFonts w:eastAsia="Times New Roman"/>
        </w:rPr>
        <w:t xml:space="preserve">s-a finalizat prin elaborarea </w:t>
      </w:r>
      <w:r w:rsidRPr="00112E52">
        <w:rPr>
          <w:rFonts w:eastAsia="Times New Roman"/>
          <w:b/>
          <w:bCs/>
        </w:rPr>
        <w:t>Raportului nr. 70.031/SAPI/26.02.2016 privind</w:t>
      </w:r>
      <w:r w:rsidRPr="00112E52">
        <w:rPr>
          <w:rFonts w:eastAsia="Times New Roman"/>
        </w:rPr>
        <w:t xml:space="preserve"> </w:t>
      </w:r>
      <w:r w:rsidRPr="00112E52">
        <w:rPr>
          <w:rFonts w:eastAsia="Times New Roman"/>
          <w:b/>
          <w:bCs/>
        </w:rPr>
        <w:t xml:space="preserve">activitatea de audit intern desfăşurată la nivelul Ministerului Mediului Apelor şi </w:t>
      </w:r>
      <w:r w:rsidR="00CB2761" w:rsidRPr="00112E52">
        <w:rPr>
          <w:rFonts w:eastAsia="Times New Roman"/>
          <w:b/>
          <w:bCs/>
        </w:rPr>
        <w:t>Pă</w:t>
      </w:r>
      <w:r w:rsidRPr="00112E52">
        <w:rPr>
          <w:rFonts w:eastAsia="Times New Roman"/>
          <w:b/>
          <w:bCs/>
        </w:rPr>
        <w:t xml:space="preserve">durilor şi a entităţilor publice subordonate, aflate în coordonare sau sub autoritate pe anul 2015, </w:t>
      </w:r>
      <w:r w:rsidRPr="00112E52">
        <w:rPr>
          <w:rFonts w:eastAsia="Times New Roman"/>
        </w:rPr>
        <w:t>aprobat de conducerea ministerului. Raportul reflectă activitatea de audit public intern aferentă perioadei 01.01.2015-31.12.2015.</w:t>
      </w:r>
    </w:p>
    <w:p w:rsidR="005C19FC" w:rsidRPr="00112E52" w:rsidRDefault="005C19FC" w:rsidP="005C19FC">
      <w:pPr>
        <w:widowControl w:val="0"/>
        <w:autoSpaceDE w:val="0"/>
        <w:autoSpaceDN w:val="0"/>
        <w:adjustRightInd w:val="0"/>
        <w:spacing w:after="0" w:line="240" w:lineRule="auto"/>
        <w:ind w:left="0"/>
        <w:jc w:val="left"/>
        <w:rPr>
          <w:rFonts w:eastAsia="Times New Roman"/>
        </w:rPr>
      </w:pPr>
    </w:p>
    <w:p w:rsidR="005C19FC" w:rsidRPr="00112E52" w:rsidRDefault="005C19FC" w:rsidP="005C19FC">
      <w:pPr>
        <w:widowControl w:val="0"/>
        <w:autoSpaceDE w:val="0"/>
        <w:autoSpaceDN w:val="0"/>
        <w:adjustRightInd w:val="0"/>
        <w:spacing w:after="0" w:line="240" w:lineRule="auto"/>
        <w:ind w:left="1"/>
        <w:rPr>
          <w:rFonts w:eastAsia="Times New Roman"/>
        </w:rPr>
      </w:pPr>
      <w:r w:rsidRPr="00112E52">
        <w:rPr>
          <w:rFonts w:eastAsia="Times New Roman"/>
        </w:rPr>
        <w:t>Raportul nr</w:t>
      </w:r>
      <w:r w:rsidRPr="00112E52">
        <w:rPr>
          <w:rFonts w:eastAsia="Times New Roman"/>
          <w:b/>
          <w:bCs/>
        </w:rPr>
        <w:t xml:space="preserve">. 70.031/SAPI/26.02.2016 privind activitatea de audit intern desfăşurată la nivelul Ministerului Mediului Apelor şi </w:t>
      </w:r>
      <w:r w:rsidR="00CB2761" w:rsidRPr="00112E52">
        <w:rPr>
          <w:rFonts w:eastAsia="Times New Roman"/>
          <w:b/>
          <w:bCs/>
        </w:rPr>
        <w:t>Pă</w:t>
      </w:r>
      <w:r w:rsidRPr="00112E52">
        <w:rPr>
          <w:rFonts w:eastAsia="Times New Roman"/>
          <w:b/>
          <w:bCs/>
        </w:rPr>
        <w:t xml:space="preserve">durilor şi a entităţilor publice subordonate, aflate în coordonare sau sub autoritate, realizată în anul 2015, </w:t>
      </w:r>
      <w:r w:rsidRPr="00112E52">
        <w:rPr>
          <w:rFonts w:eastAsia="Times New Roman"/>
          <w:bCs/>
        </w:rPr>
        <w:t xml:space="preserve">a fost transmis </w:t>
      </w:r>
      <w:r w:rsidRPr="00112E52">
        <w:rPr>
          <w:rFonts w:eastAsia="Times New Roman"/>
        </w:rPr>
        <w:t>atât la Unitatea Centrală privind Armonizarea Auditului Public Intern din cadrul</w:t>
      </w:r>
      <w:r w:rsidRPr="00112E52">
        <w:rPr>
          <w:rFonts w:eastAsia="Times New Roman"/>
          <w:b/>
          <w:bCs/>
        </w:rPr>
        <w:t xml:space="preserve"> </w:t>
      </w:r>
      <w:r w:rsidRPr="00112E52">
        <w:rPr>
          <w:rFonts w:eastAsia="Times New Roman"/>
        </w:rPr>
        <w:t>Ministerului Finanţelor Publice, cât şi la Curtea de Conturi a României.</w:t>
      </w:r>
    </w:p>
    <w:p w:rsidR="005C19FC" w:rsidRPr="00112E52" w:rsidRDefault="005C19FC" w:rsidP="005C19FC">
      <w:pPr>
        <w:widowControl w:val="0"/>
        <w:autoSpaceDE w:val="0"/>
        <w:autoSpaceDN w:val="0"/>
        <w:adjustRightInd w:val="0"/>
        <w:spacing w:after="0" w:line="240" w:lineRule="auto"/>
        <w:ind w:left="1"/>
        <w:rPr>
          <w:rFonts w:eastAsia="Times New Roman"/>
        </w:rPr>
      </w:pPr>
    </w:p>
    <w:p w:rsidR="005C19FC" w:rsidRPr="00112E52" w:rsidRDefault="005C19FC" w:rsidP="005C19FC">
      <w:pPr>
        <w:widowControl w:val="0"/>
        <w:autoSpaceDE w:val="0"/>
        <w:autoSpaceDN w:val="0"/>
        <w:adjustRightInd w:val="0"/>
        <w:spacing w:after="0" w:line="240" w:lineRule="auto"/>
        <w:ind w:left="1"/>
        <w:rPr>
          <w:rFonts w:eastAsia="Times New Roman"/>
        </w:rPr>
      </w:pPr>
    </w:p>
    <w:p w:rsidR="005C19FC" w:rsidRPr="00112E52" w:rsidRDefault="005C19FC" w:rsidP="00CB2761">
      <w:pPr>
        <w:widowControl w:val="0"/>
        <w:autoSpaceDE w:val="0"/>
        <w:autoSpaceDN w:val="0"/>
        <w:adjustRightInd w:val="0"/>
        <w:spacing w:after="0" w:line="240" w:lineRule="auto"/>
        <w:ind w:left="0"/>
        <w:jc w:val="left"/>
        <w:rPr>
          <w:rFonts w:eastAsia="Times New Roman"/>
        </w:rPr>
      </w:pPr>
      <w:bookmarkStart w:id="9" w:name="page193"/>
      <w:bookmarkEnd w:id="9"/>
      <w:r w:rsidRPr="00112E52">
        <w:rPr>
          <w:rFonts w:eastAsia="Times New Roman"/>
          <w:b/>
          <w:bCs/>
        </w:rPr>
        <w:t>I.2. Misiuni de audit</w:t>
      </w:r>
    </w:p>
    <w:p w:rsidR="005C19FC" w:rsidRPr="00112E52" w:rsidRDefault="005C19FC" w:rsidP="005C19FC">
      <w:pPr>
        <w:widowControl w:val="0"/>
        <w:autoSpaceDE w:val="0"/>
        <w:autoSpaceDN w:val="0"/>
        <w:adjustRightInd w:val="0"/>
        <w:spacing w:after="0" w:line="240" w:lineRule="auto"/>
        <w:ind w:left="0"/>
        <w:jc w:val="left"/>
        <w:rPr>
          <w:rFonts w:eastAsia="Times New Roman"/>
        </w:rPr>
      </w:pPr>
    </w:p>
    <w:p w:rsidR="005C19FC" w:rsidRPr="00112E52" w:rsidRDefault="005C19FC" w:rsidP="005C19FC">
      <w:pPr>
        <w:widowControl w:val="0"/>
        <w:overflowPunct w:val="0"/>
        <w:autoSpaceDE w:val="0"/>
        <w:autoSpaceDN w:val="0"/>
        <w:adjustRightInd w:val="0"/>
        <w:spacing w:after="0" w:line="240" w:lineRule="auto"/>
        <w:ind w:left="1"/>
        <w:rPr>
          <w:rFonts w:eastAsia="Times New Roman"/>
        </w:rPr>
      </w:pPr>
      <w:r w:rsidRPr="00112E52">
        <w:rPr>
          <w:rFonts w:eastAsia="Times New Roman"/>
        </w:rPr>
        <w:t xml:space="preserve">În conformitate cu Planul de audit public intern pentru anul 2016, înregistrat sub nr. </w:t>
      </w:r>
      <w:r w:rsidRPr="00112E52">
        <w:rPr>
          <w:rFonts w:eastAsia="Times New Roman"/>
          <w:b/>
        </w:rPr>
        <w:t xml:space="preserve">62.711/SAPI/10.12.2015, </w:t>
      </w:r>
      <w:r w:rsidRPr="00112E52">
        <w:rPr>
          <w:rFonts w:eastAsia="Times New Roman"/>
          <w:bCs/>
        </w:rPr>
        <w:t>au fost planificate 8 misiuni de audit intern</w:t>
      </w:r>
      <w:r w:rsidR="00CB2761" w:rsidRPr="00112E52">
        <w:rPr>
          <w:rFonts w:eastAsia="Times New Roman"/>
          <w:bCs/>
        </w:rPr>
        <w:t xml:space="preserve"> ș</w:t>
      </w:r>
      <w:r w:rsidRPr="00112E52">
        <w:rPr>
          <w:rFonts w:eastAsia="Times New Roman"/>
          <w:bCs/>
        </w:rPr>
        <w:t>i o misiune ad-hoc.</w:t>
      </w:r>
      <w:r w:rsidRPr="00112E52">
        <w:rPr>
          <w:rFonts w:eastAsia="Times New Roman"/>
          <w:b/>
          <w:bCs/>
        </w:rPr>
        <w:t xml:space="preserve">  </w:t>
      </w:r>
      <w:r w:rsidRPr="00112E52">
        <w:rPr>
          <w:rFonts w:eastAsia="Times New Roman"/>
          <w:bCs/>
        </w:rPr>
        <w:t>Dintre acestea au fost realizate 6 misiuni de audit, finalizate cu rapoarte de audit intern aprobate de conducerea ministerului, trei misiuni de audit sunt prevazute in Planul de audit public intern pe anul 201</w:t>
      </w:r>
      <w:r w:rsidR="006F07BF" w:rsidRPr="00112E52">
        <w:rPr>
          <w:rFonts w:eastAsia="Times New Roman"/>
          <w:bCs/>
        </w:rPr>
        <w:t>7. M</w:t>
      </w:r>
      <w:r w:rsidRPr="00112E52">
        <w:rPr>
          <w:rFonts w:eastAsia="Times New Roman"/>
          <w:bCs/>
        </w:rPr>
        <w:t>isiunile nu s-au</w:t>
      </w:r>
      <w:r w:rsidR="006F07BF" w:rsidRPr="00112E52">
        <w:rPr>
          <w:rFonts w:eastAsia="Times New Roman"/>
          <w:bCs/>
        </w:rPr>
        <w:t xml:space="preserve"> putut realiza î</w:t>
      </w:r>
      <w:r w:rsidRPr="00112E52">
        <w:rPr>
          <w:rFonts w:eastAsia="Times New Roman"/>
          <w:bCs/>
        </w:rPr>
        <w:t>n anul 2016</w:t>
      </w:r>
      <w:r w:rsidR="006F07BF" w:rsidRPr="00112E52">
        <w:rPr>
          <w:rFonts w:eastAsia="Times New Roman"/>
          <w:bCs/>
        </w:rPr>
        <w:t xml:space="preserve"> din cauza fluctuaț</w:t>
      </w:r>
      <w:r w:rsidRPr="00112E52">
        <w:rPr>
          <w:rFonts w:eastAsia="Times New Roman"/>
          <w:bCs/>
        </w:rPr>
        <w:t>iei de personal</w:t>
      </w:r>
      <w:r w:rsidR="006F07BF" w:rsidRPr="00112E52">
        <w:rPr>
          <w:rFonts w:eastAsia="Times New Roman"/>
          <w:bCs/>
        </w:rPr>
        <w:t xml:space="preserve"> (doi auditori fiind detasați la alte instituț</w:t>
      </w:r>
      <w:r w:rsidRPr="00112E52">
        <w:rPr>
          <w:rFonts w:eastAsia="Times New Roman"/>
          <w:bCs/>
        </w:rPr>
        <w:t>ii)</w:t>
      </w:r>
      <w:r w:rsidR="006F07BF" w:rsidRPr="00112E52">
        <w:rPr>
          <w:rFonts w:eastAsia="Times New Roman"/>
          <w:bCs/>
        </w:rPr>
        <w:t>, câ</w:t>
      </w:r>
      <w:r w:rsidRPr="00112E52">
        <w:rPr>
          <w:rFonts w:eastAsia="Times New Roman"/>
          <w:bCs/>
        </w:rPr>
        <w:t xml:space="preserve">t </w:t>
      </w:r>
      <w:r w:rsidR="006F07BF" w:rsidRPr="00112E52">
        <w:rPr>
          <w:rFonts w:eastAsia="Times New Roman"/>
          <w:bCs/>
        </w:rPr>
        <w:t>ș</w:t>
      </w:r>
      <w:r w:rsidRPr="00112E52">
        <w:rPr>
          <w:rFonts w:eastAsia="Times New Roman"/>
          <w:bCs/>
        </w:rPr>
        <w:t>i resurselor umane insuficiente</w:t>
      </w:r>
      <w:r w:rsidRPr="00112E52">
        <w:rPr>
          <w:rFonts w:eastAsia="Times New Roman"/>
        </w:rPr>
        <w:t xml:space="preserve">. </w:t>
      </w:r>
    </w:p>
    <w:p w:rsidR="005C19FC" w:rsidRPr="00112E52" w:rsidRDefault="005C19FC" w:rsidP="005C19FC">
      <w:pPr>
        <w:widowControl w:val="0"/>
        <w:overflowPunct w:val="0"/>
        <w:autoSpaceDE w:val="0"/>
        <w:autoSpaceDN w:val="0"/>
        <w:adjustRightInd w:val="0"/>
        <w:spacing w:after="0" w:line="240" w:lineRule="auto"/>
        <w:ind w:left="1"/>
        <w:rPr>
          <w:rFonts w:eastAsia="Times New Roman"/>
        </w:rPr>
      </w:pPr>
    </w:p>
    <w:p w:rsidR="005C19FC" w:rsidRPr="00112E52" w:rsidRDefault="005C19FC" w:rsidP="005C19FC">
      <w:pPr>
        <w:widowControl w:val="0"/>
        <w:overflowPunct w:val="0"/>
        <w:autoSpaceDE w:val="0"/>
        <w:autoSpaceDN w:val="0"/>
        <w:adjustRightInd w:val="0"/>
        <w:spacing w:after="0" w:line="240" w:lineRule="auto"/>
        <w:ind w:left="1"/>
        <w:rPr>
          <w:rFonts w:eastAsia="Times New Roman"/>
        </w:rPr>
      </w:pPr>
      <w:r w:rsidRPr="00112E52">
        <w:rPr>
          <w:rFonts w:eastAsia="Times New Roman"/>
        </w:rPr>
        <w:t xml:space="preserve">Obiectivele stabilite au fost integral atinse, iar indicatorii de performanţă stabiliţi au fost realizaţi: </w:t>
      </w:r>
    </w:p>
    <w:p w:rsidR="005C19FC" w:rsidRPr="00112E52" w:rsidRDefault="005C19FC" w:rsidP="005C19FC">
      <w:pPr>
        <w:widowControl w:val="0"/>
        <w:overflowPunct w:val="0"/>
        <w:autoSpaceDE w:val="0"/>
        <w:autoSpaceDN w:val="0"/>
        <w:adjustRightInd w:val="0"/>
        <w:spacing w:after="0" w:line="240" w:lineRule="auto"/>
        <w:ind w:left="1"/>
        <w:rPr>
          <w:rFonts w:eastAsia="Times New Roman"/>
        </w:rPr>
      </w:pPr>
      <w:r w:rsidRPr="00112E52">
        <w:rPr>
          <w:rFonts w:eastAsia="Times New Roman"/>
        </w:rPr>
        <w:t></w:t>
      </w:r>
      <w:r w:rsidRPr="00112E52">
        <w:rPr>
          <w:rFonts w:eastAsia="Times New Roman"/>
        </w:rPr>
        <w:tab/>
        <w:t>Planul d</w:t>
      </w:r>
      <w:r w:rsidR="006F07BF" w:rsidRPr="00112E52">
        <w:rPr>
          <w:rFonts w:eastAsia="Times New Roman"/>
        </w:rPr>
        <w:t>e audit intern pentru anul 2016:</w:t>
      </w:r>
      <w:r w:rsidRPr="00112E52">
        <w:rPr>
          <w:rFonts w:eastAsia="Times New Roman"/>
        </w:rPr>
        <w:t xml:space="preserve">  au fost realizate 6 misiuni de audit, finalizate cu rapoarte de audit intern aprobate de conducerea ministerului;</w:t>
      </w:r>
    </w:p>
    <w:p w:rsidR="005C19FC" w:rsidRPr="00112E52" w:rsidRDefault="005C19FC" w:rsidP="005C19FC">
      <w:pPr>
        <w:widowControl w:val="0"/>
        <w:overflowPunct w:val="0"/>
        <w:autoSpaceDE w:val="0"/>
        <w:autoSpaceDN w:val="0"/>
        <w:adjustRightInd w:val="0"/>
        <w:spacing w:after="0" w:line="240" w:lineRule="auto"/>
        <w:ind w:left="1"/>
        <w:rPr>
          <w:rFonts w:eastAsia="Times New Roman"/>
        </w:rPr>
      </w:pPr>
      <w:r w:rsidRPr="00112E52">
        <w:rPr>
          <w:rFonts w:eastAsia="Times New Roman"/>
        </w:rPr>
        <w:t></w:t>
      </w:r>
      <w:r w:rsidRPr="00112E52">
        <w:rPr>
          <w:rFonts w:eastAsia="Times New Roman"/>
        </w:rPr>
        <w:tab/>
        <w:t>Recomandările formulate în rapoartele de audit intern pentru stru</w:t>
      </w:r>
      <w:r w:rsidR="006F07BF" w:rsidRPr="00112E52">
        <w:rPr>
          <w:rFonts w:eastAsia="Times New Roman"/>
        </w:rPr>
        <w:t>cturile/entităţile auditate pană</w:t>
      </w:r>
      <w:r w:rsidRPr="00112E52">
        <w:rPr>
          <w:rFonts w:eastAsia="Times New Roman"/>
        </w:rPr>
        <w:t xml:space="preserve"> la zi</w:t>
      </w:r>
      <w:r w:rsidR="00C32E89" w:rsidRPr="00112E52">
        <w:rPr>
          <w:rFonts w:eastAsia="Times New Roman"/>
        </w:rPr>
        <w:t>,</w:t>
      </w:r>
      <w:r w:rsidRPr="00112E52">
        <w:rPr>
          <w:rFonts w:eastAsia="Times New Roman"/>
        </w:rPr>
        <w:t xml:space="preserve"> </w:t>
      </w:r>
      <w:r w:rsidR="00C32E89" w:rsidRPr="00112E52">
        <w:rPr>
          <w:rFonts w:eastAsia="Times New Roman"/>
        </w:rPr>
        <w:t>a</w:t>
      </w:r>
      <w:r w:rsidRPr="00112E52">
        <w:rPr>
          <w:rFonts w:eastAsia="Times New Roman"/>
        </w:rPr>
        <w:t xml:space="preserve"> fost verificat stadiul implementar</w:t>
      </w:r>
      <w:r w:rsidR="00C32E89" w:rsidRPr="00112E52">
        <w:rPr>
          <w:rFonts w:eastAsia="Times New Roman"/>
        </w:rPr>
        <w:t>ii î</w:t>
      </w:r>
      <w:r w:rsidRPr="00112E52">
        <w:rPr>
          <w:rFonts w:eastAsia="Times New Roman"/>
        </w:rPr>
        <w:t>n anul 2016.  Aceste recomandări au determinat structurile/entităţile publice auditate să-şi perfecţioneze activităţile şi să-şi îmbunătăţească sistemele de control intern.</w:t>
      </w:r>
    </w:p>
    <w:p w:rsidR="005C19FC" w:rsidRPr="00112E52" w:rsidRDefault="005C19FC" w:rsidP="005C19FC">
      <w:pPr>
        <w:widowControl w:val="0"/>
        <w:overflowPunct w:val="0"/>
        <w:autoSpaceDE w:val="0"/>
        <w:autoSpaceDN w:val="0"/>
        <w:adjustRightInd w:val="0"/>
        <w:spacing w:after="0" w:line="240" w:lineRule="auto"/>
        <w:ind w:left="1"/>
        <w:rPr>
          <w:rFonts w:eastAsia="Times New Roman"/>
        </w:rPr>
      </w:pPr>
    </w:p>
    <w:p w:rsidR="005C19FC" w:rsidRPr="00112E52" w:rsidRDefault="00252D45" w:rsidP="005C19FC">
      <w:pPr>
        <w:widowControl w:val="0"/>
        <w:overflowPunct w:val="0"/>
        <w:autoSpaceDE w:val="0"/>
        <w:autoSpaceDN w:val="0"/>
        <w:adjustRightInd w:val="0"/>
        <w:spacing w:after="0" w:line="240" w:lineRule="auto"/>
        <w:ind w:left="1"/>
        <w:rPr>
          <w:rFonts w:eastAsia="Times New Roman"/>
        </w:rPr>
      </w:pPr>
      <w:r w:rsidRPr="00112E52">
        <w:rPr>
          <w:rFonts w:eastAsia="Times New Roman"/>
        </w:rPr>
        <w:t xml:space="preserve"> </w:t>
      </w:r>
      <w:r w:rsidR="005C19FC" w:rsidRPr="00112E52">
        <w:rPr>
          <w:rFonts w:eastAsia="Times New Roman"/>
        </w:rPr>
        <w:t>Au fost aprobate de conducerea ministerului</w:t>
      </w:r>
      <w:r w:rsidR="00442658" w:rsidRPr="00112E52">
        <w:rPr>
          <w:rFonts w:eastAsia="Times New Roman"/>
        </w:rPr>
        <w:t>,</w:t>
      </w:r>
      <w:r w:rsidR="005C19FC" w:rsidRPr="00112E52">
        <w:rPr>
          <w:rFonts w:eastAsia="Times New Roman"/>
        </w:rPr>
        <w:t xml:space="preserve"> </w:t>
      </w:r>
      <w:r w:rsidR="005C19FC" w:rsidRPr="00112E52">
        <w:rPr>
          <w:rFonts w:eastAsia="Times New Roman"/>
          <w:b/>
        </w:rPr>
        <w:t>Planul multianual de audit public intern 2017-2019</w:t>
      </w:r>
      <w:r w:rsidR="00442658" w:rsidRPr="00112E52">
        <w:rPr>
          <w:rFonts w:eastAsia="Times New Roman"/>
        </w:rPr>
        <w:t xml:space="preserve"> ș</w:t>
      </w:r>
      <w:r w:rsidR="005C19FC" w:rsidRPr="00112E52">
        <w:rPr>
          <w:rFonts w:eastAsia="Times New Roman"/>
        </w:rPr>
        <w:t xml:space="preserve">i </w:t>
      </w:r>
      <w:r w:rsidR="005C19FC" w:rsidRPr="00112E52">
        <w:rPr>
          <w:rFonts w:eastAsia="Times New Roman"/>
          <w:b/>
        </w:rPr>
        <w:t>Planul de audit public intern pentru anul 2017.</w:t>
      </w:r>
    </w:p>
    <w:p w:rsidR="005C19FC" w:rsidRPr="00112E52" w:rsidRDefault="005C19FC" w:rsidP="005C19FC">
      <w:pPr>
        <w:widowControl w:val="0"/>
        <w:autoSpaceDE w:val="0"/>
        <w:autoSpaceDN w:val="0"/>
        <w:adjustRightInd w:val="0"/>
        <w:spacing w:after="0" w:line="240" w:lineRule="auto"/>
        <w:ind w:left="0"/>
        <w:jc w:val="left"/>
        <w:rPr>
          <w:rFonts w:eastAsia="Times New Roman"/>
        </w:rPr>
      </w:pPr>
    </w:p>
    <w:p w:rsidR="005C19FC" w:rsidRPr="00112E52" w:rsidRDefault="005C19FC" w:rsidP="005C19FC">
      <w:pPr>
        <w:widowControl w:val="0"/>
        <w:overflowPunct w:val="0"/>
        <w:autoSpaceDE w:val="0"/>
        <w:autoSpaceDN w:val="0"/>
        <w:adjustRightInd w:val="0"/>
        <w:spacing w:after="0" w:line="240" w:lineRule="auto"/>
        <w:ind w:left="1"/>
        <w:rPr>
          <w:rFonts w:eastAsia="Times New Roman"/>
        </w:rPr>
      </w:pPr>
      <w:r w:rsidRPr="00112E52">
        <w:rPr>
          <w:rFonts w:eastAsia="Times New Roman"/>
          <w:b/>
        </w:rPr>
        <w:t>Planul de audit public pe anul 2016</w:t>
      </w:r>
      <w:r w:rsidRPr="00112E52">
        <w:rPr>
          <w:rFonts w:eastAsia="Times New Roman"/>
        </w:rPr>
        <w:t xml:space="preserve"> a respectat structura standard prevăzută de prevederile legale în vigoare, cuprinzând următoarele elemente: tipul şi obiectivele acţiunilor de auditare, descrierea activităţii supuse auditului, structura organizatorică la care se va desfăşura misiunea, durata acţiunilor de auditare, perioada supusă auditării şi numărul de auditori care vor participa la realizarea misiunii.</w:t>
      </w:r>
    </w:p>
    <w:p w:rsidR="005C19FC" w:rsidRPr="00112E52" w:rsidRDefault="005C19FC" w:rsidP="005C19FC">
      <w:pPr>
        <w:widowControl w:val="0"/>
        <w:autoSpaceDE w:val="0"/>
        <w:autoSpaceDN w:val="0"/>
        <w:adjustRightInd w:val="0"/>
        <w:spacing w:after="0" w:line="240" w:lineRule="auto"/>
        <w:ind w:left="0"/>
        <w:jc w:val="left"/>
        <w:rPr>
          <w:rFonts w:eastAsia="Times New Roman"/>
        </w:rPr>
      </w:pPr>
    </w:p>
    <w:p w:rsidR="005C19FC" w:rsidRPr="00112E52" w:rsidRDefault="005C19FC" w:rsidP="005C19FC">
      <w:pPr>
        <w:widowControl w:val="0"/>
        <w:autoSpaceDE w:val="0"/>
        <w:autoSpaceDN w:val="0"/>
        <w:adjustRightInd w:val="0"/>
        <w:spacing w:after="0" w:line="240" w:lineRule="auto"/>
        <w:ind w:left="1"/>
        <w:rPr>
          <w:rFonts w:eastAsia="Times New Roman"/>
        </w:rPr>
      </w:pPr>
      <w:r w:rsidRPr="00112E52">
        <w:rPr>
          <w:rFonts w:eastAsia="Times New Roman"/>
        </w:rPr>
        <w:t>În vederea selecţiei misiunilor de audit pe structuri/activităţi au fost parcurse următoarele etape:</w:t>
      </w:r>
    </w:p>
    <w:p w:rsidR="005C19FC" w:rsidRPr="00112E52" w:rsidRDefault="005C19FC" w:rsidP="002F2EFF">
      <w:pPr>
        <w:widowControl w:val="0"/>
        <w:numPr>
          <w:ilvl w:val="0"/>
          <w:numId w:val="54"/>
        </w:numPr>
        <w:tabs>
          <w:tab w:val="num" w:pos="361"/>
        </w:tabs>
        <w:overflowPunct w:val="0"/>
        <w:autoSpaceDE w:val="0"/>
        <w:autoSpaceDN w:val="0"/>
        <w:adjustRightInd w:val="0"/>
        <w:spacing w:after="0" w:line="240" w:lineRule="auto"/>
        <w:ind w:left="361" w:hanging="361"/>
        <w:jc w:val="left"/>
        <w:rPr>
          <w:rFonts w:eastAsia="Times New Roman"/>
        </w:rPr>
      </w:pPr>
      <w:r w:rsidRPr="00112E52">
        <w:rPr>
          <w:rFonts w:eastAsia="Times New Roman"/>
        </w:rPr>
        <w:t xml:space="preserve">inventarierea activităţilor, proceselor şi gruparea lor pe activităţi principale; </w:t>
      </w:r>
    </w:p>
    <w:p w:rsidR="005C19FC" w:rsidRPr="00112E52" w:rsidRDefault="005C19FC" w:rsidP="002F2EFF">
      <w:pPr>
        <w:widowControl w:val="0"/>
        <w:numPr>
          <w:ilvl w:val="0"/>
          <w:numId w:val="54"/>
        </w:numPr>
        <w:tabs>
          <w:tab w:val="num" w:pos="361"/>
        </w:tabs>
        <w:overflowPunct w:val="0"/>
        <w:autoSpaceDE w:val="0"/>
        <w:autoSpaceDN w:val="0"/>
        <w:adjustRightInd w:val="0"/>
        <w:spacing w:after="0" w:line="240" w:lineRule="auto"/>
        <w:ind w:left="361" w:hanging="361"/>
        <w:jc w:val="left"/>
        <w:rPr>
          <w:rFonts w:eastAsia="Times New Roman"/>
        </w:rPr>
      </w:pPr>
      <w:r w:rsidRPr="00112E52">
        <w:rPr>
          <w:rFonts w:eastAsia="Times New Roman"/>
        </w:rPr>
        <w:t xml:space="preserve">actualizarea pentru fiecare activitate a riscurilor generale asociate acestora; </w:t>
      </w:r>
    </w:p>
    <w:p w:rsidR="005C19FC" w:rsidRPr="00112E52" w:rsidRDefault="005C19FC" w:rsidP="002F2EFF">
      <w:pPr>
        <w:widowControl w:val="0"/>
        <w:numPr>
          <w:ilvl w:val="0"/>
          <w:numId w:val="54"/>
        </w:numPr>
        <w:tabs>
          <w:tab w:val="num" w:pos="361"/>
        </w:tabs>
        <w:overflowPunct w:val="0"/>
        <w:autoSpaceDE w:val="0"/>
        <w:autoSpaceDN w:val="0"/>
        <w:adjustRightInd w:val="0"/>
        <w:spacing w:after="0" w:line="240" w:lineRule="auto"/>
        <w:ind w:left="361" w:hanging="361"/>
        <w:jc w:val="left"/>
        <w:rPr>
          <w:rFonts w:eastAsia="Times New Roman"/>
        </w:rPr>
      </w:pPr>
      <w:r w:rsidRPr="00112E52">
        <w:rPr>
          <w:rFonts w:eastAsia="Times New Roman"/>
        </w:rPr>
        <w:t xml:space="preserve">evaluarea riscurilor şi încadrarea acestora pe clase de riscuri; </w:t>
      </w:r>
    </w:p>
    <w:p w:rsidR="005C19FC" w:rsidRPr="00112E52" w:rsidRDefault="005C19FC" w:rsidP="002F2EFF">
      <w:pPr>
        <w:widowControl w:val="0"/>
        <w:numPr>
          <w:ilvl w:val="0"/>
          <w:numId w:val="54"/>
        </w:numPr>
        <w:tabs>
          <w:tab w:val="num" w:pos="361"/>
        </w:tabs>
        <w:overflowPunct w:val="0"/>
        <w:autoSpaceDE w:val="0"/>
        <w:autoSpaceDN w:val="0"/>
        <w:adjustRightInd w:val="0"/>
        <w:spacing w:after="0" w:line="240" w:lineRule="auto"/>
        <w:ind w:left="361" w:hanging="361"/>
        <w:jc w:val="left"/>
        <w:rPr>
          <w:rFonts w:eastAsia="Times New Roman"/>
        </w:rPr>
      </w:pPr>
      <w:r w:rsidRPr="00112E52">
        <w:rPr>
          <w:rFonts w:eastAsia="Times New Roman"/>
        </w:rPr>
        <w:t xml:space="preserve">clasarea activităţilor în funcţie de suma riscurilor asociate. </w:t>
      </w:r>
    </w:p>
    <w:p w:rsidR="005C19FC" w:rsidRPr="00112E52" w:rsidRDefault="005C19FC" w:rsidP="005C19FC">
      <w:pPr>
        <w:widowControl w:val="0"/>
        <w:overflowPunct w:val="0"/>
        <w:autoSpaceDE w:val="0"/>
        <w:autoSpaceDN w:val="0"/>
        <w:adjustRightInd w:val="0"/>
        <w:spacing w:after="0" w:line="240" w:lineRule="auto"/>
        <w:ind w:left="361"/>
        <w:rPr>
          <w:rFonts w:eastAsia="Times New Roman"/>
        </w:rPr>
      </w:pPr>
    </w:p>
    <w:p w:rsidR="005C19FC" w:rsidRPr="00112E52" w:rsidRDefault="005C19FC" w:rsidP="005C19FC">
      <w:pPr>
        <w:widowControl w:val="0"/>
        <w:overflowPunct w:val="0"/>
        <w:autoSpaceDE w:val="0"/>
        <w:autoSpaceDN w:val="0"/>
        <w:adjustRightInd w:val="0"/>
        <w:spacing w:after="0" w:line="240" w:lineRule="auto"/>
        <w:ind w:left="361"/>
        <w:rPr>
          <w:rFonts w:eastAsia="Times New Roman"/>
        </w:rPr>
      </w:pPr>
    </w:p>
    <w:p w:rsidR="005C19FC" w:rsidRPr="00112E52" w:rsidRDefault="005C19FC" w:rsidP="005C19FC">
      <w:pPr>
        <w:widowControl w:val="0"/>
        <w:tabs>
          <w:tab w:val="left" w:pos="0"/>
          <w:tab w:val="left" w:pos="567"/>
        </w:tabs>
        <w:suppressAutoHyphens/>
        <w:autoSpaceDN w:val="0"/>
        <w:spacing w:after="0" w:line="360" w:lineRule="auto"/>
        <w:ind w:left="0"/>
        <w:textAlignment w:val="baseline"/>
        <w:rPr>
          <w:rFonts w:eastAsia="SimSun" w:cs="Arial Narrow"/>
          <w:kern w:val="3"/>
          <w:lang w:val="ro-RO" w:eastAsia="zh-CN" w:bidi="hi-IN"/>
        </w:rPr>
      </w:pPr>
      <w:r w:rsidRPr="00112E52">
        <w:rPr>
          <w:rFonts w:eastAsia="SimSun" w:cs="Arial Narrow"/>
          <w:kern w:val="3"/>
          <w:lang w:val="ro-RO" w:eastAsia="zh-CN" w:bidi="hi-IN"/>
        </w:rPr>
        <w:t>Fondul de timp destinat activităţii de audit intern a fost calculat în funcţie de numărul auditorilor existenţi la data planificării şi de activităţile care trebuie realizate în cadrul Serviciului  Audit Public Intern.</w:t>
      </w:r>
    </w:p>
    <w:p w:rsidR="005C19FC" w:rsidRPr="00112E52" w:rsidRDefault="00EF45D0" w:rsidP="005C19FC">
      <w:pPr>
        <w:widowControl w:val="0"/>
        <w:tabs>
          <w:tab w:val="left" w:pos="0"/>
          <w:tab w:val="left" w:pos="567"/>
        </w:tabs>
        <w:suppressAutoHyphens/>
        <w:autoSpaceDN w:val="0"/>
        <w:spacing w:after="0" w:line="360" w:lineRule="auto"/>
        <w:ind w:left="0"/>
        <w:textAlignment w:val="baseline"/>
        <w:rPr>
          <w:rFonts w:eastAsia="SimSun" w:cs="Arial Narrow"/>
          <w:kern w:val="3"/>
          <w:lang w:val="ro-RO" w:eastAsia="zh-CN" w:bidi="hi-IN"/>
        </w:rPr>
      </w:pPr>
      <w:r w:rsidRPr="00112E52">
        <w:rPr>
          <w:rFonts w:eastAsia="SimSun" w:cs="Arial Narrow"/>
          <w:kern w:val="3"/>
          <w:lang w:val="ro-RO" w:eastAsia="zh-CN" w:bidi="hi-IN"/>
        </w:rPr>
        <w:t>Menționăm faptul că</w:t>
      </w:r>
      <w:r w:rsidR="005C19FC" w:rsidRPr="00112E52">
        <w:rPr>
          <w:rFonts w:eastAsia="SimSun" w:cs="Arial Narrow"/>
          <w:kern w:val="3"/>
          <w:lang w:val="ro-RO" w:eastAsia="zh-CN" w:bidi="hi-IN"/>
        </w:rPr>
        <w:t xml:space="preserve"> selectarea misiunilor de audit intern incluse în </w:t>
      </w:r>
      <w:r w:rsidR="005C19FC" w:rsidRPr="00112E52">
        <w:rPr>
          <w:rFonts w:eastAsia="SimSun" w:cs="Arial Narrow"/>
          <w:b/>
          <w:kern w:val="3"/>
          <w:lang w:val="ro-RO" w:eastAsia="zh-CN" w:bidi="hi-IN"/>
        </w:rPr>
        <w:t>“Planul de audit public intern pentru anul 2017”</w:t>
      </w:r>
      <w:r w:rsidRPr="00112E52">
        <w:rPr>
          <w:rFonts w:eastAsia="SimSun" w:cs="Arial Narrow"/>
          <w:b/>
          <w:kern w:val="3"/>
          <w:lang w:val="ro-RO" w:eastAsia="zh-CN" w:bidi="hi-IN"/>
        </w:rPr>
        <w:t>,</w:t>
      </w:r>
      <w:r w:rsidR="005C19FC" w:rsidRPr="00112E52">
        <w:rPr>
          <w:rFonts w:eastAsia="SimSun" w:cs="Arial Narrow"/>
          <w:b/>
          <w:kern w:val="3"/>
          <w:lang w:val="ro-RO" w:eastAsia="zh-CN" w:bidi="hi-IN"/>
        </w:rPr>
        <w:t xml:space="preserve"> </w:t>
      </w:r>
      <w:r w:rsidRPr="00112E52">
        <w:rPr>
          <w:rFonts w:eastAsia="SimSun" w:cs="Arial Narrow"/>
          <w:kern w:val="3"/>
          <w:lang w:val="ro-RO" w:eastAsia="zh-CN" w:bidi="hi-IN"/>
        </w:rPr>
        <w:t>cât și î</w:t>
      </w:r>
      <w:r w:rsidR="005C19FC" w:rsidRPr="00112E52">
        <w:rPr>
          <w:rFonts w:eastAsia="SimSun" w:cs="Arial Narrow"/>
          <w:kern w:val="3"/>
          <w:lang w:val="ro-RO" w:eastAsia="zh-CN" w:bidi="hi-IN"/>
        </w:rPr>
        <w:t>n</w:t>
      </w:r>
      <w:r w:rsidR="005C19FC" w:rsidRPr="00112E52">
        <w:rPr>
          <w:rFonts w:eastAsia="SimSun" w:cs="Arial Narrow"/>
          <w:b/>
          <w:kern w:val="3"/>
          <w:lang w:val="ro-RO" w:eastAsia="zh-CN" w:bidi="hi-IN"/>
        </w:rPr>
        <w:t xml:space="preserve"> „</w:t>
      </w:r>
      <w:r w:rsidR="005C19FC" w:rsidRPr="00112E52">
        <w:rPr>
          <w:rFonts w:eastAsia="SimSun" w:cs="Mangal"/>
          <w:b/>
          <w:kern w:val="3"/>
          <w:lang w:val="en-GB" w:eastAsia="zh-CN" w:bidi="hi-IN"/>
        </w:rPr>
        <w:t>Planul multianual de audit public intern 2017-2019”</w:t>
      </w:r>
      <w:r w:rsidRPr="00112E52">
        <w:rPr>
          <w:rFonts w:eastAsia="SimSun" w:cs="Arial Narrow"/>
          <w:kern w:val="3"/>
          <w:lang w:val="ro-RO" w:eastAsia="zh-CN" w:bidi="hi-IN"/>
        </w:rPr>
        <w:t xml:space="preserve"> s-</w:t>
      </w:r>
      <w:r w:rsidRPr="00112E52">
        <w:rPr>
          <w:rFonts w:eastAsia="SimSun" w:cs="Arial Narrow"/>
          <w:kern w:val="3"/>
          <w:lang w:val="ro-RO" w:eastAsia="zh-CN" w:bidi="hi-IN"/>
        </w:rPr>
        <w:lastRenderedPageBreak/>
        <w:t>a efectuat avâ</w:t>
      </w:r>
      <w:r w:rsidR="005C19FC" w:rsidRPr="00112E52">
        <w:rPr>
          <w:rFonts w:eastAsia="SimSun" w:cs="Arial Narrow"/>
          <w:kern w:val="3"/>
          <w:lang w:val="ro-RO" w:eastAsia="zh-CN" w:bidi="hi-IN"/>
        </w:rPr>
        <w:t>nd î</w:t>
      </w:r>
      <w:r w:rsidRPr="00112E52">
        <w:rPr>
          <w:rFonts w:eastAsia="SimSun" w:cs="Arial Narrow"/>
          <w:kern w:val="3"/>
          <w:lang w:val="en-GB" w:eastAsia="zh-CN" w:bidi="hi-IN"/>
        </w:rPr>
        <w:t>n baza urmă</w:t>
      </w:r>
      <w:r w:rsidR="005C19FC" w:rsidRPr="00112E52">
        <w:rPr>
          <w:rFonts w:eastAsia="SimSun" w:cs="Arial Narrow"/>
          <w:kern w:val="3"/>
          <w:lang w:val="en-GB" w:eastAsia="zh-CN" w:bidi="hi-IN"/>
        </w:rPr>
        <w:t>toarelor elemente de fundamentare:</w:t>
      </w:r>
    </w:p>
    <w:p w:rsidR="005C19FC" w:rsidRPr="00112E52" w:rsidRDefault="005C19FC" w:rsidP="002F2EFF">
      <w:pPr>
        <w:widowControl w:val="0"/>
        <w:numPr>
          <w:ilvl w:val="0"/>
          <w:numId w:val="54"/>
        </w:numPr>
        <w:overflowPunct w:val="0"/>
        <w:autoSpaceDE w:val="0"/>
        <w:autoSpaceDN w:val="0"/>
        <w:adjustRightInd w:val="0"/>
        <w:spacing w:after="0" w:line="240" w:lineRule="auto"/>
        <w:jc w:val="left"/>
        <w:rPr>
          <w:rFonts w:eastAsia="Times New Roman"/>
        </w:rPr>
      </w:pPr>
      <w:r w:rsidRPr="00112E52">
        <w:rPr>
          <w:rFonts w:eastAsia="Times New Roman"/>
        </w:rPr>
        <w:t>evaluarea riscurilor asociate diferitelor structuri, activită</w:t>
      </w:r>
      <w:r w:rsidR="00E73C27" w:rsidRPr="00112E52">
        <w:rPr>
          <w:rFonts w:eastAsia="Times New Roman"/>
        </w:rPr>
        <w:t>ți, programe/proiecte sau operaț</w:t>
      </w:r>
      <w:r w:rsidRPr="00112E52">
        <w:rPr>
          <w:rFonts w:eastAsia="Times New Roman"/>
        </w:rPr>
        <w:t>iuni, specifice Ministerului Mediului, Apelor si Pădurilor,</w:t>
      </w:r>
    </w:p>
    <w:p w:rsidR="005C19FC" w:rsidRPr="00112E52" w:rsidRDefault="0038416F" w:rsidP="002F2EFF">
      <w:pPr>
        <w:widowControl w:val="0"/>
        <w:numPr>
          <w:ilvl w:val="0"/>
          <w:numId w:val="54"/>
        </w:numPr>
        <w:overflowPunct w:val="0"/>
        <w:autoSpaceDE w:val="0"/>
        <w:autoSpaceDN w:val="0"/>
        <w:adjustRightInd w:val="0"/>
        <w:spacing w:after="0" w:line="240" w:lineRule="auto"/>
        <w:jc w:val="left"/>
        <w:rPr>
          <w:rFonts w:eastAsia="Times New Roman"/>
        </w:rPr>
      </w:pPr>
      <w:r w:rsidRPr="00112E52">
        <w:rPr>
          <w:rFonts w:eastAsia="Times New Roman"/>
        </w:rPr>
        <w:t>activităț</w:t>
      </w:r>
      <w:r w:rsidR="00A25179" w:rsidRPr="00112E52">
        <w:rPr>
          <w:rFonts w:eastAsia="Times New Roman"/>
        </w:rPr>
        <w:t xml:space="preserve">ile </w:t>
      </w:r>
      <w:r w:rsidR="005C19FC" w:rsidRPr="00112E52">
        <w:rPr>
          <w:rFonts w:eastAsia="Times New Roman"/>
        </w:rPr>
        <w:t>o</w:t>
      </w:r>
      <w:r w:rsidR="00E73C27" w:rsidRPr="00112E52">
        <w:rPr>
          <w:rFonts w:eastAsia="Times New Roman"/>
        </w:rPr>
        <w:t>bligatorii a fi auditate cel puțin o dată</w:t>
      </w:r>
      <w:r w:rsidR="005C19FC" w:rsidRPr="00112E52">
        <w:rPr>
          <w:rFonts w:eastAsia="Times New Roman"/>
        </w:rPr>
        <w:t xml:space="preserve"> la 3 ani, conform Art. 15 (2) din Legea nr. 672/2002 privind auditul public intern, republicată</w:t>
      </w:r>
      <w:r w:rsidR="00E73C27" w:rsidRPr="00112E52">
        <w:rPr>
          <w:rFonts w:eastAsia="Times New Roman"/>
        </w:rPr>
        <w:t>,</w:t>
      </w:r>
    </w:p>
    <w:p w:rsidR="005C19FC" w:rsidRPr="00112E52" w:rsidRDefault="00E73C27" w:rsidP="002F2EFF">
      <w:pPr>
        <w:widowControl w:val="0"/>
        <w:numPr>
          <w:ilvl w:val="0"/>
          <w:numId w:val="54"/>
        </w:numPr>
        <w:overflowPunct w:val="0"/>
        <w:autoSpaceDE w:val="0"/>
        <w:autoSpaceDN w:val="0"/>
        <w:adjustRightInd w:val="0"/>
        <w:spacing w:after="0" w:line="240" w:lineRule="auto"/>
        <w:rPr>
          <w:rFonts w:eastAsia="Times New Roman"/>
        </w:rPr>
      </w:pPr>
      <w:r w:rsidRPr="00112E52">
        <w:rPr>
          <w:rFonts w:eastAsia="Times New Roman"/>
        </w:rPr>
        <w:t>unităț</w:t>
      </w:r>
      <w:r w:rsidR="005C19FC" w:rsidRPr="00112E52">
        <w:rPr>
          <w:rFonts w:eastAsia="Times New Roman"/>
        </w:rPr>
        <w:t>ile din subordinea/în coordonarea/sub autoritatea Ministerului Mediului, Apelor și Pădurilor,</w:t>
      </w:r>
    </w:p>
    <w:p w:rsidR="005C19FC" w:rsidRPr="00112E52" w:rsidRDefault="005C19FC" w:rsidP="002F2EFF">
      <w:pPr>
        <w:widowControl w:val="0"/>
        <w:numPr>
          <w:ilvl w:val="0"/>
          <w:numId w:val="54"/>
        </w:numPr>
        <w:overflowPunct w:val="0"/>
        <w:autoSpaceDE w:val="0"/>
        <w:autoSpaceDN w:val="0"/>
        <w:adjustRightInd w:val="0"/>
        <w:spacing w:after="0" w:line="240" w:lineRule="auto"/>
        <w:jc w:val="left"/>
        <w:rPr>
          <w:rFonts w:eastAsia="Times New Roman"/>
        </w:rPr>
      </w:pPr>
      <w:r w:rsidRPr="00112E52">
        <w:rPr>
          <w:rFonts w:eastAsia="Times New Roman"/>
        </w:rPr>
        <w:t>“Planul multianual de audit public intern 2017-2019”</w:t>
      </w:r>
      <w:r w:rsidR="00835CFA" w:rsidRPr="00112E52">
        <w:rPr>
          <w:rFonts w:eastAsia="Times New Roman"/>
        </w:rPr>
        <w:t>,</w:t>
      </w:r>
    </w:p>
    <w:p w:rsidR="005C19FC" w:rsidRPr="00112E52" w:rsidRDefault="005C19FC" w:rsidP="002F2EFF">
      <w:pPr>
        <w:widowControl w:val="0"/>
        <w:numPr>
          <w:ilvl w:val="0"/>
          <w:numId w:val="54"/>
        </w:numPr>
        <w:overflowPunct w:val="0"/>
        <w:autoSpaceDE w:val="0"/>
        <w:autoSpaceDN w:val="0"/>
        <w:adjustRightInd w:val="0"/>
        <w:spacing w:after="0" w:line="240" w:lineRule="auto"/>
        <w:rPr>
          <w:rFonts w:eastAsia="Times New Roman"/>
        </w:rPr>
      </w:pPr>
      <w:r w:rsidRPr="00112E52">
        <w:rPr>
          <w:rFonts w:eastAsia="Times New Roman"/>
        </w:rPr>
        <w:t>crite</w:t>
      </w:r>
      <w:r w:rsidR="00A25179" w:rsidRPr="00112E52">
        <w:rPr>
          <w:rFonts w:eastAsia="Times New Roman"/>
        </w:rPr>
        <w:t xml:space="preserve">riile </w:t>
      </w:r>
      <w:r w:rsidR="00835CFA" w:rsidRPr="00112E52">
        <w:rPr>
          <w:rFonts w:eastAsia="Times New Roman"/>
        </w:rPr>
        <w:t>semnal (sugestiile conducătorului entităț</w:t>
      </w:r>
      <w:r w:rsidRPr="00112E52">
        <w:rPr>
          <w:rFonts w:eastAsia="Times New Roman"/>
        </w:rPr>
        <w:t>ii publice, deficiențe constatate anterior în rapoartele de audit; evaluarea impact</w:t>
      </w:r>
      <w:r w:rsidR="00835CFA" w:rsidRPr="00112E52">
        <w:rPr>
          <w:rFonts w:eastAsia="Times New Roman"/>
        </w:rPr>
        <w:t>ului unor modificări petrecute î</w:t>
      </w:r>
      <w:r w:rsidRPr="00112E52">
        <w:rPr>
          <w:rFonts w:eastAsia="Times New Roman"/>
        </w:rPr>
        <w:t>n mediul în care evoluează sistemul auditat).</w:t>
      </w:r>
    </w:p>
    <w:p w:rsidR="005C19FC" w:rsidRPr="00112E52" w:rsidRDefault="00A25179" w:rsidP="002F2EFF">
      <w:pPr>
        <w:widowControl w:val="0"/>
        <w:numPr>
          <w:ilvl w:val="0"/>
          <w:numId w:val="54"/>
        </w:numPr>
        <w:overflowPunct w:val="0"/>
        <w:autoSpaceDE w:val="0"/>
        <w:autoSpaceDN w:val="0"/>
        <w:adjustRightInd w:val="0"/>
        <w:spacing w:after="0" w:line="240" w:lineRule="auto"/>
        <w:jc w:val="left"/>
        <w:rPr>
          <w:rFonts w:eastAsia="Times New Roman"/>
        </w:rPr>
      </w:pPr>
      <w:r w:rsidRPr="00112E52">
        <w:rPr>
          <w:rFonts w:eastAsia="Times New Roman"/>
        </w:rPr>
        <w:t xml:space="preserve">data </w:t>
      </w:r>
      <w:r w:rsidR="005C19FC" w:rsidRPr="00112E52">
        <w:rPr>
          <w:rFonts w:eastAsia="Times New Roman"/>
        </w:rPr>
        <w:t>ultimului audit</w:t>
      </w:r>
      <w:r w:rsidR="00835CFA" w:rsidRPr="00112E52">
        <w:rPr>
          <w:rFonts w:eastAsia="Times New Roman"/>
        </w:rPr>
        <w:t>.</w:t>
      </w:r>
    </w:p>
    <w:p w:rsidR="005C19FC" w:rsidRPr="00112E52" w:rsidRDefault="005C19FC" w:rsidP="005C19FC">
      <w:pPr>
        <w:widowControl w:val="0"/>
        <w:overflowPunct w:val="0"/>
        <w:autoSpaceDE w:val="0"/>
        <w:autoSpaceDN w:val="0"/>
        <w:adjustRightInd w:val="0"/>
        <w:spacing w:after="0" w:line="240" w:lineRule="auto"/>
        <w:ind w:left="361"/>
        <w:rPr>
          <w:rFonts w:eastAsia="Times New Roman"/>
        </w:rPr>
      </w:pPr>
    </w:p>
    <w:p w:rsidR="005C19FC" w:rsidRPr="00112E52" w:rsidRDefault="005C19FC" w:rsidP="005C19FC">
      <w:pPr>
        <w:widowControl w:val="0"/>
        <w:overflowPunct w:val="0"/>
        <w:autoSpaceDE w:val="0"/>
        <w:autoSpaceDN w:val="0"/>
        <w:adjustRightInd w:val="0"/>
        <w:spacing w:after="0" w:line="240" w:lineRule="auto"/>
        <w:ind w:left="361"/>
        <w:rPr>
          <w:rFonts w:eastAsia="Times New Roman"/>
        </w:rPr>
      </w:pPr>
    </w:p>
    <w:p w:rsidR="005C19FC" w:rsidRPr="00112E52" w:rsidRDefault="005C19FC" w:rsidP="005C19FC">
      <w:pPr>
        <w:widowControl w:val="0"/>
        <w:overflowPunct w:val="0"/>
        <w:autoSpaceDE w:val="0"/>
        <w:autoSpaceDN w:val="0"/>
        <w:adjustRightInd w:val="0"/>
        <w:spacing w:after="0" w:line="240" w:lineRule="auto"/>
        <w:ind w:left="0"/>
        <w:rPr>
          <w:rFonts w:eastAsia="Times New Roman"/>
        </w:rPr>
      </w:pPr>
      <w:r w:rsidRPr="00112E52">
        <w:rPr>
          <w:rFonts w:eastAsia="Times New Roman"/>
        </w:rPr>
        <w:t xml:space="preserve">Fondul de timp destinat activităţii de audit intern a fost calculat în funcţie de numărul auditorilor existenţi la data planificării şi de activităţile care trebuie realizate în cadrul Serviciului de Audit Public Intern. </w:t>
      </w:r>
    </w:p>
    <w:p w:rsidR="005C19FC" w:rsidRPr="00112E52" w:rsidRDefault="005C19FC" w:rsidP="005C19FC">
      <w:pPr>
        <w:widowControl w:val="0"/>
        <w:autoSpaceDE w:val="0"/>
        <w:autoSpaceDN w:val="0"/>
        <w:adjustRightInd w:val="0"/>
        <w:spacing w:after="0" w:line="240" w:lineRule="auto"/>
        <w:ind w:left="0"/>
        <w:jc w:val="left"/>
        <w:rPr>
          <w:rFonts w:eastAsia="Times New Roman"/>
        </w:rPr>
      </w:pPr>
    </w:p>
    <w:p w:rsidR="005C19FC" w:rsidRPr="00112E52" w:rsidRDefault="005C19FC" w:rsidP="005C19FC">
      <w:pPr>
        <w:widowControl w:val="0"/>
        <w:autoSpaceDE w:val="0"/>
        <w:autoSpaceDN w:val="0"/>
        <w:adjustRightInd w:val="0"/>
        <w:spacing w:after="0" w:line="240" w:lineRule="auto"/>
        <w:ind w:left="0"/>
        <w:rPr>
          <w:rFonts w:eastAsia="Times New Roman"/>
        </w:rPr>
      </w:pPr>
      <w:r w:rsidRPr="00112E52">
        <w:rPr>
          <w:rFonts w:eastAsia="Times New Roman"/>
          <w:b/>
        </w:rPr>
        <w:t>Planul multianual de audit public intern 2017-2019</w:t>
      </w:r>
      <w:r w:rsidRPr="00112E52">
        <w:rPr>
          <w:rFonts w:eastAsia="Times New Roman"/>
        </w:rPr>
        <w:t xml:space="preserve"> a fost elaborat de către Serviciul de Audit Public Intern din cadrul MMAP în conformitate cu prevederile Legii nr.672/2002 privind auditul public intern, republicată, şi a H.G. nr.1086/2013 privind aprobarea Normelor generale privind exercitarea auditului intern, pe baza riscului asociat activităţilor instituţiei, fiind aprobat de către</w:t>
      </w:r>
      <w:r w:rsidR="00835CFA" w:rsidRPr="00112E52">
        <w:rPr>
          <w:rFonts w:eastAsia="Times New Roman"/>
        </w:rPr>
        <w:t xml:space="preserve"> ministrul mediului</w:t>
      </w:r>
      <w:r w:rsidR="008F4C1E" w:rsidRPr="00112E52">
        <w:rPr>
          <w:rFonts w:eastAsia="Times New Roman"/>
        </w:rPr>
        <w:t>,</w:t>
      </w:r>
      <w:r w:rsidR="00835CFA" w:rsidRPr="00112E52">
        <w:rPr>
          <w:rFonts w:eastAsia="Times New Roman"/>
        </w:rPr>
        <w:t xml:space="preserve"> apelor si pă</w:t>
      </w:r>
      <w:r w:rsidRPr="00112E52">
        <w:rPr>
          <w:rFonts w:eastAsia="Times New Roman"/>
        </w:rPr>
        <w:t>durilor.</w:t>
      </w:r>
    </w:p>
    <w:p w:rsidR="005C19FC" w:rsidRPr="00112E52" w:rsidRDefault="005C19FC" w:rsidP="005C19FC">
      <w:pPr>
        <w:widowControl w:val="0"/>
        <w:autoSpaceDE w:val="0"/>
        <w:autoSpaceDN w:val="0"/>
        <w:adjustRightInd w:val="0"/>
        <w:spacing w:after="0" w:line="240" w:lineRule="auto"/>
        <w:ind w:left="0"/>
        <w:rPr>
          <w:rFonts w:eastAsia="Times New Roman"/>
        </w:rPr>
      </w:pPr>
    </w:p>
    <w:p w:rsidR="005C19FC" w:rsidRPr="00112E52" w:rsidRDefault="005C19FC" w:rsidP="005C19FC">
      <w:pPr>
        <w:widowControl w:val="0"/>
        <w:overflowPunct w:val="0"/>
        <w:autoSpaceDE w:val="0"/>
        <w:autoSpaceDN w:val="0"/>
        <w:adjustRightInd w:val="0"/>
        <w:spacing w:after="0" w:line="240" w:lineRule="auto"/>
        <w:ind w:left="1"/>
        <w:rPr>
          <w:rFonts w:eastAsia="Times New Roman"/>
        </w:rPr>
      </w:pPr>
      <w:r w:rsidRPr="00112E52">
        <w:rPr>
          <w:rFonts w:eastAsia="Times New Roman"/>
        </w:rPr>
        <w:t xml:space="preserve">Misiunile incluse în </w:t>
      </w:r>
      <w:r w:rsidRPr="00112E52">
        <w:rPr>
          <w:rFonts w:eastAsia="Times New Roman"/>
          <w:b/>
        </w:rPr>
        <w:t>Planul multianual de audit public intern 2017-2019</w:t>
      </w:r>
      <w:r w:rsidRPr="00112E52">
        <w:rPr>
          <w:rFonts w:eastAsia="Times New Roman"/>
        </w:rPr>
        <w:t xml:space="preserve"> au fost selectate pe baza analizei de risc, fiind luaţi în calcul următorii factori: riscurile asociate diferitelor structuri, activităţi, programe/proiecte sau operaţiuni, frecvenţa modificărilor legislative, complexitatea operaţiilor, riscul resurselor umane şi mediul de control, criterii</w:t>
      </w:r>
      <w:r w:rsidR="008F4C1E" w:rsidRPr="00112E52">
        <w:rPr>
          <w:rFonts w:eastAsia="Times New Roman"/>
        </w:rPr>
        <w:t>-</w:t>
      </w:r>
      <w:r w:rsidRPr="00112E52">
        <w:rPr>
          <w:rFonts w:eastAsia="Times New Roman"/>
        </w:rPr>
        <w:t>semnal, precum şi solicitările primite de la ministrul med</w:t>
      </w:r>
      <w:r w:rsidR="008F4C1E" w:rsidRPr="00112E52">
        <w:rPr>
          <w:rFonts w:eastAsia="Times New Roman"/>
        </w:rPr>
        <w:t>iului ap</w:t>
      </w:r>
      <w:r w:rsidRPr="00112E52">
        <w:rPr>
          <w:rFonts w:eastAsia="Times New Roman"/>
        </w:rPr>
        <w:t>e</w:t>
      </w:r>
      <w:r w:rsidR="008F4C1E" w:rsidRPr="00112E52">
        <w:rPr>
          <w:rFonts w:eastAsia="Times New Roman"/>
        </w:rPr>
        <w:t>lor ș</w:t>
      </w:r>
      <w:r w:rsidRPr="00112E52">
        <w:rPr>
          <w:rFonts w:eastAsia="Times New Roman"/>
        </w:rPr>
        <w:t>i p</w:t>
      </w:r>
      <w:r w:rsidR="008F4C1E" w:rsidRPr="00112E52">
        <w:rPr>
          <w:rFonts w:eastAsia="Times New Roman"/>
        </w:rPr>
        <w:t>ă</w:t>
      </w:r>
      <w:r w:rsidRPr="00112E52">
        <w:rPr>
          <w:rFonts w:eastAsia="Times New Roman"/>
        </w:rPr>
        <w:t>durilor, Curtea de Conturi a României sau UCAAPI.</w:t>
      </w:r>
    </w:p>
    <w:p w:rsidR="005C19FC" w:rsidRPr="00112E52" w:rsidRDefault="005C19FC" w:rsidP="005C19FC">
      <w:pPr>
        <w:widowControl w:val="0"/>
        <w:autoSpaceDE w:val="0"/>
        <w:autoSpaceDN w:val="0"/>
        <w:adjustRightInd w:val="0"/>
        <w:spacing w:after="0" w:line="240" w:lineRule="auto"/>
        <w:ind w:left="0"/>
        <w:jc w:val="left"/>
        <w:rPr>
          <w:rFonts w:eastAsia="Times New Roman"/>
        </w:rPr>
      </w:pPr>
    </w:p>
    <w:p w:rsidR="005C19FC" w:rsidRPr="00112E52" w:rsidRDefault="005C19FC" w:rsidP="00B92F7A">
      <w:pPr>
        <w:widowControl w:val="0"/>
        <w:overflowPunct w:val="0"/>
        <w:autoSpaceDE w:val="0"/>
        <w:autoSpaceDN w:val="0"/>
        <w:adjustRightInd w:val="0"/>
        <w:spacing w:after="0" w:line="240" w:lineRule="auto"/>
        <w:ind w:left="0"/>
        <w:rPr>
          <w:rFonts w:eastAsia="Times New Roman"/>
          <w:b/>
          <w:bCs/>
        </w:rPr>
      </w:pPr>
    </w:p>
    <w:p w:rsidR="005C19FC" w:rsidRPr="00112E52" w:rsidRDefault="008F4C1E" w:rsidP="005C19FC">
      <w:pPr>
        <w:widowControl w:val="0"/>
        <w:overflowPunct w:val="0"/>
        <w:autoSpaceDE w:val="0"/>
        <w:autoSpaceDN w:val="0"/>
        <w:adjustRightInd w:val="0"/>
        <w:spacing w:after="0" w:line="240" w:lineRule="auto"/>
        <w:ind w:left="1"/>
        <w:rPr>
          <w:rFonts w:eastAsia="Times New Roman"/>
        </w:rPr>
      </w:pPr>
      <w:r w:rsidRPr="00112E52">
        <w:rPr>
          <w:rFonts w:eastAsia="Times New Roman"/>
          <w:b/>
          <w:bCs/>
        </w:rPr>
        <w:t>Denumirile</w:t>
      </w:r>
      <w:r w:rsidR="005C19FC" w:rsidRPr="00112E52">
        <w:rPr>
          <w:rFonts w:eastAsia="Times New Roman"/>
          <w:b/>
          <w:bCs/>
        </w:rPr>
        <w:t xml:space="preserve"> misiunilor de audit intern realizate în anul 2016</w:t>
      </w:r>
      <w:r w:rsidR="005C19FC" w:rsidRPr="00112E52">
        <w:rPr>
          <w:rFonts w:eastAsia="Times New Roman"/>
        </w:rPr>
        <w:t xml:space="preserve"> sunt următoarele:</w:t>
      </w:r>
    </w:p>
    <w:p w:rsidR="005C19FC" w:rsidRPr="00112E52" w:rsidRDefault="005C19FC" w:rsidP="00B92F7A">
      <w:pPr>
        <w:widowControl w:val="0"/>
        <w:overflowPunct w:val="0"/>
        <w:autoSpaceDE w:val="0"/>
        <w:autoSpaceDN w:val="0"/>
        <w:adjustRightInd w:val="0"/>
        <w:spacing w:after="0" w:line="240" w:lineRule="auto"/>
        <w:ind w:left="0"/>
        <w:rPr>
          <w:rFonts w:eastAsia="Times New Roman"/>
        </w:rPr>
      </w:pPr>
    </w:p>
    <w:p w:rsidR="005C19FC" w:rsidRPr="00112E52" w:rsidRDefault="005C19FC" w:rsidP="005C19FC">
      <w:pPr>
        <w:tabs>
          <w:tab w:val="left" w:pos="900"/>
          <w:tab w:val="left" w:pos="5443"/>
        </w:tabs>
        <w:snapToGrid w:val="0"/>
        <w:spacing w:after="200"/>
        <w:ind w:left="0" w:right="-468"/>
        <w:rPr>
          <w:rFonts w:eastAsia="Times New Roman" w:cs="MS Mincho"/>
          <w:b/>
          <w:bCs/>
          <w:lang w:val="ro-RO"/>
        </w:rPr>
      </w:pPr>
      <w:r w:rsidRPr="00112E52">
        <w:rPr>
          <w:rFonts w:eastAsia="Times New Roman"/>
          <w:b/>
          <w:bCs/>
          <w:lang w:val="ro-RO"/>
        </w:rPr>
        <w:t xml:space="preserve">1. Identificarea factorilor care au condus la nesolicitarea la </w:t>
      </w:r>
      <w:r w:rsidR="008F4C1E" w:rsidRPr="00112E52">
        <w:rPr>
          <w:rFonts w:eastAsia="Times New Roman"/>
          <w:b/>
          <w:bCs/>
          <w:lang w:val="ro-RO"/>
        </w:rPr>
        <w:t>rambursare sau reintregirea cu întâ</w:t>
      </w:r>
      <w:r w:rsidRPr="00112E52">
        <w:rPr>
          <w:rFonts w:eastAsia="Times New Roman"/>
          <w:b/>
          <w:bCs/>
          <w:lang w:val="ro-RO"/>
        </w:rPr>
        <w:t>rziere a bugetelo</w:t>
      </w:r>
      <w:r w:rsidR="008F4C1E" w:rsidRPr="00112E52">
        <w:rPr>
          <w:rFonts w:eastAsia="Times New Roman"/>
          <w:b/>
          <w:bCs/>
          <w:lang w:val="ro-RO"/>
        </w:rPr>
        <w:t>r din care au fost efectuate plă</w:t>
      </w:r>
      <w:r w:rsidRPr="00112E52">
        <w:rPr>
          <w:rFonts w:eastAsia="Times New Roman"/>
          <w:b/>
          <w:bCs/>
          <w:lang w:val="ro-RO"/>
        </w:rPr>
        <w:t>ti pe</w:t>
      </w:r>
      <w:r w:rsidR="008F4C1E" w:rsidRPr="00112E52">
        <w:rPr>
          <w:rFonts w:eastAsia="Times New Roman"/>
          <w:b/>
          <w:bCs/>
          <w:lang w:val="ro-RO"/>
        </w:rPr>
        <w:t>ntru implementarea Programelor și proiectelor finanț</w:t>
      </w:r>
      <w:r w:rsidRPr="00112E52">
        <w:rPr>
          <w:rFonts w:eastAsia="Times New Roman"/>
          <w:b/>
          <w:bCs/>
          <w:lang w:val="ro-RO"/>
        </w:rPr>
        <w:t xml:space="preserve">ate din fonduri europene nerambursabile – </w:t>
      </w:r>
      <w:r w:rsidRPr="00112E52">
        <w:rPr>
          <w:rFonts w:eastAsia="Times New Roman"/>
          <w:bCs/>
          <w:lang w:val="ro-RO"/>
        </w:rPr>
        <w:t>misiunea a fost coordon</w:t>
      </w:r>
      <w:r w:rsidR="008F4C1E" w:rsidRPr="00112E52">
        <w:rPr>
          <w:rFonts w:eastAsia="Times New Roman"/>
          <w:bCs/>
          <w:lang w:val="ro-RO"/>
        </w:rPr>
        <w:t>ată</w:t>
      </w:r>
      <w:r w:rsidRPr="00112E52">
        <w:rPr>
          <w:rFonts w:eastAsia="Times New Roman"/>
          <w:bCs/>
          <w:lang w:val="ro-RO"/>
        </w:rPr>
        <w:t xml:space="preserve"> de UCAAPI,</w:t>
      </w:r>
      <w:r w:rsidRPr="00112E52">
        <w:rPr>
          <w:rFonts w:eastAsia="Times New Roman"/>
          <w:b/>
          <w:bCs/>
          <w:lang w:val="ro-RO"/>
        </w:rPr>
        <w:t xml:space="preserve"> </w:t>
      </w:r>
      <w:r w:rsidRPr="00112E52">
        <w:rPr>
          <w:rFonts w:eastAsia="Times New Roman" w:cs="MS Mincho"/>
          <w:b/>
          <w:bCs/>
          <w:lang w:val="ro-RO"/>
        </w:rPr>
        <w:t>Misiune multisectoriala.</w:t>
      </w:r>
    </w:p>
    <w:p w:rsidR="005C19FC" w:rsidRPr="00112E52" w:rsidRDefault="0071498B" w:rsidP="005C19FC">
      <w:pPr>
        <w:tabs>
          <w:tab w:val="left" w:pos="900"/>
          <w:tab w:val="left" w:pos="5443"/>
        </w:tabs>
        <w:snapToGrid w:val="0"/>
        <w:spacing w:after="200"/>
        <w:ind w:left="0" w:right="-468"/>
        <w:rPr>
          <w:rFonts w:eastAsia="Times New Roman"/>
          <w:bCs/>
          <w:lang w:val="ro-RO"/>
        </w:rPr>
      </w:pPr>
      <w:r w:rsidRPr="00112E52">
        <w:rPr>
          <w:rFonts w:eastAsia="Times New Roman"/>
          <w:bCs/>
          <w:lang w:val="ro-RO"/>
        </w:rPr>
        <w:t>La Direcț</w:t>
      </w:r>
      <w:r w:rsidR="005C19FC" w:rsidRPr="00112E52">
        <w:rPr>
          <w:rFonts w:eastAsia="Times New Roman"/>
          <w:bCs/>
          <w:lang w:val="ro-RO"/>
        </w:rPr>
        <w:t>iile de specia</w:t>
      </w:r>
      <w:r w:rsidRPr="00112E52">
        <w:rPr>
          <w:rFonts w:eastAsia="Times New Roman"/>
          <w:bCs/>
          <w:lang w:val="ro-RO"/>
        </w:rPr>
        <w:t>litate abilitate cu elaborarea și monitorizarea execuț</w:t>
      </w:r>
      <w:r w:rsidR="005C19FC" w:rsidRPr="00112E52">
        <w:rPr>
          <w:rFonts w:eastAsia="Times New Roman"/>
          <w:bCs/>
          <w:lang w:val="ro-RO"/>
        </w:rPr>
        <w:t xml:space="preserve">iei Bugetelor,  Beneficiarii de Proiect  </w:t>
      </w:r>
      <w:r w:rsidRPr="00112E52">
        <w:rPr>
          <w:rFonts w:eastAsia="Times New Roman"/>
          <w:bCs/>
          <w:lang w:val="ro-RO"/>
        </w:rPr>
        <w:t>entităț</w:t>
      </w:r>
      <w:r w:rsidR="005C19FC" w:rsidRPr="00112E52">
        <w:rPr>
          <w:rFonts w:eastAsia="Times New Roman"/>
          <w:bCs/>
          <w:lang w:val="ro-RO"/>
        </w:rPr>
        <w:t>i publice centrale</w:t>
      </w:r>
      <w:r w:rsidRPr="00112E52">
        <w:rPr>
          <w:rFonts w:eastAsia="Times New Roman"/>
          <w:bCs/>
          <w:lang w:val="ro-RO"/>
        </w:rPr>
        <w:t>.</w:t>
      </w:r>
    </w:p>
    <w:p w:rsidR="005C19FC" w:rsidRPr="00112E52" w:rsidRDefault="005C19FC" w:rsidP="005C19FC">
      <w:pPr>
        <w:tabs>
          <w:tab w:val="left" w:pos="900"/>
          <w:tab w:val="left" w:pos="5443"/>
        </w:tabs>
        <w:snapToGrid w:val="0"/>
        <w:spacing w:after="200"/>
        <w:ind w:left="0" w:right="-468"/>
        <w:rPr>
          <w:rFonts w:eastAsia="Times New Roman"/>
          <w:b/>
          <w:bCs/>
          <w:lang w:val="ro-RO"/>
        </w:rPr>
      </w:pPr>
      <w:r w:rsidRPr="00112E52">
        <w:rPr>
          <w:rFonts w:eastAsia="Times New Roman"/>
          <w:b/>
          <w:bCs/>
          <w:lang w:val="ro-RO"/>
        </w:rPr>
        <w:t xml:space="preserve">Obiective: </w:t>
      </w:r>
    </w:p>
    <w:p w:rsidR="005C19FC" w:rsidRPr="00112E52" w:rsidRDefault="005C19FC" w:rsidP="005C19FC">
      <w:pPr>
        <w:tabs>
          <w:tab w:val="left" w:pos="900"/>
          <w:tab w:val="left" w:pos="5443"/>
        </w:tabs>
        <w:snapToGrid w:val="0"/>
        <w:spacing w:after="200"/>
        <w:ind w:left="0" w:right="-468"/>
        <w:rPr>
          <w:rFonts w:eastAsia="Times New Roman" w:cs="MS Mincho"/>
          <w:bCs/>
          <w:lang w:val="ro-RO" w:eastAsia="ar-SA"/>
        </w:rPr>
      </w:pPr>
      <w:r w:rsidRPr="00112E52">
        <w:rPr>
          <w:rFonts w:eastAsia="Times New Roman"/>
          <w:b/>
          <w:bCs/>
          <w:lang w:val="ro-RO"/>
        </w:rPr>
        <w:t xml:space="preserve">-  </w:t>
      </w:r>
      <w:r w:rsidR="0071498B" w:rsidRPr="00112E52">
        <w:rPr>
          <w:rFonts w:eastAsia="Times New Roman" w:cs="MS Mincho"/>
          <w:bCs/>
          <w:lang w:val="ro-RO" w:eastAsia="ar-SA"/>
        </w:rPr>
        <w:t>Examinarea eficacitătii activităț</w:t>
      </w:r>
      <w:r w:rsidRPr="00112E52">
        <w:rPr>
          <w:rFonts w:eastAsia="Times New Roman" w:cs="MS Mincho"/>
          <w:bCs/>
          <w:lang w:val="ro-RO" w:eastAsia="ar-SA"/>
        </w:rPr>
        <w:t>ilor specifice managementului financiar al fondurilor europene nerambursabile post-aderare din care sunt finantate</w:t>
      </w:r>
      <w:r w:rsidRPr="00112E52">
        <w:rPr>
          <w:rFonts w:eastAsia="Times New Roman" w:cs="MS Mincho"/>
          <w:b/>
          <w:bCs/>
          <w:lang w:val="ro-RO" w:eastAsia="ar-SA"/>
        </w:rPr>
        <w:t xml:space="preserve"> </w:t>
      </w:r>
      <w:r w:rsidR="0071498B" w:rsidRPr="00112E52">
        <w:rPr>
          <w:rFonts w:eastAsia="Times New Roman" w:cs="MS Mincho"/>
          <w:bCs/>
          <w:lang w:val="ro-RO" w:eastAsia="ar-SA"/>
        </w:rPr>
        <w:t>Programele operaț</w:t>
      </w:r>
      <w:r w:rsidRPr="00112E52">
        <w:rPr>
          <w:rFonts w:eastAsia="Times New Roman" w:cs="MS Mincho"/>
          <w:bCs/>
          <w:lang w:val="ro-RO" w:eastAsia="ar-SA"/>
        </w:rPr>
        <w:t>ionale</w:t>
      </w:r>
      <w:r w:rsidR="0071498B" w:rsidRPr="00112E52">
        <w:rPr>
          <w:rFonts w:eastAsia="Times New Roman" w:cs="MS Mincho"/>
          <w:bCs/>
          <w:lang w:val="ro-RO" w:eastAsia="ar-SA"/>
        </w:rPr>
        <w:t>,</w:t>
      </w:r>
    </w:p>
    <w:p w:rsidR="005C19FC" w:rsidRPr="00112E52" w:rsidRDefault="0071498B" w:rsidP="005C19FC">
      <w:pPr>
        <w:tabs>
          <w:tab w:val="left" w:pos="900"/>
          <w:tab w:val="left" w:pos="5443"/>
        </w:tabs>
        <w:suppressAutoHyphens/>
        <w:snapToGrid w:val="0"/>
        <w:spacing w:after="0"/>
        <w:ind w:left="0" w:right="-468"/>
        <w:rPr>
          <w:rFonts w:eastAsia="Times New Roman" w:cs="MS Mincho"/>
          <w:bCs/>
          <w:lang w:val="ro-RO" w:eastAsia="ar-SA"/>
        </w:rPr>
      </w:pPr>
      <w:r w:rsidRPr="00112E52">
        <w:rPr>
          <w:rFonts w:eastAsia="Times New Roman" w:cs="MS Mincho"/>
          <w:bCs/>
          <w:lang w:val="ro-RO" w:eastAsia="ar-SA"/>
        </w:rPr>
        <w:t>-</w:t>
      </w:r>
      <w:r w:rsidR="00952A44" w:rsidRPr="00112E52">
        <w:rPr>
          <w:rFonts w:eastAsia="Times New Roman" w:cs="MS Mincho"/>
          <w:bCs/>
          <w:lang w:val="ro-RO" w:eastAsia="ar-SA"/>
        </w:rPr>
        <w:t xml:space="preserve"> </w:t>
      </w:r>
      <w:r w:rsidRPr="00112E52">
        <w:rPr>
          <w:rFonts w:eastAsia="Times New Roman" w:cs="MS Mincho"/>
          <w:bCs/>
          <w:lang w:val="ro-RO" w:eastAsia="ar-SA"/>
        </w:rPr>
        <w:t>Analiza evoluției plătilor efectuate ș</w:t>
      </w:r>
      <w:r w:rsidR="005C19FC" w:rsidRPr="00112E52">
        <w:rPr>
          <w:rFonts w:eastAsia="Times New Roman" w:cs="MS Mincho"/>
          <w:bCs/>
          <w:lang w:val="ro-RO" w:eastAsia="ar-SA"/>
        </w:rPr>
        <w:t xml:space="preserve">i </w:t>
      </w:r>
      <w:r w:rsidRPr="00112E52">
        <w:rPr>
          <w:rFonts w:eastAsia="Times New Roman" w:cs="MS Mincho"/>
          <w:bCs/>
          <w:lang w:val="ro-RO" w:eastAsia="ar-SA"/>
        </w:rPr>
        <w:t>a sumelor declarate pentru cota-parte aferentă cheltuielilor finanț</w:t>
      </w:r>
      <w:r w:rsidR="005C19FC" w:rsidRPr="00112E52">
        <w:rPr>
          <w:rFonts w:eastAsia="Times New Roman" w:cs="MS Mincho"/>
          <w:bCs/>
          <w:lang w:val="ro-RO" w:eastAsia="ar-SA"/>
        </w:rPr>
        <w:t>ate din fonduri europene nerambursabile (FEN)</w:t>
      </w:r>
      <w:r w:rsidRPr="00112E52">
        <w:rPr>
          <w:rFonts w:eastAsia="Times New Roman" w:cs="MS Mincho"/>
          <w:bCs/>
          <w:lang w:val="ro-RO" w:eastAsia="ar-SA"/>
        </w:rPr>
        <w:t>,</w:t>
      </w:r>
      <w:r w:rsidR="005C19FC" w:rsidRPr="00112E52">
        <w:rPr>
          <w:rFonts w:eastAsia="Times New Roman" w:cs="MS Mincho"/>
          <w:bCs/>
          <w:lang w:val="ro-RO" w:eastAsia="ar-SA"/>
        </w:rPr>
        <w:t xml:space="preserve"> </w:t>
      </w:r>
    </w:p>
    <w:p w:rsidR="005C19FC" w:rsidRPr="00112E52" w:rsidRDefault="005C19FC" w:rsidP="005C19FC">
      <w:pPr>
        <w:tabs>
          <w:tab w:val="left" w:pos="900"/>
          <w:tab w:val="left" w:pos="5443"/>
        </w:tabs>
        <w:suppressAutoHyphens/>
        <w:snapToGrid w:val="0"/>
        <w:spacing w:after="0"/>
        <w:ind w:left="0" w:right="-468"/>
        <w:rPr>
          <w:rFonts w:eastAsia="Times New Roman" w:cs="MS Mincho"/>
          <w:bCs/>
          <w:lang w:val="ro-RO" w:eastAsia="ar-SA"/>
        </w:rPr>
      </w:pPr>
      <w:r w:rsidRPr="00112E52">
        <w:rPr>
          <w:rFonts w:eastAsia="Times New Roman" w:cs="MS Mincho"/>
          <w:bCs/>
          <w:lang w:val="ro-RO" w:eastAsia="ar-SA"/>
        </w:rPr>
        <w:t>-</w:t>
      </w:r>
      <w:r w:rsidR="00952A44" w:rsidRPr="00112E52">
        <w:rPr>
          <w:rFonts w:eastAsia="Times New Roman" w:cs="MS Mincho"/>
          <w:bCs/>
          <w:lang w:val="ro-RO" w:eastAsia="ar-SA"/>
        </w:rPr>
        <w:t xml:space="preserve"> </w:t>
      </w:r>
      <w:r w:rsidRPr="00112E52">
        <w:rPr>
          <w:rFonts w:eastAsia="Times New Roman" w:cs="MS Mincho"/>
          <w:bCs/>
          <w:lang w:val="ro-RO" w:eastAsia="ar-SA"/>
        </w:rPr>
        <w:t xml:space="preserve">Analiza proiectelor finantate din FEN  nefinalizate </w:t>
      </w:r>
    </w:p>
    <w:p w:rsidR="005C19FC" w:rsidRPr="00112E52" w:rsidRDefault="0071498B" w:rsidP="005C19FC">
      <w:pPr>
        <w:tabs>
          <w:tab w:val="left" w:pos="900"/>
          <w:tab w:val="left" w:pos="5443"/>
        </w:tabs>
        <w:suppressAutoHyphens/>
        <w:snapToGrid w:val="0"/>
        <w:spacing w:after="0"/>
        <w:ind w:left="0" w:right="-468"/>
        <w:rPr>
          <w:rFonts w:eastAsia="Times New Roman" w:cs="MS Mincho"/>
          <w:bCs/>
          <w:lang w:val="ro-RO" w:eastAsia="ar-SA"/>
        </w:rPr>
      </w:pPr>
      <w:r w:rsidRPr="00112E52">
        <w:rPr>
          <w:rFonts w:eastAsia="Times New Roman" w:cs="MS Mincho"/>
          <w:bCs/>
          <w:lang w:val="ro-RO" w:eastAsia="ar-SA"/>
        </w:rPr>
        <w:lastRenderedPageBreak/>
        <w:t>-</w:t>
      </w:r>
      <w:r w:rsidR="00952A44" w:rsidRPr="00112E52">
        <w:rPr>
          <w:rFonts w:eastAsia="Times New Roman" w:cs="MS Mincho"/>
          <w:bCs/>
          <w:lang w:val="ro-RO" w:eastAsia="ar-SA"/>
        </w:rPr>
        <w:t xml:space="preserve"> </w:t>
      </w:r>
      <w:r w:rsidRPr="00112E52">
        <w:rPr>
          <w:rFonts w:eastAsia="Times New Roman" w:cs="MS Mincho"/>
          <w:bCs/>
          <w:lang w:val="ro-RO" w:eastAsia="ar-SA"/>
        </w:rPr>
        <w:t>Evaluarea eficacității activităților de programare bugetară și de monitorizare a execuț</w:t>
      </w:r>
      <w:r w:rsidR="005C19FC" w:rsidRPr="00112E52">
        <w:rPr>
          <w:rFonts w:eastAsia="Times New Roman" w:cs="MS Mincho"/>
          <w:bCs/>
          <w:lang w:val="ro-RO" w:eastAsia="ar-SA"/>
        </w:rPr>
        <w:t xml:space="preserve">iei </w:t>
      </w:r>
      <w:r w:rsidRPr="00112E52">
        <w:rPr>
          <w:rFonts w:eastAsia="Times New Roman" w:cs="MS Mincho"/>
          <w:bCs/>
          <w:lang w:val="ro-RO" w:eastAsia="ar-SA"/>
        </w:rPr>
        <w:t>bugetare a fondurilor europene și a contribuției publice naț</w:t>
      </w:r>
      <w:r w:rsidR="005C19FC" w:rsidRPr="00112E52">
        <w:rPr>
          <w:rFonts w:eastAsia="Times New Roman" w:cs="MS Mincho"/>
          <w:bCs/>
          <w:lang w:val="ro-RO" w:eastAsia="ar-SA"/>
        </w:rPr>
        <w:t>ionale totale ne</w:t>
      </w:r>
      <w:r w:rsidRPr="00112E52">
        <w:rPr>
          <w:rFonts w:eastAsia="Times New Roman" w:cs="MS Mincho"/>
          <w:bCs/>
          <w:lang w:val="ro-RO" w:eastAsia="ar-SA"/>
        </w:rPr>
        <w:t>cesare implementă</w:t>
      </w:r>
      <w:r w:rsidR="00266ED8" w:rsidRPr="00112E52">
        <w:rPr>
          <w:rFonts w:eastAsia="Times New Roman" w:cs="MS Mincho"/>
          <w:bCs/>
          <w:lang w:val="ro-RO" w:eastAsia="ar-SA"/>
        </w:rPr>
        <w:t>rii Programelor operaț</w:t>
      </w:r>
      <w:r w:rsidR="005C19FC" w:rsidRPr="00112E52">
        <w:rPr>
          <w:rFonts w:eastAsia="Times New Roman" w:cs="MS Mincho"/>
          <w:bCs/>
          <w:lang w:val="ro-RO" w:eastAsia="ar-SA"/>
        </w:rPr>
        <w:t>ionale</w:t>
      </w:r>
      <w:r w:rsidR="00266ED8" w:rsidRPr="00112E52">
        <w:rPr>
          <w:rFonts w:eastAsia="Times New Roman" w:cs="MS Mincho"/>
          <w:bCs/>
          <w:lang w:val="ro-RO" w:eastAsia="ar-SA"/>
        </w:rPr>
        <w:t>,</w:t>
      </w:r>
    </w:p>
    <w:p w:rsidR="005C19FC" w:rsidRPr="00112E52" w:rsidRDefault="00266ED8" w:rsidP="005C19FC">
      <w:pPr>
        <w:tabs>
          <w:tab w:val="left" w:pos="900"/>
          <w:tab w:val="left" w:pos="5443"/>
        </w:tabs>
        <w:suppressAutoHyphens/>
        <w:snapToGrid w:val="0"/>
        <w:spacing w:after="0"/>
        <w:ind w:left="0" w:right="-468"/>
        <w:rPr>
          <w:rFonts w:eastAsia="Times New Roman" w:cs="MS Mincho"/>
          <w:bCs/>
          <w:lang w:val="ro-RO" w:eastAsia="ar-SA"/>
        </w:rPr>
      </w:pPr>
      <w:r w:rsidRPr="00112E52">
        <w:rPr>
          <w:rFonts w:eastAsia="Times New Roman" w:cs="MS Mincho"/>
          <w:bCs/>
          <w:lang w:val="ro-RO" w:eastAsia="ar-SA"/>
        </w:rPr>
        <w:t>-</w:t>
      </w:r>
      <w:r w:rsidR="00952A44" w:rsidRPr="00112E52">
        <w:rPr>
          <w:rFonts w:eastAsia="Times New Roman" w:cs="MS Mincho"/>
          <w:bCs/>
          <w:lang w:val="ro-RO" w:eastAsia="ar-SA"/>
        </w:rPr>
        <w:t xml:space="preserve"> </w:t>
      </w:r>
      <w:r w:rsidRPr="00112E52">
        <w:rPr>
          <w:rFonts w:eastAsia="Times New Roman" w:cs="MS Mincho"/>
          <w:bCs/>
          <w:lang w:val="ro-RO" w:eastAsia="ar-SA"/>
        </w:rPr>
        <w:t>Analiza pertinenței fluxurilor financiare și evidenț</w:t>
      </w:r>
      <w:r w:rsidR="005C19FC" w:rsidRPr="00112E52">
        <w:rPr>
          <w:rFonts w:eastAsia="Times New Roman" w:cs="MS Mincho"/>
          <w:bCs/>
          <w:lang w:val="ro-RO" w:eastAsia="ar-SA"/>
        </w:rPr>
        <w:t>ei contabile pentru programele/proiectele fina</w:t>
      </w:r>
      <w:r w:rsidRPr="00112E52">
        <w:rPr>
          <w:rFonts w:eastAsia="Times New Roman" w:cs="MS Mincho"/>
          <w:bCs/>
          <w:lang w:val="ro-RO" w:eastAsia="ar-SA"/>
        </w:rPr>
        <w:t>nț</w:t>
      </w:r>
      <w:r w:rsidR="005C19FC" w:rsidRPr="00112E52">
        <w:rPr>
          <w:rFonts w:eastAsia="Times New Roman" w:cs="MS Mincho"/>
          <w:bCs/>
          <w:lang w:val="ro-RO" w:eastAsia="ar-SA"/>
        </w:rPr>
        <w:t>ate din fonduri europene nerambursabile post</w:t>
      </w:r>
      <w:r w:rsidRPr="00112E52">
        <w:rPr>
          <w:rFonts w:eastAsia="Times New Roman" w:cs="MS Mincho"/>
          <w:bCs/>
          <w:lang w:val="ro-RO" w:eastAsia="ar-SA"/>
        </w:rPr>
        <w:t>-</w:t>
      </w:r>
      <w:r w:rsidR="005C19FC" w:rsidRPr="00112E52">
        <w:rPr>
          <w:rFonts w:eastAsia="Times New Roman" w:cs="MS Mincho"/>
          <w:bCs/>
          <w:lang w:val="ro-RO" w:eastAsia="ar-SA"/>
        </w:rPr>
        <w:t>aderare</w:t>
      </w:r>
      <w:r w:rsidRPr="00112E52">
        <w:rPr>
          <w:rFonts w:eastAsia="Times New Roman" w:cs="MS Mincho"/>
          <w:bCs/>
          <w:lang w:val="ro-RO" w:eastAsia="ar-SA"/>
        </w:rPr>
        <w:t>,</w:t>
      </w:r>
      <w:r w:rsidR="005C19FC" w:rsidRPr="00112E52">
        <w:rPr>
          <w:rFonts w:eastAsia="Times New Roman" w:cs="MS Mincho"/>
          <w:bCs/>
          <w:lang w:val="ro-RO" w:eastAsia="ar-SA"/>
        </w:rPr>
        <w:t xml:space="preserve"> </w:t>
      </w:r>
    </w:p>
    <w:p w:rsidR="005C19FC" w:rsidRPr="00112E52" w:rsidRDefault="005C19FC" w:rsidP="005C19FC">
      <w:pPr>
        <w:tabs>
          <w:tab w:val="left" w:pos="900"/>
          <w:tab w:val="left" w:pos="5443"/>
        </w:tabs>
        <w:suppressAutoHyphens/>
        <w:snapToGrid w:val="0"/>
        <w:spacing w:after="0"/>
        <w:ind w:left="0" w:right="-468"/>
        <w:rPr>
          <w:rFonts w:eastAsia="Times New Roman" w:cs="MS Mincho"/>
          <w:bCs/>
          <w:lang w:val="ro-RO" w:eastAsia="ar-SA"/>
        </w:rPr>
      </w:pPr>
      <w:r w:rsidRPr="00112E52">
        <w:rPr>
          <w:rFonts w:eastAsia="Times New Roman" w:cs="MS Mincho"/>
          <w:bCs/>
          <w:lang w:val="ro-RO" w:eastAsia="ar-SA"/>
        </w:rPr>
        <w:t>-</w:t>
      </w:r>
      <w:r w:rsidR="00952A44" w:rsidRPr="00112E52">
        <w:rPr>
          <w:rFonts w:eastAsia="Times New Roman" w:cs="MS Mincho"/>
          <w:bCs/>
          <w:lang w:val="ro-RO" w:eastAsia="ar-SA"/>
        </w:rPr>
        <w:t xml:space="preserve"> </w:t>
      </w:r>
      <w:r w:rsidRPr="00112E52">
        <w:rPr>
          <w:rFonts w:eastAsia="Times New Roman" w:cs="MS Mincho"/>
          <w:bCs/>
          <w:lang w:val="ro-RO" w:eastAsia="ar-SA"/>
        </w:rPr>
        <w:t>Anali</w:t>
      </w:r>
      <w:r w:rsidR="00266ED8" w:rsidRPr="00112E52">
        <w:rPr>
          <w:rFonts w:eastAsia="Times New Roman" w:cs="MS Mincho"/>
          <w:bCs/>
          <w:lang w:val="ro-RO" w:eastAsia="ar-SA"/>
        </w:rPr>
        <w:t>za procesului privind angajarea, lichidarea ș</w:t>
      </w:r>
      <w:r w:rsidRPr="00112E52">
        <w:rPr>
          <w:rFonts w:eastAsia="Times New Roman" w:cs="MS Mincho"/>
          <w:bCs/>
          <w:lang w:val="ro-RO" w:eastAsia="ar-SA"/>
        </w:rPr>
        <w:t>i ord</w:t>
      </w:r>
      <w:r w:rsidR="00266ED8" w:rsidRPr="00112E52">
        <w:rPr>
          <w:rFonts w:eastAsia="Times New Roman" w:cs="MS Mincho"/>
          <w:bCs/>
          <w:lang w:val="ro-RO" w:eastAsia="ar-SA"/>
        </w:rPr>
        <w:t>onanț</w:t>
      </w:r>
      <w:r w:rsidRPr="00112E52">
        <w:rPr>
          <w:rFonts w:eastAsia="Times New Roman" w:cs="MS Mincho"/>
          <w:bCs/>
          <w:lang w:val="ro-RO" w:eastAsia="ar-SA"/>
        </w:rPr>
        <w:t>area cheltuielilor efectuate la nivelul PO fi</w:t>
      </w:r>
      <w:r w:rsidR="00266ED8" w:rsidRPr="00112E52">
        <w:rPr>
          <w:rFonts w:eastAsia="Times New Roman" w:cs="MS Mincho"/>
          <w:bCs/>
          <w:lang w:val="ro-RO" w:eastAsia="ar-SA"/>
        </w:rPr>
        <w:t>nanț</w:t>
      </w:r>
      <w:r w:rsidRPr="00112E52">
        <w:rPr>
          <w:rFonts w:eastAsia="Times New Roman" w:cs="MS Mincho"/>
          <w:bCs/>
          <w:lang w:val="ro-RO" w:eastAsia="ar-SA"/>
        </w:rPr>
        <w:t>ate din fonduri europene nerambursabile</w:t>
      </w:r>
      <w:r w:rsidR="00266ED8" w:rsidRPr="00112E52">
        <w:rPr>
          <w:rFonts w:eastAsia="Times New Roman" w:cs="MS Mincho"/>
          <w:bCs/>
          <w:lang w:val="ro-RO" w:eastAsia="ar-SA"/>
        </w:rPr>
        <w:t>,</w:t>
      </w:r>
    </w:p>
    <w:p w:rsidR="005C19FC" w:rsidRPr="00112E52" w:rsidRDefault="00266ED8" w:rsidP="005C19FC">
      <w:pPr>
        <w:tabs>
          <w:tab w:val="left" w:pos="900"/>
          <w:tab w:val="left" w:pos="5443"/>
        </w:tabs>
        <w:suppressAutoHyphens/>
        <w:snapToGrid w:val="0"/>
        <w:spacing w:after="0"/>
        <w:ind w:left="0" w:right="-468"/>
        <w:rPr>
          <w:rFonts w:eastAsia="Times New Roman" w:cs="MS Mincho"/>
          <w:bCs/>
          <w:lang w:val="ro-RO" w:eastAsia="ar-SA"/>
        </w:rPr>
      </w:pPr>
      <w:r w:rsidRPr="00112E52">
        <w:rPr>
          <w:rFonts w:eastAsia="Times New Roman" w:cs="MS Mincho"/>
          <w:bCs/>
          <w:lang w:val="ro-RO" w:eastAsia="ar-SA"/>
        </w:rPr>
        <w:t>-</w:t>
      </w:r>
      <w:r w:rsidR="00952A44" w:rsidRPr="00112E52">
        <w:rPr>
          <w:rFonts w:eastAsia="Times New Roman" w:cs="MS Mincho"/>
          <w:bCs/>
          <w:lang w:val="ro-RO" w:eastAsia="ar-SA"/>
        </w:rPr>
        <w:t xml:space="preserve"> </w:t>
      </w:r>
      <w:r w:rsidRPr="00112E52">
        <w:rPr>
          <w:rFonts w:eastAsia="Times New Roman" w:cs="MS Mincho"/>
          <w:bCs/>
          <w:lang w:val="ro-RO" w:eastAsia="ar-SA"/>
        </w:rPr>
        <w:t>Analiza evolutiei ș</w:t>
      </w:r>
      <w:r w:rsidR="005C19FC" w:rsidRPr="00112E52">
        <w:rPr>
          <w:rFonts w:eastAsia="Times New Roman" w:cs="MS Mincho"/>
          <w:bCs/>
          <w:lang w:val="ro-RO" w:eastAsia="ar-SA"/>
        </w:rPr>
        <w:t>i a stadiului implementarii PO</w:t>
      </w:r>
      <w:r w:rsidRPr="00112E52">
        <w:rPr>
          <w:rFonts w:eastAsia="Times New Roman" w:cs="MS Mincho"/>
          <w:bCs/>
          <w:lang w:val="ro-RO" w:eastAsia="ar-SA"/>
        </w:rPr>
        <w:t>,</w:t>
      </w:r>
    </w:p>
    <w:p w:rsidR="005C19FC" w:rsidRPr="00112E52" w:rsidRDefault="00266ED8" w:rsidP="005C19FC">
      <w:pPr>
        <w:tabs>
          <w:tab w:val="left" w:pos="900"/>
          <w:tab w:val="left" w:pos="5443"/>
        </w:tabs>
        <w:suppressAutoHyphens/>
        <w:snapToGrid w:val="0"/>
        <w:spacing w:after="0"/>
        <w:ind w:left="0" w:right="-468"/>
        <w:rPr>
          <w:rFonts w:eastAsia="Times New Roman" w:cs="MS Mincho"/>
          <w:bCs/>
          <w:lang w:val="ro-RO" w:eastAsia="ar-SA"/>
        </w:rPr>
      </w:pPr>
      <w:r w:rsidRPr="00112E52">
        <w:rPr>
          <w:rFonts w:eastAsia="Times New Roman" w:cs="MS Mincho"/>
          <w:bCs/>
          <w:lang w:val="ro-RO" w:eastAsia="ar-SA"/>
        </w:rPr>
        <w:t>-</w:t>
      </w:r>
      <w:r w:rsidR="00952A44" w:rsidRPr="00112E52">
        <w:rPr>
          <w:rFonts w:eastAsia="Times New Roman" w:cs="MS Mincho"/>
          <w:bCs/>
          <w:lang w:val="ro-RO" w:eastAsia="ar-SA"/>
        </w:rPr>
        <w:t xml:space="preserve"> </w:t>
      </w:r>
      <w:r w:rsidRPr="00112E52">
        <w:rPr>
          <w:rFonts w:eastAsia="Times New Roman" w:cs="MS Mincho"/>
          <w:bCs/>
          <w:lang w:val="ro-RO" w:eastAsia="ar-SA"/>
        </w:rPr>
        <w:t>Analiza evoluției ș</w:t>
      </w:r>
      <w:r w:rsidR="005C19FC" w:rsidRPr="00112E52">
        <w:rPr>
          <w:rFonts w:eastAsia="Times New Roman" w:cs="MS Mincho"/>
          <w:bCs/>
          <w:lang w:val="ro-RO" w:eastAsia="ar-SA"/>
        </w:rPr>
        <w:t>i a s</w:t>
      </w:r>
      <w:r w:rsidRPr="00112E52">
        <w:rPr>
          <w:rFonts w:eastAsia="Times New Roman" w:cs="MS Mincho"/>
          <w:bCs/>
          <w:lang w:val="ro-RO" w:eastAsia="ar-SA"/>
        </w:rPr>
        <w:t>tadiului implementarii PO finanț</w:t>
      </w:r>
      <w:r w:rsidR="005C19FC" w:rsidRPr="00112E52">
        <w:rPr>
          <w:rFonts w:eastAsia="Times New Roman" w:cs="MS Mincho"/>
          <w:bCs/>
          <w:lang w:val="ro-RO" w:eastAsia="ar-SA"/>
        </w:rPr>
        <w:t>ate din instrumente structurale</w:t>
      </w:r>
      <w:r w:rsidRPr="00112E52">
        <w:rPr>
          <w:rFonts w:eastAsia="Times New Roman" w:cs="MS Mincho"/>
          <w:bCs/>
          <w:lang w:val="ro-RO" w:eastAsia="ar-SA"/>
        </w:rPr>
        <w:t>,</w:t>
      </w:r>
    </w:p>
    <w:p w:rsidR="005C19FC" w:rsidRPr="00112E52" w:rsidRDefault="005C19FC" w:rsidP="005C19FC">
      <w:pPr>
        <w:tabs>
          <w:tab w:val="left" w:pos="900"/>
          <w:tab w:val="left" w:pos="5443"/>
        </w:tabs>
        <w:suppressAutoHyphens/>
        <w:snapToGrid w:val="0"/>
        <w:spacing w:after="0"/>
        <w:ind w:left="0" w:right="-468"/>
        <w:rPr>
          <w:rFonts w:eastAsia="Times New Roman" w:cs="MS Mincho"/>
          <w:bCs/>
          <w:lang w:val="ro-RO" w:eastAsia="ar-SA"/>
        </w:rPr>
      </w:pPr>
      <w:r w:rsidRPr="00112E52">
        <w:rPr>
          <w:rFonts w:eastAsia="Times New Roman" w:cs="MS Mincho"/>
          <w:bCs/>
          <w:lang w:val="ro-RO" w:eastAsia="ar-SA"/>
        </w:rPr>
        <w:t>-</w:t>
      </w:r>
      <w:r w:rsidR="00952A44" w:rsidRPr="00112E52">
        <w:rPr>
          <w:rFonts w:eastAsia="Times New Roman" w:cs="MS Mincho"/>
          <w:bCs/>
          <w:lang w:val="ro-RO" w:eastAsia="ar-SA"/>
        </w:rPr>
        <w:t xml:space="preserve"> </w:t>
      </w:r>
      <w:r w:rsidRPr="00112E52">
        <w:rPr>
          <w:rFonts w:eastAsia="Times New Roman" w:cs="MS Mincho"/>
          <w:bCs/>
          <w:lang w:val="ro-RO" w:eastAsia="ar-SA"/>
        </w:rPr>
        <w:t>Analiza rezultatelor m</w:t>
      </w:r>
      <w:r w:rsidR="00266ED8" w:rsidRPr="00112E52">
        <w:rPr>
          <w:rFonts w:eastAsia="Times New Roman" w:cs="MS Mincho"/>
          <w:bCs/>
          <w:lang w:val="ro-RO" w:eastAsia="ar-SA"/>
        </w:rPr>
        <w:t>isiunilor de audit intern</w:t>
      </w:r>
      <w:r w:rsidRPr="00112E52">
        <w:rPr>
          <w:rFonts w:eastAsia="Times New Roman" w:cs="MS Mincho"/>
          <w:bCs/>
          <w:lang w:val="ro-RO" w:eastAsia="ar-SA"/>
        </w:rPr>
        <w:t xml:space="preserve"> al fondurilor europene nerambursabile post</w:t>
      </w:r>
      <w:r w:rsidR="00266ED8" w:rsidRPr="00112E52">
        <w:rPr>
          <w:rFonts w:eastAsia="Times New Roman" w:cs="MS Mincho"/>
          <w:bCs/>
          <w:lang w:val="ro-RO" w:eastAsia="ar-SA"/>
        </w:rPr>
        <w:t>-aderare efectuate în 2014 ș</w:t>
      </w:r>
      <w:r w:rsidRPr="00112E52">
        <w:rPr>
          <w:rFonts w:eastAsia="Times New Roman" w:cs="MS Mincho"/>
          <w:bCs/>
          <w:lang w:val="ro-RO" w:eastAsia="ar-SA"/>
        </w:rPr>
        <w:t>i 2015</w:t>
      </w:r>
      <w:r w:rsidR="00266ED8" w:rsidRPr="00112E52">
        <w:rPr>
          <w:rFonts w:eastAsia="Times New Roman" w:cs="MS Mincho"/>
          <w:bCs/>
          <w:lang w:val="ro-RO" w:eastAsia="ar-SA"/>
        </w:rPr>
        <w:t>,</w:t>
      </w:r>
    </w:p>
    <w:p w:rsidR="005C19FC" w:rsidRPr="00112E52" w:rsidRDefault="005C19FC" w:rsidP="005C19FC">
      <w:pPr>
        <w:tabs>
          <w:tab w:val="left" w:pos="900"/>
          <w:tab w:val="left" w:pos="5443"/>
        </w:tabs>
        <w:suppressAutoHyphens/>
        <w:snapToGrid w:val="0"/>
        <w:spacing w:after="0"/>
        <w:ind w:left="0" w:right="-468"/>
        <w:rPr>
          <w:rFonts w:eastAsia="Times New Roman" w:cs="MS Mincho"/>
          <w:bCs/>
          <w:lang w:val="ro-RO" w:eastAsia="ar-SA"/>
        </w:rPr>
      </w:pPr>
      <w:r w:rsidRPr="00112E52">
        <w:rPr>
          <w:rFonts w:eastAsia="Times New Roman" w:cs="MS Mincho"/>
          <w:b/>
          <w:bCs/>
          <w:lang w:val="ro-RO" w:eastAsia="ar-SA"/>
        </w:rPr>
        <w:t>-</w:t>
      </w:r>
      <w:r w:rsidR="00952A44" w:rsidRPr="00112E52">
        <w:rPr>
          <w:rFonts w:eastAsia="Times New Roman" w:cs="MS Mincho"/>
          <w:b/>
          <w:bCs/>
          <w:lang w:val="ro-RO" w:eastAsia="ar-SA"/>
        </w:rPr>
        <w:t xml:space="preserve"> </w:t>
      </w:r>
      <w:r w:rsidRPr="00112E52">
        <w:rPr>
          <w:rFonts w:eastAsia="Times New Roman" w:cs="MS Mincho"/>
          <w:bCs/>
          <w:lang w:val="ro-RO" w:eastAsia="ar-SA"/>
        </w:rPr>
        <w:t>Identificarea deficien</w:t>
      </w:r>
      <w:r w:rsidR="00266ED8" w:rsidRPr="00112E52">
        <w:rPr>
          <w:rFonts w:eastAsia="Times New Roman" w:cs="MS Mincho"/>
          <w:bCs/>
          <w:lang w:val="ro-RO" w:eastAsia="ar-SA"/>
        </w:rPr>
        <w:t>țelor, cauzelor ș</w:t>
      </w:r>
      <w:r w:rsidRPr="00112E52">
        <w:rPr>
          <w:rFonts w:eastAsia="Times New Roman" w:cs="MS Mincho"/>
          <w:bCs/>
          <w:lang w:val="ro-RO" w:eastAsia="ar-SA"/>
        </w:rPr>
        <w:t>i factorilor care au condus la nesoli</w:t>
      </w:r>
      <w:r w:rsidR="00266ED8" w:rsidRPr="00112E52">
        <w:rPr>
          <w:rFonts w:eastAsia="Times New Roman" w:cs="MS Mincho"/>
          <w:bCs/>
          <w:lang w:val="ro-RO" w:eastAsia="ar-SA"/>
        </w:rPr>
        <w:t>citarea la rambursare sau la reîntregirea cu întâ</w:t>
      </w:r>
      <w:r w:rsidRPr="00112E52">
        <w:rPr>
          <w:rFonts w:eastAsia="Times New Roman" w:cs="MS Mincho"/>
          <w:bCs/>
          <w:lang w:val="ro-RO" w:eastAsia="ar-SA"/>
        </w:rPr>
        <w:t>rziere a bugetelo</w:t>
      </w:r>
      <w:r w:rsidR="00266ED8" w:rsidRPr="00112E52">
        <w:rPr>
          <w:rFonts w:eastAsia="Times New Roman" w:cs="MS Mincho"/>
          <w:bCs/>
          <w:lang w:val="ro-RO" w:eastAsia="ar-SA"/>
        </w:rPr>
        <w:t>r din care au fost efectuate plă</w:t>
      </w:r>
      <w:r w:rsidRPr="00112E52">
        <w:rPr>
          <w:rFonts w:eastAsia="Times New Roman" w:cs="MS Mincho"/>
          <w:bCs/>
          <w:lang w:val="ro-RO" w:eastAsia="ar-SA"/>
        </w:rPr>
        <w:t>t</w:t>
      </w:r>
      <w:r w:rsidR="001119C3" w:rsidRPr="00112E52">
        <w:rPr>
          <w:rFonts w:eastAsia="Times New Roman" w:cs="MS Mincho"/>
          <w:bCs/>
          <w:lang w:val="ro-RO" w:eastAsia="ar-SA"/>
        </w:rPr>
        <w:t>i pentru derularea Programelor și Proiectelor finanț</w:t>
      </w:r>
      <w:r w:rsidRPr="00112E52">
        <w:rPr>
          <w:rFonts w:eastAsia="Times New Roman" w:cs="MS Mincho"/>
          <w:bCs/>
          <w:lang w:val="ro-RO" w:eastAsia="ar-SA"/>
        </w:rPr>
        <w:t>ate din fonduri europene nerambursabile post</w:t>
      </w:r>
      <w:r w:rsidR="001119C3" w:rsidRPr="00112E52">
        <w:rPr>
          <w:rFonts w:eastAsia="Times New Roman" w:cs="MS Mincho"/>
          <w:bCs/>
          <w:lang w:val="ro-RO" w:eastAsia="ar-SA"/>
        </w:rPr>
        <w:t>-</w:t>
      </w:r>
      <w:r w:rsidRPr="00112E52">
        <w:rPr>
          <w:rFonts w:eastAsia="Times New Roman" w:cs="MS Mincho"/>
          <w:bCs/>
          <w:lang w:val="ro-RO" w:eastAsia="ar-SA"/>
        </w:rPr>
        <w:t>aderare</w:t>
      </w:r>
      <w:r w:rsidR="001119C3" w:rsidRPr="00112E52">
        <w:rPr>
          <w:rFonts w:eastAsia="Times New Roman" w:cs="MS Mincho"/>
          <w:bCs/>
          <w:lang w:val="ro-RO" w:eastAsia="ar-SA"/>
        </w:rPr>
        <w:t>,</w:t>
      </w:r>
    </w:p>
    <w:p w:rsidR="005C19FC" w:rsidRPr="00112E52" w:rsidRDefault="001119C3" w:rsidP="005C19FC">
      <w:pPr>
        <w:tabs>
          <w:tab w:val="left" w:pos="900"/>
          <w:tab w:val="left" w:pos="5443"/>
        </w:tabs>
        <w:suppressAutoHyphens/>
        <w:snapToGrid w:val="0"/>
        <w:spacing w:after="0"/>
        <w:ind w:left="0" w:right="-468"/>
        <w:rPr>
          <w:rFonts w:eastAsia="Times New Roman" w:cs="MS Mincho"/>
          <w:bCs/>
          <w:lang w:val="ro-RO" w:eastAsia="ar-SA"/>
        </w:rPr>
      </w:pPr>
      <w:r w:rsidRPr="00112E52">
        <w:rPr>
          <w:rFonts w:eastAsia="Times New Roman" w:cs="MS Mincho"/>
          <w:bCs/>
          <w:lang w:val="ro-RO" w:eastAsia="ar-SA"/>
        </w:rPr>
        <w:t>-</w:t>
      </w:r>
      <w:r w:rsidR="00952A44" w:rsidRPr="00112E52">
        <w:rPr>
          <w:rFonts w:eastAsia="Times New Roman" w:cs="MS Mincho"/>
          <w:bCs/>
          <w:lang w:val="ro-RO" w:eastAsia="ar-SA"/>
        </w:rPr>
        <w:t xml:space="preserve"> </w:t>
      </w:r>
      <w:r w:rsidRPr="00112E52">
        <w:rPr>
          <w:rFonts w:eastAsia="Times New Roman" w:cs="MS Mincho"/>
          <w:bCs/>
          <w:lang w:val="ro-RO" w:eastAsia="ar-SA"/>
        </w:rPr>
        <w:t>Identificarea deficienț</w:t>
      </w:r>
      <w:r w:rsidR="005C19FC" w:rsidRPr="00112E52">
        <w:rPr>
          <w:rFonts w:eastAsia="Times New Roman" w:cs="MS Mincho"/>
          <w:bCs/>
          <w:lang w:val="ro-RO" w:eastAsia="ar-SA"/>
        </w:rPr>
        <w:t>elor, cauzelor</w:t>
      </w:r>
      <w:r w:rsidRPr="00112E52">
        <w:rPr>
          <w:rFonts w:eastAsia="Times New Roman" w:cs="MS Mincho"/>
          <w:bCs/>
          <w:lang w:val="ro-RO" w:eastAsia="ar-SA"/>
        </w:rPr>
        <w:t xml:space="preserve"> ș</w:t>
      </w:r>
      <w:r w:rsidR="005C19FC" w:rsidRPr="00112E52">
        <w:rPr>
          <w:rFonts w:eastAsia="Times New Roman" w:cs="MS Mincho"/>
          <w:bCs/>
          <w:lang w:val="ro-RO" w:eastAsia="ar-SA"/>
        </w:rPr>
        <w:t>i factorilor care au afectat e</w:t>
      </w:r>
      <w:r w:rsidRPr="00112E52">
        <w:rPr>
          <w:rFonts w:eastAsia="Times New Roman" w:cs="MS Mincho"/>
          <w:bCs/>
          <w:lang w:val="ro-RO" w:eastAsia="ar-SA"/>
        </w:rPr>
        <w:t>ficacitatea activităț</w:t>
      </w:r>
      <w:r w:rsidR="005C19FC" w:rsidRPr="00112E52">
        <w:rPr>
          <w:rFonts w:eastAsia="Times New Roman" w:cs="MS Mincho"/>
          <w:bCs/>
          <w:lang w:val="ro-RO" w:eastAsia="ar-SA"/>
        </w:rPr>
        <w:t>ilor specifice managementului financiar al fondurilor europene nerambursabile post</w:t>
      </w:r>
      <w:r w:rsidRPr="00112E52">
        <w:rPr>
          <w:rFonts w:eastAsia="Times New Roman" w:cs="MS Mincho"/>
          <w:bCs/>
          <w:lang w:val="ro-RO" w:eastAsia="ar-SA"/>
        </w:rPr>
        <w:t>-aderare din care sunt finanțate Programele operaț</w:t>
      </w:r>
      <w:r w:rsidR="005C19FC" w:rsidRPr="00112E52">
        <w:rPr>
          <w:rFonts w:eastAsia="Times New Roman" w:cs="MS Mincho"/>
          <w:bCs/>
          <w:lang w:val="ro-RO" w:eastAsia="ar-SA"/>
        </w:rPr>
        <w:t>ionale</w:t>
      </w:r>
      <w:r w:rsidRPr="00112E52">
        <w:rPr>
          <w:rFonts w:eastAsia="Times New Roman" w:cs="MS Mincho"/>
          <w:bCs/>
          <w:lang w:val="ro-RO" w:eastAsia="ar-SA"/>
        </w:rPr>
        <w:t>,</w:t>
      </w:r>
    </w:p>
    <w:p w:rsidR="005C19FC" w:rsidRPr="00112E52" w:rsidRDefault="001119C3" w:rsidP="005C19FC">
      <w:pPr>
        <w:tabs>
          <w:tab w:val="left" w:pos="900"/>
          <w:tab w:val="left" w:pos="5443"/>
        </w:tabs>
        <w:suppressAutoHyphens/>
        <w:snapToGrid w:val="0"/>
        <w:spacing w:after="0"/>
        <w:ind w:left="0" w:right="-468"/>
        <w:rPr>
          <w:rFonts w:eastAsia="Times New Roman" w:cs="MS Mincho"/>
          <w:bCs/>
          <w:lang w:val="ro-RO" w:eastAsia="ar-SA"/>
        </w:rPr>
      </w:pPr>
      <w:r w:rsidRPr="00112E52">
        <w:rPr>
          <w:rFonts w:eastAsia="Times New Roman" w:cs="MS Mincho"/>
          <w:bCs/>
          <w:lang w:val="ro-RO" w:eastAsia="ar-SA"/>
        </w:rPr>
        <w:t>-</w:t>
      </w:r>
      <w:r w:rsidR="00952A44" w:rsidRPr="00112E52">
        <w:rPr>
          <w:rFonts w:eastAsia="Times New Roman" w:cs="MS Mincho"/>
          <w:bCs/>
          <w:lang w:val="ro-RO" w:eastAsia="ar-SA"/>
        </w:rPr>
        <w:t xml:space="preserve"> </w:t>
      </w:r>
      <w:r w:rsidRPr="00112E52">
        <w:rPr>
          <w:rFonts w:eastAsia="Times New Roman" w:cs="MS Mincho"/>
          <w:bCs/>
          <w:lang w:val="ro-RO" w:eastAsia="ar-SA"/>
        </w:rPr>
        <w:t>Identificarea factorilor și cauzelor care au influențat nefavorabil absorbț</w:t>
      </w:r>
      <w:r w:rsidR="005C19FC" w:rsidRPr="00112E52">
        <w:rPr>
          <w:rFonts w:eastAsia="Times New Roman" w:cs="MS Mincho"/>
          <w:bCs/>
          <w:lang w:val="ro-RO" w:eastAsia="ar-SA"/>
        </w:rPr>
        <w:t>ia fondurilor europene nerambursabile post</w:t>
      </w:r>
      <w:r w:rsidRPr="00112E52">
        <w:rPr>
          <w:rFonts w:eastAsia="Times New Roman" w:cs="MS Mincho"/>
          <w:bCs/>
          <w:lang w:val="ro-RO" w:eastAsia="ar-SA"/>
        </w:rPr>
        <w:t>-</w:t>
      </w:r>
      <w:r w:rsidR="005C19FC" w:rsidRPr="00112E52">
        <w:rPr>
          <w:rFonts w:eastAsia="Times New Roman" w:cs="MS Mincho"/>
          <w:bCs/>
          <w:lang w:val="ro-RO" w:eastAsia="ar-SA"/>
        </w:rPr>
        <w:t>aderare</w:t>
      </w:r>
      <w:r w:rsidRPr="00112E52">
        <w:rPr>
          <w:rFonts w:eastAsia="Times New Roman" w:cs="MS Mincho"/>
          <w:bCs/>
          <w:lang w:val="ro-RO" w:eastAsia="ar-SA"/>
        </w:rPr>
        <w:t>,</w:t>
      </w:r>
    </w:p>
    <w:p w:rsidR="005C19FC" w:rsidRPr="00112E52" w:rsidRDefault="005C19FC" w:rsidP="005C19FC">
      <w:pPr>
        <w:widowControl w:val="0"/>
        <w:overflowPunct w:val="0"/>
        <w:autoSpaceDE w:val="0"/>
        <w:autoSpaceDN w:val="0"/>
        <w:adjustRightInd w:val="0"/>
        <w:spacing w:after="0" w:line="240" w:lineRule="auto"/>
        <w:ind w:left="0"/>
        <w:rPr>
          <w:rFonts w:eastAsia="Times New Roman"/>
        </w:rPr>
      </w:pPr>
      <w:r w:rsidRPr="00112E52">
        <w:rPr>
          <w:rFonts w:eastAsia="Times New Roman" w:cs="MS Mincho"/>
          <w:bCs/>
          <w:lang w:val="ro-RO" w:eastAsia="ar-SA"/>
        </w:rPr>
        <w:t>-</w:t>
      </w:r>
      <w:r w:rsidR="00952A44" w:rsidRPr="00112E52">
        <w:rPr>
          <w:rFonts w:eastAsia="Times New Roman" w:cs="MS Mincho"/>
          <w:bCs/>
          <w:lang w:val="ro-RO" w:eastAsia="ar-SA"/>
        </w:rPr>
        <w:t xml:space="preserve"> </w:t>
      </w:r>
      <w:r w:rsidRPr="00112E52">
        <w:rPr>
          <w:rFonts w:eastAsia="Times New Roman" w:cs="MS Mincho"/>
          <w:bCs/>
          <w:lang w:val="ro-RO" w:eastAsia="ar-SA"/>
        </w:rPr>
        <w:t>Identificarea defi</w:t>
      </w:r>
      <w:r w:rsidR="001119C3" w:rsidRPr="00112E52">
        <w:rPr>
          <w:rFonts w:eastAsia="Times New Roman" w:cs="MS Mincho"/>
          <w:bCs/>
          <w:lang w:val="ro-RO" w:eastAsia="ar-SA"/>
        </w:rPr>
        <w:t>ciențelor care s-au manifestat î</w:t>
      </w:r>
      <w:r w:rsidRPr="00112E52">
        <w:rPr>
          <w:rFonts w:eastAsia="Times New Roman" w:cs="MS Mincho"/>
          <w:bCs/>
          <w:lang w:val="ro-RO" w:eastAsia="ar-SA"/>
        </w:rPr>
        <w:t>n activitatea de audit intern al fondurilor europene post</w:t>
      </w:r>
      <w:r w:rsidR="001119C3" w:rsidRPr="00112E52">
        <w:rPr>
          <w:rFonts w:eastAsia="Times New Roman" w:cs="MS Mincho"/>
          <w:bCs/>
          <w:lang w:val="ro-RO" w:eastAsia="ar-SA"/>
        </w:rPr>
        <w:t>-</w:t>
      </w:r>
      <w:r w:rsidRPr="00112E52">
        <w:rPr>
          <w:rFonts w:eastAsia="Times New Roman" w:cs="MS Mincho"/>
          <w:bCs/>
          <w:lang w:val="ro-RO" w:eastAsia="ar-SA"/>
        </w:rPr>
        <w:t xml:space="preserve">aderare, respectiv identificarea cauzelor care au </w:t>
      </w:r>
      <w:r w:rsidR="001119C3" w:rsidRPr="00112E52">
        <w:rPr>
          <w:rFonts w:eastAsia="Times New Roman" w:cs="MS Mincho"/>
          <w:bCs/>
          <w:lang w:val="ro-RO" w:eastAsia="ar-SA"/>
        </w:rPr>
        <w:t>determinat exercitarea nesatisfăcătoare a auditului intern î</w:t>
      </w:r>
      <w:r w:rsidRPr="00112E52">
        <w:rPr>
          <w:rFonts w:eastAsia="Times New Roman" w:cs="MS Mincho"/>
          <w:bCs/>
          <w:lang w:val="ro-RO" w:eastAsia="ar-SA"/>
        </w:rPr>
        <w:t>n acest domeniu</w:t>
      </w:r>
      <w:r w:rsidR="00952A44" w:rsidRPr="00112E52">
        <w:rPr>
          <w:rFonts w:eastAsia="Times New Roman" w:cs="MS Mincho"/>
          <w:bCs/>
          <w:lang w:val="ro-RO" w:eastAsia="ar-SA"/>
        </w:rPr>
        <w:t>.</w:t>
      </w:r>
    </w:p>
    <w:p w:rsidR="005C19FC" w:rsidRPr="00112E52" w:rsidRDefault="005C19FC" w:rsidP="005C19FC">
      <w:pPr>
        <w:widowControl w:val="0"/>
        <w:overflowPunct w:val="0"/>
        <w:autoSpaceDE w:val="0"/>
        <w:autoSpaceDN w:val="0"/>
        <w:adjustRightInd w:val="0"/>
        <w:spacing w:after="0" w:line="240" w:lineRule="auto"/>
        <w:ind w:left="1"/>
        <w:rPr>
          <w:rFonts w:eastAsia="Times New Roman" w:cs="MS Mincho"/>
          <w:b/>
          <w:bCs/>
          <w:lang w:val="ro-RO"/>
        </w:rPr>
      </w:pPr>
    </w:p>
    <w:p w:rsidR="005C19FC" w:rsidRPr="00112E52" w:rsidRDefault="005C19FC" w:rsidP="005C19FC">
      <w:pPr>
        <w:widowControl w:val="0"/>
        <w:overflowPunct w:val="0"/>
        <w:autoSpaceDE w:val="0"/>
        <w:autoSpaceDN w:val="0"/>
        <w:adjustRightInd w:val="0"/>
        <w:spacing w:after="0" w:line="240" w:lineRule="auto"/>
        <w:ind w:left="1"/>
        <w:rPr>
          <w:rFonts w:eastAsia="Times New Roman"/>
        </w:rPr>
      </w:pPr>
      <w:r w:rsidRPr="00112E52">
        <w:rPr>
          <w:rFonts w:eastAsia="Times New Roman" w:cs="MS Mincho"/>
          <w:b/>
          <w:bCs/>
          <w:lang w:val="ro-RO"/>
        </w:rPr>
        <w:t xml:space="preserve"> Scopul </w:t>
      </w:r>
      <w:r w:rsidRPr="00112E52">
        <w:rPr>
          <w:rFonts w:eastAsia="Times New Roman"/>
          <w:bCs/>
          <w:lang w:val="ro-RO"/>
        </w:rPr>
        <w:t xml:space="preserve">misiunii de audit intern îl reprezintă </w:t>
      </w:r>
      <w:r w:rsidRPr="00112E52">
        <w:rPr>
          <w:rFonts w:eastAsia="TimesNewRomanPSMT" w:cs="TimesNewRomanPSMT"/>
          <w:bCs/>
          <w:lang w:val="ro-RO"/>
        </w:rPr>
        <w:t xml:space="preserve">formularea unei opinii cu privire la </w:t>
      </w:r>
      <w:r w:rsidRPr="00112E52">
        <w:rPr>
          <w:rFonts w:eastAsia="Times New Roman" w:cs="MS Mincho"/>
          <w:bCs/>
          <w:lang w:val="ro-RO"/>
        </w:rPr>
        <w:t>modul de derulare a procesului de</w:t>
      </w:r>
      <w:r w:rsidR="009945B4" w:rsidRPr="00112E52">
        <w:rPr>
          <w:rFonts w:eastAsia="Times New Roman" w:cs="MS Mincho"/>
          <w:bCs/>
          <w:lang w:val="ro-RO"/>
        </w:rPr>
        <w:t xml:space="preserve"> desfășurare a proiectelor derulate în perioada 2014-2015 î</w:t>
      </w:r>
      <w:r w:rsidRPr="00112E52">
        <w:rPr>
          <w:rFonts w:eastAsia="Times New Roman" w:cs="MS Mincho"/>
          <w:bCs/>
          <w:lang w:val="ro-RO"/>
        </w:rPr>
        <w:t>n cadrul Ministerului Mediului, Apelor ș</w:t>
      </w:r>
      <w:r w:rsidRPr="00112E52">
        <w:rPr>
          <w:rFonts w:eastAsia="Times New Roman"/>
          <w:bCs/>
          <w:lang w:val="ro-RO"/>
        </w:rPr>
        <w:t>i Pădurilor</w:t>
      </w:r>
      <w:r w:rsidRPr="00112E52">
        <w:rPr>
          <w:rFonts w:eastAsia="TimesNewRomanPSMT CE" w:cs="TimesNewRomanPSMT CE"/>
          <w:bCs/>
          <w:lang w:val="ro-RO"/>
        </w:rPr>
        <w:t>, sub aspectul conformității cu reglementările şi procedurile stabilite de conducere, identificarea zonelor în care acestea nu sunt funcţionale.</w:t>
      </w:r>
    </w:p>
    <w:p w:rsidR="005C19FC" w:rsidRPr="00112E52" w:rsidRDefault="005C19FC" w:rsidP="005C19FC">
      <w:pPr>
        <w:widowControl w:val="0"/>
        <w:overflowPunct w:val="0"/>
        <w:autoSpaceDE w:val="0"/>
        <w:autoSpaceDN w:val="0"/>
        <w:adjustRightInd w:val="0"/>
        <w:spacing w:after="0" w:line="240" w:lineRule="auto"/>
        <w:ind w:left="0"/>
        <w:rPr>
          <w:rFonts w:eastAsia="Times New Roman"/>
          <w:b/>
          <w:bCs/>
          <w:lang w:val="en-GB"/>
        </w:rPr>
      </w:pPr>
    </w:p>
    <w:p w:rsidR="005C19FC" w:rsidRPr="00112E52" w:rsidRDefault="00EA5410" w:rsidP="005C19FC">
      <w:pPr>
        <w:widowControl w:val="0"/>
        <w:overflowPunct w:val="0"/>
        <w:autoSpaceDE w:val="0"/>
        <w:autoSpaceDN w:val="0"/>
        <w:adjustRightInd w:val="0"/>
        <w:spacing w:after="0" w:line="240" w:lineRule="auto"/>
        <w:ind w:left="1"/>
        <w:rPr>
          <w:rFonts w:eastAsia="Times New Roman"/>
          <w:b/>
          <w:bCs/>
          <w:lang w:val="en-GB"/>
        </w:rPr>
      </w:pPr>
      <w:r w:rsidRPr="00112E52">
        <w:rPr>
          <w:rFonts w:eastAsia="Times New Roman"/>
          <w:b/>
          <w:bCs/>
          <w:lang w:val="en-GB"/>
        </w:rPr>
        <w:t xml:space="preserve">2. Misiune privind stadiul </w:t>
      </w:r>
      <w:r w:rsidR="005C19FC" w:rsidRPr="00112E52">
        <w:rPr>
          <w:rFonts w:eastAsia="Times New Roman"/>
          <w:b/>
          <w:bCs/>
          <w:lang w:val="en-GB"/>
        </w:rPr>
        <w:t>implementării recomandărilor formulate în rapoartele de audit – la t</w:t>
      </w:r>
      <w:r w:rsidR="005C19FC" w:rsidRPr="00112E52">
        <w:rPr>
          <w:rFonts w:eastAsia="Times New Roman"/>
          <w:b/>
          <w:bCs/>
          <w:lang w:val="ro-RO"/>
        </w:rPr>
        <w:t>oate structurile auditate</w:t>
      </w:r>
    </w:p>
    <w:p w:rsidR="005C19FC" w:rsidRPr="00112E52" w:rsidRDefault="005C19FC" w:rsidP="005C19FC">
      <w:pPr>
        <w:widowControl w:val="0"/>
        <w:overflowPunct w:val="0"/>
        <w:autoSpaceDE w:val="0"/>
        <w:autoSpaceDN w:val="0"/>
        <w:adjustRightInd w:val="0"/>
        <w:spacing w:after="0" w:line="240" w:lineRule="auto"/>
        <w:ind w:left="1"/>
        <w:rPr>
          <w:rFonts w:eastAsia="Times New Roman"/>
        </w:rPr>
      </w:pP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
          <w:bCs/>
          <w:lang w:val="ro-RO"/>
        </w:rPr>
        <w:t>Obiective</w:t>
      </w:r>
      <w:r w:rsidRPr="00112E52">
        <w:rPr>
          <w:rFonts w:eastAsia="Times New Roman" w:cs="Arial"/>
          <w:bCs/>
          <w:lang w:val="ro-RO"/>
        </w:rPr>
        <w:t>: Evaluarea stadiului  şi impactului   implementării recomandărilor asupra activităţii structurilor auditate</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w:t>
      </w:r>
      <w:r w:rsidR="00952A44" w:rsidRPr="00112E52">
        <w:rPr>
          <w:rFonts w:eastAsia="Times New Roman" w:cs="Arial"/>
          <w:bCs/>
          <w:lang w:val="ro-RO"/>
        </w:rPr>
        <w:t xml:space="preserve"> </w:t>
      </w:r>
      <w:r w:rsidRPr="00112E52">
        <w:rPr>
          <w:rFonts w:eastAsia="Times New Roman" w:cs="Arial"/>
          <w:bCs/>
          <w:lang w:val="ro-RO"/>
        </w:rPr>
        <w:t>elaborarea planurilor de acţiune,</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w:t>
      </w:r>
      <w:r w:rsidR="00952A44" w:rsidRPr="00112E52">
        <w:rPr>
          <w:rFonts w:eastAsia="Times New Roman" w:cs="Arial"/>
          <w:bCs/>
          <w:lang w:val="ro-RO"/>
        </w:rPr>
        <w:t xml:space="preserve"> </w:t>
      </w:r>
      <w:r w:rsidRPr="00112E52">
        <w:rPr>
          <w:rFonts w:eastAsia="Times New Roman" w:cs="Arial"/>
          <w:bCs/>
          <w:lang w:val="ro-RO"/>
        </w:rPr>
        <w:t>urmărir</w:t>
      </w:r>
      <w:r w:rsidR="009945B4" w:rsidRPr="00112E52">
        <w:rPr>
          <w:rFonts w:eastAsia="Times New Roman" w:cs="Arial"/>
          <w:bCs/>
          <w:lang w:val="ro-RO"/>
        </w:rPr>
        <w:t>ea implementării recomandărilor,</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rPr>
      </w:pPr>
      <w:r w:rsidRPr="00112E52">
        <w:rPr>
          <w:rFonts w:eastAsia="Times New Roman" w:cs="Arial"/>
          <w:bCs/>
          <w:lang w:val="ro-RO"/>
        </w:rPr>
        <w:t>-</w:t>
      </w:r>
      <w:r w:rsidR="00952A44" w:rsidRPr="00112E52">
        <w:rPr>
          <w:rFonts w:eastAsia="Times New Roman" w:cs="Arial"/>
          <w:bCs/>
          <w:lang w:val="ro-RO"/>
        </w:rPr>
        <w:t xml:space="preserve"> </w:t>
      </w:r>
      <w:r w:rsidRPr="00112E52">
        <w:rPr>
          <w:rFonts w:eastAsia="Times New Roman" w:cs="Arial"/>
          <w:bCs/>
          <w:lang w:val="ro-RO"/>
        </w:rPr>
        <w:t>activitatea de raportare a progreselor înregistrate</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
          <w:bCs/>
        </w:rPr>
      </w:pP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
          <w:bCs/>
        </w:rPr>
      </w:pPr>
      <w:r w:rsidRPr="00112E52">
        <w:rPr>
          <w:rFonts w:eastAsia="Times New Roman" w:cs="Arial"/>
          <w:b/>
          <w:bCs/>
        </w:rPr>
        <w:t xml:space="preserve">3. </w:t>
      </w:r>
      <w:r w:rsidRPr="00112E52">
        <w:rPr>
          <w:rFonts w:eastAsia="Times New Roman" w:cs="Arial"/>
          <w:b/>
          <w:bCs/>
          <w:lang w:val="ro-RO"/>
        </w:rPr>
        <w:t>Auditarea privind gestionarea resurselor umane pe perioada 2014</w:t>
      </w:r>
      <w:r w:rsidR="00B92F7A" w:rsidRPr="00112E52">
        <w:rPr>
          <w:rFonts w:eastAsia="Times New Roman" w:cs="Arial"/>
          <w:b/>
          <w:bCs/>
          <w:lang w:val="ro-RO"/>
        </w:rPr>
        <w:t xml:space="preserve"> </w:t>
      </w:r>
      <w:r w:rsidRPr="00112E52">
        <w:rPr>
          <w:rFonts w:eastAsia="Times New Roman" w:cs="Arial"/>
          <w:b/>
          <w:bCs/>
          <w:lang w:val="ro-RO"/>
        </w:rPr>
        <w:t>-2015</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
          <w:bCs/>
          <w:lang w:val="ro-RO"/>
        </w:rPr>
      </w:pPr>
      <w:r w:rsidRPr="00112E52">
        <w:rPr>
          <w:rFonts w:eastAsia="Times New Roman" w:cs="Arial"/>
          <w:b/>
          <w:bCs/>
          <w:lang w:val="ro-RO"/>
        </w:rPr>
        <w:t>Activitatea resurselor umane. La MMAP-DRU</w:t>
      </w:r>
    </w:p>
    <w:p w:rsidR="005C19FC" w:rsidRPr="00112E52" w:rsidRDefault="009945B4"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Asigurarea conducerii entităț</w:t>
      </w:r>
      <w:r w:rsidR="005C19FC" w:rsidRPr="00112E52">
        <w:rPr>
          <w:rFonts w:eastAsia="Times New Roman" w:cs="Arial"/>
          <w:bCs/>
          <w:lang w:val="ro-RO"/>
        </w:rPr>
        <w:t>ii ca activitatea privind gestionarea resurs</w:t>
      </w:r>
      <w:r w:rsidRPr="00112E52">
        <w:rPr>
          <w:rFonts w:eastAsia="Times New Roman" w:cs="Arial"/>
          <w:bCs/>
          <w:lang w:val="ro-RO"/>
        </w:rPr>
        <w:t>elor umane este corect realizată</w:t>
      </w:r>
      <w:r w:rsidR="005C19FC" w:rsidRPr="00112E52">
        <w:rPr>
          <w:rFonts w:eastAsia="Times New Roman" w:cs="Arial"/>
          <w:bCs/>
          <w:lang w:val="ro-RO"/>
        </w:rPr>
        <w:t>.</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
          <w:bCs/>
        </w:rPr>
      </w:pPr>
    </w:p>
    <w:p w:rsidR="005C19FC" w:rsidRPr="00112E52" w:rsidRDefault="00A25179"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
          <w:bCs/>
        </w:rPr>
        <w:t xml:space="preserve">Obiective : </w:t>
      </w:r>
      <w:r w:rsidR="005C19FC" w:rsidRPr="00112E52">
        <w:rPr>
          <w:rFonts w:eastAsia="Times New Roman" w:cs="Arial"/>
          <w:bCs/>
          <w:lang w:val="ro-RO"/>
        </w:rPr>
        <w:t>Cadrul normativ cu privire la resursele umane</w:t>
      </w:r>
    </w:p>
    <w:p w:rsidR="005C19FC" w:rsidRPr="00112E52" w:rsidRDefault="009945B4"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w:t>
      </w:r>
      <w:r w:rsidR="00952A44" w:rsidRPr="00112E52">
        <w:rPr>
          <w:rFonts w:eastAsia="Times New Roman" w:cs="Arial"/>
          <w:bCs/>
          <w:lang w:val="ro-RO"/>
        </w:rPr>
        <w:t xml:space="preserve"> </w:t>
      </w:r>
      <w:r w:rsidRPr="00112E52">
        <w:rPr>
          <w:rFonts w:eastAsia="Times New Roman" w:cs="Arial"/>
          <w:bCs/>
          <w:lang w:val="ro-RO"/>
        </w:rPr>
        <w:t>Organizarea și desfășurarea activităț</w:t>
      </w:r>
      <w:r w:rsidR="005C19FC" w:rsidRPr="00112E52">
        <w:rPr>
          <w:rFonts w:eastAsia="Times New Roman" w:cs="Arial"/>
          <w:bCs/>
          <w:lang w:val="ro-RO"/>
        </w:rPr>
        <w:t>ii resurselor umane</w:t>
      </w:r>
      <w:r w:rsidRPr="00112E52">
        <w:rPr>
          <w:rFonts w:eastAsia="Times New Roman" w:cs="Arial"/>
          <w:bCs/>
          <w:lang w:val="ro-RO"/>
        </w:rPr>
        <w:t>,</w:t>
      </w:r>
    </w:p>
    <w:p w:rsidR="005C19FC" w:rsidRPr="00112E52" w:rsidRDefault="009945B4"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w:t>
      </w:r>
      <w:r w:rsidR="00952A44" w:rsidRPr="00112E52">
        <w:rPr>
          <w:rFonts w:eastAsia="Times New Roman" w:cs="Arial"/>
          <w:bCs/>
          <w:lang w:val="ro-RO"/>
        </w:rPr>
        <w:t xml:space="preserve"> </w:t>
      </w:r>
      <w:r w:rsidRPr="00112E52">
        <w:rPr>
          <w:rFonts w:eastAsia="Times New Roman" w:cs="Arial"/>
          <w:bCs/>
          <w:lang w:val="ro-RO"/>
        </w:rPr>
        <w:t>Raportări și informă</w:t>
      </w:r>
      <w:r w:rsidR="005C19FC" w:rsidRPr="00112E52">
        <w:rPr>
          <w:rFonts w:eastAsia="Times New Roman" w:cs="Arial"/>
          <w:bCs/>
          <w:lang w:val="ro-RO"/>
        </w:rPr>
        <w:t>ri cu privire la resursele umane</w:t>
      </w:r>
      <w:r w:rsidR="00AA6D58" w:rsidRPr="00112E52">
        <w:rPr>
          <w:rFonts w:eastAsia="Times New Roman" w:cs="Arial"/>
          <w:bCs/>
          <w:lang w:val="ro-RO"/>
        </w:rPr>
        <w:t>.</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*Organizarea recrutării personalului prin următoarele obiecte auditabile:</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xml:space="preserve">       *fundamentarea proiectului Planului de ocupare a funcţiilor publice;</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statul de funcţii prevede posturile ce urmează a se ocupa prin concurs;</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lastRenderedPageBreak/>
        <w:t>• corespondenţa pentru solicitarea organizării concursurilor;</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dosarele candidaţilor pentru ocuparea posturilor;</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susţinerea probelor scrise şi tip interviu;</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emiterea şi comunicarea deciziei de numire;</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*Evidenţierea prezenţei, învoirilor şi concediilor prin următoarele obiecte auditabile:</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
          <w:bCs/>
          <w:lang w:val="ro-RO"/>
        </w:rPr>
        <w:t xml:space="preserve">   </w:t>
      </w:r>
      <w:r w:rsidRPr="00112E52">
        <w:rPr>
          <w:rFonts w:eastAsia="Times New Roman" w:cs="Arial"/>
          <w:bCs/>
          <w:lang w:val="ro-RO"/>
        </w:rPr>
        <w:t>*norme şi proceduri referitoare la modul de evidenţă a prezenţei învoirilor şi</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concediilor;</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utilizarea foilor colective de prezenţă;</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evidenţa concediilor de odihnă medicale şi de studii;</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*evoluţia carierei personalului prin următoarele obiecte auditabile:</w:t>
      </w:r>
    </w:p>
    <w:p w:rsidR="005C19FC" w:rsidRPr="00112E52" w:rsidRDefault="00853DF1"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C</w:t>
      </w:r>
      <w:r w:rsidR="005C19FC" w:rsidRPr="00112E52">
        <w:rPr>
          <w:rFonts w:eastAsia="Times New Roman" w:cs="Arial"/>
          <w:bCs/>
          <w:lang w:val="ro-RO"/>
        </w:rPr>
        <w:t>oncordanţa obiectivelor entităţii cu evoluţia carierei personalului;</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Pregătirea profesională continuă a personalului prin următoarele obiecte auditabile:</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planurile strategice şi anuale de pregătire profesională;</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*Gestionarea dosarelor profesionale prin următoarele obiecte auditabile:</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norme şi proceduri referitoare la gestionarea dosarelor profesionale;</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*Funcţionalitatea sistemului informatic utilizat pentru gestiunea resurselor umane:</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manuale de operare şi utilizare a sistemului informatic;</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xml:space="preserve">• adaptabilitatea sistemului informatic la cerinţele utilizatorilor; </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sistemul de asigurare pentru prelucrarea tranzacţiilor autorizate şi corecte;</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desemnarea personalului cu atribuţii privind aplicaţiile şi operarea în cadrul</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bazelor de date;</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sistemul de pregătire profesională a personalului implicat în operarea sistemului</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informatic;</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instrucţiunile privind întreţinerea programelor informatice;</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utilizarea echipamentelor de prevenire a fluctuaţiilor sau întreruperilor curentului</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electric (UPS, modulatoare de tensiune etc.);</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instruirea utilizatorilor şi informarea sistemică asupra modificărilor operate în</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sistemul informatic;</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existenţa unui sistem de prevenire /detectare a accesărilor şi modificărilor</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neautorizate ale bazelor de date (parole , programe antivirus ş.a.)</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*Arhivarea documentelor:</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norme şi proceduri privind arhivarea documentelor rezultate din activitatea de</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gestiune a resurselor umane;</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lang w:val="ro-RO"/>
        </w:rPr>
      </w:pPr>
      <w:r w:rsidRPr="00112E52">
        <w:rPr>
          <w:rFonts w:eastAsia="Times New Roman" w:cs="Arial"/>
          <w:bCs/>
          <w:lang w:val="ro-RO"/>
        </w:rPr>
        <w:t>• desemnarea personalului responsabil privind arhivarea documentelor;</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Cs/>
        </w:rPr>
      </w:pPr>
      <w:r w:rsidRPr="00112E52">
        <w:rPr>
          <w:rFonts w:eastAsia="Times New Roman" w:cs="Arial"/>
          <w:bCs/>
          <w:lang w:val="ro-RO"/>
        </w:rPr>
        <w:t xml:space="preserve">• predarea </w:t>
      </w:r>
      <w:r w:rsidR="00853DF1" w:rsidRPr="00112E52">
        <w:rPr>
          <w:rFonts w:eastAsia="Times New Roman" w:cs="Arial"/>
          <w:bCs/>
          <w:lang w:val="ro-RO"/>
        </w:rPr>
        <w:t>dosarelor la arhiva instituţiei.</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
          <w:bCs/>
        </w:rPr>
      </w:pP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
          <w:bCs/>
        </w:rPr>
      </w:pP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
          <w:bCs/>
        </w:rPr>
      </w:pPr>
      <w:r w:rsidRPr="00112E52">
        <w:rPr>
          <w:rFonts w:eastAsia="Times New Roman" w:cs="Arial"/>
          <w:b/>
          <w:bCs/>
          <w:lang w:val="ro-RO"/>
        </w:rPr>
        <w:t>4. Evaluarea a</w:t>
      </w:r>
      <w:r w:rsidR="00853DF1" w:rsidRPr="00112E52">
        <w:rPr>
          <w:rFonts w:eastAsia="Times New Roman" w:cs="Arial"/>
          <w:b/>
          <w:bCs/>
          <w:lang w:val="ro-RO"/>
        </w:rPr>
        <w:t>uditului intern din cadrul Gă</w:t>
      </w:r>
      <w:r w:rsidRPr="00112E52">
        <w:rPr>
          <w:rFonts w:eastAsia="Times New Roman" w:cs="Arial"/>
          <w:b/>
          <w:bCs/>
          <w:lang w:val="ro-RO"/>
        </w:rPr>
        <w:t xml:space="preserve">rzii </w:t>
      </w:r>
      <w:r w:rsidR="00853DF1" w:rsidRPr="00112E52">
        <w:rPr>
          <w:rFonts w:eastAsia="Times New Roman" w:cs="Arial"/>
          <w:b/>
          <w:bCs/>
          <w:lang w:val="ro-RO"/>
        </w:rPr>
        <w:t>Naț</w:t>
      </w:r>
      <w:r w:rsidRPr="00112E52">
        <w:rPr>
          <w:rFonts w:eastAsia="Times New Roman" w:cs="Arial"/>
          <w:b/>
          <w:bCs/>
          <w:lang w:val="ro-RO"/>
        </w:rPr>
        <w:t xml:space="preserve">ionale de Mediu, </w:t>
      </w:r>
      <w:r w:rsidR="00853DF1" w:rsidRPr="00112E52">
        <w:rPr>
          <w:rFonts w:eastAsia="Times New Roman" w:cs="Arial"/>
          <w:b/>
          <w:bCs/>
          <w:lang w:val="ro-RO"/>
        </w:rPr>
        <w:t>misiune realizată</w:t>
      </w:r>
      <w:r w:rsidRPr="00112E52">
        <w:rPr>
          <w:rFonts w:eastAsia="Times New Roman" w:cs="Arial"/>
          <w:b/>
          <w:bCs/>
          <w:lang w:val="ro-RO"/>
        </w:rPr>
        <w:t xml:space="preserve"> la GNM - Compartimentul de audit public intern</w:t>
      </w:r>
    </w:p>
    <w:p w:rsidR="005C19FC" w:rsidRPr="00112E52" w:rsidRDefault="005C19FC" w:rsidP="005C19FC">
      <w:pPr>
        <w:widowControl w:val="0"/>
        <w:overflowPunct w:val="0"/>
        <w:autoSpaceDE w:val="0"/>
        <w:autoSpaceDN w:val="0"/>
        <w:adjustRightInd w:val="0"/>
        <w:spacing w:after="0" w:line="240" w:lineRule="auto"/>
        <w:ind w:left="0"/>
        <w:rPr>
          <w:rFonts w:eastAsia="Times New Roman" w:cs="Arial"/>
          <w:b/>
          <w:bCs/>
        </w:rPr>
      </w:pPr>
    </w:p>
    <w:p w:rsidR="005C19FC" w:rsidRPr="00112E52" w:rsidRDefault="00853DF1" w:rsidP="005C19FC">
      <w:pPr>
        <w:spacing w:after="0"/>
        <w:ind w:left="0"/>
        <w:rPr>
          <w:rFonts w:eastAsia="Times New Roman"/>
          <w:lang w:val="ro-RO"/>
        </w:rPr>
      </w:pPr>
      <w:r w:rsidRPr="00112E52">
        <w:rPr>
          <w:rFonts w:eastAsia="Times New Roman"/>
          <w:lang w:val="ro-RO"/>
        </w:rPr>
        <w:t>Evaluarea activității desfășurate de C</w:t>
      </w:r>
      <w:r w:rsidR="005C19FC" w:rsidRPr="00112E52">
        <w:rPr>
          <w:rFonts w:eastAsia="Times New Roman"/>
          <w:lang w:val="ro-RO"/>
        </w:rPr>
        <w:t>ompartimentul de audi</w:t>
      </w:r>
      <w:r w:rsidRPr="00112E52">
        <w:rPr>
          <w:rFonts w:eastAsia="Times New Roman"/>
          <w:lang w:val="ro-RO"/>
        </w:rPr>
        <w:t>t intern pentru asigurarea funcț</w:t>
      </w:r>
      <w:r w:rsidR="005C19FC" w:rsidRPr="00112E52">
        <w:rPr>
          <w:rFonts w:eastAsia="Times New Roman"/>
          <w:lang w:val="ro-RO"/>
        </w:rPr>
        <w:t xml:space="preserve">iei de audit intern la nivelul GNM, emiterea unei opinii fundamentate asupra gradului </w:t>
      </w:r>
      <w:r w:rsidRPr="00112E52">
        <w:rPr>
          <w:rFonts w:eastAsia="Times New Roman"/>
          <w:lang w:val="ro-RO"/>
        </w:rPr>
        <w:t>de funcț</w:t>
      </w:r>
      <w:r w:rsidR="005C19FC" w:rsidRPr="00112E52">
        <w:rPr>
          <w:rFonts w:eastAsia="Times New Roman"/>
          <w:lang w:val="ro-RO"/>
        </w:rPr>
        <w:t>ionalitat</w:t>
      </w:r>
      <w:r w:rsidRPr="00112E52">
        <w:rPr>
          <w:rFonts w:eastAsia="Times New Roman"/>
          <w:lang w:val="ro-RO"/>
        </w:rPr>
        <w:t>e, a eficienț</w:t>
      </w:r>
      <w:r w:rsidR="005C19FC" w:rsidRPr="00112E52">
        <w:rPr>
          <w:rFonts w:eastAsia="Times New Roman"/>
          <w:lang w:val="ro-RO"/>
        </w:rPr>
        <w:t>ei muncii de audit</w:t>
      </w:r>
      <w:r w:rsidRPr="00112E52">
        <w:rPr>
          <w:rFonts w:eastAsia="Times New Roman"/>
          <w:lang w:val="ro-RO"/>
        </w:rPr>
        <w:t>, precum și formularea de recomandări pentru îmbunătățirea acestei activități în ansamblul să</w:t>
      </w:r>
      <w:r w:rsidR="005C19FC" w:rsidRPr="00112E52">
        <w:rPr>
          <w:rFonts w:eastAsia="Times New Roman"/>
          <w:lang w:val="ro-RO"/>
        </w:rPr>
        <w:t>u.</w:t>
      </w:r>
    </w:p>
    <w:p w:rsidR="005C19FC" w:rsidRPr="00112E52" w:rsidRDefault="005C19FC" w:rsidP="005C19FC">
      <w:pPr>
        <w:spacing w:after="0"/>
        <w:ind w:left="0"/>
        <w:rPr>
          <w:rFonts w:eastAsia="Times New Roman"/>
          <w:lang w:val="ro-RO"/>
        </w:rPr>
      </w:pPr>
      <w:r w:rsidRPr="00112E52">
        <w:rPr>
          <w:rFonts w:eastAsia="Times New Roman"/>
          <w:b/>
          <w:lang w:val="ro-RO"/>
        </w:rPr>
        <w:t>Obiective</w:t>
      </w:r>
      <w:r w:rsidRPr="00112E52">
        <w:rPr>
          <w:rFonts w:eastAsia="Times New Roman"/>
          <w:lang w:val="ro-RO"/>
        </w:rPr>
        <w:t>:</w:t>
      </w:r>
    </w:p>
    <w:p w:rsidR="005C19FC" w:rsidRPr="00112E52" w:rsidRDefault="005C19FC" w:rsidP="005C19FC">
      <w:pPr>
        <w:spacing w:after="0"/>
        <w:ind w:left="0"/>
        <w:rPr>
          <w:rFonts w:eastAsia="Times New Roman"/>
          <w:bCs/>
          <w:lang w:val="ro-RO"/>
        </w:rPr>
      </w:pPr>
      <w:r w:rsidRPr="00112E52">
        <w:rPr>
          <w:rFonts w:eastAsia="Times New Roman"/>
          <w:bCs/>
          <w:lang w:val="ro-RO"/>
        </w:rPr>
        <w:t>-</w:t>
      </w:r>
      <w:r w:rsidR="00952A44" w:rsidRPr="00112E52">
        <w:rPr>
          <w:rFonts w:eastAsia="Times New Roman"/>
          <w:bCs/>
          <w:lang w:val="ro-RO"/>
        </w:rPr>
        <w:t xml:space="preserve"> </w:t>
      </w:r>
      <w:r w:rsidRPr="00112E52">
        <w:rPr>
          <w:rFonts w:eastAsia="Times New Roman"/>
          <w:bCs/>
          <w:lang w:val="ro-RO"/>
        </w:rPr>
        <w:t>modul de organizare a structurii de audit intern,</w:t>
      </w:r>
    </w:p>
    <w:p w:rsidR="005C19FC" w:rsidRPr="00112E52" w:rsidRDefault="004E13B0" w:rsidP="005C19FC">
      <w:pPr>
        <w:spacing w:after="0"/>
        <w:ind w:left="0"/>
        <w:rPr>
          <w:rFonts w:eastAsia="Times New Roman"/>
          <w:bCs/>
          <w:lang w:val="ro-RO"/>
        </w:rPr>
      </w:pPr>
      <w:r w:rsidRPr="00112E52">
        <w:rPr>
          <w:rFonts w:eastAsia="Times New Roman"/>
          <w:bCs/>
          <w:lang w:val="ro-RO"/>
        </w:rPr>
        <w:t>-</w:t>
      </w:r>
      <w:r w:rsidR="00952A44" w:rsidRPr="00112E52">
        <w:rPr>
          <w:rFonts w:eastAsia="Times New Roman"/>
          <w:bCs/>
          <w:lang w:val="ro-RO"/>
        </w:rPr>
        <w:t xml:space="preserve"> </w:t>
      </w:r>
      <w:r w:rsidRPr="00112E52">
        <w:rPr>
          <w:rFonts w:eastAsia="Times New Roman"/>
          <w:bCs/>
          <w:lang w:val="ro-RO"/>
        </w:rPr>
        <w:t>managementul activităț</w:t>
      </w:r>
      <w:r w:rsidR="005C19FC" w:rsidRPr="00112E52">
        <w:rPr>
          <w:rFonts w:eastAsia="Times New Roman"/>
          <w:bCs/>
          <w:lang w:val="ro-RO"/>
        </w:rPr>
        <w:t>ii de audit intern,</w:t>
      </w:r>
    </w:p>
    <w:p w:rsidR="005C19FC" w:rsidRPr="00112E52" w:rsidRDefault="005C19FC" w:rsidP="005C19FC">
      <w:pPr>
        <w:spacing w:after="0"/>
        <w:ind w:left="0"/>
        <w:rPr>
          <w:rFonts w:eastAsia="Times New Roman"/>
          <w:bCs/>
          <w:lang w:val="ro-RO"/>
        </w:rPr>
      </w:pPr>
      <w:r w:rsidRPr="00112E52">
        <w:rPr>
          <w:rFonts w:eastAsia="Times New Roman"/>
          <w:bCs/>
          <w:lang w:val="ro-RO"/>
        </w:rPr>
        <w:t>-</w:t>
      </w:r>
      <w:r w:rsidR="00952A44" w:rsidRPr="00112E52">
        <w:rPr>
          <w:rFonts w:eastAsia="Times New Roman"/>
          <w:bCs/>
          <w:lang w:val="ro-RO"/>
        </w:rPr>
        <w:t xml:space="preserve"> </w:t>
      </w:r>
      <w:r w:rsidRPr="00112E52">
        <w:rPr>
          <w:rFonts w:eastAsia="Times New Roman"/>
          <w:bCs/>
          <w:lang w:val="ro-RO"/>
        </w:rPr>
        <w:t>activitatea de planificare a auditului intern,</w:t>
      </w:r>
    </w:p>
    <w:p w:rsidR="005C19FC" w:rsidRPr="00112E52" w:rsidRDefault="005C19FC" w:rsidP="005C19FC">
      <w:pPr>
        <w:spacing w:after="0"/>
        <w:ind w:left="0"/>
        <w:rPr>
          <w:rFonts w:eastAsia="Times New Roman"/>
          <w:bCs/>
          <w:lang w:val="ro-RO"/>
        </w:rPr>
      </w:pPr>
      <w:r w:rsidRPr="00112E52">
        <w:rPr>
          <w:rFonts w:eastAsia="Times New Roman"/>
          <w:bCs/>
          <w:lang w:val="ro-RO"/>
        </w:rPr>
        <w:t>-</w:t>
      </w:r>
      <w:r w:rsidR="00952A44" w:rsidRPr="00112E52">
        <w:rPr>
          <w:rFonts w:eastAsia="Times New Roman"/>
          <w:bCs/>
          <w:lang w:val="ro-RO"/>
        </w:rPr>
        <w:t xml:space="preserve"> </w:t>
      </w:r>
      <w:r w:rsidRPr="00112E52">
        <w:rPr>
          <w:rFonts w:eastAsia="Times New Roman"/>
          <w:bCs/>
          <w:lang w:val="ro-RO"/>
        </w:rPr>
        <w:t>modu</w:t>
      </w:r>
      <w:r w:rsidR="004E13B0" w:rsidRPr="00112E52">
        <w:rPr>
          <w:rFonts w:eastAsia="Times New Roman"/>
          <w:bCs/>
          <w:lang w:val="ro-RO"/>
        </w:rPr>
        <w:t>l de respectare a metodologiei și procedurilor î</w:t>
      </w:r>
      <w:r w:rsidRPr="00112E52">
        <w:rPr>
          <w:rFonts w:eastAsia="Times New Roman"/>
          <w:bCs/>
          <w:lang w:val="ro-RO"/>
        </w:rPr>
        <w:t>n derularea misi</w:t>
      </w:r>
      <w:r w:rsidR="004E13B0" w:rsidRPr="00112E52">
        <w:rPr>
          <w:rFonts w:eastAsia="Times New Roman"/>
          <w:bCs/>
          <w:lang w:val="ro-RO"/>
        </w:rPr>
        <w:t>unilor de audit intern, precum ș</w:t>
      </w:r>
      <w:r w:rsidRPr="00112E52">
        <w:rPr>
          <w:rFonts w:eastAsia="Times New Roman"/>
          <w:bCs/>
          <w:lang w:val="ro-RO"/>
        </w:rPr>
        <w:t xml:space="preserve">i </w:t>
      </w:r>
      <w:r w:rsidR="004E13B0" w:rsidRPr="00112E52">
        <w:rPr>
          <w:rFonts w:eastAsia="Times New Roman"/>
          <w:bCs/>
          <w:lang w:val="ro-RO"/>
        </w:rPr>
        <w:t>a Codului privind conduita etică</w:t>
      </w:r>
      <w:r w:rsidRPr="00112E52">
        <w:rPr>
          <w:rFonts w:eastAsia="Times New Roman"/>
          <w:bCs/>
          <w:lang w:val="ro-RO"/>
        </w:rPr>
        <w:t xml:space="preserve"> a auditorului intern</w:t>
      </w:r>
    </w:p>
    <w:p w:rsidR="005C19FC" w:rsidRPr="00112E52" w:rsidRDefault="005C19FC" w:rsidP="005C19FC">
      <w:pPr>
        <w:spacing w:after="0"/>
        <w:ind w:left="0"/>
        <w:rPr>
          <w:rFonts w:eastAsia="Times New Roman"/>
          <w:bCs/>
          <w:lang w:val="ro-RO"/>
        </w:rPr>
      </w:pPr>
      <w:r w:rsidRPr="00112E52">
        <w:rPr>
          <w:rFonts w:eastAsia="Times New Roman"/>
          <w:bCs/>
          <w:lang w:val="ro-RO"/>
        </w:rPr>
        <w:lastRenderedPageBreak/>
        <w:t>-</w:t>
      </w:r>
      <w:r w:rsidR="00952A44" w:rsidRPr="00112E52">
        <w:rPr>
          <w:rFonts w:eastAsia="Times New Roman"/>
          <w:bCs/>
          <w:lang w:val="ro-RO"/>
        </w:rPr>
        <w:t xml:space="preserve"> </w:t>
      </w:r>
      <w:r w:rsidRPr="00112E52">
        <w:rPr>
          <w:rFonts w:eastAsia="Times New Roman"/>
          <w:bCs/>
          <w:lang w:val="ro-RO"/>
        </w:rPr>
        <w:t xml:space="preserve">calitatea rapoartelor de audit intern </w:t>
      </w:r>
    </w:p>
    <w:p w:rsidR="005C19FC" w:rsidRPr="00112E52" w:rsidRDefault="004E13B0" w:rsidP="005C19FC">
      <w:pPr>
        <w:spacing w:after="0"/>
        <w:ind w:left="0"/>
        <w:rPr>
          <w:rFonts w:eastAsia="Times New Roman"/>
          <w:bCs/>
          <w:lang w:val="ro-RO"/>
        </w:rPr>
      </w:pPr>
      <w:r w:rsidRPr="00112E52">
        <w:rPr>
          <w:rFonts w:eastAsia="Times New Roman"/>
          <w:bCs/>
          <w:lang w:val="ro-RO"/>
        </w:rPr>
        <w:t>-</w:t>
      </w:r>
      <w:r w:rsidR="00952A44" w:rsidRPr="00112E52">
        <w:rPr>
          <w:rFonts w:eastAsia="Times New Roman"/>
          <w:bCs/>
          <w:lang w:val="ro-RO"/>
        </w:rPr>
        <w:t xml:space="preserve"> </w:t>
      </w:r>
      <w:r w:rsidRPr="00112E52">
        <w:rPr>
          <w:rFonts w:eastAsia="Times New Roman"/>
          <w:bCs/>
          <w:lang w:val="ro-RO"/>
        </w:rPr>
        <w:t>urmărirea implementării recomandărilor formulate î</w:t>
      </w:r>
      <w:r w:rsidR="005C19FC" w:rsidRPr="00112E52">
        <w:rPr>
          <w:rFonts w:eastAsia="Times New Roman"/>
          <w:bCs/>
          <w:lang w:val="ro-RO"/>
        </w:rPr>
        <w:t xml:space="preserve">n rapoartele de audit intern </w:t>
      </w:r>
    </w:p>
    <w:p w:rsidR="005C19FC" w:rsidRPr="00112E52" w:rsidRDefault="005C19FC" w:rsidP="005C19FC">
      <w:pPr>
        <w:spacing w:after="0"/>
        <w:ind w:left="0"/>
        <w:rPr>
          <w:rFonts w:eastAsia="Times New Roman"/>
          <w:bCs/>
          <w:lang w:val="ro-RO"/>
        </w:rPr>
      </w:pPr>
      <w:r w:rsidRPr="00112E52">
        <w:rPr>
          <w:rFonts w:eastAsia="Times New Roman"/>
          <w:bCs/>
          <w:lang w:val="ro-RO"/>
        </w:rPr>
        <w:t>-</w:t>
      </w:r>
      <w:r w:rsidR="00952A44" w:rsidRPr="00112E52">
        <w:rPr>
          <w:rFonts w:eastAsia="Times New Roman"/>
          <w:bCs/>
          <w:lang w:val="ro-RO"/>
        </w:rPr>
        <w:t xml:space="preserve"> </w:t>
      </w:r>
      <w:r w:rsidRPr="00112E52">
        <w:rPr>
          <w:rFonts w:eastAsia="Times New Roman"/>
          <w:bCs/>
          <w:lang w:val="ro-RO"/>
        </w:rPr>
        <w:t>organizarea si</w:t>
      </w:r>
      <w:r w:rsidR="004E13B0" w:rsidRPr="00112E52">
        <w:rPr>
          <w:rFonts w:eastAsia="Times New Roman"/>
          <w:bCs/>
          <w:lang w:val="ro-RO"/>
        </w:rPr>
        <w:t>stemului de raportare a activităț</w:t>
      </w:r>
      <w:r w:rsidRPr="00112E52">
        <w:rPr>
          <w:rFonts w:eastAsia="Times New Roman"/>
          <w:bCs/>
          <w:lang w:val="ro-RO"/>
        </w:rPr>
        <w:t>ii de audit intern</w:t>
      </w:r>
    </w:p>
    <w:p w:rsidR="005C19FC" w:rsidRPr="00112E52" w:rsidRDefault="005C19FC" w:rsidP="005C19FC">
      <w:pPr>
        <w:spacing w:after="0"/>
        <w:ind w:left="0"/>
        <w:rPr>
          <w:rFonts w:eastAsia="Times New Roman"/>
        </w:rPr>
      </w:pPr>
      <w:r w:rsidRPr="00112E52">
        <w:rPr>
          <w:rFonts w:eastAsia="Times New Roman"/>
          <w:bCs/>
          <w:lang w:val="ro-RO"/>
        </w:rPr>
        <w:t>-</w:t>
      </w:r>
      <w:r w:rsidR="00952A44" w:rsidRPr="00112E52">
        <w:rPr>
          <w:rFonts w:eastAsia="Times New Roman"/>
          <w:bCs/>
          <w:lang w:val="ro-RO"/>
        </w:rPr>
        <w:t xml:space="preserve"> </w:t>
      </w:r>
      <w:r w:rsidRPr="00112E52">
        <w:rPr>
          <w:rFonts w:eastAsia="Times New Roman"/>
          <w:bCs/>
          <w:lang w:val="ro-RO"/>
        </w:rPr>
        <w:t>gestiu</w:t>
      </w:r>
      <w:r w:rsidR="004E13B0" w:rsidRPr="00112E52">
        <w:rPr>
          <w:rFonts w:eastAsia="Times New Roman"/>
          <w:bCs/>
          <w:lang w:val="ro-RO"/>
        </w:rPr>
        <w:t>nea riscurilor aferente activităț</w:t>
      </w:r>
      <w:r w:rsidRPr="00112E52">
        <w:rPr>
          <w:rFonts w:eastAsia="Times New Roman"/>
          <w:bCs/>
          <w:lang w:val="ro-RO"/>
        </w:rPr>
        <w:t>ii de audit intern</w:t>
      </w:r>
      <w:r w:rsidR="004E13B0" w:rsidRPr="00112E52">
        <w:rPr>
          <w:rFonts w:eastAsia="Times New Roman"/>
          <w:bCs/>
          <w:lang w:val="ro-RO"/>
        </w:rPr>
        <w:t>.</w:t>
      </w:r>
    </w:p>
    <w:p w:rsidR="005C19FC" w:rsidRPr="00112E52" w:rsidRDefault="005C19FC" w:rsidP="005C19FC">
      <w:pPr>
        <w:spacing w:after="0"/>
        <w:ind w:left="0"/>
        <w:rPr>
          <w:rFonts w:eastAsia="Times New Roman"/>
        </w:rPr>
      </w:pPr>
    </w:p>
    <w:p w:rsidR="005C19FC" w:rsidRPr="00112E52" w:rsidRDefault="005C19FC" w:rsidP="005C19FC">
      <w:pPr>
        <w:spacing w:after="0"/>
        <w:ind w:left="0"/>
        <w:rPr>
          <w:rFonts w:eastAsia="Times New Roman"/>
        </w:rPr>
      </w:pPr>
    </w:p>
    <w:p w:rsidR="005C19FC" w:rsidRPr="00112E52" w:rsidRDefault="005C19FC" w:rsidP="005C19FC">
      <w:pPr>
        <w:spacing w:after="0"/>
        <w:ind w:left="0"/>
        <w:rPr>
          <w:rFonts w:eastAsia="Times New Roman"/>
        </w:rPr>
      </w:pPr>
      <w:r w:rsidRPr="00112E52">
        <w:rPr>
          <w:rFonts w:eastAsia="Times New Roman"/>
          <w:b/>
          <w:bCs/>
          <w:lang w:val="ro-RO"/>
        </w:rPr>
        <w:t xml:space="preserve">5. Evaluarea auditului intern din cadrul ANPM, </w:t>
      </w:r>
      <w:r w:rsidR="004E13B0" w:rsidRPr="00112E52">
        <w:rPr>
          <w:rFonts w:eastAsia="Times New Roman"/>
          <w:b/>
          <w:bCs/>
          <w:lang w:val="ro-RO"/>
        </w:rPr>
        <w:t>misiune realizată</w:t>
      </w:r>
      <w:r w:rsidRPr="00112E52">
        <w:rPr>
          <w:rFonts w:eastAsia="Times New Roman"/>
          <w:b/>
          <w:bCs/>
          <w:lang w:val="ro-RO"/>
        </w:rPr>
        <w:t xml:space="preserve"> la ANPM</w:t>
      </w:r>
      <w:r w:rsidR="004E13B0" w:rsidRPr="00112E52">
        <w:rPr>
          <w:rFonts w:eastAsia="Times New Roman"/>
          <w:b/>
          <w:bCs/>
          <w:lang w:val="ro-RO"/>
        </w:rPr>
        <w:t>,</w:t>
      </w:r>
      <w:r w:rsidRPr="00112E52">
        <w:rPr>
          <w:rFonts w:eastAsia="Times New Roman"/>
          <w:b/>
          <w:bCs/>
          <w:lang w:val="ro-RO"/>
        </w:rPr>
        <w:t xml:space="preserve"> Serviciul de audit public intern</w:t>
      </w:r>
    </w:p>
    <w:p w:rsidR="004E13B0" w:rsidRPr="00112E52" w:rsidRDefault="004E13B0" w:rsidP="005C19FC">
      <w:pPr>
        <w:spacing w:after="0"/>
        <w:ind w:left="0"/>
        <w:rPr>
          <w:rFonts w:eastAsia="Times New Roman"/>
          <w:lang w:val="ro-RO"/>
        </w:rPr>
      </w:pPr>
    </w:p>
    <w:p w:rsidR="005C19FC" w:rsidRPr="00112E52" w:rsidRDefault="00EA5410" w:rsidP="005C19FC">
      <w:pPr>
        <w:spacing w:after="0"/>
        <w:ind w:left="0"/>
        <w:rPr>
          <w:rFonts w:eastAsia="Times New Roman"/>
          <w:lang w:val="ro-RO"/>
        </w:rPr>
      </w:pPr>
      <w:r w:rsidRPr="00112E52">
        <w:rPr>
          <w:rFonts w:eastAsia="Times New Roman"/>
          <w:lang w:val="ro-RO"/>
        </w:rPr>
        <w:t>Evaluarea activității desfășurate de C</w:t>
      </w:r>
      <w:r w:rsidR="005C19FC" w:rsidRPr="00112E52">
        <w:rPr>
          <w:rFonts w:eastAsia="Times New Roman"/>
          <w:lang w:val="ro-RO"/>
        </w:rPr>
        <w:t>ompartimentul de audi</w:t>
      </w:r>
      <w:r w:rsidRPr="00112E52">
        <w:rPr>
          <w:rFonts w:eastAsia="Times New Roman"/>
          <w:lang w:val="ro-RO"/>
        </w:rPr>
        <w:t>t intern pentru asigurarea funcț</w:t>
      </w:r>
      <w:r w:rsidR="005C19FC" w:rsidRPr="00112E52">
        <w:rPr>
          <w:rFonts w:eastAsia="Times New Roman"/>
          <w:lang w:val="ro-RO"/>
        </w:rPr>
        <w:t>iei de audit intern la nivelul ANPM, emiterea unei opinii funda</w:t>
      </w:r>
      <w:r w:rsidRPr="00112E52">
        <w:rPr>
          <w:rFonts w:eastAsia="Times New Roman"/>
          <w:lang w:val="ro-RO"/>
        </w:rPr>
        <w:t>mentate asupra gradului de funcț</w:t>
      </w:r>
      <w:r w:rsidR="005C19FC" w:rsidRPr="00112E52">
        <w:rPr>
          <w:rFonts w:eastAsia="Times New Roman"/>
          <w:lang w:val="ro-RO"/>
        </w:rPr>
        <w:t>ionalitat</w:t>
      </w:r>
      <w:r w:rsidRPr="00112E52">
        <w:rPr>
          <w:rFonts w:eastAsia="Times New Roman"/>
          <w:lang w:val="ro-RO"/>
        </w:rPr>
        <w:t>e, a eficienț</w:t>
      </w:r>
      <w:r w:rsidR="005C19FC" w:rsidRPr="00112E52">
        <w:rPr>
          <w:rFonts w:eastAsia="Times New Roman"/>
          <w:lang w:val="ro-RO"/>
        </w:rPr>
        <w:t>ei muncii de audit</w:t>
      </w:r>
      <w:r w:rsidRPr="00112E52">
        <w:rPr>
          <w:rFonts w:eastAsia="Times New Roman"/>
          <w:lang w:val="ro-RO"/>
        </w:rPr>
        <w:t>, precum și formularea de recomandări pentru îmbunătățirea acestei activități în ansamblul să</w:t>
      </w:r>
      <w:r w:rsidR="005C19FC" w:rsidRPr="00112E52">
        <w:rPr>
          <w:rFonts w:eastAsia="Times New Roman"/>
          <w:lang w:val="ro-RO"/>
        </w:rPr>
        <w:t>u</w:t>
      </w:r>
      <w:r w:rsidRPr="00112E52">
        <w:rPr>
          <w:rFonts w:eastAsia="Times New Roman"/>
          <w:lang w:val="ro-RO"/>
        </w:rPr>
        <w:t>.</w:t>
      </w:r>
    </w:p>
    <w:p w:rsidR="00EA5410" w:rsidRPr="00112E52" w:rsidRDefault="00EA5410" w:rsidP="005C19FC">
      <w:pPr>
        <w:spacing w:after="0"/>
        <w:ind w:left="0"/>
        <w:rPr>
          <w:rFonts w:eastAsia="Times New Roman"/>
          <w:b/>
        </w:rPr>
      </w:pPr>
    </w:p>
    <w:p w:rsidR="005C19FC" w:rsidRPr="00112E52" w:rsidRDefault="005C19FC" w:rsidP="005C19FC">
      <w:pPr>
        <w:spacing w:after="0"/>
        <w:ind w:left="0"/>
        <w:rPr>
          <w:rFonts w:eastAsia="Times New Roman"/>
        </w:rPr>
      </w:pPr>
      <w:r w:rsidRPr="00112E52">
        <w:rPr>
          <w:rFonts w:eastAsia="Times New Roman"/>
          <w:b/>
        </w:rPr>
        <w:t>Obiective</w:t>
      </w:r>
      <w:r w:rsidRPr="00112E52">
        <w:rPr>
          <w:rFonts w:eastAsia="Times New Roman"/>
        </w:rPr>
        <w:t>:</w:t>
      </w:r>
    </w:p>
    <w:p w:rsidR="005C19FC" w:rsidRPr="00112E52" w:rsidRDefault="005C19FC" w:rsidP="005C19FC">
      <w:pPr>
        <w:spacing w:after="0"/>
        <w:ind w:left="0"/>
        <w:rPr>
          <w:rFonts w:eastAsia="Times New Roman"/>
          <w:bCs/>
          <w:lang w:val="ro-RO"/>
        </w:rPr>
      </w:pPr>
      <w:r w:rsidRPr="00112E52">
        <w:rPr>
          <w:rFonts w:eastAsia="Times New Roman"/>
          <w:bCs/>
          <w:lang w:val="ro-RO"/>
        </w:rPr>
        <w:t>-</w:t>
      </w:r>
      <w:r w:rsidR="00952A44" w:rsidRPr="00112E52">
        <w:rPr>
          <w:rFonts w:eastAsia="Times New Roman"/>
          <w:bCs/>
          <w:lang w:val="ro-RO"/>
        </w:rPr>
        <w:t xml:space="preserve"> </w:t>
      </w:r>
      <w:r w:rsidRPr="00112E52">
        <w:rPr>
          <w:rFonts w:eastAsia="Times New Roman"/>
          <w:bCs/>
          <w:lang w:val="ro-RO"/>
        </w:rPr>
        <w:t>modul de organizare a structurii de audit intern,</w:t>
      </w:r>
    </w:p>
    <w:p w:rsidR="005C19FC" w:rsidRPr="00112E52" w:rsidRDefault="00EA5410" w:rsidP="005C19FC">
      <w:pPr>
        <w:spacing w:after="0"/>
        <w:ind w:left="0"/>
        <w:rPr>
          <w:rFonts w:eastAsia="Times New Roman"/>
          <w:bCs/>
          <w:lang w:val="ro-RO"/>
        </w:rPr>
      </w:pPr>
      <w:r w:rsidRPr="00112E52">
        <w:rPr>
          <w:rFonts w:eastAsia="Times New Roman"/>
          <w:bCs/>
          <w:lang w:val="ro-RO"/>
        </w:rPr>
        <w:t>-</w:t>
      </w:r>
      <w:r w:rsidR="00952A44" w:rsidRPr="00112E52">
        <w:rPr>
          <w:rFonts w:eastAsia="Times New Roman"/>
          <w:bCs/>
          <w:lang w:val="ro-RO"/>
        </w:rPr>
        <w:t xml:space="preserve"> </w:t>
      </w:r>
      <w:r w:rsidRPr="00112E52">
        <w:rPr>
          <w:rFonts w:eastAsia="Times New Roman"/>
          <w:bCs/>
          <w:lang w:val="ro-RO"/>
        </w:rPr>
        <w:t>managementul activităț</w:t>
      </w:r>
      <w:r w:rsidR="005C19FC" w:rsidRPr="00112E52">
        <w:rPr>
          <w:rFonts w:eastAsia="Times New Roman"/>
          <w:bCs/>
          <w:lang w:val="ro-RO"/>
        </w:rPr>
        <w:t>ii de audit intern,</w:t>
      </w:r>
    </w:p>
    <w:p w:rsidR="005C19FC" w:rsidRPr="00112E52" w:rsidRDefault="005C19FC" w:rsidP="005C19FC">
      <w:pPr>
        <w:spacing w:after="0"/>
        <w:ind w:left="0"/>
        <w:rPr>
          <w:rFonts w:eastAsia="Times New Roman"/>
          <w:bCs/>
          <w:lang w:val="ro-RO"/>
        </w:rPr>
      </w:pPr>
      <w:r w:rsidRPr="00112E52">
        <w:rPr>
          <w:rFonts w:eastAsia="Times New Roman"/>
          <w:bCs/>
          <w:lang w:val="ro-RO"/>
        </w:rPr>
        <w:t>-</w:t>
      </w:r>
      <w:r w:rsidR="00952A44" w:rsidRPr="00112E52">
        <w:rPr>
          <w:rFonts w:eastAsia="Times New Roman"/>
          <w:bCs/>
          <w:lang w:val="ro-RO"/>
        </w:rPr>
        <w:t xml:space="preserve"> </w:t>
      </w:r>
      <w:r w:rsidRPr="00112E52">
        <w:rPr>
          <w:rFonts w:eastAsia="Times New Roman"/>
          <w:bCs/>
          <w:lang w:val="ro-RO"/>
        </w:rPr>
        <w:t>activitatea de planificare a auditului intern,</w:t>
      </w:r>
    </w:p>
    <w:p w:rsidR="005C19FC" w:rsidRPr="00112E52" w:rsidRDefault="005C19FC" w:rsidP="005C19FC">
      <w:pPr>
        <w:spacing w:after="0"/>
        <w:ind w:left="0"/>
        <w:rPr>
          <w:rFonts w:eastAsia="Times New Roman"/>
          <w:bCs/>
          <w:lang w:val="ro-RO"/>
        </w:rPr>
      </w:pPr>
      <w:r w:rsidRPr="00112E52">
        <w:rPr>
          <w:rFonts w:eastAsia="Times New Roman"/>
          <w:bCs/>
          <w:lang w:val="ro-RO"/>
        </w:rPr>
        <w:t>-</w:t>
      </w:r>
      <w:r w:rsidR="00952A44" w:rsidRPr="00112E52">
        <w:rPr>
          <w:rFonts w:eastAsia="Times New Roman"/>
          <w:bCs/>
          <w:lang w:val="ro-RO"/>
        </w:rPr>
        <w:t xml:space="preserve"> </w:t>
      </w:r>
      <w:r w:rsidRPr="00112E52">
        <w:rPr>
          <w:rFonts w:eastAsia="Times New Roman"/>
          <w:bCs/>
          <w:lang w:val="ro-RO"/>
        </w:rPr>
        <w:t>modu</w:t>
      </w:r>
      <w:r w:rsidR="00EA5410" w:rsidRPr="00112E52">
        <w:rPr>
          <w:rFonts w:eastAsia="Times New Roman"/>
          <w:bCs/>
          <w:lang w:val="ro-RO"/>
        </w:rPr>
        <w:t>l de respectare a metodologiei și procedurilor î</w:t>
      </w:r>
      <w:r w:rsidRPr="00112E52">
        <w:rPr>
          <w:rFonts w:eastAsia="Times New Roman"/>
          <w:bCs/>
          <w:lang w:val="ro-RO"/>
        </w:rPr>
        <w:t>n derularea misi</w:t>
      </w:r>
      <w:r w:rsidR="00EA5410" w:rsidRPr="00112E52">
        <w:rPr>
          <w:rFonts w:eastAsia="Times New Roman"/>
          <w:bCs/>
          <w:lang w:val="ro-RO"/>
        </w:rPr>
        <w:t>unilor de audit intern, precum ș</w:t>
      </w:r>
      <w:r w:rsidRPr="00112E52">
        <w:rPr>
          <w:rFonts w:eastAsia="Times New Roman"/>
          <w:bCs/>
          <w:lang w:val="ro-RO"/>
        </w:rPr>
        <w:t>i a Codului privind conduita etic</w:t>
      </w:r>
      <w:r w:rsidR="00D27D06" w:rsidRPr="00112E52">
        <w:rPr>
          <w:rFonts w:eastAsia="Times New Roman"/>
          <w:bCs/>
          <w:lang w:val="ro-RO"/>
        </w:rPr>
        <w:t>ă</w:t>
      </w:r>
      <w:r w:rsidRPr="00112E52">
        <w:rPr>
          <w:rFonts w:eastAsia="Times New Roman"/>
          <w:bCs/>
          <w:lang w:val="ro-RO"/>
        </w:rPr>
        <w:t xml:space="preserve"> a auditorului intern</w:t>
      </w:r>
      <w:r w:rsidR="00D27D06" w:rsidRPr="00112E52">
        <w:rPr>
          <w:rFonts w:eastAsia="Times New Roman"/>
          <w:bCs/>
          <w:lang w:val="ro-RO"/>
        </w:rPr>
        <w:t>,</w:t>
      </w:r>
    </w:p>
    <w:p w:rsidR="005C19FC" w:rsidRPr="00112E52" w:rsidRDefault="005C19FC" w:rsidP="005C19FC">
      <w:pPr>
        <w:spacing w:after="0"/>
        <w:ind w:left="0"/>
        <w:rPr>
          <w:rFonts w:eastAsia="Times New Roman"/>
          <w:bCs/>
          <w:lang w:val="ro-RO"/>
        </w:rPr>
      </w:pPr>
      <w:r w:rsidRPr="00112E52">
        <w:rPr>
          <w:rFonts w:eastAsia="Times New Roman"/>
          <w:bCs/>
          <w:lang w:val="ro-RO"/>
        </w:rPr>
        <w:t>-</w:t>
      </w:r>
      <w:r w:rsidR="00952A44" w:rsidRPr="00112E52">
        <w:rPr>
          <w:rFonts w:eastAsia="Times New Roman"/>
          <w:bCs/>
          <w:lang w:val="ro-RO"/>
        </w:rPr>
        <w:t xml:space="preserve"> </w:t>
      </w:r>
      <w:r w:rsidRPr="00112E52">
        <w:rPr>
          <w:rFonts w:eastAsia="Times New Roman"/>
          <w:bCs/>
          <w:lang w:val="ro-RO"/>
        </w:rPr>
        <w:t>calita</w:t>
      </w:r>
      <w:r w:rsidR="00D27D06" w:rsidRPr="00112E52">
        <w:rPr>
          <w:rFonts w:eastAsia="Times New Roman"/>
          <w:bCs/>
          <w:lang w:val="ro-RO"/>
        </w:rPr>
        <w:t>tea rapoartelor de audit intern,</w:t>
      </w:r>
    </w:p>
    <w:p w:rsidR="005C19FC" w:rsidRPr="00112E52" w:rsidRDefault="00D27D06" w:rsidP="005C19FC">
      <w:pPr>
        <w:spacing w:after="0"/>
        <w:ind w:left="0"/>
        <w:rPr>
          <w:rFonts w:eastAsia="Times New Roman"/>
          <w:bCs/>
          <w:lang w:val="ro-RO"/>
        </w:rPr>
      </w:pPr>
      <w:r w:rsidRPr="00112E52">
        <w:rPr>
          <w:rFonts w:eastAsia="Times New Roman"/>
          <w:bCs/>
          <w:lang w:val="ro-RO"/>
        </w:rPr>
        <w:t>-</w:t>
      </w:r>
      <w:r w:rsidR="00952A44" w:rsidRPr="00112E52">
        <w:rPr>
          <w:rFonts w:eastAsia="Times New Roman"/>
          <w:bCs/>
          <w:lang w:val="ro-RO"/>
        </w:rPr>
        <w:t xml:space="preserve"> </w:t>
      </w:r>
      <w:r w:rsidRPr="00112E52">
        <w:rPr>
          <w:rFonts w:eastAsia="Times New Roman"/>
          <w:bCs/>
          <w:lang w:val="ro-RO"/>
        </w:rPr>
        <w:t>urmărirea implementării recomandărilor formulate î</w:t>
      </w:r>
      <w:r w:rsidR="005C19FC" w:rsidRPr="00112E52">
        <w:rPr>
          <w:rFonts w:eastAsia="Times New Roman"/>
          <w:bCs/>
          <w:lang w:val="ro-RO"/>
        </w:rPr>
        <w:t>n rapoartele de audit intern</w:t>
      </w:r>
      <w:r w:rsidRPr="00112E52">
        <w:rPr>
          <w:rFonts w:eastAsia="Times New Roman"/>
          <w:bCs/>
          <w:lang w:val="ro-RO"/>
        </w:rPr>
        <w:t>,</w:t>
      </w:r>
      <w:r w:rsidR="005C19FC" w:rsidRPr="00112E52">
        <w:rPr>
          <w:rFonts w:eastAsia="Times New Roman"/>
          <w:bCs/>
          <w:lang w:val="ro-RO"/>
        </w:rPr>
        <w:t xml:space="preserve"> </w:t>
      </w:r>
    </w:p>
    <w:p w:rsidR="005C19FC" w:rsidRPr="00112E52" w:rsidRDefault="005C19FC" w:rsidP="005C19FC">
      <w:pPr>
        <w:spacing w:after="0"/>
        <w:ind w:left="0"/>
        <w:rPr>
          <w:rFonts w:eastAsia="Times New Roman"/>
          <w:bCs/>
          <w:lang w:val="ro-RO"/>
        </w:rPr>
      </w:pPr>
      <w:r w:rsidRPr="00112E52">
        <w:rPr>
          <w:rFonts w:eastAsia="Times New Roman"/>
          <w:bCs/>
          <w:lang w:val="ro-RO"/>
        </w:rPr>
        <w:t>-</w:t>
      </w:r>
      <w:r w:rsidR="00952A44" w:rsidRPr="00112E52">
        <w:rPr>
          <w:rFonts w:eastAsia="Times New Roman"/>
          <w:bCs/>
          <w:lang w:val="ro-RO"/>
        </w:rPr>
        <w:t xml:space="preserve"> </w:t>
      </w:r>
      <w:r w:rsidRPr="00112E52">
        <w:rPr>
          <w:rFonts w:eastAsia="Times New Roman"/>
          <w:bCs/>
          <w:lang w:val="ro-RO"/>
        </w:rPr>
        <w:t>organizarea si</w:t>
      </w:r>
      <w:r w:rsidR="00D27D06" w:rsidRPr="00112E52">
        <w:rPr>
          <w:rFonts w:eastAsia="Times New Roman"/>
          <w:bCs/>
          <w:lang w:val="ro-RO"/>
        </w:rPr>
        <w:t>stemului de raportare a activităț</w:t>
      </w:r>
      <w:r w:rsidRPr="00112E52">
        <w:rPr>
          <w:rFonts w:eastAsia="Times New Roman"/>
          <w:bCs/>
          <w:lang w:val="ro-RO"/>
        </w:rPr>
        <w:t>ii de audit intern</w:t>
      </w:r>
      <w:r w:rsidR="00D27D06" w:rsidRPr="00112E52">
        <w:rPr>
          <w:rFonts w:eastAsia="Times New Roman"/>
          <w:bCs/>
          <w:lang w:val="ro-RO"/>
        </w:rPr>
        <w:t>,</w:t>
      </w:r>
    </w:p>
    <w:p w:rsidR="005C19FC" w:rsidRPr="00112E52" w:rsidRDefault="005C19FC" w:rsidP="005C19FC">
      <w:pPr>
        <w:spacing w:after="0"/>
        <w:ind w:left="0"/>
        <w:rPr>
          <w:rFonts w:eastAsia="Times New Roman"/>
        </w:rPr>
      </w:pPr>
      <w:r w:rsidRPr="00112E52">
        <w:rPr>
          <w:rFonts w:eastAsia="Times New Roman"/>
          <w:bCs/>
          <w:lang w:val="ro-RO"/>
        </w:rPr>
        <w:t>-</w:t>
      </w:r>
      <w:r w:rsidR="00952A44" w:rsidRPr="00112E52">
        <w:rPr>
          <w:rFonts w:eastAsia="Times New Roman"/>
          <w:bCs/>
          <w:lang w:val="ro-RO"/>
        </w:rPr>
        <w:t xml:space="preserve"> </w:t>
      </w:r>
      <w:r w:rsidRPr="00112E52">
        <w:rPr>
          <w:rFonts w:eastAsia="Times New Roman"/>
          <w:bCs/>
          <w:lang w:val="ro-RO"/>
        </w:rPr>
        <w:t>gestiu</w:t>
      </w:r>
      <w:r w:rsidR="00D27D06" w:rsidRPr="00112E52">
        <w:rPr>
          <w:rFonts w:eastAsia="Times New Roman"/>
          <w:bCs/>
          <w:lang w:val="ro-RO"/>
        </w:rPr>
        <w:t>nea riscurilor aferente activităț</w:t>
      </w:r>
      <w:r w:rsidRPr="00112E52">
        <w:rPr>
          <w:rFonts w:eastAsia="Times New Roman"/>
          <w:bCs/>
          <w:lang w:val="ro-RO"/>
        </w:rPr>
        <w:t>ii de audit intern</w:t>
      </w:r>
      <w:r w:rsidR="00D27D06" w:rsidRPr="00112E52">
        <w:rPr>
          <w:rFonts w:eastAsia="Times New Roman"/>
          <w:bCs/>
          <w:lang w:val="ro-RO"/>
        </w:rPr>
        <w:t>,</w:t>
      </w:r>
    </w:p>
    <w:p w:rsidR="005C19FC" w:rsidRPr="00112E52" w:rsidRDefault="005C19FC" w:rsidP="005C19FC">
      <w:pPr>
        <w:spacing w:after="0"/>
        <w:ind w:left="0"/>
        <w:rPr>
          <w:rFonts w:eastAsia="Times New Roman"/>
        </w:rPr>
      </w:pPr>
    </w:p>
    <w:p w:rsidR="005C19FC" w:rsidRPr="00112E52" w:rsidRDefault="00A25179" w:rsidP="005C19FC">
      <w:pPr>
        <w:spacing w:after="200"/>
        <w:ind w:left="0"/>
        <w:rPr>
          <w:rFonts w:eastAsia="Times New Roman"/>
          <w:b/>
          <w:bCs/>
          <w:lang w:val="ro-RO"/>
        </w:rPr>
      </w:pPr>
      <w:r w:rsidRPr="00112E52">
        <w:rPr>
          <w:rFonts w:eastAsia="Times New Roman"/>
        </w:rPr>
        <w:t xml:space="preserve">6. </w:t>
      </w:r>
      <w:r w:rsidR="005C19FC" w:rsidRPr="00112E52">
        <w:rPr>
          <w:rFonts w:eastAsia="Times New Roman"/>
          <w:b/>
          <w:bCs/>
          <w:lang w:val="x-none"/>
        </w:rPr>
        <w:t>”Verificarea activi</w:t>
      </w:r>
      <w:r w:rsidR="00D27D06" w:rsidRPr="00112E52">
        <w:rPr>
          <w:rFonts w:eastAsia="Times New Roman"/>
          <w:b/>
          <w:bCs/>
          <w:lang w:val="x-none"/>
        </w:rPr>
        <w:t>tății Gărzii Forestiere Râmnicu</w:t>
      </w:r>
      <w:r w:rsidR="00D27D06" w:rsidRPr="00112E52">
        <w:rPr>
          <w:rFonts w:eastAsia="Times New Roman"/>
          <w:b/>
          <w:bCs/>
          <w:lang w:val="ro-RO"/>
        </w:rPr>
        <w:t>-</w:t>
      </w:r>
      <w:r w:rsidR="005C19FC" w:rsidRPr="00112E52">
        <w:rPr>
          <w:rFonts w:eastAsia="Times New Roman"/>
          <w:b/>
          <w:bCs/>
          <w:lang w:val="x-none"/>
        </w:rPr>
        <w:t>Vâlcea în perioada 01.01.2015 – 31.12.2015”</w:t>
      </w:r>
    </w:p>
    <w:p w:rsidR="005C19FC" w:rsidRPr="00112E52" w:rsidRDefault="005C19FC" w:rsidP="005C19FC">
      <w:pPr>
        <w:autoSpaceDE w:val="0"/>
        <w:autoSpaceDN w:val="0"/>
        <w:adjustRightInd w:val="0"/>
        <w:spacing w:after="200"/>
        <w:ind w:left="0"/>
        <w:rPr>
          <w:rFonts w:eastAsia="Times New Roman"/>
          <w:lang w:val="ro-RO"/>
        </w:rPr>
      </w:pPr>
      <w:r w:rsidRPr="00112E52">
        <w:rPr>
          <w:rFonts w:eastAsia="Times New Roman"/>
        </w:rPr>
        <w:t xml:space="preserve"> </w:t>
      </w:r>
      <w:r w:rsidRPr="00112E52">
        <w:rPr>
          <w:rFonts w:eastAsia="Times New Roman"/>
          <w:b/>
          <w:lang w:val="ro-RO"/>
        </w:rPr>
        <w:t xml:space="preserve">Scopul </w:t>
      </w:r>
      <w:r w:rsidRPr="00112E52">
        <w:rPr>
          <w:rFonts w:eastAsia="Times New Roman"/>
          <w:lang w:val="ro-RO"/>
        </w:rPr>
        <w:t>misiunii de audit intern este acela de a formula o opinie asupra responsabilităților asumate de către conducerea Gărzii Forestiere Râmnic</w:t>
      </w:r>
      <w:r w:rsidR="00D27D06" w:rsidRPr="00112E52">
        <w:rPr>
          <w:rFonts w:eastAsia="Times New Roman"/>
          <w:lang w:val="ro-RO"/>
        </w:rPr>
        <w:t>u-</w:t>
      </w:r>
      <w:r w:rsidRPr="00112E52">
        <w:rPr>
          <w:rFonts w:eastAsia="Times New Roman"/>
          <w:lang w:val="ro-RO"/>
        </w:rPr>
        <w:t xml:space="preserve">Vâlcea și a personalului de execuție cu privire la organizarea și realizarea activităților economico – financiare, achiziții publice, resurse umane și activităților specifice, precum și despre  îndeplinirea acestora în mod eficace și eficient. </w:t>
      </w:r>
    </w:p>
    <w:p w:rsidR="005C19FC" w:rsidRPr="00112E52" w:rsidRDefault="005C19FC" w:rsidP="005C19FC">
      <w:pPr>
        <w:suppressAutoHyphens/>
        <w:autoSpaceDE w:val="0"/>
        <w:spacing w:after="200"/>
        <w:ind w:left="0"/>
        <w:rPr>
          <w:rFonts w:eastAsia="Times New Roman" w:cs="TimesNewRomanPSMT"/>
          <w:lang w:eastAsia="ar-SA"/>
        </w:rPr>
      </w:pPr>
      <w:r w:rsidRPr="00112E52">
        <w:rPr>
          <w:rFonts w:eastAsia="Times New Roman"/>
          <w:b/>
          <w:lang w:eastAsia="ar-SA"/>
        </w:rPr>
        <w:t xml:space="preserve">Obiectivul general </w:t>
      </w:r>
      <w:r w:rsidR="00D27D06" w:rsidRPr="00112E52">
        <w:rPr>
          <w:rFonts w:eastAsia="Times New Roman"/>
          <w:lang w:eastAsia="ar-SA"/>
        </w:rPr>
        <w:t>al misiunii de audit ad–</w:t>
      </w:r>
      <w:r w:rsidRPr="00112E52">
        <w:rPr>
          <w:rFonts w:eastAsia="Times New Roman"/>
          <w:lang w:eastAsia="ar-SA"/>
        </w:rPr>
        <w:t xml:space="preserve">hoc este </w:t>
      </w:r>
      <w:r w:rsidRPr="00112E52">
        <w:rPr>
          <w:rFonts w:eastAsia="Times New Roman" w:cs="TimesNewRomanPSMT"/>
          <w:lang w:eastAsia="ar-SA"/>
        </w:rPr>
        <w:t>de a furniza o asigurare rezonabilă asupra modului de derulare a activității Gărzii Forestiere Râmnicu</w:t>
      </w:r>
      <w:r w:rsidR="00D27D06" w:rsidRPr="00112E52">
        <w:rPr>
          <w:rFonts w:eastAsia="Times New Roman" w:cs="TimesNewRomanPSMT"/>
          <w:lang w:eastAsia="ar-SA"/>
        </w:rPr>
        <w:t>-</w:t>
      </w:r>
      <w:r w:rsidRPr="00112E52">
        <w:rPr>
          <w:rFonts w:eastAsia="Times New Roman" w:cs="TimesNewRomanPSMT"/>
          <w:lang w:eastAsia="ar-SA"/>
        </w:rPr>
        <w:t>Vâlcea în perioada 01.01.2015 – 31.12.2015.</w:t>
      </w:r>
    </w:p>
    <w:p w:rsidR="005C19FC" w:rsidRPr="00112E52" w:rsidRDefault="005C19FC" w:rsidP="005C19FC">
      <w:pPr>
        <w:suppressAutoHyphens/>
        <w:autoSpaceDE w:val="0"/>
        <w:spacing w:after="200"/>
        <w:ind w:left="0"/>
        <w:rPr>
          <w:rFonts w:eastAsia="Times New Roman"/>
          <w:lang w:eastAsia="ar-SA"/>
        </w:rPr>
      </w:pPr>
    </w:p>
    <w:p w:rsidR="005C19FC" w:rsidRPr="00112E52" w:rsidRDefault="005C19FC" w:rsidP="005C19FC">
      <w:pPr>
        <w:spacing w:after="0"/>
        <w:ind w:left="0"/>
        <w:rPr>
          <w:rFonts w:eastAsia="Times New Roman"/>
        </w:rPr>
      </w:pPr>
      <w:r w:rsidRPr="00112E52">
        <w:rPr>
          <w:rFonts w:eastAsia="Times New Roman"/>
        </w:rPr>
        <w:t xml:space="preserve">7. </w:t>
      </w:r>
      <w:r w:rsidRPr="00112E52">
        <w:rPr>
          <w:rFonts w:eastAsia="Times New Roman"/>
          <w:b/>
          <w:bCs/>
          <w:lang w:val="ro-RO"/>
        </w:rPr>
        <w:t>Evaluarea auditului intern din cadrul G</w:t>
      </w:r>
      <w:r w:rsidR="00AA353E" w:rsidRPr="00112E52">
        <w:rPr>
          <w:rFonts w:eastAsia="Times New Roman"/>
          <w:b/>
          <w:bCs/>
          <w:lang w:val="ro-RO"/>
        </w:rPr>
        <w:t xml:space="preserve">ărzii </w:t>
      </w:r>
      <w:r w:rsidRPr="00112E52">
        <w:rPr>
          <w:rFonts w:eastAsia="Times New Roman"/>
          <w:b/>
          <w:bCs/>
          <w:lang w:val="ro-RO"/>
        </w:rPr>
        <w:t>F</w:t>
      </w:r>
      <w:r w:rsidR="00AA353E" w:rsidRPr="00112E52">
        <w:rPr>
          <w:rFonts w:eastAsia="Times New Roman"/>
          <w:b/>
          <w:bCs/>
          <w:lang w:val="ro-RO"/>
        </w:rPr>
        <w:t>orestiere</w:t>
      </w:r>
      <w:r w:rsidRPr="00112E52">
        <w:rPr>
          <w:rFonts w:eastAsia="Times New Roman"/>
          <w:b/>
          <w:bCs/>
          <w:lang w:val="ro-RO"/>
        </w:rPr>
        <w:t xml:space="preserve"> Ploiesti, </w:t>
      </w:r>
      <w:r w:rsidR="00AA353E" w:rsidRPr="00112E52">
        <w:rPr>
          <w:rFonts w:eastAsia="Times New Roman"/>
          <w:b/>
          <w:bCs/>
          <w:lang w:val="ro-RO"/>
        </w:rPr>
        <w:t>misiune realizată</w:t>
      </w:r>
      <w:r w:rsidRPr="00112E52">
        <w:rPr>
          <w:rFonts w:eastAsia="Times New Roman"/>
          <w:b/>
          <w:bCs/>
          <w:lang w:val="ro-RO"/>
        </w:rPr>
        <w:t xml:space="preserve"> la G</w:t>
      </w:r>
      <w:r w:rsidR="00AA353E" w:rsidRPr="00112E52">
        <w:rPr>
          <w:rFonts w:eastAsia="Times New Roman"/>
          <w:b/>
          <w:bCs/>
          <w:lang w:val="ro-RO"/>
        </w:rPr>
        <w:t xml:space="preserve">arda </w:t>
      </w:r>
      <w:r w:rsidRPr="00112E52">
        <w:rPr>
          <w:rFonts w:eastAsia="Times New Roman"/>
          <w:b/>
          <w:bCs/>
          <w:lang w:val="ro-RO"/>
        </w:rPr>
        <w:t>F</w:t>
      </w:r>
      <w:r w:rsidR="00AA353E" w:rsidRPr="00112E52">
        <w:rPr>
          <w:rFonts w:eastAsia="Times New Roman"/>
          <w:b/>
          <w:bCs/>
          <w:lang w:val="ro-RO"/>
        </w:rPr>
        <w:t>orestieră</w:t>
      </w:r>
      <w:r w:rsidRPr="00112E52">
        <w:rPr>
          <w:rFonts w:eastAsia="Times New Roman"/>
          <w:b/>
          <w:bCs/>
          <w:lang w:val="ro-RO"/>
        </w:rPr>
        <w:t xml:space="preserve"> Ploiesti</w:t>
      </w:r>
      <w:r w:rsidR="00AA353E" w:rsidRPr="00112E52">
        <w:rPr>
          <w:rFonts w:eastAsia="Times New Roman"/>
          <w:b/>
          <w:bCs/>
          <w:lang w:val="ro-RO"/>
        </w:rPr>
        <w:t>, C</w:t>
      </w:r>
      <w:r w:rsidRPr="00112E52">
        <w:rPr>
          <w:rFonts w:eastAsia="Times New Roman"/>
          <w:b/>
          <w:bCs/>
          <w:lang w:val="ro-RO"/>
        </w:rPr>
        <w:t>ompartimentul audit public intern</w:t>
      </w:r>
    </w:p>
    <w:p w:rsidR="00AA353E" w:rsidRPr="00112E52" w:rsidRDefault="00AA353E" w:rsidP="005C19FC">
      <w:pPr>
        <w:spacing w:after="0"/>
        <w:ind w:left="0"/>
        <w:rPr>
          <w:rFonts w:eastAsia="Times New Roman"/>
          <w:lang w:val="ro-RO"/>
        </w:rPr>
      </w:pPr>
    </w:p>
    <w:p w:rsidR="005C19FC" w:rsidRPr="00112E52" w:rsidRDefault="00AA353E" w:rsidP="005C19FC">
      <w:pPr>
        <w:spacing w:after="0"/>
        <w:ind w:left="0"/>
        <w:rPr>
          <w:rFonts w:eastAsia="Times New Roman"/>
          <w:lang w:val="ro-RO"/>
        </w:rPr>
      </w:pPr>
      <w:r w:rsidRPr="00112E52">
        <w:rPr>
          <w:rFonts w:eastAsia="Times New Roman"/>
          <w:lang w:val="ro-RO"/>
        </w:rPr>
        <w:t>Evaluarea activității desfășurate de C</w:t>
      </w:r>
      <w:r w:rsidR="005C19FC" w:rsidRPr="00112E52">
        <w:rPr>
          <w:rFonts w:eastAsia="Times New Roman"/>
          <w:lang w:val="ro-RO"/>
        </w:rPr>
        <w:t>ompartimentul de audi</w:t>
      </w:r>
      <w:r w:rsidRPr="00112E52">
        <w:rPr>
          <w:rFonts w:eastAsia="Times New Roman"/>
          <w:lang w:val="ro-RO"/>
        </w:rPr>
        <w:t>t intern pentru asigurarea funcț</w:t>
      </w:r>
      <w:r w:rsidR="005C19FC" w:rsidRPr="00112E52">
        <w:rPr>
          <w:rFonts w:eastAsia="Times New Roman"/>
          <w:lang w:val="ro-RO"/>
        </w:rPr>
        <w:t>iei de audit intern la nivelul G</w:t>
      </w:r>
      <w:r w:rsidRPr="00112E52">
        <w:rPr>
          <w:rFonts w:eastAsia="Times New Roman"/>
          <w:lang w:val="ro-RO"/>
        </w:rPr>
        <w:t>.</w:t>
      </w:r>
      <w:r w:rsidR="005C19FC" w:rsidRPr="00112E52">
        <w:rPr>
          <w:rFonts w:eastAsia="Times New Roman"/>
          <w:lang w:val="ro-RO"/>
        </w:rPr>
        <w:t>F</w:t>
      </w:r>
      <w:r w:rsidRPr="00112E52">
        <w:rPr>
          <w:rFonts w:eastAsia="Times New Roman"/>
          <w:lang w:val="ro-RO"/>
        </w:rPr>
        <w:t>.</w:t>
      </w:r>
      <w:r w:rsidR="005C19FC" w:rsidRPr="00112E52">
        <w:rPr>
          <w:rFonts w:eastAsia="Times New Roman"/>
          <w:lang w:val="ro-RO"/>
        </w:rPr>
        <w:t xml:space="preserve"> Ploiesti, emiterea unei opinii fundamentate asupra gradului de </w:t>
      </w:r>
      <w:r w:rsidRPr="00112E52">
        <w:rPr>
          <w:rFonts w:eastAsia="Times New Roman"/>
          <w:lang w:val="ro-RO"/>
        </w:rPr>
        <w:lastRenderedPageBreak/>
        <w:t>funcț</w:t>
      </w:r>
      <w:r w:rsidR="005C19FC" w:rsidRPr="00112E52">
        <w:rPr>
          <w:rFonts w:eastAsia="Times New Roman"/>
          <w:lang w:val="ro-RO"/>
        </w:rPr>
        <w:t>ionalitat</w:t>
      </w:r>
      <w:r w:rsidRPr="00112E52">
        <w:rPr>
          <w:rFonts w:eastAsia="Times New Roman"/>
          <w:lang w:val="ro-RO"/>
        </w:rPr>
        <w:t>e, a eficienț</w:t>
      </w:r>
      <w:r w:rsidR="005C19FC" w:rsidRPr="00112E52">
        <w:rPr>
          <w:rFonts w:eastAsia="Times New Roman"/>
          <w:lang w:val="ro-RO"/>
        </w:rPr>
        <w:t>ei muncii de audit</w:t>
      </w:r>
      <w:r w:rsidRPr="00112E52">
        <w:rPr>
          <w:rFonts w:eastAsia="Times New Roman"/>
          <w:lang w:val="ro-RO"/>
        </w:rPr>
        <w:t>, precum și formularea de recomandări pentru îmbunătățirea acestei activităti în ansamblul să</w:t>
      </w:r>
      <w:r w:rsidR="005C19FC" w:rsidRPr="00112E52">
        <w:rPr>
          <w:rFonts w:eastAsia="Times New Roman"/>
          <w:lang w:val="ro-RO"/>
        </w:rPr>
        <w:t>u</w:t>
      </w:r>
      <w:r w:rsidRPr="00112E52">
        <w:rPr>
          <w:rFonts w:eastAsia="Times New Roman"/>
          <w:lang w:val="ro-RO"/>
        </w:rPr>
        <w:t>.</w:t>
      </w:r>
    </w:p>
    <w:p w:rsidR="00AA353E" w:rsidRPr="00112E52" w:rsidRDefault="00AA353E" w:rsidP="005C19FC">
      <w:pPr>
        <w:spacing w:after="0"/>
        <w:ind w:left="0"/>
        <w:rPr>
          <w:rFonts w:eastAsia="Times New Roman"/>
          <w:b/>
        </w:rPr>
      </w:pPr>
    </w:p>
    <w:p w:rsidR="005C19FC" w:rsidRPr="00112E52" w:rsidRDefault="005C19FC" w:rsidP="005C19FC">
      <w:pPr>
        <w:spacing w:after="0"/>
        <w:ind w:left="0"/>
        <w:rPr>
          <w:rFonts w:eastAsia="Times New Roman"/>
        </w:rPr>
      </w:pPr>
      <w:r w:rsidRPr="00112E52">
        <w:rPr>
          <w:rFonts w:eastAsia="Times New Roman"/>
          <w:b/>
        </w:rPr>
        <w:t>Obiective</w:t>
      </w:r>
      <w:r w:rsidRPr="00112E52">
        <w:rPr>
          <w:rFonts w:eastAsia="Times New Roman"/>
        </w:rPr>
        <w:t>:</w:t>
      </w:r>
    </w:p>
    <w:p w:rsidR="005C19FC" w:rsidRPr="00112E52" w:rsidRDefault="005C19FC" w:rsidP="005C19FC">
      <w:pPr>
        <w:spacing w:after="0"/>
        <w:ind w:left="0"/>
        <w:rPr>
          <w:rFonts w:eastAsia="Times New Roman"/>
          <w:bCs/>
          <w:lang w:val="ro-RO"/>
        </w:rPr>
      </w:pPr>
      <w:r w:rsidRPr="00112E52">
        <w:rPr>
          <w:rFonts w:eastAsia="Times New Roman"/>
          <w:bCs/>
          <w:lang w:val="ro-RO"/>
        </w:rPr>
        <w:t>-</w:t>
      </w:r>
      <w:r w:rsidR="002B7EA7" w:rsidRPr="00112E52">
        <w:rPr>
          <w:rFonts w:eastAsia="Times New Roman"/>
          <w:bCs/>
          <w:lang w:val="ro-RO"/>
        </w:rPr>
        <w:t xml:space="preserve"> </w:t>
      </w:r>
      <w:r w:rsidRPr="00112E52">
        <w:rPr>
          <w:rFonts w:eastAsia="Times New Roman"/>
          <w:bCs/>
          <w:lang w:val="ro-RO"/>
        </w:rPr>
        <w:t>modul de organizare a structurii de audit intern,</w:t>
      </w:r>
    </w:p>
    <w:p w:rsidR="005C19FC" w:rsidRPr="00112E52" w:rsidRDefault="00AA353E" w:rsidP="005C19FC">
      <w:pPr>
        <w:spacing w:after="0"/>
        <w:ind w:left="0"/>
        <w:rPr>
          <w:rFonts w:eastAsia="Times New Roman"/>
          <w:bCs/>
          <w:lang w:val="ro-RO"/>
        </w:rPr>
      </w:pPr>
      <w:r w:rsidRPr="00112E52">
        <w:rPr>
          <w:rFonts w:eastAsia="Times New Roman"/>
          <w:bCs/>
          <w:lang w:val="ro-RO"/>
        </w:rPr>
        <w:t>-</w:t>
      </w:r>
      <w:r w:rsidR="002B7EA7" w:rsidRPr="00112E52">
        <w:rPr>
          <w:rFonts w:eastAsia="Times New Roman"/>
          <w:bCs/>
          <w:lang w:val="ro-RO"/>
        </w:rPr>
        <w:t xml:space="preserve"> </w:t>
      </w:r>
      <w:r w:rsidRPr="00112E52">
        <w:rPr>
          <w:rFonts w:eastAsia="Times New Roman"/>
          <w:bCs/>
          <w:lang w:val="ro-RO"/>
        </w:rPr>
        <w:t>managementul activităț</w:t>
      </w:r>
      <w:r w:rsidR="005C19FC" w:rsidRPr="00112E52">
        <w:rPr>
          <w:rFonts w:eastAsia="Times New Roman"/>
          <w:bCs/>
          <w:lang w:val="ro-RO"/>
        </w:rPr>
        <w:t>ii de audit intern,</w:t>
      </w:r>
    </w:p>
    <w:p w:rsidR="005C19FC" w:rsidRPr="00112E52" w:rsidRDefault="005C19FC" w:rsidP="005C19FC">
      <w:pPr>
        <w:spacing w:after="0"/>
        <w:ind w:left="0"/>
        <w:rPr>
          <w:rFonts w:eastAsia="Times New Roman"/>
          <w:bCs/>
          <w:lang w:val="ro-RO"/>
        </w:rPr>
      </w:pPr>
      <w:r w:rsidRPr="00112E52">
        <w:rPr>
          <w:rFonts w:eastAsia="Times New Roman"/>
          <w:bCs/>
          <w:lang w:val="ro-RO"/>
        </w:rPr>
        <w:t>-</w:t>
      </w:r>
      <w:r w:rsidR="002B7EA7" w:rsidRPr="00112E52">
        <w:rPr>
          <w:rFonts w:eastAsia="Times New Roman"/>
          <w:bCs/>
          <w:lang w:val="ro-RO"/>
        </w:rPr>
        <w:t xml:space="preserve"> </w:t>
      </w:r>
      <w:r w:rsidRPr="00112E52">
        <w:rPr>
          <w:rFonts w:eastAsia="Times New Roman"/>
          <w:bCs/>
          <w:lang w:val="ro-RO"/>
        </w:rPr>
        <w:t>activitatea de planificare a auditului intern,</w:t>
      </w:r>
    </w:p>
    <w:p w:rsidR="005C19FC" w:rsidRPr="00112E52" w:rsidRDefault="005C19FC" w:rsidP="005C19FC">
      <w:pPr>
        <w:spacing w:after="0"/>
        <w:ind w:left="0"/>
        <w:rPr>
          <w:rFonts w:eastAsia="Times New Roman"/>
          <w:bCs/>
          <w:lang w:val="ro-RO"/>
        </w:rPr>
      </w:pPr>
      <w:r w:rsidRPr="00112E52">
        <w:rPr>
          <w:rFonts w:eastAsia="Times New Roman"/>
          <w:bCs/>
          <w:lang w:val="ro-RO"/>
        </w:rPr>
        <w:t>-</w:t>
      </w:r>
      <w:r w:rsidR="002B7EA7" w:rsidRPr="00112E52">
        <w:rPr>
          <w:rFonts w:eastAsia="Times New Roman"/>
          <w:bCs/>
          <w:lang w:val="ro-RO"/>
        </w:rPr>
        <w:t xml:space="preserve"> </w:t>
      </w:r>
      <w:r w:rsidRPr="00112E52">
        <w:rPr>
          <w:rFonts w:eastAsia="Times New Roman"/>
          <w:bCs/>
          <w:lang w:val="ro-RO"/>
        </w:rPr>
        <w:t>modu</w:t>
      </w:r>
      <w:r w:rsidR="00722C25" w:rsidRPr="00112E52">
        <w:rPr>
          <w:rFonts w:eastAsia="Times New Roman"/>
          <w:bCs/>
          <w:lang w:val="ro-RO"/>
        </w:rPr>
        <w:t>l de respectare a metodologiei și procedurilor î</w:t>
      </w:r>
      <w:r w:rsidRPr="00112E52">
        <w:rPr>
          <w:rFonts w:eastAsia="Times New Roman"/>
          <w:bCs/>
          <w:lang w:val="ro-RO"/>
        </w:rPr>
        <w:t>n derularea misi</w:t>
      </w:r>
      <w:r w:rsidR="00722C25" w:rsidRPr="00112E52">
        <w:rPr>
          <w:rFonts w:eastAsia="Times New Roman"/>
          <w:bCs/>
          <w:lang w:val="ro-RO"/>
        </w:rPr>
        <w:t>unilor de audit intern, precum ș</w:t>
      </w:r>
      <w:r w:rsidRPr="00112E52">
        <w:rPr>
          <w:rFonts w:eastAsia="Times New Roman"/>
          <w:bCs/>
          <w:lang w:val="ro-RO"/>
        </w:rPr>
        <w:t xml:space="preserve">i </w:t>
      </w:r>
      <w:r w:rsidR="00722C25" w:rsidRPr="00112E52">
        <w:rPr>
          <w:rFonts w:eastAsia="Times New Roman"/>
          <w:bCs/>
          <w:lang w:val="ro-RO"/>
        </w:rPr>
        <w:t>a Codului privind conduita etică</w:t>
      </w:r>
      <w:r w:rsidRPr="00112E52">
        <w:rPr>
          <w:rFonts w:eastAsia="Times New Roman"/>
          <w:bCs/>
          <w:lang w:val="ro-RO"/>
        </w:rPr>
        <w:t xml:space="preserve"> a auditorului intern</w:t>
      </w:r>
      <w:r w:rsidR="00722C25" w:rsidRPr="00112E52">
        <w:rPr>
          <w:rFonts w:eastAsia="Times New Roman"/>
          <w:bCs/>
          <w:lang w:val="ro-RO"/>
        </w:rPr>
        <w:t>,</w:t>
      </w:r>
    </w:p>
    <w:p w:rsidR="005C19FC" w:rsidRPr="00112E52" w:rsidRDefault="005C19FC" w:rsidP="005C19FC">
      <w:pPr>
        <w:spacing w:after="0"/>
        <w:ind w:left="0"/>
        <w:rPr>
          <w:rFonts w:eastAsia="Times New Roman"/>
          <w:bCs/>
          <w:lang w:val="ro-RO"/>
        </w:rPr>
      </w:pPr>
      <w:r w:rsidRPr="00112E52">
        <w:rPr>
          <w:rFonts w:eastAsia="Times New Roman"/>
          <w:bCs/>
          <w:lang w:val="ro-RO"/>
        </w:rPr>
        <w:t>-</w:t>
      </w:r>
      <w:r w:rsidR="002B7EA7" w:rsidRPr="00112E52">
        <w:rPr>
          <w:rFonts w:eastAsia="Times New Roman"/>
          <w:bCs/>
          <w:lang w:val="ro-RO"/>
        </w:rPr>
        <w:t xml:space="preserve"> </w:t>
      </w:r>
      <w:r w:rsidRPr="00112E52">
        <w:rPr>
          <w:rFonts w:eastAsia="Times New Roman"/>
          <w:bCs/>
          <w:lang w:val="ro-RO"/>
        </w:rPr>
        <w:t>calita</w:t>
      </w:r>
      <w:r w:rsidR="00722C25" w:rsidRPr="00112E52">
        <w:rPr>
          <w:rFonts w:eastAsia="Times New Roman"/>
          <w:bCs/>
          <w:lang w:val="ro-RO"/>
        </w:rPr>
        <w:t>tea rapoartelor de audit intern,</w:t>
      </w:r>
    </w:p>
    <w:p w:rsidR="005C19FC" w:rsidRPr="00112E52" w:rsidRDefault="00722C25" w:rsidP="005C19FC">
      <w:pPr>
        <w:spacing w:after="0"/>
        <w:ind w:left="0"/>
        <w:rPr>
          <w:rFonts w:eastAsia="Times New Roman"/>
          <w:bCs/>
          <w:lang w:val="ro-RO"/>
        </w:rPr>
      </w:pPr>
      <w:r w:rsidRPr="00112E52">
        <w:rPr>
          <w:rFonts w:eastAsia="Times New Roman"/>
          <w:bCs/>
          <w:lang w:val="ro-RO"/>
        </w:rPr>
        <w:t>-</w:t>
      </w:r>
      <w:r w:rsidR="002B7EA7" w:rsidRPr="00112E52">
        <w:rPr>
          <w:rFonts w:eastAsia="Times New Roman"/>
          <w:bCs/>
          <w:lang w:val="ro-RO"/>
        </w:rPr>
        <w:t xml:space="preserve"> </w:t>
      </w:r>
      <w:r w:rsidRPr="00112E52">
        <w:rPr>
          <w:rFonts w:eastAsia="Times New Roman"/>
          <w:bCs/>
          <w:lang w:val="ro-RO"/>
        </w:rPr>
        <w:t>urmărirea implementă</w:t>
      </w:r>
      <w:r w:rsidR="005C19FC" w:rsidRPr="00112E52">
        <w:rPr>
          <w:rFonts w:eastAsia="Times New Roman"/>
          <w:bCs/>
          <w:lang w:val="ro-RO"/>
        </w:rPr>
        <w:t>rii recomand</w:t>
      </w:r>
      <w:r w:rsidRPr="00112E52">
        <w:rPr>
          <w:rFonts w:eastAsia="Times New Roman"/>
          <w:bCs/>
          <w:lang w:val="ro-RO"/>
        </w:rPr>
        <w:t>ărilor formulate î</w:t>
      </w:r>
      <w:r w:rsidR="005C19FC" w:rsidRPr="00112E52">
        <w:rPr>
          <w:rFonts w:eastAsia="Times New Roman"/>
          <w:bCs/>
          <w:lang w:val="ro-RO"/>
        </w:rPr>
        <w:t>n rapoartele de audit intern</w:t>
      </w:r>
      <w:r w:rsidRPr="00112E52">
        <w:rPr>
          <w:rFonts w:eastAsia="Times New Roman"/>
          <w:bCs/>
          <w:lang w:val="ro-RO"/>
        </w:rPr>
        <w:t>,</w:t>
      </w:r>
      <w:r w:rsidR="005C19FC" w:rsidRPr="00112E52">
        <w:rPr>
          <w:rFonts w:eastAsia="Times New Roman"/>
          <w:bCs/>
          <w:lang w:val="ro-RO"/>
        </w:rPr>
        <w:t xml:space="preserve"> </w:t>
      </w:r>
    </w:p>
    <w:p w:rsidR="005C19FC" w:rsidRPr="00112E52" w:rsidRDefault="005C19FC" w:rsidP="005C19FC">
      <w:pPr>
        <w:spacing w:after="0"/>
        <w:ind w:left="0"/>
        <w:rPr>
          <w:rFonts w:eastAsia="Times New Roman"/>
          <w:bCs/>
          <w:lang w:val="ro-RO"/>
        </w:rPr>
      </w:pPr>
      <w:r w:rsidRPr="00112E52">
        <w:rPr>
          <w:rFonts w:eastAsia="Times New Roman"/>
          <w:bCs/>
          <w:lang w:val="ro-RO"/>
        </w:rPr>
        <w:t>-</w:t>
      </w:r>
      <w:r w:rsidR="002B7EA7" w:rsidRPr="00112E52">
        <w:rPr>
          <w:rFonts w:eastAsia="Times New Roman"/>
          <w:bCs/>
          <w:lang w:val="ro-RO"/>
        </w:rPr>
        <w:t xml:space="preserve"> </w:t>
      </w:r>
      <w:r w:rsidRPr="00112E52">
        <w:rPr>
          <w:rFonts w:eastAsia="Times New Roman"/>
          <w:bCs/>
          <w:lang w:val="ro-RO"/>
        </w:rPr>
        <w:t>organizarea si</w:t>
      </w:r>
      <w:r w:rsidR="00722C25" w:rsidRPr="00112E52">
        <w:rPr>
          <w:rFonts w:eastAsia="Times New Roman"/>
          <w:bCs/>
          <w:lang w:val="ro-RO"/>
        </w:rPr>
        <w:t>stemului de raportare a activităț</w:t>
      </w:r>
      <w:r w:rsidRPr="00112E52">
        <w:rPr>
          <w:rFonts w:eastAsia="Times New Roman"/>
          <w:bCs/>
          <w:lang w:val="ro-RO"/>
        </w:rPr>
        <w:t>ii de audit intern</w:t>
      </w:r>
      <w:r w:rsidR="00722C25" w:rsidRPr="00112E52">
        <w:rPr>
          <w:rFonts w:eastAsia="Times New Roman"/>
          <w:bCs/>
          <w:lang w:val="ro-RO"/>
        </w:rPr>
        <w:t>,</w:t>
      </w:r>
    </w:p>
    <w:p w:rsidR="005C19FC" w:rsidRPr="00112E52" w:rsidRDefault="005C19FC" w:rsidP="005C19FC">
      <w:pPr>
        <w:spacing w:after="0"/>
        <w:ind w:left="0"/>
        <w:rPr>
          <w:rFonts w:eastAsia="Times New Roman"/>
        </w:rPr>
      </w:pPr>
      <w:r w:rsidRPr="00112E52">
        <w:rPr>
          <w:rFonts w:eastAsia="Times New Roman"/>
          <w:bCs/>
          <w:lang w:val="ro-RO"/>
        </w:rPr>
        <w:t>-</w:t>
      </w:r>
      <w:r w:rsidR="002B7EA7" w:rsidRPr="00112E52">
        <w:rPr>
          <w:rFonts w:eastAsia="Times New Roman"/>
          <w:bCs/>
          <w:lang w:val="ro-RO"/>
        </w:rPr>
        <w:t xml:space="preserve"> </w:t>
      </w:r>
      <w:r w:rsidRPr="00112E52">
        <w:rPr>
          <w:rFonts w:eastAsia="Times New Roman"/>
          <w:bCs/>
          <w:lang w:val="ro-RO"/>
        </w:rPr>
        <w:t>gestiu</w:t>
      </w:r>
      <w:r w:rsidR="00722C25" w:rsidRPr="00112E52">
        <w:rPr>
          <w:rFonts w:eastAsia="Times New Roman"/>
          <w:bCs/>
          <w:lang w:val="ro-RO"/>
        </w:rPr>
        <w:t>nea riscurilor aferente activităț</w:t>
      </w:r>
      <w:r w:rsidRPr="00112E52">
        <w:rPr>
          <w:rFonts w:eastAsia="Times New Roman"/>
          <w:bCs/>
          <w:lang w:val="ro-RO"/>
        </w:rPr>
        <w:t>ii de audit intern</w:t>
      </w:r>
      <w:r w:rsidR="00722C25" w:rsidRPr="00112E52">
        <w:rPr>
          <w:rFonts w:eastAsia="Times New Roman"/>
          <w:bCs/>
          <w:lang w:val="ro-RO"/>
        </w:rPr>
        <w:t>,</w:t>
      </w:r>
    </w:p>
    <w:p w:rsidR="005C19FC" w:rsidRPr="00112E52" w:rsidRDefault="005C19FC" w:rsidP="005C19FC">
      <w:pPr>
        <w:widowControl w:val="0"/>
        <w:overflowPunct w:val="0"/>
        <w:autoSpaceDE w:val="0"/>
        <w:autoSpaceDN w:val="0"/>
        <w:adjustRightInd w:val="0"/>
        <w:spacing w:after="0" w:line="240" w:lineRule="auto"/>
        <w:ind w:left="0"/>
        <w:rPr>
          <w:rFonts w:eastAsia="Times New Roman"/>
          <w:b/>
          <w:bCs/>
        </w:rPr>
      </w:pPr>
    </w:p>
    <w:p w:rsidR="005C19FC" w:rsidRPr="00112E52" w:rsidRDefault="005C19FC" w:rsidP="005C19FC">
      <w:pPr>
        <w:widowControl w:val="0"/>
        <w:autoSpaceDE w:val="0"/>
        <w:autoSpaceDN w:val="0"/>
        <w:adjustRightInd w:val="0"/>
        <w:spacing w:after="0" w:line="240" w:lineRule="auto"/>
        <w:ind w:left="0"/>
        <w:jc w:val="left"/>
        <w:rPr>
          <w:rFonts w:eastAsia="Times New Roman"/>
          <w:b/>
          <w:bCs/>
        </w:rPr>
      </w:pPr>
    </w:p>
    <w:p w:rsidR="005C19FC" w:rsidRPr="00112E52" w:rsidRDefault="005C19FC" w:rsidP="00722C25">
      <w:pPr>
        <w:widowControl w:val="0"/>
        <w:autoSpaceDE w:val="0"/>
        <w:autoSpaceDN w:val="0"/>
        <w:adjustRightInd w:val="0"/>
        <w:spacing w:after="0" w:line="240" w:lineRule="auto"/>
        <w:ind w:left="0"/>
        <w:jc w:val="left"/>
        <w:rPr>
          <w:rFonts w:eastAsia="Times New Roman"/>
        </w:rPr>
      </w:pPr>
      <w:r w:rsidRPr="00112E52">
        <w:rPr>
          <w:rFonts w:eastAsia="Times New Roman"/>
          <w:b/>
          <w:bCs/>
        </w:rPr>
        <w:t>I.3. Alte activităţi de audit intern</w:t>
      </w:r>
    </w:p>
    <w:p w:rsidR="005C19FC" w:rsidRPr="00112E52" w:rsidRDefault="005C19FC" w:rsidP="005C19FC">
      <w:pPr>
        <w:widowControl w:val="0"/>
        <w:autoSpaceDE w:val="0"/>
        <w:autoSpaceDN w:val="0"/>
        <w:adjustRightInd w:val="0"/>
        <w:spacing w:after="0" w:line="240" w:lineRule="auto"/>
        <w:ind w:left="0"/>
        <w:jc w:val="left"/>
        <w:rPr>
          <w:rFonts w:eastAsia="Times New Roman"/>
        </w:rPr>
      </w:pPr>
    </w:p>
    <w:p w:rsidR="005C19FC" w:rsidRPr="00112E52" w:rsidRDefault="005C19FC" w:rsidP="00722C25">
      <w:pPr>
        <w:widowControl w:val="0"/>
        <w:overflowPunct w:val="0"/>
        <w:autoSpaceDE w:val="0"/>
        <w:autoSpaceDN w:val="0"/>
        <w:adjustRightInd w:val="0"/>
        <w:spacing w:after="0" w:line="240" w:lineRule="auto"/>
        <w:ind w:left="1" w:right="20"/>
        <w:rPr>
          <w:rFonts w:eastAsia="Times New Roman"/>
        </w:rPr>
      </w:pPr>
      <w:r w:rsidRPr="00112E52">
        <w:rPr>
          <w:rFonts w:eastAsia="Times New Roman"/>
          <w:b/>
          <w:bCs/>
        </w:rPr>
        <w:t>I.3.1. Dezvoltarea cadrului metodologic privind activitatea de audit intern</w:t>
      </w:r>
      <w:r w:rsidR="001E6C79" w:rsidRPr="00112E52">
        <w:rPr>
          <w:rFonts w:eastAsia="Times New Roman"/>
          <w:b/>
          <w:bCs/>
        </w:rPr>
        <w:t>,</w:t>
      </w:r>
      <w:r w:rsidRPr="00112E52">
        <w:rPr>
          <w:rFonts w:eastAsia="Times New Roman"/>
          <w:b/>
          <w:bCs/>
        </w:rPr>
        <w:t xml:space="preserve"> </w:t>
      </w:r>
      <w:r w:rsidRPr="00112E52">
        <w:rPr>
          <w:rFonts w:eastAsia="Times New Roman"/>
        </w:rPr>
        <w:t>prin actualizarea şi</w:t>
      </w:r>
      <w:r w:rsidRPr="00112E52">
        <w:rPr>
          <w:rFonts w:eastAsia="Times New Roman"/>
          <w:b/>
          <w:bCs/>
        </w:rPr>
        <w:t xml:space="preserve"> </w:t>
      </w:r>
      <w:r w:rsidRPr="00112E52">
        <w:rPr>
          <w:rFonts w:eastAsia="Times New Roman"/>
        </w:rPr>
        <w:t>aprobarea:</w:t>
      </w:r>
    </w:p>
    <w:p w:rsidR="005C19FC" w:rsidRPr="00112E52" w:rsidRDefault="005C19FC" w:rsidP="005C19FC">
      <w:pPr>
        <w:widowControl w:val="0"/>
        <w:overflowPunct w:val="0"/>
        <w:autoSpaceDE w:val="0"/>
        <w:autoSpaceDN w:val="0"/>
        <w:adjustRightInd w:val="0"/>
        <w:spacing w:after="0" w:line="240" w:lineRule="auto"/>
        <w:ind w:left="1" w:right="20"/>
        <w:jc w:val="left"/>
        <w:rPr>
          <w:rFonts w:eastAsia="Times New Roman"/>
        </w:rPr>
      </w:pPr>
    </w:p>
    <w:p w:rsidR="005C19FC" w:rsidRPr="00112E52" w:rsidRDefault="005C19FC" w:rsidP="002F2EFF">
      <w:pPr>
        <w:widowControl w:val="0"/>
        <w:numPr>
          <w:ilvl w:val="0"/>
          <w:numId w:val="55"/>
        </w:numPr>
        <w:tabs>
          <w:tab w:val="num" w:pos="361"/>
        </w:tabs>
        <w:overflowPunct w:val="0"/>
        <w:autoSpaceDE w:val="0"/>
        <w:autoSpaceDN w:val="0"/>
        <w:adjustRightInd w:val="0"/>
        <w:spacing w:after="0" w:line="240" w:lineRule="auto"/>
        <w:ind w:left="361" w:hanging="361"/>
        <w:jc w:val="left"/>
        <w:rPr>
          <w:rFonts w:eastAsia="Times New Roman" w:cs="Wingdings"/>
          <w:vertAlign w:val="superscript"/>
        </w:rPr>
      </w:pPr>
      <w:r w:rsidRPr="00112E52">
        <w:rPr>
          <w:rFonts w:eastAsia="Times New Roman"/>
          <w:b/>
          <w:bCs/>
        </w:rPr>
        <w:t xml:space="preserve">„Registrul riscurilor” la nivelul Serviciului Audit Public Intern, </w:t>
      </w:r>
      <w:r w:rsidRPr="00112E52">
        <w:rPr>
          <w:rFonts w:eastAsia="Times New Roman"/>
        </w:rPr>
        <w:t>20.10.2015</w:t>
      </w:r>
      <w:r w:rsidR="00722C25" w:rsidRPr="00112E52">
        <w:rPr>
          <w:rFonts w:eastAsia="Times New Roman"/>
        </w:rPr>
        <w:t>,</w:t>
      </w:r>
      <w:r w:rsidRPr="00112E52">
        <w:rPr>
          <w:rFonts w:eastAsia="Times New Roman"/>
        </w:rPr>
        <w:t xml:space="preserve"> cu nr. 62682</w:t>
      </w:r>
      <w:r w:rsidRPr="00112E52">
        <w:rPr>
          <w:rFonts w:eastAsia="Times New Roman"/>
          <w:b/>
          <w:bCs/>
        </w:rPr>
        <w:t xml:space="preserve"> </w:t>
      </w:r>
      <w:r w:rsidR="00722C25" w:rsidRPr="00112E52">
        <w:rPr>
          <w:rFonts w:eastAsia="Times New Roman"/>
          <w:bCs/>
        </w:rPr>
        <w:t>și actualizat î</w:t>
      </w:r>
      <w:r w:rsidRPr="00112E52">
        <w:rPr>
          <w:rFonts w:eastAsia="Times New Roman"/>
          <w:bCs/>
        </w:rPr>
        <w:t>n anul 2016</w:t>
      </w:r>
    </w:p>
    <w:p w:rsidR="005C19FC" w:rsidRPr="00112E52" w:rsidRDefault="005C19FC" w:rsidP="005C19FC">
      <w:pPr>
        <w:widowControl w:val="0"/>
        <w:autoSpaceDE w:val="0"/>
        <w:autoSpaceDN w:val="0"/>
        <w:adjustRightInd w:val="0"/>
        <w:spacing w:after="0" w:line="240" w:lineRule="auto"/>
        <w:ind w:left="0"/>
        <w:jc w:val="left"/>
        <w:rPr>
          <w:rFonts w:eastAsia="Times New Roman" w:cs="Wingdings"/>
          <w:vertAlign w:val="superscript"/>
        </w:rPr>
      </w:pPr>
    </w:p>
    <w:p w:rsidR="005C19FC" w:rsidRPr="00112E52" w:rsidRDefault="005C19FC" w:rsidP="00722C25">
      <w:pPr>
        <w:widowControl w:val="0"/>
        <w:numPr>
          <w:ilvl w:val="0"/>
          <w:numId w:val="55"/>
        </w:numPr>
        <w:overflowPunct w:val="0"/>
        <w:autoSpaceDE w:val="0"/>
        <w:autoSpaceDN w:val="0"/>
        <w:adjustRightInd w:val="0"/>
        <w:spacing w:after="0" w:line="240" w:lineRule="auto"/>
        <w:rPr>
          <w:rFonts w:eastAsia="Times New Roman" w:cs="Wingdings"/>
          <w:vertAlign w:val="superscript"/>
        </w:rPr>
      </w:pPr>
      <w:r w:rsidRPr="00112E52">
        <w:rPr>
          <w:rFonts w:eastAsia="Times New Roman"/>
          <w:b/>
          <w:bCs/>
        </w:rPr>
        <w:t>„Programul de asigurare şi îmbunătăţire a activităţii de audit intern pentru 2015-2016”</w:t>
      </w:r>
      <w:r w:rsidRPr="00112E52">
        <w:rPr>
          <w:rFonts w:eastAsia="Times New Roman"/>
        </w:rPr>
        <w:t>,</w:t>
      </w:r>
      <w:r w:rsidRPr="00112E52">
        <w:rPr>
          <w:rFonts w:eastAsia="Times New Roman"/>
          <w:b/>
          <w:bCs/>
        </w:rPr>
        <w:t xml:space="preserve"> </w:t>
      </w:r>
      <w:r w:rsidRPr="00112E52">
        <w:rPr>
          <w:rFonts w:eastAsia="Times New Roman"/>
          <w:bCs/>
        </w:rPr>
        <w:t>actualizat la data de 06.08.2015 cu nr. 62594</w:t>
      </w:r>
    </w:p>
    <w:p w:rsidR="005C19FC" w:rsidRPr="00112E52" w:rsidRDefault="005C19FC" w:rsidP="005C19FC">
      <w:pPr>
        <w:widowControl w:val="0"/>
        <w:autoSpaceDE w:val="0"/>
        <w:autoSpaceDN w:val="0"/>
        <w:adjustRightInd w:val="0"/>
        <w:spacing w:after="0" w:line="240" w:lineRule="auto"/>
        <w:ind w:left="0"/>
        <w:jc w:val="left"/>
        <w:rPr>
          <w:rFonts w:eastAsia="Times New Roman"/>
          <w:b/>
          <w:bCs/>
        </w:rPr>
      </w:pPr>
      <w:bookmarkStart w:id="10" w:name="page196"/>
      <w:bookmarkEnd w:id="10"/>
    </w:p>
    <w:p w:rsidR="005C19FC" w:rsidRPr="00112E52" w:rsidRDefault="005C19FC" w:rsidP="005C19FC">
      <w:pPr>
        <w:widowControl w:val="0"/>
        <w:autoSpaceDE w:val="0"/>
        <w:autoSpaceDN w:val="0"/>
        <w:adjustRightInd w:val="0"/>
        <w:spacing w:after="0" w:line="240" w:lineRule="auto"/>
        <w:ind w:left="0"/>
        <w:jc w:val="left"/>
        <w:rPr>
          <w:rFonts w:eastAsia="Times New Roman"/>
          <w:b/>
          <w:bCs/>
        </w:rPr>
      </w:pPr>
    </w:p>
    <w:p w:rsidR="005C19FC" w:rsidRPr="00112E52" w:rsidRDefault="005C19FC" w:rsidP="005C19FC">
      <w:pPr>
        <w:widowControl w:val="0"/>
        <w:autoSpaceDE w:val="0"/>
        <w:autoSpaceDN w:val="0"/>
        <w:adjustRightInd w:val="0"/>
        <w:spacing w:after="0" w:line="240" w:lineRule="auto"/>
        <w:ind w:left="0"/>
        <w:jc w:val="left"/>
        <w:rPr>
          <w:rFonts w:eastAsia="Times New Roman"/>
        </w:rPr>
      </w:pPr>
      <w:r w:rsidRPr="00112E52">
        <w:rPr>
          <w:rFonts w:eastAsia="Times New Roman"/>
          <w:b/>
          <w:bCs/>
        </w:rPr>
        <w:t>I.3.2. Planificarea activităţii de audit intern</w:t>
      </w:r>
    </w:p>
    <w:p w:rsidR="005C19FC" w:rsidRPr="00112E52" w:rsidRDefault="005C19FC" w:rsidP="005C19FC">
      <w:pPr>
        <w:widowControl w:val="0"/>
        <w:autoSpaceDE w:val="0"/>
        <w:autoSpaceDN w:val="0"/>
        <w:adjustRightInd w:val="0"/>
        <w:spacing w:after="0" w:line="240" w:lineRule="auto"/>
        <w:ind w:left="0"/>
        <w:jc w:val="left"/>
        <w:rPr>
          <w:rFonts w:eastAsia="Times New Roman"/>
        </w:rPr>
      </w:pPr>
    </w:p>
    <w:p w:rsidR="005C19FC" w:rsidRPr="00112E52" w:rsidRDefault="005C19FC" w:rsidP="005C19FC">
      <w:pPr>
        <w:widowControl w:val="0"/>
        <w:overflowPunct w:val="0"/>
        <w:autoSpaceDE w:val="0"/>
        <w:autoSpaceDN w:val="0"/>
        <w:adjustRightInd w:val="0"/>
        <w:spacing w:after="0" w:line="240" w:lineRule="auto"/>
        <w:ind w:left="300"/>
        <w:rPr>
          <w:rFonts w:eastAsia="Times New Roman"/>
        </w:rPr>
      </w:pPr>
      <w:r w:rsidRPr="00112E52">
        <w:rPr>
          <w:rFonts w:eastAsia="Times New Roman"/>
        </w:rPr>
        <w:t xml:space="preserve">A fost elaborat </w:t>
      </w:r>
      <w:r w:rsidRPr="00112E52">
        <w:rPr>
          <w:rFonts w:eastAsia="Times New Roman"/>
          <w:b/>
        </w:rPr>
        <w:t>Planul de audit intern pentru anul 2016</w:t>
      </w:r>
      <w:r w:rsidRPr="00112E52">
        <w:rPr>
          <w:rFonts w:eastAsia="Times New Roman"/>
        </w:rPr>
        <w:t xml:space="preserve">, înregistrat cu nr. </w:t>
      </w:r>
      <w:r w:rsidRPr="00112E52">
        <w:rPr>
          <w:rFonts w:eastAsia="Times New Roman"/>
          <w:b/>
        </w:rPr>
        <w:t>62.711/SAPI/10.12.2015</w:t>
      </w:r>
      <w:r w:rsidRPr="00112E52">
        <w:rPr>
          <w:rFonts w:eastAsia="Times New Roman"/>
        </w:rPr>
        <w:t xml:space="preserve"> şi </w:t>
      </w:r>
      <w:r w:rsidRPr="00112E52">
        <w:rPr>
          <w:rFonts w:eastAsia="Times New Roman"/>
          <w:b/>
        </w:rPr>
        <w:t>Planul multianual de audit intern pentru perioada 2016-2018</w:t>
      </w:r>
      <w:r w:rsidRPr="00112E52">
        <w:rPr>
          <w:rFonts w:eastAsia="Times New Roman"/>
        </w:rPr>
        <w:t>, aprobate de conducere</w:t>
      </w:r>
      <w:r w:rsidR="001E6C79" w:rsidRPr="00112E52">
        <w:rPr>
          <w:rFonts w:eastAsia="Times New Roman"/>
        </w:rPr>
        <w:t>a Ministerului Mediului Apelor și Pă</w:t>
      </w:r>
      <w:r w:rsidRPr="00112E52">
        <w:rPr>
          <w:rFonts w:eastAsia="Times New Roman"/>
        </w:rPr>
        <w:t>durilor.</w:t>
      </w:r>
    </w:p>
    <w:p w:rsidR="00664786" w:rsidRPr="00112E52" w:rsidRDefault="00664786" w:rsidP="005C19FC">
      <w:pPr>
        <w:widowControl w:val="0"/>
        <w:autoSpaceDE w:val="0"/>
        <w:autoSpaceDN w:val="0"/>
        <w:adjustRightInd w:val="0"/>
        <w:spacing w:after="0" w:line="240" w:lineRule="auto"/>
        <w:ind w:left="0"/>
        <w:jc w:val="left"/>
        <w:rPr>
          <w:rFonts w:eastAsia="Times New Roman"/>
          <w:b/>
          <w:bCs/>
        </w:rPr>
      </w:pPr>
    </w:p>
    <w:p w:rsidR="005C19FC" w:rsidRPr="00112E52" w:rsidRDefault="00A25179" w:rsidP="002B7EA7">
      <w:pPr>
        <w:widowControl w:val="0"/>
        <w:autoSpaceDE w:val="0"/>
        <w:autoSpaceDN w:val="0"/>
        <w:adjustRightInd w:val="0"/>
        <w:spacing w:after="0" w:line="240" w:lineRule="auto"/>
        <w:ind w:left="0"/>
        <w:rPr>
          <w:rFonts w:eastAsia="Times New Roman"/>
        </w:rPr>
      </w:pPr>
      <w:r w:rsidRPr="00112E52">
        <w:rPr>
          <w:rFonts w:eastAsia="Times New Roman"/>
          <w:b/>
          <w:bCs/>
        </w:rPr>
        <w:t>I.4</w:t>
      </w:r>
      <w:r w:rsidR="005C19FC" w:rsidRPr="00112E52">
        <w:rPr>
          <w:rFonts w:eastAsia="Times New Roman"/>
          <w:b/>
          <w:bCs/>
        </w:rPr>
        <w:t>. Abateri şi sancţiuni – pentru auditorii interni.</w:t>
      </w:r>
    </w:p>
    <w:p w:rsidR="005C19FC" w:rsidRPr="00112E52" w:rsidRDefault="005C19FC" w:rsidP="005C19FC">
      <w:pPr>
        <w:widowControl w:val="0"/>
        <w:autoSpaceDE w:val="0"/>
        <w:autoSpaceDN w:val="0"/>
        <w:adjustRightInd w:val="0"/>
        <w:spacing w:after="0" w:line="240" w:lineRule="auto"/>
        <w:ind w:left="300"/>
        <w:rPr>
          <w:rFonts w:eastAsia="Times New Roman"/>
        </w:rPr>
      </w:pPr>
      <w:r w:rsidRPr="00112E52">
        <w:rPr>
          <w:rFonts w:eastAsia="Times New Roman"/>
        </w:rPr>
        <w:t>În anul 2016 nu au fost înregistrate abateri şi sancţiuni pentru auditorii interni din cadrul Serviciului de Audit Public Intern (MMAP).</w:t>
      </w:r>
    </w:p>
    <w:p w:rsidR="005C19FC" w:rsidRPr="00112E52" w:rsidRDefault="005C19FC" w:rsidP="005C19FC">
      <w:pPr>
        <w:spacing w:after="200"/>
        <w:ind w:left="0"/>
        <w:jc w:val="left"/>
        <w:rPr>
          <w:rFonts w:eastAsia="Times New Roman"/>
          <w:b/>
        </w:rPr>
      </w:pPr>
    </w:p>
    <w:p w:rsidR="003317F0" w:rsidRPr="00112E52" w:rsidRDefault="003317F0" w:rsidP="004802B7">
      <w:pPr>
        <w:spacing w:after="0" w:line="240" w:lineRule="auto"/>
        <w:ind w:left="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 Activitatea juridică și relația cu Parlamentul</w:t>
      </w:r>
    </w:p>
    <w:p w:rsidR="003317F0" w:rsidRPr="00112E52" w:rsidRDefault="003317F0" w:rsidP="004802B7">
      <w:pPr>
        <w:spacing w:after="0" w:line="240" w:lineRule="auto"/>
        <w:ind w:left="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317F0" w:rsidRPr="00112E52" w:rsidRDefault="003317F0" w:rsidP="004802B7">
      <w:pPr>
        <w:pStyle w:val="ListParagraph"/>
        <w:spacing w:line="360" w:lineRule="auto"/>
        <w:ind w:left="0"/>
        <w:rPr>
          <w:rFonts w:eastAsia="Times New Roman" w:cs="Arial"/>
        </w:rPr>
      </w:pPr>
      <w:r w:rsidRPr="00112E52">
        <w:rPr>
          <w:rFonts w:cs="Arial"/>
        </w:rPr>
        <w:t xml:space="preserve">Potrivit prevederilor </w:t>
      </w:r>
      <w:hyperlink r:id="rId10" w:tgtFrame="_blank" w:tooltip="Ordin Nr. 1881/28.10.2014 privind aprobarea Regulamentului de Organizare si Functionare al Ministerului Mediului si Schimbarilor Climatice" w:history="1">
        <w:r w:rsidRPr="00112E52">
          <w:rPr>
            <w:rStyle w:val="Hyperlink"/>
            <w:rFonts w:eastAsia="Times New Roman" w:cs="Arial"/>
            <w:color w:val="auto"/>
            <w:u w:val="none"/>
          </w:rPr>
          <w:t>Ordinului ministrului mediului, apelor și pădurilor nr. 3/2016 privind aprobarea Regulamentului de Organizare si Funcționare al Ministerului Mediului, Apelor și Pădurilor</w:t>
        </w:r>
        <w:r w:rsidR="008F399E" w:rsidRPr="00112E52">
          <w:rPr>
            <w:rStyle w:val="Hyperlink"/>
            <w:rFonts w:eastAsia="Times New Roman" w:cs="Arial"/>
            <w:color w:val="auto"/>
            <w:u w:val="none"/>
          </w:rPr>
          <w:t>,</w:t>
        </w:r>
        <w:r w:rsidRPr="00112E52">
          <w:rPr>
            <w:rStyle w:val="Hyperlink"/>
            <w:rFonts w:eastAsia="Times New Roman" w:cs="Arial"/>
            <w:color w:val="auto"/>
            <w:u w:val="none"/>
          </w:rPr>
          <w:t xml:space="preserve"> </w:t>
        </w:r>
      </w:hyperlink>
      <w:r w:rsidRPr="00112E52">
        <w:rPr>
          <w:rFonts w:eastAsia="Times New Roman" w:cs="Arial"/>
        </w:rPr>
        <w:t>Direcția Juridică și Relația cu Parlamentul</w:t>
      </w:r>
      <w:r w:rsidR="002B7EA7" w:rsidRPr="00112E52">
        <w:rPr>
          <w:rFonts w:eastAsia="Times New Roman" w:cs="Arial"/>
        </w:rPr>
        <w:t xml:space="preserve"> (DJRP)</w:t>
      </w:r>
      <w:r w:rsidRPr="00112E52">
        <w:rPr>
          <w:rFonts w:eastAsia="Times New Roman" w:cs="Arial"/>
        </w:rPr>
        <w:t xml:space="preserve"> este o direcție de sinteză, al cărei principal obiect de activitate constă în analizarea și avizarea din </w:t>
      </w:r>
      <w:r w:rsidR="008F399E" w:rsidRPr="00112E52">
        <w:rPr>
          <w:rFonts w:eastAsia="Times New Roman" w:cs="Arial"/>
        </w:rPr>
        <w:t>punct de vedere a</w:t>
      </w:r>
      <w:r w:rsidR="00C50F90" w:rsidRPr="00112E52">
        <w:rPr>
          <w:rFonts w:eastAsia="Times New Roman" w:cs="Arial"/>
        </w:rPr>
        <w:t xml:space="preserve">l </w:t>
      </w:r>
      <w:r w:rsidR="008F399E" w:rsidRPr="00112E52">
        <w:rPr>
          <w:rFonts w:eastAsia="Times New Roman" w:cs="Arial"/>
        </w:rPr>
        <w:t>legalității a</w:t>
      </w:r>
      <w:r w:rsidRPr="00112E52">
        <w:rPr>
          <w:rFonts w:eastAsia="Times New Roman" w:cs="Arial"/>
        </w:rPr>
        <w:t xml:space="preserve"> proiectelor de acte administrative și </w:t>
      </w:r>
      <w:r w:rsidR="008F399E" w:rsidRPr="00112E52">
        <w:rPr>
          <w:rFonts w:eastAsia="Times New Roman" w:cs="Arial"/>
        </w:rPr>
        <w:t>acte normative emise de către MMA</w:t>
      </w:r>
      <w:r w:rsidRPr="00112E52">
        <w:rPr>
          <w:rFonts w:eastAsia="Times New Roman" w:cs="Arial"/>
        </w:rPr>
        <w:t>P, a</w:t>
      </w:r>
      <w:r w:rsidR="002B7EA7" w:rsidRPr="00112E52">
        <w:rPr>
          <w:rFonts w:eastAsia="Times New Roman" w:cs="Arial"/>
        </w:rPr>
        <w:t>vizarea unor acte normative iniț</w:t>
      </w:r>
      <w:r w:rsidRPr="00112E52">
        <w:rPr>
          <w:rFonts w:eastAsia="Times New Roman" w:cs="Arial"/>
        </w:rPr>
        <w:t xml:space="preserve">iate de către alte instituții și gestionarea litigiilor în care MMAP este parte. </w:t>
      </w:r>
    </w:p>
    <w:p w:rsidR="00F53965" w:rsidRPr="00112E52" w:rsidRDefault="003317F0" w:rsidP="00F53965">
      <w:pPr>
        <w:spacing w:line="360" w:lineRule="auto"/>
        <w:ind w:left="0"/>
        <w:rPr>
          <w:rFonts w:eastAsia="Times New Roman" w:cs="Arial"/>
        </w:rPr>
      </w:pPr>
      <w:r w:rsidRPr="00112E52">
        <w:rPr>
          <w:rFonts w:eastAsia="Times New Roman" w:cs="Arial"/>
          <w:b/>
        </w:rPr>
        <w:lastRenderedPageBreak/>
        <w:t xml:space="preserve">Structura </w:t>
      </w:r>
      <w:r w:rsidRPr="00112E52">
        <w:rPr>
          <w:rFonts w:eastAsia="Times New Roman" w:cs="Arial"/>
        </w:rPr>
        <w:t xml:space="preserve">Direcției Juridice și Relația cu Parlamentul cuprinde: </w:t>
      </w:r>
    </w:p>
    <w:p w:rsidR="002B7EA7" w:rsidRPr="00112E52" w:rsidRDefault="00A25D6C" w:rsidP="00F53965">
      <w:pPr>
        <w:spacing w:line="360" w:lineRule="auto"/>
        <w:ind w:left="0"/>
        <w:rPr>
          <w:rFonts w:eastAsia="Times New Roman" w:cs="Arial"/>
        </w:rPr>
      </w:pPr>
      <w:r w:rsidRPr="00112E52">
        <w:rPr>
          <w:rFonts w:eastAsia="Times New Roman" w:cs="Arial"/>
        </w:rPr>
        <w:t>Serviciul Legisla</w:t>
      </w:r>
      <w:r w:rsidRPr="00112E52">
        <w:rPr>
          <w:rFonts w:eastAsia="Times New Roman" w:cs="Arial"/>
          <w:lang w:val="ro-RO"/>
        </w:rPr>
        <w:t>ț</w:t>
      </w:r>
      <w:r w:rsidR="00C50F90" w:rsidRPr="00112E52">
        <w:rPr>
          <w:rFonts w:eastAsia="Times New Roman" w:cs="Arial"/>
        </w:rPr>
        <w:t>ie</w:t>
      </w:r>
      <w:r w:rsidR="003317F0" w:rsidRPr="00112E52">
        <w:rPr>
          <w:rFonts w:eastAsia="Times New Roman" w:cs="Arial"/>
        </w:rPr>
        <w:t xml:space="preserve">, </w:t>
      </w:r>
    </w:p>
    <w:p w:rsidR="003317F0" w:rsidRPr="00112E52" w:rsidRDefault="00C50F90" w:rsidP="00F53965">
      <w:pPr>
        <w:spacing w:line="360" w:lineRule="auto"/>
        <w:ind w:left="0"/>
        <w:rPr>
          <w:rFonts w:eastAsia="Times New Roman" w:cs="Arial"/>
        </w:rPr>
      </w:pPr>
      <w:r w:rsidRPr="00112E52">
        <w:rPr>
          <w:rFonts w:eastAsia="Times New Roman" w:cs="Arial"/>
        </w:rPr>
        <w:t xml:space="preserve">Serviciul </w:t>
      </w:r>
      <w:r w:rsidR="003317F0" w:rsidRPr="00112E52">
        <w:rPr>
          <w:rFonts w:eastAsia="Times New Roman" w:cs="Arial"/>
        </w:rPr>
        <w:t xml:space="preserve">Contencios și Biroul Relația cu Parlamentul </w:t>
      </w:r>
    </w:p>
    <w:p w:rsidR="003317F0" w:rsidRPr="00112E52" w:rsidRDefault="003317F0" w:rsidP="00F53965">
      <w:pPr>
        <w:spacing w:line="360" w:lineRule="auto"/>
        <w:ind w:left="0"/>
        <w:rPr>
          <w:rFonts w:eastAsia="Times New Roman" w:cs="Arial"/>
          <w:b/>
        </w:rPr>
      </w:pPr>
      <w:r w:rsidRPr="00112E52">
        <w:rPr>
          <w:rFonts w:eastAsia="Times New Roman" w:cs="Arial"/>
        </w:rPr>
        <w:t>În perioada 17.11.2</w:t>
      </w:r>
      <w:r w:rsidR="002B7EA7" w:rsidRPr="00112E52">
        <w:rPr>
          <w:rFonts w:eastAsia="Times New Roman" w:cs="Arial"/>
        </w:rPr>
        <w:t xml:space="preserve">015 și până la data prezentei, </w:t>
      </w:r>
      <w:r w:rsidRPr="00112E52">
        <w:rPr>
          <w:rFonts w:eastAsia="Times New Roman" w:cs="Arial"/>
        </w:rPr>
        <w:t>DJRP</w:t>
      </w:r>
      <w:r w:rsidR="002B7EA7" w:rsidRPr="00112E52">
        <w:rPr>
          <w:rFonts w:eastAsia="Times New Roman" w:cs="Arial"/>
        </w:rPr>
        <w:t>,</w:t>
      </w:r>
      <w:r w:rsidRPr="00112E52">
        <w:rPr>
          <w:rFonts w:eastAsia="Times New Roman" w:cs="Arial"/>
        </w:rPr>
        <w:t xml:space="preserve"> </w:t>
      </w:r>
      <w:r w:rsidRPr="00112E52">
        <w:rPr>
          <w:rFonts w:eastAsia="Times New Roman" w:cs="Arial"/>
          <w:b/>
        </w:rPr>
        <w:t>prin:</w:t>
      </w:r>
    </w:p>
    <w:p w:rsidR="003317F0" w:rsidRPr="00112E52" w:rsidRDefault="003317F0" w:rsidP="00F53965">
      <w:pPr>
        <w:pStyle w:val="ListParagraph"/>
        <w:spacing w:line="360" w:lineRule="auto"/>
        <w:ind w:left="0"/>
        <w:rPr>
          <w:rFonts w:eastAsia="Times New Roman" w:cs="Arial"/>
        </w:rPr>
      </w:pPr>
      <w:r w:rsidRPr="00112E52">
        <w:rPr>
          <w:rFonts w:eastAsia="Times New Roman" w:cs="Arial"/>
          <w:b/>
        </w:rPr>
        <w:t>I. Serviciul Legislație</w:t>
      </w:r>
      <w:r w:rsidR="002C238E" w:rsidRPr="00112E52">
        <w:rPr>
          <w:rFonts w:eastAsia="Times New Roman" w:cs="Arial"/>
        </w:rPr>
        <w:t xml:space="preserve"> a </w:t>
      </w:r>
      <w:r w:rsidRPr="00112E52">
        <w:rPr>
          <w:rFonts w:eastAsia="Times New Roman" w:cs="Arial"/>
        </w:rPr>
        <w:t>analizat și avizat de lega</w:t>
      </w:r>
      <w:r w:rsidR="00203468" w:rsidRPr="00112E52">
        <w:rPr>
          <w:rFonts w:eastAsia="Times New Roman" w:cs="Arial"/>
        </w:rPr>
        <w:t>litate următoarele documente</w:t>
      </w:r>
      <w:r w:rsidRPr="00112E52">
        <w:rPr>
          <w:rFonts w:eastAsia="Times New Roman" w:cs="Arial"/>
        </w:rPr>
        <w:t xml:space="preserve">: </w:t>
      </w:r>
    </w:p>
    <w:p w:rsidR="003317F0" w:rsidRPr="00112E52" w:rsidRDefault="003317F0" w:rsidP="002F2EFF">
      <w:pPr>
        <w:pStyle w:val="ListParagraph"/>
        <w:numPr>
          <w:ilvl w:val="0"/>
          <w:numId w:val="43"/>
        </w:numPr>
        <w:spacing w:after="0" w:line="360" w:lineRule="auto"/>
        <w:ind w:left="0"/>
        <w:rPr>
          <w:rFonts w:eastAsia="Times New Roman" w:cs="Arial"/>
        </w:rPr>
      </w:pPr>
      <w:r w:rsidRPr="00112E52">
        <w:rPr>
          <w:rFonts w:eastAsia="Times New Roman" w:cs="Arial"/>
          <w:b/>
        </w:rPr>
        <w:t>5</w:t>
      </w:r>
      <w:r w:rsidR="00C50F90" w:rsidRPr="00112E52">
        <w:rPr>
          <w:rFonts w:eastAsia="Times New Roman" w:cs="Arial"/>
        </w:rPr>
        <w:t xml:space="preserve"> l</w:t>
      </w:r>
      <w:r w:rsidRPr="00112E52">
        <w:rPr>
          <w:rFonts w:eastAsia="Times New Roman" w:cs="Arial"/>
        </w:rPr>
        <w:t>egi</w:t>
      </w:r>
    </w:p>
    <w:p w:rsidR="003317F0" w:rsidRPr="00112E52" w:rsidRDefault="003317F0" w:rsidP="002F2EFF">
      <w:pPr>
        <w:pStyle w:val="ListParagraph"/>
        <w:numPr>
          <w:ilvl w:val="0"/>
          <w:numId w:val="43"/>
        </w:numPr>
        <w:spacing w:after="0" w:line="360" w:lineRule="auto"/>
        <w:ind w:left="0"/>
        <w:rPr>
          <w:rFonts w:eastAsia="Times New Roman" w:cs="Arial"/>
        </w:rPr>
      </w:pPr>
      <w:r w:rsidRPr="00112E52">
        <w:rPr>
          <w:rFonts w:eastAsia="Times New Roman" w:cs="Arial"/>
          <w:b/>
        </w:rPr>
        <w:t>9</w:t>
      </w:r>
      <w:r w:rsidRPr="00112E52">
        <w:rPr>
          <w:rFonts w:eastAsia="Times New Roman" w:cs="Arial"/>
        </w:rPr>
        <w:t xml:space="preserve"> </w:t>
      </w:r>
      <w:r w:rsidR="00C50F90" w:rsidRPr="00112E52">
        <w:rPr>
          <w:rFonts w:eastAsia="Times New Roman" w:cs="Arial"/>
        </w:rPr>
        <w:t>o</w:t>
      </w:r>
      <w:r w:rsidRPr="00112E52">
        <w:rPr>
          <w:rFonts w:eastAsia="Times New Roman" w:cs="Arial"/>
        </w:rPr>
        <w:t>rdona</w:t>
      </w:r>
      <w:r w:rsidR="00C50F90" w:rsidRPr="00112E52">
        <w:rPr>
          <w:rFonts w:eastAsia="Times New Roman" w:cs="Arial"/>
        </w:rPr>
        <w:t>nțe de urgență ale g</w:t>
      </w:r>
      <w:r w:rsidRPr="00112E52">
        <w:rPr>
          <w:rFonts w:eastAsia="Times New Roman" w:cs="Arial"/>
        </w:rPr>
        <w:t xml:space="preserve">uvernului </w:t>
      </w:r>
    </w:p>
    <w:p w:rsidR="003317F0" w:rsidRPr="00112E52" w:rsidRDefault="00C50F90" w:rsidP="002F2EFF">
      <w:pPr>
        <w:pStyle w:val="ListParagraph"/>
        <w:numPr>
          <w:ilvl w:val="0"/>
          <w:numId w:val="43"/>
        </w:numPr>
        <w:spacing w:after="0" w:line="360" w:lineRule="auto"/>
        <w:ind w:left="0"/>
        <w:rPr>
          <w:rFonts w:eastAsia="Times New Roman" w:cs="Arial"/>
        </w:rPr>
      </w:pPr>
      <w:r w:rsidRPr="00112E52">
        <w:rPr>
          <w:rFonts w:eastAsia="Times New Roman" w:cs="Arial"/>
          <w:b/>
        </w:rPr>
        <w:t>o</w:t>
      </w:r>
      <w:r w:rsidRPr="00112E52">
        <w:rPr>
          <w:rFonts w:eastAsia="Times New Roman" w:cs="Arial"/>
        </w:rPr>
        <w:t xml:space="preserve"> ordonanță a g</w:t>
      </w:r>
      <w:r w:rsidR="003317F0" w:rsidRPr="00112E52">
        <w:rPr>
          <w:rFonts w:eastAsia="Times New Roman" w:cs="Arial"/>
        </w:rPr>
        <w:t xml:space="preserve">uvernului </w:t>
      </w:r>
    </w:p>
    <w:p w:rsidR="003317F0" w:rsidRPr="00112E52" w:rsidRDefault="003317F0" w:rsidP="002F2EFF">
      <w:pPr>
        <w:pStyle w:val="ListParagraph"/>
        <w:numPr>
          <w:ilvl w:val="0"/>
          <w:numId w:val="43"/>
        </w:numPr>
        <w:spacing w:after="0" w:line="360" w:lineRule="auto"/>
        <w:ind w:left="0"/>
        <w:rPr>
          <w:rFonts w:eastAsia="Times New Roman" w:cs="Arial"/>
        </w:rPr>
      </w:pPr>
      <w:r w:rsidRPr="00112E52">
        <w:rPr>
          <w:rFonts w:eastAsia="Times New Roman" w:cs="Arial"/>
          <w:b/>
        </w:rPr>
        <w:t xml:space="preserve">50 </w:t>
      </w:r>
      <w:r w:rsidR="00C50F90" w:rsidRPr="00112E52">
        <w:rPr>
          <w:rFonts w:eastAsia="Times New Roman" w:cs="Arial"/>
        </w:rPr>
        <w:t>hotărâri ale g</w:t>
      </w:r>
      <w:r w:rsidRPr="00112E52">
        <w:rPr>
          <w:rFonts w:eastAsia="Times New Roman" w:cs="Arial"/>
        </w:rPr>
        <w:t xml:space="preserve">uvernului </w:t>
      </w:r>
    </w:p>
    <w:p w:rsidR="003317F0" w:rsidRPr="00112E52" w:rsidRDefault="00C50F90" w:rsidP="002F2EFF">
      <w:pPr>
        <w:pStyle w:val="ListParagraph"/>
        <w:numPr>
          <w:ilvl w:val="0"/>
          <w:numId w:val="43"/>
        </w:numPr>
        <w:spacing w:after="0" w:line="360" w:lineRule="auto"/>
        <w:ind w:left="0"/>
        <w:rPr>
          <w:rFonts w:eastAsia="Times New Roman" w:cs="Arial"/>
        </w:rPr>
      </w:pPr>
      <w:r w:rsidRPr="00112E52">
        <w:rPr>
          <w:rFonts w:eastAsia="Times New Roman" w:cs="Arial"/>
          <w:b/>
        </w:rPr>
        <w:t xml:space="preserve">9 </w:t>
      </w:r>
      <w:r w:rsidRPr="00112E52">
        <w:rPr>
          <w:rFonts w:eastAsia="Times New Roman" w:cs="Arial"/>
        </w:rPr>
        <w:t>m</w:t>
      </w:r>
      <w:r w:rsidR="003317F0" w:rsidRPr="00112E52">
        <w:rPr>
          <w:rFonts w:eastAsia="Times New Roman" w:cs="Arial"/>
        </w:rPr>
        <w:t>emoran</w:t>
      </w:r>
      <w:r w:rsidRPr="00112E52">
        <w:rPr>
          <w:rFonts w:eastAsia="Times New Roman" w:cs="Arial"/>
        </w:rPr>
        <w:t>d</w:t>
      </w:r>
      <w:r w:rsidR="003317F0" w:rsidRPr="00112E52">
        <w:rPr>
          <w:rFonts w:eastAsia="Times New Roman" w:cs="Arial"/>
        </w:rPr>
        <w:t>umuri</w:t>
      </w:r>
    </w:p>
    <w:p w:rsidR="003317F0" w:rsidRPr="00112E52" w:rsidRDefault="003317F0" w:rsidP="002F2EFF">
      <w:pPr>
        <w:pStyle w:val="ListParagraph"/>
        <w:numPr>
          <w:ilvl w:val="0"/>
          <w:numId w:val="43"/>
        </w:numPr>
        <w:spacing w:after="0" w:line="360" w:lineRule="auto"/>
        <w:ind w:left="0"/>
        <w:rPr>
          <w:rFonts w:eastAsia="Times New Roman" w:cs="Arial"/>
        </w:rPr>
      </w:pPr>
      <w:r w:rsidRPr="00112E52">
        <w:rPr>
          <w:rFonts w:eastAsia="Times New Roman" w:cs="Arial"/>
          <w:b/>
        </w:rPr>
        <w:t xml:space="preserve">268 </w:t>
      </w:r>
      <w:r w:rsidR="00C50F90" w:rsidRPr="00112E52">
        <w:rPr>
          <w:rFonts w:eastAsia="Times New Roman" w:cs="Arial"/>
        </w:rPr>
        <w:t>o</w:t>
      </w:r>
      <w:r w:rsidRPr="00112E52">
        <w:rPr>
          <w:rFonts w:eastAsia="Times New Roman" w:cs="Arial"/>
        </w:rPr>
        <w:t>rdine ale ministrului mediului</w:t>
      </w:r>
      <w:r w:rsidR="003D183A" w:rsidRPr="00112E52">
        <w:rPr>
          <w:rFonts w:eastAsia="Times New Roman" w:cs="Arial"/>
        </w:rPr>
        <w:t>, apelor și pădurilor publicate</w:t>
      </w:r>
      <w:r w:rsidRPr="00112E52">
        <w:rPr>
          <w:rFonts w:eastAsia="Times New Roman" w:cs="Arial"/>
        </w:rPr>
        <w:t xml:space="preserve"> în Monitorul Oficial al României.</w:t>
      </w:r>
    </w:p>
    <w:p w:rsidR="003317F0" w:rsidRPr="00112E52" w:rsidRDefault="003317F0" w:rsidP="002F0FBA">
      <w:pPr>
        <w:pStyle w:val="ListParagraph"/>
        <w:spacing w:line="360" w:lineRule="auto"/>
        <w:ind w:left="0"/>
        <w:rPr>
          <w:rFonts w:eastAsia="Times New Roman" w:cs="Arial"/>
        </w:rPr>
      </w:pPr>
      <w:r w:rsidRPr="00112E52">
        <w:rPr>
          <w:rFonts w:eastAsia="Times New Roman" w:cs="Arial"/>
        </w:rPr>
        <w:t>De asemenea, mențio</w:t>
      </w:r>
      <w:r w:rsidR="00203468" w:rsidRPr="00112E52">
        <w:rPr>
          <w:rFonts w:eastAsia="Times New Roman" w:cs="Arial"/>
        </w:rPr>
        <w:t xml:space="preserve">năm faptul că Direcția Juridică, </w:t>
      </w:r>
      <w:r w:rsidRPr="00112E52">
        <w:rPr>
          <w:rFonts w:eastAsia="Times New Roman" w:cs="Arial"/>
        </w:rPr>
        <w:t>prin Serviciul Legislație</w:t>
      </w:r>
      <w:r w:rsidR="00203468" w:rsidRPr="00112E52">
        <w:rPr>
          <w:rFonts w:eastAsia="Times New Roman" w:cs="Arial"/>
        </w:rPr>
        <w:t>,</w:t>
      </w:r>
      <w:r w:rsidRPr="00112E52">
        <w:rPr>
          <w:rFonts w:eastAsia="Times New Roman" w:cs="Arial"/>
        </w:rPr>
        <w:t xml:space="preserve"> a analizat și avizat din punct de ved</w:t>
      </w:r>
      <w:r w:rsidR="002F0FBA" w:rsidRPr="00112E52">
        <w:rPr>
          <w:rFonts w:eastAsia="Times New Roman" w:cs="Arial"/>
        </w:rPr>
        <w:t xml:space="preserve">ere al legalității un număr de </w:t>
      </w:r>
      <w:r w:rsidRPr="00112E52">
        <w:rPr>
          <w:rFonts w:eastAsia="Times New Roman" w:cs="Arial"/>
          <w:b/>
        </w:rPr>
        <w:t>2153</w:t>
      </w:r>
      <w:r w:rsidR="00C50F90" w:rsidRPr="00112E52">
        <w:rPr>
          <w:rFonts w:eastAsia="Times New Roman" w:cs="Arial"/>
        </w:rPr>
        <w:t xml:space="preserve"> de o</w:t>
      </w:r>
      <w:r w:rsidRPr="00112E52">
        <w:rPr>
          <w:rFonts w:eastAsia="Times New Roman" w:cs="Arial"/>
        </w:rPr>
        <w:t>rdine ale ministrului mediului, apelor și pădurilor</w:t>
      </w:r>
      <w:r w:rsidR="00C50F90" w:rsidRPr="00112E52">
        <w:rPr>
          <w:rFonts w:eastAsia="Times New Roman" w:cs="Arial"/>
        </w:rPr>
        <w:t>, care au caracter individual.</w:t>
      </w:r>
    </w:p>
    <w:p w:rsidR="003317F0" w:rsidRPr="00112E52" w:rsidRDefault="003317F0" w:rsidP="00A74E9D">
      <w:pPr>
        <w:spacing w:line="360" w:lineRule="auto"/>
        <w:ind w:left="0"/>
        <w:rPr>
          <w:rFonts w:ascii="Arial" w:hAnsi="Arial" w:cs="Arial"/>
          <w:bCs/>
          <w:iCs/>
        </w:rPr>
      </w:pPr>
      <w:r w:rsidRPr="00112E52">
        <w:rPr>
          <w:rFonts w:cs="Arial"/>
          <w:bCs/>
          <w:iCs/>
        </w:rPr>
        <w:t>De asemenea, Direcția Juridică prin Serviciul Legislație a gestionat avizarea unui număr de</w:t>
      </w:r>
      <w:r w:rsidRPr="00112E52">
        <w:rPr>
          <w:rFonts w:cs="Arial"/>
          <w:b/>
          <w:bCs/>
          <w:iCs/>
        </w:rPr>
        <w:t xml:space="preserve"> 135 </w:t>
      </w:r>
      <w:r w:rsidR="00C50F90" w:rsidRPr="00112E52">
        <w:rPr>
          <w:rFonts w:cs="Arial"/>
          <w:bCs/>
          <w:iCs/>
        </w:rPr>
        <w:t xml:space="preserve">de </w:t>
      </w:r>
      <w:r w:rsidRPr="00112E52">
        <w:rPr>
          <w:rFonts w:cs="Arial"/>
          <w:bCs/>
          <w:iCs/>
        </w:rPr>
        <w:t>proiecte de acte normative primite spr</w:t>
      </w:r>
      <w:r w:rsidR="00203468" w:rsidRPr="00112E52">
        <w:rPr>
          <w:rFonts w:cs="Arial"/>
          <w:bCs/>
          <w:iCs/>
        </w:rPr>
        <w:t>e avizare de la alte instituții.</w:t>
      </w:r>
      <w:r w:rsidRPr="00112E52">
        <w:rPr>
          <w:rFonts w:ascii="Arial" w:hAnsi="Arial" w:cs="Arial"/>
          <w:bCs/>
          <w:iCs/>
        </w:rPr>
        <w:t xml:space="preserve"> </w:t>
      </w:r>
    </w:p>
    <w:p w:rsidR="003317F0" w:rsidRPr="00112E52" w:rsidRDefault="003317F0" w:rsidP="00D162CC">
      <w:pPr>
        <w:spacing w:line="360" w:lineRule="auto"/>
        <w:ind w:left="0"/>
        <w:rPr>
          <w:rFonts w:ascii="Arial" w:hAnsi="Arial" w:cs="Arial"/>
          <w:b/>
          <w:bCs/>
          <w:iCs/>
        </w:rPr>
      </w:pPr>
      <w:r w:rsidRPr="00112E52">
        <w:rPr>
          <w:rFonts w:ascii="Arial" w:hAnsi="Arial" w:cs="Arial"/>
          <w:b/>
          <w:bCs/>
          <w:iCs/>
        </w:rPr>
        <w:t>II</w:t>
      </w:r>
      <w:r w:rsidRPr="00112E52">
        <w:rPr>
          <w:rFonts w:ascii="Arial" w:hAnsi="Arial" w:cs="Arial"/>
          <w:bCs/>
          <w:iCs/>
        </w:rPr>
        <w:t xml:space="preserve">. </w:t>
      </w:r>
      <w:r w:rsidRPr="00112E52">
        <w:rPr>
          <w:rFonts w:ascii="Arial" w:hAnsi="Arial" w:cs="Arial"/>
          <w:b/>
          <w:bCs/>
          <w:iCs/>
        </w:rPr>
        <w:t>Serv</w:t>
      </w:r>
      <w:r w:rsidR="00A74E9D" w:rsidRPr="00112E52">
        <w:rPr>
          <w:rFonts w:ascii="Arial" w:hAnsi="Arial" w:cs="Arial"/>
          <w:b/>
          <w:bCs/>
          <w:iCs/>
        </w:rPr>
        <w:t>i</w:t>
      </w:r>
      <w:r w:rsidRPr="00112E52">
        <w:rPr>
          <w:rFonts w:ascii="Arial" w:hAnsi="Arial" w:cs="Arial"/>
          <w:b/>
          <w:bCs/>
          <w:iCs/>
        </w:rPr>
        <w:t xml:space="preserve">ciul Contencios </w:t>
      </w:r>
    </w:p>
    <w:p w:rsidR="003317F0" w:rsidRPr="00112E52" w:rsidRDefault="00C50F90" w:rsidP="002F0FBA">
      <w:pPr>
        <w:spacing w:line="360" w:lineRule="auto"/>
        <w:ind w:left="0"/>
        <w:rPr>
          <w:rFonts w:cs="Arial"/>
          <w:b/>
          <w:bCs/>
          <w:iCs/>
        </w:rPr>
      </w:pPr>
      <w:r w:rsidRPr="00112E52">
        <w:rPr>
          <w:rFonts w:cs="Arial"/>
          <w:bCs/>
          <w:iCs/>
        </w:rPr>
        <w:t xml:space="preserve">În perioada </w:t>
      </w:r>
      <w:r w:rsidR="00203468" w:rsidRPr="00112E52">
        <w:rPr>
          <w:rFonts w:cs="Arial"/>
          <w:bCs/>
          <w:iCs/>
        </w:rPr>
        <w:t>17.11.2015</w:t>
      </w:r>
      <w:r w:rsidRPr="00112E52">
        <w:rPr>
          <w:rFonts w:cs="Arial"/>
          <w:bCs/>
          <w:iCs/>
        </w:rPr>
        <w:t xml:space="preserve"> </w:t>
      </w:r>
      <w:r w:rsidR="00203468" w:rsidRPr="00112E52">
        <w:rPr>
          <w:rFonts w:cs="Arial"/>
          <w:bCs/>
          <w:iCs/>
        </w:rPr>
        <w:t>-</w:t>
      </w:r>
      <w:r w:rsidRPr="00112E52">
        <w:rPr>
          <w:rFonts w:cs="Arial"/>
          <w:bCs/>
          <w:iCs/>
        </w:rPr>
        <w:t xml:space="preserve"> </w:t>
      </w:r>
      <w:r w:rsidR="00203468" w:rsidRPr="00112E52">
        <w:rPr>
          <w:rFonts w:cs="Arial"/>
          <w:bCs/>
          <w:iCs/>
        </w:rPr>
        <w:t>sfârșitul anului 2016</w:t>
      </w:r>
      <w:r w:rsidR="00246DA5" w:rsidRPr="00112E52">
        <w:rPr>
          <w:rFonts w:cs="Arial"/>
          <w:bCs/>
          <w:iCs/>
        </w:rPr>
        <w:t xml:space="preserve">, </w:t>
      </w:r>
      <w:r w:rsidR="002C238E" w:rsidRPr="00112E52">
        <w:rPr>
          <w:rFonts w:cs="Arial"/>
          <w:bCs/>
          <w:iCs/>
        </w:rPr>
        <w:t xml:space="preserve">Serviciul </w:t>
      </w:r>
      <w:r w:rsidR="003317F0" w:rsidRPr="00112E52">
        <w:rPr>
          <w:rFonts w:cs="Arial"/>
          <w:bCs/>
          <w:iCs/>
        </w:rPr>
        <w:t>Contencios a gestionat un număr de</w:t>
      </w:r>
      <w:r w:rsidR="003317F0" w:rsidRPr="00112E52">
        <w:rPr>
          <w:rFonts w:cs="Arial"/>
          <w:b/>
          <w:bCs/>
          <w:iCs/>
        </w:rPr>
        <w:t>:</w:t>
      </w:r>
    </w:p>
    <w:p w:rsidR="003317F0" w:rsidRPr="00112E52" w:rsidRDefault="003317F0" w:rsidP="004802B7">
      <w:pPr>
        <w:spacing w:line="360" w:lineRule="auto"/>
        <w:ind w:left="0" w:firstLine="720"/>
        <w:rPr>
          <w:rFonts w:cs="Arial"/>
          <w:bCs/>
          <w:iCs/>
        </w:rPr>
      </w:pPr>
      <w:r w:rsidRPr="00112E52">
        <w:rPr>
          <w:rFonts w:cs="Arial"/>
          <w:b/>
          <w:bCs/>
          <w:iCs/>
        </w:rPr>
        <w:t>- 577 dosare civile-</w:t>
      </w:r>
      <w:r w:rsidRPr="00112E52">
        <w:rPr>
          <w:rFonts w:cs="Arial"/>
          <w:bCs/>
          <w:iCs/>
        </w:rPr>
        <w:t xml:space="preserve"> aflate pe rolul instanţelor în diferite faze procesuale, </w:t>
      </w:r>
    </w:p>
    <w:p w:rsidR="003317F0" w:rsidRPr="00112E52" w:rsidRDefault="003317F0" w:rsidP="004802B7">
      <w:pPr>
        <w:spacing w:line="360" w:lineRule="auto"/>
        <w:ind w:left="0" w:firstLine="720"/>
        <w:rPr>
          <w:rFonts w:cs="Arial"/>
          <w:bCs/>
          <w:iCs/>
        </w:rPr>
      </w:pPr>
      <w:r w:rsidRPr="00112E52">
        <w:rPr>
          <w:rFonts w:cs="Arial"/>
          <w:bCs/>
          <w:iCs/>
        </w:rPr>
        <w:t>-</w:t>
      </w:r>
      <w:r w:rsidRPr="00112E52">
        <w:rPr>
          <w:rFonts w:cs="Arial"/>
          <w:b/>
          <w:bCs/>
          <w:iCs/>
        </w:rPr>
        <w:t>146 dosare privind Legea nr.10/2001,</w:t>
      </w:r>
    </w:p>
    <w:p w:rsidR="003317F0" w:rsidRPr="00112E52" w:rsidRDefault="003317F0" w:rsidP="004802B7">
      <w:pPr>
        <w:spacing w:line="360" w:lineRule="auto"/>
        <w:ind w:left="0" w:firstLine="720"/>
        <w:rPr>
          <w:rFonts w:cs="Arial"/>
          <w:bCs/>
          <w:iCs/>
        </w:rPr>
      </w:pPr>
      <w:r w:rsidRPr="00112E52">
        <w:rPr>
          <w:rFonts w:cs="Arial"/>
          <w:bCs/>
          <w:iCs/>
        </w:rPr>
        <w:t>-</w:t>
      </w:r>
      <w:r w:rsidRPr="00112E52">
        <w:rPr>
          <w:rFonts w:cs="Arial"/>
          <w:b/>
          <w:bCs/>
          <w:iCs/>
        </w:rPr>
        <w:t>3 dosare penale</w:t>
      </w:r>
      <w:r w:rsidRPr="00112E52">
        <w:rPr>
          <w:rFonts w:cs="Arial"/>
          <w:bCs/>
          <w:iCs/>
        </w:rPr>
        <w:t>,</w:t>
      </w:r>
    </w:p>
    <w:p w:rsidR="003317F0" w:rsidRPr="00112E52" w:rsidRDefault="003317F0" w:rsidP="004802B7">
      <w:pPr>
        <w:spacing w:line="360" w:lineRule="auto"/>
        <w:ind w:left="0" w:firstLine="720"/>
        <w:rPr>
          <w:rFonts w:cs="Arial"/>
          <w:b/>
          <w:bCs/>
          <w:iCs/>
        </w:rPr>
      </w:pPr>
      <w:r w:rsidRPr="00112E52">
        <w:rPr>
          <w:rFonts w:cs="Arial"/>
          <w:bCs/>
          <w:iCs/>
        </w:rPr>
        <w:t xml:space="preserve">- </w:t>
      </w:r>
      <w:r w:rsidRPr="00112E52">
        <w:rPr>
          <w:rFonts w:cs="Arial"/>
          <w:b/>
          <w:bCs/>
          <w:iCs/>
        </w:rPr>
        <w:t xml:space="preserve">30 dosare executare silită, </w:t>
      </w:r>
    </w:p>
    <w:p w:rsidR="003317F0" w:rsidRPr="00112E52" w:rsidRDefault="003317F0" w:rsidP="004802B7">
      <w:pPr>
        <w:spacing w:line="360" w:lineRule="auto"/>
        <w:ind w:left="0" w:firstLine="720"/>
        <w:rPr>
          <w:rFonts w:cs="Arial"/>
          <w:b/>
          <w:bCs/>
          <w:iCs/>
        </w:rPr>
      </w:pPr>
      <w:r w:rsidRPr="00112E52">
        <w:rPr>
          <w:rFonts w:cs="Arial"/>
          <w:b/>
          <w:bCs/>
          <w:iCs/>
        </w:rPr>
        <w:t>-200 plângeri prealabile,</w:t>
      </w:r>
    </w:p>
    <w:p w:rsidR="003317F0" w:rsidRPr="00112E52" w:rsidRDefault="003317F0" w:rsidP="004802B7">
      <w:pPr>
        <w:spacing w:line="360" w:lineRule="auto"/>
        <w:ind w:left="0" w:firstLine="720"/>
        <w:rPr>
          <w:rFonts w:cs="Arial"/>
          <w:bCs/>
          <w:iCs/>
        </w:rPr>
      </w:pPr>
      <w:r w:rsidRPr="00112E52">
        <w:rPr>
          <w:rFonts w:cs="Arial"/>
          <w:b/>
          <w:bCs/>
          <w:iCs/>
        </w:rPr>
        <w:t>- 10 puncte de vedere juridice</w:t>
      </w:r>
      <w:r w:rsidRPr="00112E52">
        <w:rPr>
          <w:rFonts w:cs="Arial"/>
          <w:bCs/>
          <w:iCs/>
        </w:rPr>
        <w:t xml:space="preserve"> pe speţe privind litigii cu funcţionarii publici, anulare şi supendare acte administrative,</w:t>
      </w:r>
    </w:p>
    <w:p w:rsidR="003317F0" w:rsidRPr="00112E52" w:rsidRDefault="003317F0" w:rsidP="004802B7">
      <w:pPr>
        <w:spacing w:line="360" w:lineRule="auto"/>
        <w:ind w:left="0" w:firstLine="720"/>
        <w:rPr>
          <w:rFonts w:cs="Arial"/>
          <w:bCs/>
          <w:iCs/>
        </w:rPr>
      </w:pPr>
      <w:r w:rsidRPr="00112E52">
        <w:rPr>
          <w:rFonts w:cs="Arial"/>
          <w:bCs/>
          <w:iCs/>
        </w:rPr>
        <w:t>-</w:t>
      </w:r>
      <w:r w:rsidRPr="00112E52">
        <w:rPr>
          <w:rFonts w:cs="Arial"/>
          <w:b/>
          <w:bCs/>
          <w:iCs/>
        </w:rPr>
        <w:t>3 dosare</w:t>
      </w:r>
      <w:r w:rsidRPr="00112E52">
        <w:rPr>
          <w:rFonts w:cs="Arial"/>
          <w:bCs/>
          <w:iCs/>
        </w:rPr>
        <w:t xml:space="preserve"> privind cererea de reexaminare a amenzii judiciare.</w:t>
      </w:r>
    </w:p>
    <w:p w:rsidR="003317F0" w:rsidRPr="00112E52" w:rsidRDefault="003317F0" w:rsidP="00040082">
      <w:pPr>
        <w:spacing w:line="360" w:lineRule="auto"/>
        <w:ind w:left="0"/>
        <w:rPr>
          <w:rFonts w:cs="Arial"/>
          <w:b/>
          <w:bCs/>
          <w:iCs/>
        </w:rPr>
      </w:pPr>
      <w:r w:rsidRPr="00112E52">
        <w:rPr>
          <w:rFonts w:cs="Arial"/>
          <w:b/>
          <w:bCs/>
          <w:iCs/>
        </w:rPr>
        <w:t>În prezent în cadrul compartimentului sunt în lucru, figurând acti</w:t>
      </w:r>
      <w:r w:rsidR="002C238E" w:rsidRPr="00112E52">
        <w:rPr>
          <w:rFonts w:cs="Arial"/>
          <w:b/>
          <w:bCs/>
          <w:iCs/>
        </w:rPr>
        <w:t>ve pe rolul instanţelor, un numă</w:t>
      </w:r>
      <w:r w:rsidRPr="00112E52">
        <w:rPr>
          <w:rFonts w:cs="Arial"/>
          <w:b/>
          <w:bCs/>
          <w:iCs/>
        </w:rPr>
        <w:t>r de:</w:t>
      </w:r>
    </w:p>
    <w:p w:rsidR="003317F0" w:rsidRPr="00112E52" w:rsidRDefault="003317F0" w:rsidP="004802B7">
      <w:pPr>
        <w:spacing w:line="360" w:lineRule="auto"/>
        <w:ind w:left="0" w:firstLine="720"/>
        <w:rPr>
          <w:rFonts w:cs="Arial"/>
          <w:bCs/>
          <w:iCs/>
        </w:rPr>
      </w:pPr>
      <w:r w:rsidRPr="00112E52">
        <w:rPr>
          <w:rFonts w:cs="Arial"/>
          <w:bCs/>
          <w:iCs/>
        </w:rPr>
        <w:lastRenderedPageBreak/>
        <w:t xml:space="preserve">II.1. </w:t>
      </w:r>
      <w:r w:rsidRPr="00112E52">
        <w:rPr>
          <w:rFonts w:cs="Arial"/>
          <w:b/>
          <w:bCs/>
          <w:iCs/>
        </w:rPr>
        <w:t>376 dosare civile</w:t>
      </w:r>
      <w:r w:rsidR="00203468" w:rsidRPr="00112E52">
        <w:rPr>
          <w:rFonts w:cs="Arial"/>
          <w:bCs/>
          <w:iCs/>
        </w:rPr>
        <w:t>,</w:t>
      </w:r>
      <w:r w:rsidRPr="00112E52">
        <w:rPr>
          <w:rFonts w:cs="Arial"/>
          <w:bCs/>
          <w:iCs/>
        </w:rPr>
        <w:t xml:space="preserve"> astfel:</w:t>
      </w:r>
    </w:p>
    <w:p w:rsidR="003317F0" w:rsidRPr="00112E52" w:rsidRDefault="003317F0" w:rsidP="004802B7">
      <w:pPr>
        <w:spacing w:line="360" w:lineRule="auto"/>
        <w:ind w:left="0" w:firstLine="720"/>
        <w:rPr>
          <w:rFonts w:cs="Arial"/>
          <w:bCs/>
          <w:iCs/>
        </w:rPr>
      </w:pPr>
      <w:r w:rsidRPr="00112E52">
        <w:rPr>
          <w:rFonts w:cs="Arial"/>
          <w:bCs/>
          <w:iCs/>
        </w:rPr>
        <w:t>-100 dosare, aflate în faza procesuală de recurs –</w:t>
      </w:r>
      <w:r w:rsidR="00A25D6C" w:rsidRPr="00112E52">
        <w:rPr>
          <w:rFonts w:cs="Arial"/>
          <w:bCs/>
          <w:iCs/>
        </w:rPr>
        <w:t xml:space="preserve"> </w:t>
      </w:r>
      <w:r w:rsidRPr="00112E52">
        <w:rPr>
          <w:rFonts w:cs="Arial"/>
          <w:bCs/>
          <w:iCs/>
        </w:rPr>
        <w:t>obiect</w:t>
      </w:r>
      <w:r w:rsidR="00A25D6C" w:rsidRPr="00112E52">
        <w:rPr>
          <w:rFonts w:cs="Arial"/>
          <w:bCs/>
          <w:iCs/>
        </w:rPr>
        <w:t>:</w:t>
      </w:r>
      <w:r w:rsidRPr="00112E52">
        <w:rPr>
          <w:rFonts w:cs="Arial"/>
          <w:bCs/>
          <w:iCs/>
        </w:rPr>
        <w:t xml:space="preserve"> anulare act administrativ, despăgubiri,</w:t>
      </w:r>
      <w:r w:rsidR="00A25D6C" w:rsidRPr="00112E52">
        <w:rPr>
          <w:rFonts w:cs="Arial"/>
          <w:bCs/>
          <w:iCs/>
        </w:rPr>
        <w:t xml:space="preserve"> </w:t>
      </w:r>
      <w:r w:rsidRPr="00112E52">
        <w:rPr>
          <w:rFonts w:cs="Arial"/>
          <w:bCs/>
          <w:iCs/>
        </w:rPr>
        <w:t>p</w:t>
      </w:r>
      <w:r w:rsidR="00A25D6C" w:rsidRPr="00112E52">
        <w:rPr>
          <w:rFonts w:cs="Arial"/>
          <w:bCs/>
          <w:iCs/>
        </w:rPr>
        <w:t>retenţii, declarat în anul 2014</w:t>
      </w:r>
      <w:r w:rsidRPr="00112E52">
        <w:rPr>
          <w:rFonts w:cs="Arial"/>
          <w:bCs/>
          <w:iCs/>
        </w:rPr>
        <w:t>, în procedura de filtru sau fixare termen la Înalta Curte de Casaţie şi Jusţitie sau Curtea de Apel,</w:t>
      </w:r>
      <w:r w:rsidRPr="00112E52">
        <w:rPr>
          <w:rFonts w:cs="Arial"/>
        </w:rPr>
        <w:t xml:space="preserve"> </w:t>
      </w:r>
      <w:r w:rsidRPr="00112E52">
        <w:rPr>
          <w:rFonts w:cs="Arial"/>
          <w:bCs/>
          <w:iCs/>
        </w:rPr>
        <w:t>în procedura de filtru sau fixare termen la Înalta Curte de Casaţie şi Jusţitie sau Curtea de Apel;</w:t>
      </w:r>
    </w:p>
    <w:p w:rsidR="003317F0" w:rsidRPr="00112E52" w:rsidRDefault="003317F0" w:rsidP="004802B7">
      <w:pPr>
        <w:spacing w:line="360" w:lineRule="auto"/>
        <w:ind w:left="0" w:firstLine="720"/>
        <w:rPr>
          <w:rFonts w:cs="Arial"/>
          <w:bCs/>
          <w:iCs/>
        </w:rPr>
      </w:pPr>
      <w:r w:rsidRPr="00112E52">
        <w:rPr>
          <w:rFonts w:cs="Arial"/>
          <w:bCs/>
          <w:iCs/>
        </w:rPr>
        <w:t>-50 dosare, aflate în faza procesuală de recurs, declarat în anul 2015, cu obiect litigii funcţionari publici, anulare act administrativ, despăgubiri, obligaţia de a face;</w:t>
      </w:r>
    </w:p>
    <w:p w:rsidR="003317F0" w:rsidRPr="00112E52" w:rsidRDefault="003317F0" w:rsidP="004802B7">
      <w:pPr>
        <w:spacing w:line="360" w:lineRule="auto"/>
        <w:ind w:left="0" w:firstLine="720"/>
        <w:rPr>
          <w:rFonts w:cs="Arial"/>
          <w:bCs/>
          <w:iCs/>
        </w:rPr>
      </w:pPr>
      <w:r w:rsidRPr="00112E52">
        <w:rPr>
          <w:rFonts w:cs="Arial"/>
          <w:bCs/>
          <w:iCs/>
        </w:rPr>
        <w:t>-50 dosare, aflate în faza procesuală fond, aferente anului 2015, cu obiect litigii funcţionari publici şi anulare act administrativ;</w:t>
      </w:r>
    </w:p>
    <w:p w:rsidR="003317F0" w:rsidRPr="00112E52" w:rsidRDefault="003317F0" w:rsidP="004802B7">
      <w:pPr>
        <w:spacing w:line="360" w:lineRule="auto"/>
        <w:ind w:left="0" w:firstLine="720"/>
        <w:rPr>
          <w:rFonts w:cs="Arial"/>
          <w:bCs/>
          <w:iCs/>
        </w:rPr>
      </w:pPr>
      <w:r w:rsidRPr="00112E52">
        <w:rPr>
          <w:rFonts w:cs="Arial"/>
          <w:bCs/>
          <w:iCs/>
        </w:rPr>
        <w:t>-175 dosare, aflate în faza procesuală fond, aferente anului 2015, cu obiect acordarea de compensaţii;</w:t>
      </w:r>
    </w:p>
    <w:p w:rsidR="003317F0" w:rsidRPr="00112E52" w:rsidRDefault="003317F0" w:rsidP="004802B7">
      <w:pPr>
        <w:spacing w:line="360" w:lineRule="auto"/>
        <w:ind w:left="0" w:firstLine="720"/>
        <w:rPr>
          <w:rFonts w:cs="Arial"/>
          <w:bCs/>
          <w:iCs/>
        </w:rPr>
      </w:pPr>
      <w:r w:rsidRPr="00112E52">
        <w:rPr>
          <w:rFonts w:cs="Arial"/>
          <w:bCs/>
          <w:iCs/>
        </w:rPr>
        <w:t>-1 dosar privind cererea de reexaminare a amenzii judiciare.</w:t>
      </w:r>
    </w:p>
    <w:p w:rsidR="003317F0" w:rsidRPr="00112E52" w:rsidRDefault="003317F0" w:rsidP="004802B7">
      <w:pPr>
        <w:spacing w:line="360" w:lineRule="auto"/>
        <w:ind w:left="0" w:firstLine="720"/>
        <w:rPr>
          <w:rFonts w:cs="Arial"/>
          <w:bCs/>
          <w:iCs/>
        </w:rPr>
      </w:pPr>
      <w:r w:rsidRPr="00112E52">
        <w:rPr>
          <w:rFonts w:cs="Arial"/>
          <w:bCs/>
          <w:iCs/>
        </w:rPr>
        <w:t>II.2.-</w:t>
      </w:r>
      <w:r w:rsidRPr="00112E52">
        <w:rPr>
          <w:rFonts w:cs="Arial"/>
          <w:b/>
          <w:bCs/>
          <w:iCs/>
        </w:rPr>
        <w:t>146 dosare</w:t>
      </w:r>
      <w:r w:rsidRPr="00112E52">
        <w:rPr>
          <w:rFonts w:cs="Arial"/>
          <w:bCs/>
          <w:iCs/>
        </w:rPr>
        <w:t xml:space="preserve"> privind </w:t>
      </w:r>
      <w:r w:rsidRPr="00112E52">
        <w:rPr>
          <w:rFonts w:cs="Arial"/>
          <w:b/>
          <w:bCs/>
          <w:iCs/>
        </w:rPr>
        <w:t>Legea nr.10/2001</w:t>
      </w:r>
      <w:r w:rsidRPr="00112E52">
        <w:rPr>
          <w:rFonts w:cs="Arial"/>
          <w:bCs/>
          <w:iCs/>
        </w:rPr>
        <w:t>, din care: 21 dosare au fost soluţionate, 17 dosa</w:t>
      </w:r>
      <w:r w:rsidR="00A25D6C" w:rsidRPr="00112E52">
        <w:rPr>
          <w:rFonts w:cs="Arial"/>
          <w:bCs/>
          <w:iCs/>
        </w:rPr>
        <w:t>re se află pe rolul instanţei, î</w:t>
      </w:r>
      <w:r w:rsidRPr="00112E52">
        <w:rPr>
          <w:rFonts w:cs="Arial"/>
          <w:bCs/>
          <w:iCs/>
        </w:rPr>
        <w:t>n diferite faze procesuale, 4 dosare au fost retransmise spre competentă solutionare către Primăria Municipiului Bucureşti.</w:t>
      </w:r>
      <w:r w:rsidR="00A25D6C" w:rsidRPr="00112E52">
        <w:rPr>
          <w:rFonts w:cs="Arial"/>
          <w:bCs/>
          <w:iCs/>
        </w:rPr>
        <w:t xml:space="preserve"> </w:t>
      </w:r>
      <w:r w:rsidRPr="00112E52">
        <w:rPr>
          <w:rFonts w:cs="Arial"/>
          <w:bCs/>
          <w:iCs/>
        </w:rPr>
        <w:t xml:space="preserve">Din cele 104 dosare rămase spre soluţionare au fost înaintate adrese privind completarea documentaţiei depuse de petenţi, în conformitate cu Legea nr.165/2013. În acest moment, Comisia internă pentru soluţionarea notificărilor depuse în baza Legii nr.10/2001 nu se întruneşte având în vedere că doi dintre membrii acesteia au fost transferaţi la alte direcţii sau instituţii. </w:t>
      </w:r>
    </w:p>
    <w:p w:rsidR="003317F0" w:rsidRPr="00112E52" w:rsidRDefault="003317F0" w:rsidP="00D162CC">
      <w:pPr>
        <w:spacing w:line="360" w:lineRule="auto"/>
        <w:ind w:left="0" w:firstLine="720"/>
        <w:rPr>
          <w:rFonts w:cs="Arial"/>
          <w:b/>
          <w:bCs/>
          <w:iCs/>
        </w:rPr>
      </w:pPr>
      <w:r w:rsidRPr="00112E52">
        <w:rPr>
          <w:rFonts w:cs="Arial"/>
          <w:bCs/>
          <w:iCs/>
        </w:rPr>
        <w:t xml:space="preserve">II.3. </w:t>
      </w:r>
      <w:r w:rsidRPr="00112E52">
        <w:rPr>
          <w:rFonts w:cs="Arial"/>
          <w:b/>
          <w:bCs/>
          <w:iCs/>
        </w:rPr>
        <w:t>19 dosare, g</w:t>
      </w:r>
      <w:r w:rsidR="00203468" w:rsidRPr="00112E52">
        <w:rPr>
          <w:rFonts w:cs="Arial"/>
          <w:b/>
          <w:bCs/>
          <w:iCs/>
        </w:rPr>
        <w:t>estionate de Casele de Avocatură</w:t>
      </w:r>
      <w:r w:rsidRPr="00112E52">
        <w:rPr>
          <w:rFonts w:cs="Arial"/>
          <w:b/>
          <w:bCs/>
          <w:iCs/>
        </w:rPr>
        <w:t>, astfel:</w:t>
      </w:r>
    </w:p>
    <w:p w:rsidR="003317F0" w:rsidRPr="00112E52" w:rsidRDefault="003317F0" w:rsidP="004802B7">
      <w:pPr>
        <w:spacing w:line="360" w:lineRule="auto"/>
        <w:ind w:left="0" w:firstLine="720"/>
        <w:rPr>
          <w:rFonts w:cs="Arial"/>
          <w:b/>
          <w:bCs/>
          <w:iCs/>
        </w:rPr>
      </w:pPr>
      <w:r w:rsidRPr="00112E52">
        <w:rPr>
          <w:rFonts w:cs="Arial"/>
          <w:b/>
          <w:bCs/>
          <w:iCs/>
        </w:rPr>
        <w:t>Casa de avocatura Cumpănaşu –</w:t>
      </w:r>
      <w:r w:rsidR="00246DA5" w:rsidRPr="00112E52">
        <w:rPr>
          <w:rFonts w:cs="Arial"/>
          <w:b/>
          <w:bCs/>
          <w:iCs/>
        </w:rPr>
        <w:t xml:space="preserve"> </w:t>
      </w:r>
      <w:r w:rsidRPr="00112E52">
        <w:rPr>
          <w:rFonts w:cs="Arial"/>
          <w:b/>
          <w:bCs/>
          <w:iCs/>
        </w:rPr>
        <w:t xml:space="preserve">Dejescu: </w:t>
      </w:r>
    </w:p>
    <w:p w:rsidR="003317F0" w:rsidRPr="00112E52" w:rsidRDefault="003317F0" w:rsidP="004802B7">
      <w:pPr>
        <w:spacing w:line="360" w:lineRule="auto"/>
        <w:ind w:left="0" w:firstLine="720"/>
        <w:rPr>
          <w:rFonts w:cs="Arial"/>
          <w:bCs/>
          <w:iCs/>
        </w:rPr>
      </w:pPr>
      <w:r w:rsidRPr="00112E52">
        <w:rPr>
          <w:rFonts w:cs="Arial"/>
          <w:bCs/>
          <w:iCs/>
        </w:rPr>
        <w:t>1</w:t>
      </w:r>
      <w:r w:rsidRPr="00112E52">
        <w:rPr>
          <w:rFonts w:cs="Arial"/>
          <w:b/>
          <w:bCs/>
          <w:iCs/>
        </w:rPr>
        <w:t>.</w:t>
      </w:r>
      <w:r w:rsidRPr="00112E52">
        <w:rPr>
          <w:rFonts w:cs="Arial"/>
          <w:bCs/>
          <w:iCs/>
        </w:rPr>
        <w:t>-</w:t>
      </w:r>
      <w:r w:rsidR="00246DA5" w:rsidRPr="00112E52">
        <w:rPr>
          <w:rFonts w:cs="Arial"/>
          <w:b/>
          <w:bCs/>
          <w:iCs/>
        </w:rPr>
        <w:t xml:space="preserve"> </w:t>
      </w:r>
      <w:r w:rsidRPr="00112E52">
        <w:rPr>
          <w:rFonts w:cs="Arial"/>
          <w:bCs/>
          <w:iCs/>
        </w:rPr>
        <w:t>dosar nr.885/54/2015, Curtea de Apel Craiova, pârât M.M.A.P.- reclamant Asociaţia Agricolă Hortiprod;</w:t>
      </w:r>
    </w:p>
    <w:p w:rsidR="003317F0" w:rsidRPr="00112E52" w:rsidRDefault="00246DA5" w:rsidP="004802B7">
      <w:pPr>
        <w:spacing w:line="360" w:lineRule="auto"/>
        <w:ind w:left="0" w:firstLine="720"/>
        <w:rPr>
          <w:rFonts w:cs="Arial"/>
          <w:bCs/>
          <w:iCs/>
        </w:rPr>
      </w:pPr>
      <w:r w:rsidRPr="00112E52">
        <w:rPr>
          <w:rFonts w:cs="Arial"/>
          <w:bCs/>
          <w:iCs/>
        </w:rPr>
        <w:t xml:space="preserve">2.- </w:t>
      </w:r>
      <w:r w:rsidR="003317F0" w:rsidRPr="00112E52">
        <w:rPr>
          <w:rFonts w:cs="Arial"/>
          <w:bCs/>
          <w:iCs/>
        </w:rPr>
        <w:t>dosar nr.889/54/2015, Curtea de Apel Craiova, pârât M.M.A.P.- reclamant Asociaţia Agricolă Hortiprod;</w:t>
      </w:r>
    </w:p>
    <w:p w:rsidR="003317F0" w:rsidRPr="00112E52" w:rsidRDefault="003317F0" w:rsidP="004802B7">
      <w:pPr>
        <w:spacing w:line="360" w:lineRule="auto"/>
        <w:ind w:left="0" w:firstLine="720"/>
        <w:rPr>
          <w:rFonts w:cs="Arial"/>
          <w:bCs/>
          <w:iCs/>
        </w:rPr>
      </w:pPr>
      <w:r w:rsidRPr="00112E52">
        <w:rPr>
          <w:rFonts w:cs="Arial"/>
          <w:bCs/>
          <w:iCs/>
        </w:rPr>
        <w:t>3.-</w:t>
      </w:r>
      <w:r w:rsidR="007B5C96" w:rsidRPr="00112E52">
        <w:rPr>
          <w:rFonts w:cs="Arial"/>
          <w:bCs/>
          <w:iCs/>
        </w:rPr>
        <w:t xml:space="preserve"> </w:t>
      </w:r>
      <w:r w:rsidRPr="00112E52">
        <w:rPr>
          <w:rFonts w:cs="Arial"/>
          <w:bCs/>
          <w:iCs/>
        </w:rPr>
        <w:t>dosar nr.888/54/2015, Curtea de Apel Craiova, pârât M.M.A.P.- reclamant Asociaţia Agricolă Hortiprod;</w:t>
      </w:r>
    </w:p>
    <w:p w:rsidR="003317F0" w:rsidRPr="00112E52" w:rsidRDefault="003317F0" w:rsidP="004802B7">
      <w:pPr>
        <w:spacing w:line="360" w:lineRule="auto"/>
        <w:ind w:left="0" w:firstLine="720"/>
        <w:rPr>
          <w:rFonts w:cs="Arial"/>
          <w:bCs/>
          <w:iCs/>
        </w:rPr>
      </w:pPr>
      <w:r w:rsidRPr="00112E52">
        <w:rPr>
          <w:rFonts w:cs="Arial"/>
          <w:bCs/>
          <w:iCs/>
        </w:rPr>
        <w:t>4.-</w:t>
      </w:r>
      <w:r w:rsidR="007B5C96" w:rsidRPr="00112E52">
        <w:rPr>
          <w:rFonts w:cs="Arial"/>
          <w:bCs/>
          <w:iCs/>
        </w:rPr>
        <w:t xml:space="preserve"> </w:t>
      </w:r>
      <w:r w:rsidRPr="00112E52">
        <w:rPr>
          <w:rFonts w:cs="Arial"/>
          <w:bCs/>
          <w:iCs/>
        </w:rPr>
        <w:t>dosar nr.3901/2/2015, Curtea de Apel Craiova, pârât M.M.A.P.- reclamant  Agenţia Naţională pentru Protecţia Mediului.</w:t>
      </w:r>
    </w:p>
    <w:p w:rsidR="00A41CB7" w:rsidRPr="00112E52" w:rsidRDefault="00A41CB7" w:rsidP="004802B7">
      <w:pPr>
        <w:spacing w:line="360" w:lineRule="auto"/>
        <w:ind w:left="0" w:firstLine="720"/>
        <w:rPr>
          <w:rFonts w:cs="Arial"/>
          <w:b/>
          <w:bCs/>
          <w:iCs/>
          <w:u w:val="single"/>
        </w:rPr>
      </w:pPr>
    </w:p>
    <w:p w:rsidR="003317F0" w:rsidRPr="00112E52" w:rsidRDefault="003317F0" w:rsidP="004802B7">
      <w:pPr>
        <w:spacing w:line="360" w:lineRule="auto"/>
        <w:ind w:left="0" w:firstLine="720"/>
        <w:rPr>
          <w:rFonts w:cs="Arial"/>
          <w:b/>
          <w:bCs/>
          <w:iCs/>
        </w:rPr>
      </w:pPr>
      <w:r w:rsidRPr="00112E52">
        <w:rPr>
          <w:rFonts w:cs="Arial"/>
          <w:b/>
          <w:bCs/>
          <w:iCs/>
          <w:u w:val="single"/>
        </w:rPr>
        <w:lastRenderedPageBreak/>
        <w:t>Casa de avocatura Mitel şi Asociaţii</w:t>
      </w:r>
      <w:r w:rsidRPr="00112E52">
        <w:rPr>
          <w:rFonts w:cs="Arial"/>
          <w:b/>
          <w:bCs/>
          <w:iCs/>
        </w:rPr>
        <w:t>:</w:t>
      </w:r>
    </w:p>
    <w:p w:rsidR="003317F0" w:rsidRPr="00112E52" w:rsidRDefault="003317F0" w:rsidP="004802B7">
      <w:pPr>
        <w:spacing w:line="360" w:lineRule="auto"/>
        <w:ind w:left="0" w:firstLine="720"/>
        <w:rPr>
          <w:rFonts w:cs="Arial"/>
          <w:b/>
          <w:bCs/>
          <w:iCs/>
        </w:rPr>
      </w:pPr>
      <w:r w:rsidRPr="00112E52">
        <w:rPr>
          <w:rFonts w:cs="Arial"/>
          <w:bCs/>
          <w:iCs/>
        </w:rPr>
        <w:t>5.-</w:t>
      </w:r>
      <w:r w:rsidR="003D52CD" w:rsidRPr="00112E52">
        <w:rPr>
          <w:rFonts w:cs="Arial"/>
          <w:bCs/>
          <w:iCs/>
        </w:rPr>
        <w:t xml:space="preserve"> </w:t>
      </w:r>
      <w:r w:rsidRPr="00112E52">
        <w:rPr>
          <w:rFonts w:cs="Arial"/>
          <w:b/>
          <w:bCs/>
          <w:iCs/>
        </w:rPr>
        <w:t>dosar nr.3443/2/2015</w:t>
      </w:r>
    </w:p>
    <w:p w:rsidR="003317F0" w:rsidRPr="00112E52" w:rsidRDefault="003317F0" w:rsidP="004802B7">
      <w:pPr>
        <w:spacing w:line="360" w:lineRule="auto"/>
        <w:ind w:left="0" w:firstLine="720"/>
        <w:rPr>
          <w:rFonts w:cs="Arial"/>
          <w:bCs/>
          <w:iCs/>
        </w:rPr>
      </w:pPr>
      <w:r w:rsidRPr="00112E52">
        <w:rPr>
          <w:rFonts w:cs="Arial"/>
          <w:bCs/>
          <w:iCs/>
        </w:rPr>
        <w:t>Instanţa:</w:t>
      </w:r>
      <w:r w:rsidR="00A41CB7" w:rsidRPr="00112E52">
        <w:rPr>
          <w:rFonts w:cs="Arial"/>
          <w:bCs/>
          <w:iCs/>
        </w:rPr>
        <w:t xml:space="preserve"> </w:t>
      </w:r>
      <w:r w:rsidRPr="00112E52">
        <w:rPr>
          <w:rFonts w:cs="Arial"/>
          <w:bCs/>
          <w:iCs/>
        </w:rPr>
        <w:t>Curtea de Apel Bucureşti</w:t>
      </w:r>
    </w:p>
    <w:p w:rsidR="003317F0" w:rsidRPr="00112E52" w:rsidRDefault="003317F0" w:rsidP="004802B7">
      <w:pPr>
        <w:spacing w:line="360" w:lineRule="auto"/>
        <w:ind w:left="0" w:firstLine="720"/>
        <w:rPr>
          <w:rFonts w:cs="Arial"/>
          <w:bCs/>
          <w:iCs/>
        </w:rPr>
      </w:pPr>
      <w:r w:rsidRPr="00112E52">
        <w:rPr>
          <w:rFonts w:cs="Arial"/>
          <w:bCs/>
          <w:iCs/>
        </w:rPr>
        <w:t>Obiectul dosarului: suspendare executare act administrativ</w:t>
      </w:r>
    </w:p>
    <w:p w:rsidR="003317F0" w:rsidRPr="00112E52" w:rsidRDefault="00A41CB7" w:rsidP="004802B7">
      <w:pPr>
        <w:spacing w:line="360" w:lineRule="auto"/>
        <w:ind w:left="0" w:firstLine="720"/>
        <w:rPr>
          <w:rFonts w:cs="Arial"/>
          <w:bCs/>
          <w:iCs/>
        </w:rPr>
      </w:pPr>
      <w:r w:rsidRPr="00112E52">
        <w:rPr>
          <w:rFonts w:cs="Arial"/>
          <w:bCs/>
          <w:iCs/>
        </w:rPr>
        <w:t>Stadiu procesual</w:t>
      </w:r>
      <w:r w:rsidR="003317F0" w:rsidRPr="00112E52">
        <w:rPr>
          <w:rFonts w:cs="Arial"/>
          <w:bCs/>
          <w:iCs/>
        </w:rPr>
        <w:t>:</w:t>
      </w:r>
      <w:r w:rsidRPr="00112E52">
        <w:rPr>
          <w:rFonts w:cs="Arial"/>
          <w:bCs/>
          <w:iCs/>
        </w:rPr>
        <w:t xml:space="preserve"> </w:t>
      </w:r>
      <w:r w:rsidR="003317F0" w:rsidRPr="00112E52">
        <w:rPr>
          <w:rFonts w:cs="Arial"/>
          <w:bCs/>
          <w:iCs/>
        </w:rPr>
        <w:t>fond</w:t>
      </w:r>
    </w:p>
    <w:p w:rsidR="003317F0" w:rsidRPr="00112E52" w:rsidRDefault="003317F0" w:rsidP="004802B7">
      <w:pPr>
        <w:spacing w:line="360" w:lineRule="auto"/>
        <w:ind w:left="0" w:firstLine="720"/>
        <w:rPr>
          <w:rFonts w:cs="Arial"/>
          <w:bCs/>
          <w:iCs/>
        </w:rPr>
      </w:pPr>
      <w:r w:rsidRPr="00112E52">
        <w:rPr>
          <w:rFonts w:cs="Arial"/>
          <w:bCs/>
          <w:iCs/>
        </w:rPr>
        <w:t>Părţi: reclamant- KRONOSPAN SEBEŞ S.A</w:t>
      </w:r>
    </w:p>
    <w:p w:rsidR="003317F0" w:rsidRPr="00112E52" w:rsidRDefault="00A41CB7" w:rsidP="00A41CB7">
      <w:pPr>
        <w:spacing w:line="360" w:lineRule="auto"/>
        <w:ind w:left="720" w:firstLine="720"/>
        <w:rPr>
          <w:rFonts w:cs="Arial"/>
          <w:bCs/>
          <w:iCs/>
        </w:rPr>
      </w:pPr>
      <w:r w:rsidRPr="00112E52">
        <w:rPr>
          <w:rFonts w:cs="Arial"/>
          <w:bCs/>
          <w:iCs/>
        </w:rPr>
        <w:t>pârâți:</w:t>
      </w:r>
      <w:r w:rsidR="003317F0" w:rsidRPr="00112E52">
        <w:rPr>
          <w:rFonts w:cs="Arial"/>
          <w:bCs/>
          <w:iCs/>
        </w:rPr>
        <w:t xml:space="preserve"> Ministerul</w:t>
      </w:r>
      <w:r w:rsidRPr="00112E52">
        <w:rPr>
          <w:rFonts w:cs="Arial"/>
          <w:bCs/>
          <w:iCs/>
        </w:rPr>
        <w:t xml:space="preserve"> Mediului, Apelor şi Pădurilor </w:t>
      </w:r>
      <w:r w:rsidR="003317F0" w:rsidRPr="00112E52">
        <w:rPr>
          <w:rFonts w:cs="Arial"/>
          <w:bCs/>
          <w:iCs/>
        </w:rPr>
        <w:t>şi Agenţia pentru Protecţia Mediului Alba</w:t>
      </w:r>
    </w:p>
    <w:p w:rsidR="003317F0" w:rsidRPr="00112E52" w:rsidRDefault="003317F0" w:rsidP="004802B7">
      <w:pPr>
        <w:spacing w:line="360" w:lineRule="auto"/>
        <w:ind w:left="0" w:firstLine="720"/>
        <w:rPr>
          <w:rFonts w:cs="Arial"/>
          <w:b/>
        </w:rPr>
      </w:pPr>
    </w:p>
    <w:p w:rsidR="003317F0" w:rsidRPr="00112E52" w:rsidRDefault="003317F0" w:rsidP="004802B7">
      <w:pPr>
        <w:spacing w:line="360" w:lineRule="auto"/>
        <w:ind w:left="0" w:firstLine="720"/>
        <w:rPr>
          <w:rFonts w:cs="Arial"/>
          <w:b/>
        </w:rPr>
      </w:pPr>
      <w:r w:rsidRPr="00112E52">
        <w:rPr>
          <w:rFonts w:cs="Arial"/>
        </w:rPr>
        <w:t>6</w:t>
      </w:r>
      <w:r w:rsidRPr="00112E52">
        <w:rPr>
          <w:rFonts w:cs="Arial"/>
          <w:b/>
        </w:rPr>
        <w:t>.-dosar nr.12893/2/2010</w:t>
      </w:r>
    </w:p>
    <w:p w:rsidR="003317F0" w:rsidRPr="00112E52" w:rsidRDefault="003317F0" w:rsidP="004802B7">
      <w:pPr>
        <w:spacing w:line="360" w:lineRule="auto"/>
        <w:ind w:left="0" w:firstLine="720"/>
        <w:rPr>
          <w:rFonts w:cs="Arial"/>
        </w:rPr>
      </w:pPr>
      <w:r w:rsidRPr="00112E52">
        <w:rPr>
          <w:rFonts w:cs="Arial"/>
        </w:rPr>
        <w:t>Instanţa:</w:t>
      </w:r>
      <w:r w:rsidR="00A41CB7" w:rsidRPr="00112E52">
        <w:rPr>
          <w:rFonts w:cs="Arial"/>
        </w:rPr>
        <w:t xml:space="preserve"> </w:t>
      </w:r>
      <w:r w:rsidRPr="00112E52">
        <w:rPr>
          <w:rFonts w:cs="Arial"/>
        </w:rPr>
        <w:t>Curtea de Apel Bucureşti</w:t>
      </w:r>
    </w:p>
    <w:p w:rsidR="003317F0" w:rsidRPr="00112E52" w:rsidRDefault="003317F0" w:rsidP="004802B7">
      <w:pPr>
        <w:spacing w:line="360" w:lineRule="auto"/>
        <w:ind w:left="0" w:firstLine="720"/>
        <w:rPr>
          <w:rFonts w:cs="Arial"/>
        </w:rPr>
      </w:pPr>
      <w:r w:rsidRPr="00112E52">
        <w:rPr>
          <w:rFonts w:cs="Arial"/>
        </w:rPr>
        <w:t xml:space="preserve">Obiectul dosarului: litigii Curtea de Conturi </w:t>
      </w:r>
    </w:p>
    <w:p w:rsidR="003317F0" w:rsidRPr="00112E52" w:rsidRDefault="003317F0" w:rsidP="004802B7">
      <w:pPr>
        <w:spacing w:line="360" w:lineRule="auto"/>
        <w:ind w:left="0" w:firstLine="720"/>
        <w:rPr>
          <w:rFonts w:cs="Arial"/>
        </w:rPr>
      </w:pPr>
      <w:r w:rsidRPr="00112E52">
        <w:rPr>
          <w:rFonts w:cs="Arial"/>
        </w:rPr>
        <w:t>Stadiu procesual:</w:t>
      </w:r>
      <w:r w:rsidR="00A41CB7" w:rsidRPr="00112E52">
        <w:rPr>
          <w:rFonts w:cs="Arial"/>
        </w:rPr>
        <w:t xml:space="preserve"> </w:t>
      </w:r>
      <w:r w:rsidRPr="00112E52">
        <w:rPr>
          <w:rFonts w:cs="Arial"/>
        </w:rPr>
        <w:t>fond</w:t>
      </w:r>
    </w:p>
    <w:p w:rsidR="003317F0" w:rsidRPr="00112E52" w:rsidRDefault="00A41CB7" w:rsidP="004802B7">
      <w:pPr>
        <w:spacing w:line="360" w:lineRule="auto"/>
        <w:ind w:left="0" w:firstLine="720"/>
        <w:rPr>
          <w:rFonts w:cs="Arial"/>
        </w:rPr>
      </w:pPr>
      <w:r w:rsidRPr="00112E52">
        <w:rPr>
          <w:rFonts w:cs="Arial"/>
        </w:rPr>
        <w:t xml:space="preserve">Părţi: reclamant </w:t>
      </w:r>
      <w:r w:rsidR="003317F0" w:rsidRPr="00112E52">
        <w:rPr>
          <w:rFonts w:cs="Arial"/>
        </w:rPr>
        <w:t>Ministerul Mediului, Apelor şi Pădurilor</w:t>
      </w:r>
    </w:p>
    <w:p w:rsidR="003317F0" w:rsidRPr="00112E52" w:rsidRDefault="009A49C9" w:rsidP="009A49C9">
      <w:pPr>
        <w:spacing w:line="360" w:lineRule="auto"/>
        <w:ind w:left="720" w:firstLine="720"/>
        <w:rPr>
          <w:rFonts w:cs="Arial"/>
        </w:rPr>
      </w:pPr>
      <w:r w:rsidRPr="00112E52">
        <w:rPr>
          <w:rFonts w:cs="Arial"/>
        </w:rPr>
        <w:t>p</w:t>
      </w:r>
      <w:r w:rsidR="003317F0" w:rsidRPr="00112E52">
        <w:rPr>
          <w:rFonts w:cs="Arial"/>
        </w:rPr>
        <w:t>ârat: Curtea de Conturi –Departamentul XI</w:t>
      </w:r>
    </w:p>
    <w:p w:rsidR="003317F0" w:rsidRPr="00112E52" w:rsidRDefault="003317F0" w:rsidP="007B5C96">
      <w:pPr>
        <w:spacing w:line="360" w:lineRule="auto"/>
        <w:ind w:left="0" w:firstLine="720"/>
        <w:rPr>
          <w:rFonts w:cs="Arial"/>
          <w:b/>
        </w:rPr>
      </w:pPr>
      <w:r w:rsidRPr="00112E52">
        <w:rPr>
          <w:rFonts w:cs="Arial"/>
        </w:rPr>
        <w:t>7.-</w:t>
      </w:r>
      <w:r w:rsidRPr="00112E52">
        <w:rPr>
          <w:rFonts w:cs="Arial"/>
          <w:b/>
        </w:rPr>
        <w:t>dosar nr.40505/3/2014</w:t>
      </w:r>
    </w:p>
    <w:p w:rsidR="003317F0" w:rsidRPr="00112E52" w:rsidRDefault="00A41CB7" w:rsidP="004802B7">
      <w:pPr>
        <w:spacing w:line="360" w:lineRule="auto"/>
        <w:ind w:left="0" w:firstLine="720"/>
        <w:rPr>
          <w:rFonts w:cs="Arial"/>
        </w:rPr>
      </w:pPr>
      <w:r w:rsidRPr="00112E52">
        <w:rPr>
          <w:rFonts w:cs="Arial"/>
        </w:rPr>
        <w:t>Instanţa</w:t>
      </w:r>
      <w:r w:rsidR="003317F0" w:rsidRPr="00112E52">
        <w:rPr>
          <w:rFonts w:cs="Arial"/>
        </w:rPr>
        <w:t>:</w:t>
      </w:r>
      <w:r w:rsidRPr="00112E52">
        <w:rPr>
          <w:rFonts w:cs="Arial"/>
        </w:rPr>
        <w:t xml:space="preserve"> </w:t>
      </w:r>
      <w:r w:rsidR="003317F0" w:rsidRPr="00112E52">
        <w:rPr>
          <w:rFonts w:cs="Arial"/>
        </w:rPr>
        <w:t>Tribunalul Bucureşti</w:t>
      </w:r>
    </w:p>
    <w:p w:rsidR="003317F0" w:rsidRPr="00112E52" w:rsidRDefault="003317F0" w:rsidP="004802B7">
      <w:pPr>
        <w:spacing w:line="360" w:lineRule="auto"/>
        <w:ind w:left="0" w:firstLine="720"/>
        <w:rPr>
          <w:rFonts w:cs="Arial"/>
        </w:rPr>
      </w:pPr>
      <w:r w:rsidRPr="00112E52">
        <w:rPr>
          <w:rFonts w:cs="Arial"/>
        </w:rPr>
        <w:t>Obiectul dosarului- Legea nr.10</w:t>
      </w:r>
    </w:p>
    <w:p w:rsidR="003317F0" w:rsidRPr="00112E52" w:rsidRDefault="003317F0" w:rsidP="004802B7">
      <w:pPr>
        <w:spacing w:line="360" w:lineRule="auto"/>
        <w:ind w:left="0" w:firstLine="720"/>
        <w:rPr>
          <w:rFonts w:cs="Arial"/>
        </w:rPr>
      </w:pPr>
      <w:r w:rsidRPr="00112E52">
        <w:rPr>
          <w:rFonts w:cs="Arial"/>
        </w:rPr>
        <w:t>Stadiul procesual: fond</w:t>
      </w:r>
    </w:p>
    <w:p w:rsidR="003317F0" w:rsidRPr="00112E52" w:rsidRDefault="003317F0" w:rsidP="004802B7">
      <w:pPr>
        <w:spacing w:line="360" w:lineRule="auto"/>
        <w:ind w:left="0" w:firstLine="720"/>
        <w:rPr>
          <w:rFonts w:cs="Arial"/>
        </w:rPr>
      </w:pPr>
      <w:r w:rsidRPr="00112E52">
        <w:rPr>
          <w:rFonts w:cs="Arial"/>
        </w:rPr>
        <w:t>Părţi:</w:t>
      </w:r>
      <w:r w:rsidR="009A49C9" w:rsidRPr="00112E52">
        <w:rPr>
          <w:rFonts w:cs="Arial"/>
        </w:rPr>
        <w:t xml:space="preserve"> </w:t>
      </w:r>
      <w:r w:rsidRPr="00112E52">
        <w:rPr>
          <w:rFonts w:cs="Arial"/>
        </w:rPr>
        <w:t>reclamant –Hakmi Mohamad Kamal</w:t>
      </w:r>
    </w:p>
    <w:p w:rsidR="003317F0" w:rsidRPr="00112E52" w:rsidRDefault="009A49C9" w:rsidP="009A49C9">
      <w:pPr>
        <w:spacing w:line="360" w:lineRule="auto"/>
        <w:ind w:left="720" w:firstLine="720"/>
        <w:rPr>
          <w:rFonts w:cs="Arial"/>
        </w:rPr>
      </w:pPr>
      <w:r w:rsidRPr="00112E52">
        <w:rPr>
          <w:rFonts w:cs="Arial"/>
        </w:rPr>
        <w:t>p</w:t>
      </w:r>
      <w:r w:rsidR="003317F0" w:rsidRPr="00112E52">
        <w:rPr>
          <w:rFonts w:cs="Arial"/>
        </w:rPr>
        <w:t>ârât –Ministerul Mediului, Apelor şi Pădurilor</w:t>
      </w:r>
    </w:p>
    <w:p w:rsidR="003317F0" w:rsidRPr="00112E52" w:rsidRDefault="003317F0" w:rsidP="004802B7">
      <w:pPr>
        <w:spacing w:line="360" w:lineRule="auto"/>
        <w:ind w:left="0" w:firstLine="720"/>
        <w:rPr>
          <w:rFonts w:cs="Arial"/>
          <w:b/>
        </w:rPr>
      </w:pPr>
      <w:r w:rsidRPr="00112E52">
        <w:rPr>
          <w:rFonts w:cs="Arial"/>
          <w:b/>
        </w:rPr>
        <w:t>8.-dosar nr.74227/3/2014</w:t>
      </w:r>
    </w:p>
    <w:p w:rsidR="003317F0" w:rsidRPr="00112E52" w:rsidRDefault="00A41CB7" w:rsidP="004802B7">
      <w:pPr>
        <w:spacing w:line="360" w:lineRule="auto"/>
        <w:ind w:left="0" w:firstLine="720"/>
        <w:rPr>
          <w:rFonts w:cs="Arial"/>
        </w:rPr>
      </w:pPr>
      <w:r w:rsidRPr="00112E52">
        <w:rPr>
          <w:rFonts w:cs="Arial"/>
        </w:rPr>
        <w:t>Instanţa</w:t>
      </w:r>
      <w:r w:rsidR="003317F0" w:rsidRPr="00112E52">
        <w:rPr>
          <w:rFonts w:cs="Arial"/>
        </w:rPr>
        <w:t>:</w:t>
      </w:r>
      <w:r w:rsidRPr="00112E52">
        <w:rPr>
          <w:rFonts w:cs="Arial"/>
        </w:rPr>
        <w:t xml:space="preserve"> </w:t>
      </w:r>
      <w:r w:rsidR="003317F0" w:rsidRPr="00112E52">
        <w:rPr>
          <w:rFonts w:cs="Arial"/>
        </w:rPr>
        <w:t>Curtea de Apel Bucureşti</w:t>
      </w:r>
    </w:p>
    <w:p w:rsidR="003317F0" w:rsidRPr="00112E52" w:rsidRDefault="003317F0" w:rsidP="004802B7">
      <w:pPr>
        <w:spacing w:line="360" w:lineRule="auto"/>
        <w:ind w:left="0" w:firstLine="720"/>
        <w:rPr>
          <w:rFonts w:cs="Arial"/>
        </w:rPr>
      </w:pPr>
      <w:r w:rsidRPr="00112E52">
        <w:rPr>
          <w:rFonts w:cs="Arial"/>
        </w:rPr>
        <w:t>Obiectul dosarului- pretenţii, daune interese</w:t>
      </w:r>
    </w:p>
    <w:p w:rsidR="003317F0" w:rsidRPr="00112E52" w:rsidRDefault="003317F0" w:rsidP="004802B7">
      <w:pPr>
        <w:spacing w:line="360" w:lineRule="auto"/>
        <w:ind w:left="0" w:firstLine="720"/>
        <w:rPr>
          <w:rFonts w:cs="Arial"/>
        </w:rPr>
      </w:pPr>
      <w:r w:rsidRPr="00112E52">
        <w:rPr>
          <w:rFonts w:cs="Arial"/>
        </w:rPr>
        <w:t>Stadiul procesual: apel</w:t>
      </w:r>
    </w:p>
    <w:p w:rsidR="003317F0" w:rsidRPr="00112E52" w:rsidRDefault="003317F0" w:rsidP="004802B7">
      <w:pPr>
        <w:spacing w:line="360" w:lineRule="auto"/>
        <w:ind w:left="0" w:firstLine="720"/>
        <w:rPr>
          <w:rFonts w:cs="Arial"/>
        </w:rPr>
      </w:pPr>
      <w:r w:rsidRPr="00112E52">
        <w:rPr>
          <w:rFonts w:cs="Arial"/>
        </w:rPr>
        <w:t>Părţi:</w:t>
      </w:r>
      <w:r w:rsidR="009A49C9" w:rsidRPr="00112E52">
        <w:rPr>
          <w:rFonts w:cs="Arial"/>
        </w:rPr>
        <w:t xml:space="preserve"> </w:t>
      </w:r>
      <w:r w:rsidRPr="00112E52">
        <w:rPr>
          <w:rFonts w:cs="Arial"/>
        </w:rPr>
        <w:t>apelant –Constanda Costică, Stoica Constantin, Ţugui Florenţiu</w:t>
      </w:r>
    </w:p>
    <w:p w:rsidR="003317F0" w:rsidRPr="00112E52" w:rsidRDefault="003317F0" w:rsidP="00466085">
      <w:pPr>
        <w:spacing w:line="360" w:lineRule="auto"/>
        <w:ind w:left="0" w:firstLine="720"/>
        <w:rPr>
          <w:rFonts w:cs="Arial"/>
        </w:rPr>
      </w:pPr>
      <w:r w:rsidRPr="00112E52">
        <w:rPr>
          <w:rFonts w:cs="Arial"/>
        </w:rPr>
        <w:lastRenderedPageBreak/>
        <w:t xml:space="preserve">        intimat –Ministeru</w:t>
      </w:r>
      <w:r w:rsidR="00466085" w:rsidRPr="00112E52">
        <w:rPr>
          <w:rFonts w:cs="Arial"/>
        </w:rPr>
        <w:t>l Mediului, Apelor şi Pădurilor</w:t>
      </w:r>
    </w:p>
    <w:p w:rsidR="003317F0" w:rsidRPr="00112E52" w:rsidRDefault="003317F0" w:rsidP="004802B7">
      <w:pPr>
        <w:spacing w:line="360" w:lineRule="auto"/>
        <w:ind w:left="0" w:firstLine="720"/>
        <w:rPr>
          <w:rFonts w:cs="Arial"/>
          <w:b/>
        </w:rPr>
      </w:pPr>
      <w:r w:rsidRPr="00112E52">
        <w:rPr>
          <w:rFonts w:cs="Arial"/>
          <w:b/>
        </w:rPr>
        <w:t>9.-dosar nr.19974/299/2015</w:t>
      </w:r>
    </w:p>
    <w:p w:rsidR="003317F0" w:rsidRPr="00112E52" w:rsidRDefault="009A49C9" w:rsidP="004802B7">
      <w:pPr>
        <w:spacing w:line="360" w:lineRule="auto"/>
        <w:ind w:left="0" w:firstLine="720"/>
        <w:rPr>
          <w:rFonts w:cs="Arial"/>
        </w:rPr>
      </w:pPr>
      <w:r w:rsidRPr="00112E52">
        <w:rPr>
          <w:rFonts w:cs="Arial"/>
        </w:rPr>
        <w:t>Instanţa</w:t>
      </w:r>
      <w:r w:rsidR="003317F0" w:rsidRPr="00112E52">
        <w:rPr>
          <w:rFonts w:cs="Arial"/>
        </w:rPr>
        <w:t>:</w:t>
      </w:r>
      <w:r w:rsidRPr="00112E52">
        <w:rPr>
          <w:rFonts w:cs="Arial"/>
        </w:rPr>
        <w:t xml:space="preserve"> </w:t>
      </w:r>
      <w:r w:rsidR="003317F0" w:rsidRPr="00112E52">
        <w:rPr>
          <w:rFonts w:cs="Arial"/>
        </w:rPr>
        <w:t>Tribunalul Bucureşti</w:t>
      </w:r>
    </w:p>
    <w:p w:rsidR="003317F0" w:rsidRPr="00112E52" w:rsidRDefault="003317F0" w:rsidP="004802B7">
      <w:pPr>
        <w:spacing w:line="360" w:lineRule="auto"/>
        <w:ind w:left="0" w:firstLine="720"/>
        <w:rPr>
          <w:rFonts w:cs="Arial"/>
        </w:rPr>
      </w:pPr>
      <w:r w:rsidRPr="00112E52">
        <w:rPr>
          <w:rFonts w:cs="Arial"/>
        </w:rPr>
        <w:t>Obiectul dosarului- asigurare dovezi, desemnare expert</w:t>
      </w:r>
    </w:p>
    <w:p w:rsidR="003317F0" w:rsidRPr="00112E52" w:rsidRDefault="003317F0" w:rsidP="004802B7">
      <w:pPr>
        <w:spacing w:line="360" w:lineRule="auto"/>
        <w:ind w:left="0" w:firstLine="720"/>
        <w:rPr>
          <w:rFonts w:cs="Arial"/>
        </w:rPr>
      </w:pPr>
      <w:r w:rsidRPr="00112E52">
        <w:rPr>
          <w:rFonts w:cs="Arial"/>
        </w:rPr>
        <w:t xml:space="preserve">Stadiul procesual: apel </w:t>
      </w:r>
    </w:p>
    <w:p w:rsidR="003317F0" w:rsidRPr="00112E52" w:rsidRDefault="003317F0" w:rsidP="004802B7">
      <w:pPr>
        <w:spacing w:line="360" w:lineRule="auto"/>
        <w:ind w:left="0" w:firstLine="720"/>
        <w:rPr>
          <w:rFonts w:cs="Arial"/>
        </w:rPr>
      </w:pPr>
      <w:r w:rsidRPr="00112E52">
        <w:rPr>
          <w:rFonts w:cs="Arial"/>
        </w:rPr>
        <w:t xml:space="preserve">Părţi: apelant –Constanda Costică, Stoica Constantin, Ţugui Florenţiu </w:t>
      </w:r>
    </w:p>
    <w:p w:rsidR="003317F0" w:rsidRPr="00112E52" w:rsidRDefault="003317F0" w:rsidP="00466085">
      <w:pPr>
        <w:spacing w:line="360" w:lineRule="auto"/>
        <w:ind w:left="0" w:firstLine="720"/>
        <w:rPr>
          <w:rFonts w:cs="Arial"/>
        </w:rPr>
      </w:pPr>
      <w:r w:rsidRPr="00112E52">
        <w:rPr>
          <w:rFonts w:cs="Arial"/>
        </w:rPr>
        <w:t xml:space="preserve">        </w:t>
      </w:r>
      <w:r w:rsidR="009A49C9" w:rsidRPr="00112E52">
        <w:rPr>
          <w:rFonts w:cs="Arial"/>
        </w:rPr>
        <w:t xml:space="preserve">  </w:t>
      </w:r>
      <w:r w:rsidRPr="00112E52">
        <w:rPr>
          <w:rFonts w:cs="Arial"/>
        </w:rPr>
        <w:t>intimat –Ministeru</w:t>
      </w:r>
      <w:r w:rsidR="00466085" w:rsidRPr="00112E52">
        <w:rPr>
          <w:rFonts w:cs="Arial"/>
        </w:rPr>
        <w:t>l Mediului, Apelor şi Pădurilor</w:t>
      </w:r>
    </w:p>
    <w:p w:rsidR="003317F0" w:rsidRPr="00112E52" w:rsidRDefault="003317F0" w:rsidP="004802B7">
      <w:pPr>
        <w:spacing w:line="360" w:lineRule="auto"/>
        <w:ind w:left="0" w:firstLine="720"/>
        <w:rPr>
          <w:rFonts w:cs="Arial"/>
          <w:b/>
        </w:rPr>
      </w:pPr>
      <w:r w:rsidRPr="00112E52">
        <w:rPr>
          <w:rFonts w:cs="Arial"/>
        </w:rPr>
        <w:t>10</w:t>
      </w:r>
      <w:r w:rsidRPr="00112E52">
        <w:rPr>
          <w:rFonts w:cs="Arial"/>
          <w:b/>
        </w:rPr>
        <w:t>.-dosar nr.6635/2/2014</w:t>
      </w:r>
    </w:p>
    <w:p w:rsidR="003317F0" w:rsidRPr="00112E52" w:rsidRDefault="003317F0" w:rsidP="004802B7">
      <w:pPr>
        <w:spacing w:line="360" w:lineRule="auto"/>
        <w:ind w:left="0" w:firstLine="720"/>
        <w:rPr>
          <w:rFonts w:cs="Arial"/>
        </w:rPr>
      </w:pPr>
      <w:r w:rsidRPr="00112E52">
        <w:rPr>
          <w:rFonts w:cs="Arial"/>
        </w:rPr>
        <w:t>Instanţa:</w:t>
      </w:r>
      <w:r w:rsidR="001A0466" w:rsidRPr="00112E52">
        <w:rPr>
          <w:rFonts w:cs="Arial"/>
        </w:rPr>
        <w:t xml:space="preserve"> </w:t>
      </w:r>
      <w:r w:rsidRPr="00112E52">
        <w:rPr>
          <w:rFonts w:cs="Arial"/>
        </w:rPr>
        <w:t>Curtea de Apel Bucureşti</w:t>
      </w:r>
    </w:p>
    <w:p w:rsidR="003317F0" w:rsidRPr="00112E52" w:rsidRDefault="003317F0" w:rsidP="004802B7">
      <w:pPr>
        <w:spacing w:line="360" w:lineRule="auto"/>
        <w:ind w:left="0" w:firstLine="720"/>
        <w:rPr>
          <w:rFonts w:cs="Arial"/>
        </w:rPr>
      </w:pPr>
      <w:r w:rsidRPr="00112E52">
        <w:rPr>
          <w:rFonts w:cs="Arial"/>
        </w:rPr>
        <w:t>Obiectul dosarului: litigii Curtea de Conturi</w:t>
      </w:r>
    </w:p>
    <w:p w:rsidR="003317F0" w:rsidRPr="00112E52" w:rsidRDefault="003317F0" w:rsidP="004802B7">
      <w:pPr>
        <w:spacing w:line="360" w:lineRule="auto"/>
        <w:ind w:left="0" w:firstLine="720"/>
        <w:rPr>
          <w:rFonts w:cs="Arial"/>
        </w:rPr>
      </w:pPr>
      <w:r w:rsidRPr="00112E52">
        <w:rPr>
          <w:rFonts w:cs="Arial"/>
        </w:rPr>
        <w:t xml:space="preserve"> - suspendarea executării Deciziei nr.25/01.09.2014 a Curţii de Conturi</w:t>
      </w:r>
    </w:p>
    <w:p w:rsidR="003317F0" w:rsidRPr="00112E52" w:rsidRDefault="001A0466" w:rsidP="004802B7">
      <w:pPr>
        <w:spacing w:line="360" w:lineRule="auto"/>
        <w:ind w:left="0" w:firstLine="720"/>
        <w:rPr>
          <w:rFonts w:cs="Arial"/>
        </w:rPr>
      </w:pPr>
      <w:r w:rsidRPr="00112E52">
        <w:rPr>
          <w:rFonts w:cs="Arial"/>
        </w:rPr>
        <w:t>Stadiu procesual</w:t>
      </w:r>
      <w:r w:rsidR="003317F0" w:rsidRPr="00112E52">
        <w:rPr>
          <w:rFonts w:cs="Arial"/>
        </w:rPr>
        <w:t>:</w:t>
      </w:r>
      <w:r w:rsidRPr="00112E52">
        <w:rPr>
          <w:rFonts w:cs="Arial"/>
        </w:rPr>
        <w:t xml:space="preserve"> </w:t>
      </w:r>
      <w:r w:rsidR="003317F0" w:rsidRPr="00112E52">
        <w:rPr>
          <w:rFonts w:cs="Arial"/>
        </w:rPr>
        <w:t>recurs</w:t>
      </w:r>
    </w:p>
    <w:p w:rsidR="003317F0" w:rsidRPr="00112E52" w:rsidRDefault="003317F0" w:rsidP="004802B7">
      <w:pPr>
        <w:spacing w:line="360" w:lineRule="auto"/>
        <w:ind w:left="0" w:firstLine="720"/>
        <w:rPr>
          <w:rFonts w:cs="Arial"/>
        </w:rPr>
      </w:pPr>
      <w:r w:rsidRPr="00112E52">
        <w:rPr>
          <w:rFonts w:cs="Arial"/>
        </w:rPr>
        <w:t>Părţi: reclamant-Ministerul Mediului, Apelor şi Pădurilor</w:t>
      </w:r>
    </w:p>
    <w:p w:rsidR="003317F0" w:rsidRPr="00112E52" w:rsidRDefault="003317F0" w:rsidP="00466085">
      <w:pPr>
        <w:spacing w:line="360" w:lineRule="auto"/>
        <w:ind w:left="0" w:firstLine="720"/>
        <w:rPr>
          <w:rFonts w:cs="Arial"/>
        </w:rPr>
      </w:pPr>
      <w:r w:rsidRPr="00112E52">
        <w:rPr>
          <w:rFonts w:cs="Arial"/>
        </w:rPr>
        <w:t xml:space="preserve">         pârâţ</w:t>
      </w:r>
      <w:r w:rsidR="00466085" w:rsidRPr="00112E52">
        <w:rPr>
          <w:rFonts w:cs="Arial"/>
        </w:rPr>
        <w:t>i- Curtea de Conturi a României</w:t>
      </w:r>
    </w:p>
    <w:p w:rsidR="003317F0" w:rsidRPr="00112E52" w:rsidRDefault="003317F0" w:rsidP="004802B7">
      <w:pPr>
        <w:spacing w:line="360" w:lineRule="auto"/>
        <w:ind w:left="0" w:firstLine="720"/>
        <w:rPr>
          <w:rFonts w:cs="Arial"/>
          <w:b/>
        </w:rPr>
      </w:pPr>
      <w:r w:rsidRPr="00112E52">
        <w:rPr>
          <w:rFonts w:cs="Arial"/>
          <w:b/>
        </w:rPr>
        <w:t>11.dosar nr.3901/2/2015</w:t>
      </w:r>
    </w:p>
    <w:p w:rsidR="003317F0" w:rsidRPr="00112E52" w:rsidRDefault="003317F0" w:rsidP="004802B7">
      <w:pPr>
        <w:spacing w:line="360" w:lineRule="auto"/>
        <w:ind w:left="0" w:firstLine="720"/>
        <w:rPr>
          <w:rFonts w:cs="Arial"/>
        </w:rPr>
      </w:pPr>
      <w:r w:rsidRPr="00112E52">
        <w:rPr>
          <w:rFonts w:cs="Arial"/>
        </w:rPr>
        <w:t>Instanţa:</w:t>
      </w:r>
      <w:r w:rsidR="001A0466" w:rsidRPr="00112E52">
        <w:rPr>
          <w:rFonts w:cs="Arial"/>
        </w:rPr>
        <w:t xml:space="preserve"> </w:t>
      </w:r>
      <w:r w:rsidRPr="00112E52">
        <w:rPr>
          <w:rFonts w:cs="Arial"/>
        </w:rPr>
        <w:t>Curtea de Apel Bucureşti</w:t>
      </w:r>
    </w:p>
    <w:p w:rsidR="003317F0" w:rsidRPr="00112E52" w:rsidRDefault="003317F0" w:rsidP="004802B7">
      <w:pPr>
        <w:spacing w:line="360" w:lineRule="auto"/>
        <w:ind w:left="0" w:firstLine="720"/>
        <w:rPr>
          <w:rFonts w:cs="Arial"/>
        </w:rPr>
      </w:pPr>
      <w:r w:rsidRPr="00112E52">
        <w:rPr>
          <w:rFonts w:cs="Arial"/>
        </w:rPr>
        <w:t>Obiectul dosarului: pretenţii</w:t>
      </w:r>
    </w:p>
    <w:p w:rsidR="003317F0" w:rsidRPr="00112E52" w:rsidRDefault="003317F0" w:rsidP="004802B7">
      <w:pPr>
        <w:spacing w:line="360" w:lineRule="auto"/>
        <w:ind w:left="0" w:firstLine="720"/>
        <w:rPr>
          <w:rFonts w:cs="Arial"/>
        </w:rPr>
      </w:pPr>
      <w:r w:rsidRPr="00112E52">
        <w:rPr>
          <w:rFonts w:cs="Arial"/>
        </w:rPr>
        <w:t>Stadiu procesual:</w:t>
      </w:r>
      <w:r w:rsidR="001A0466" w:rsidRPr="00112E52">
        <w:rPr>
          <w:rFonts w:cs="Arial"/>
        </w:rPr>
        <w:t xml:space="preserve"> </w:t>
      </w:r>
      <w:r w:rsidRPr="00112E52">
        <w:rPr>
          <w:rFonts w:cs="Arial"/>
        </w:rPr>
        <w:t>fond</w:t>
      </w:r>
    </w:p>
    <w:p w:rsidR="003317F0" w:rsidRPr="00112E52" w:rsidRDefault="003317F0" w:rsidP="004802B7">
      <w:pPr>
        <w:spacing w:line="360" w:lineRule="auto"/>
        <w:ind w:left="0" w:firstLine="720"/>
        <w:rPr>
          <w:rFonts w:cs="Arial"/>
        </w:rPr>
      </w:pPr>
      <w:r w:rsidRPr="00112E52">
        <w:rPr>
          <w:rFonts w:cs="Arial"/>
        </w:rPr>
        <w:t>Părţi: reclamant- S.C. Holcim S.A</w:t>
      </w:r>
    </w:p>
    <w:p w:rsidR="003317F0" w:rsidRPr="00112E52" w:rsidRDefault="003317F0" w:rsidP="004802B7">
      <w:pPr>
        <w:spacing w:line="360" w:lineRule="auto"/>
        <w:ind w:left="0" w:firstLine="720"/>
        <w:rPr>
          <w:rFonts w:cs="Arial"/>
        </w:rPr>
      </w:pPr>
      <w:r w:rsidRPr="00112E52">
        <w:rPr>
          <w:rFonts w:cs="Arial"/>
        </w:rPr>
        <w:t xml:space="preserve">          pârat: Agenţia Natională pentru Protecţia Mediului</w:t>
      </w:r>
    </w:p>
    <w:p w:rsidR="003317F0" w:rsidRPr="00112E52" w:rsidRDefault="003317F0" w:rsidP="00F66A5D">
      <w:pPr>
        <w:spacing w:line="360" w:lineRule="auto"/>
        <w:ind w:left="0" w:firstLine="720"/>
        <w:rPr>
          <w:rFonts w:cs="Arial"/>
        </w:rPr>
      </w:pPr>
      <w:r w:rsidRPr="00112E52">
        <w:rPr>
          <w:rFonts w:cs="Arial"/>
        </w:rPr>
        <w:t xml:space="preserve">         chemat în garanţie: Ministerul Mediului, Apelor şi Pădurilor</w:t>
      </w:r>
    </w:p>
    <w:p w:rsidR="003317F0" w:rsidRPr="00112E52" w:rsidRDefault="003317F0" w:rsidP="004802B7">
      <w:pPr>
        <w:spacing w:line="360" w:lineRule="auto"/>
        <w:ind w:left="0" w:firstLine="720"/>
        <w:rPr>
          <w:rFonts w:cs="Arial"/>
          <w:b/>
        </w:rPr>
      </w:pPr>
      <w:r w:rsidRPr="00112E52">
        <w:rPr>
          <w:rFonts w:cs="Arial"/>
          <w:b/>
        </w:rPr>
        <w:t>12.-dosar nr.3333/107/2015</w:t>
      </w:r>
    </w:p>
    <w:p w:rsidR="003317F0" w:rsidRPr="00112E52" w:rsidRDefault="003317F0" w:rsidP="004802B7">
      <w:pPr>
        <w:spacing w:line="360" w:lineRule="auto"/>
        <w:ind w:left="0" w:firstLine="720"/>
        <w:rPr>
          <w:rFonts w:cs="Arial"/>
        </w:rPr>
      </w:pPr>
      <w:r w:rsidRPr="00112E52">
        <w:rPr>
          <w:rFonts w:cs="Arial"/>
        </w:rPr>
        <w:t>Instanţa:</w:t>
      </w:r>
      <w:r w:rsidR="001A0466" w:rsidRPr="00112E52">
        <w:rPr>
          <w:rFonts w:cs="Arial"/>
        </w:rPr>
        <w:t xml:space="preserve"> </w:t>
      </w:r>
      <w:r w:rsidRPr="00112E52">
        <w:rPr>
          <w:rFonts w:cs="Arial"/>
        </w:rPr>
        <w:t>Tribunalul Alba</w:t>
      </w:r>
    </w:p>
    <w:p w:rsidR="003317F0" w:rsidRPr="00112E52" w:rsidRDefault="003317F0" w:rsidP="004802B7">
      <w:pPr>
        <w:spacing w:line="360" w:lineRule="auto"/>
        <w:ind w:left="0" w:firstLine="720"/>
        <w:rPr>
          <w:rFonts w:cs="Arial"/>
        </w:rPr>
      </w:pPr>
      <w:r w:rsidRPr="00112E52">
        <w:rPr>
          <w:rFonts w:cs="Arial"/>
        </w:rPr>
        <w:t>Obiectul dosarului: anulare act administrativ</w:t>
      </w:r>
    </w:p>
    <w:p w:rsidR="003317F0" w:rsidRPr="00112E52" w:rsidRDefault="001A0466" w:rsidP="004802B7">
      <w:pPr>
        <w:spacing w:line="360" w:lineRule="auto"/>
        <w:ind w:left="0" w:firstLine="720"/>
        <w:rPr>
          <w:rFonts w:cs="Arial"/>
        </w:rPr>
      </w:pPr>
      <w:r w:rsidRPr="00112E52">
        <w:rPr>
          <w:rFonts w:cs="Arial"/>
        </w:rPr>
        <w:t>Stadiu procesual</w:t>
      </w:r>
      <w:r w:rsidR="003317F0" w:rsidRPr="00112E52">
        <w:rPr>
          <w:rFonts w:cs="Arial"/>
        </w:rPr>
        <w:t>:</w:t>
      </w:r>
      <w:r w:rsidRPr="00112E52">
        <w:rPr>
          <w:rFonts w:cs="Arial"/>
        </w:rPr>
        <w:t xml:space="preserve"> </w:t>
      </w:r>
      <w:r w:rsidR="003317F0" w:rsidRPr="00112E52">
        <w:rPr>
          <w:rFonts w:cs="Arial"/>
        </w:rPr>
        <w:t>fond</w:t>
      </w:r>
    </w:p>
    <w:p w:rsidR="003317F0" w:rsidRPr="00112E52" w:rsidRDefault="003317F0" w:rsidP="004802B7">
      <w:pPr>
        <w:spacing w:line="360" w:lineRule="auto"/>
        <w:ind w:left="0" w:firstLine="720"/>
        <w:rPr>
          <w:rFonts w:cs="Arial"/>
        </w:rPr>
      </w:pPr>
      <w:r w:rsidRPr="00112E52">
        <w:rPr>
          <w:rFonts w:cs="Arial"/>
        </w:rPr>
        <w:t>Părţi: pârât -Ministerul Mediului, Apelor şi Pădurilor</w:t>
      </w:r>
    </w:p>
    <w:p w:rsidR="003317F0" w:rsidRPr="00112E52" w:rsidRDefault="003317F0" w:rsidP="004802B7">
      <w:pPr>
        <w:spacing w:line="360" w:lineRule="auto"/>
        <w:ind w:left="0" w:firstLine="720"/>
        <w:rPr>
          <w:rFonts w:cs="Arial"/>
        </w:rPr>
      </w:pPr>
      <w:r w:rsidRPr="00112E52">
        <w:rPr>
          <w:rFonts w:cs="Arial"/>
        </w:rPr>
        <w:lastRenderedPageBreak/>
        <w:t xml:space="preserve">         reclamant- Asociaţia Judeţeană  a Vânătorilor şi Pescarilor Sportivi Alba</w:t>
      </w:r>
    </w:p>
    <w:p w:rsidR="003317F0" w:rsidRPr="00112E52" w:rsidRDefault="003317F0" w:rsidP="004802B7">
      <w:pPr>
        <w:spacing w:line="360" w:lineRule="auto"/>
        <w:ind w:left="0" w:firstLine="720"/>
        <w:rPr>
          <w:rFonts w:cs="Arial"/>
          <w:b/>
        </w:rPr>
      </w:pPr>
      <w:r w:rsidRPr="00112E52">
        <w:rPr>
          <w:rFonts w:cs="Arial"/>
          <w:b/>
        </w:rPr>
        <w:t>13.</w:t>
      </w:r>
      <w:r w:rsidRPr="00112E52">
        <w:rPr>
          <w:rFonts w:cs="Arial"/>
        </w:rPr>
        <w:t>-</w:t>
      </w:r>
      <w:r w:rsidRPr="00112E52">
        <w:rPr>
          <w:rFonts w:cs="Arial"/>
          <w:b/>
        </w:rPr>
        <w:t>dosar nr.3108/107/2015</w:t>
      </w:r>
    </w:p>
    <w:p w:rsidR="003317F0" w:rsidRPr="00112E52" w:rsidRDefault="003317F0" w:rsidP="004802B7">
      <w:pPr>
        <w:spacing w:line="360" w:lineRule="auto"/>
        <w:ind w:left="0" w:firstLine="720"/>
        <w:rPr>
          <w:rFonts w:cs="Arial"/>
        </w:rPr>
      </w:pPr>
      <w:r w:rsidRPr="00112E52">
        <w:rPr>
          <w:rFonts w:cs="Arial"/>
        </w:rPr>
        <w:t>Instanţa:</w:t>
      </w:r>
      <w:r w:rsidR="001A0466" w:rsidRPr="00112E52">
        <w:rPr>
          <w:rFonts w:cs="Arial"/>
        </w:rPr>
        <w:t xml:space="preserve"> </w:t>
      </w:r>
      <w:r w:rsidRPr="00112E52">
        <w:rPr>
          <w:rFonts w:cs="Arial"/>
        </w:rPr>
        <w:t>Tribunalul Alba</w:t>
      </w:r>
    </w:p>
    <w:p w:rsidR="003317F0" w:rsidRPr="00112E52" w:rsidRDefault="003317F0" w:rsidP="004802B7">
      <w:pPr>
        <w:spacing w:line="360" w:lineRule="auto"/>
        <w:ind w:left="0" w:firstLine="720"/>
        <w:rPr>
          <w:rFonts w:cs="Arial"/>
        </w:rPr>
      </w:pPr>
      <w:r w:rsidRPr="00112E52">
        <w:rPr>
          <w:rFonts w:cs="Arial"/>
        </w:rPr>
        <w:t>Obiectul dosarului: anulare act administrativ</w:t>
      </w:r>
    </w:p>
    <w:p w:rsidR="003317F0" w:rsidRPr="00112E52" w:rsidRDefault="003317F0" w:rsidP="004802B7">
      <w:pPr>
        <w:spacing w:line="360" w:lineRule="auto"/>
        <w:ind w:left="0" w:firstLine="720"/>
        <w:rPr>
          <w:rFonts w:cs="Arial"/>
        </w:rPr>
      </w:pPr>
      <w:r w:rsidRPr="00112E52">
        <w:rPr>
          <w:rFonts w:cs="Arial"/>
        </w:rPr>
        <w:t>Stadiu procesual:</w:t>
      </w:r>
      <w:r w:rsidR="001A0466" w:rsidRPr="00112E52">
        <w:rPr>
          <w:rFonts w:cs="Arial"/>
        </w:rPr>
        <w:t xml:space="preserve"> </w:t>
      </w:r>
      <w:r w:rsidRPr="00112E52">
        <w:rPr>
          <w:rFonts w:cs="Arial"/>
        </w:rPr>
        <w:t>fond</w:t>
      </w:r>
    </w:p>
    <w:p w:rsidR="003317F0" w:rsidRPr="00112E52" w:rsidRDefault="003317F0" w:rsidP="004802B7">
      <w:pPr>
        <w:spacing w:line="360" w:lineRule="auto"/>
        <w:ind w:left="0" w:firstLine="720"/>
        <w:rPr>
          <w:rFonts w:cs="Arial"/>
        </w:rPr>
      </w:pPr>
      <w:r w:rsidRPr="00112E52">
        <w:rPr>
          <w:rFonts w:cs="Arial"/>
        </w:rPr>
        <w:t>Părţi: pârât -Ministerul Mediului, Apelor şi Pădurilor</w:t>
      </w:r>
    </w:p>
    <w:p w:rsidR="003317F0" w:rsidRPr="00112E52" w:rsidRDefault="003317F0" w:rsidP="004802B7">
      <w:pPr>
        <w:spacing w:line="360" w:lineRule="auto"/>
        <w:ind w:left="0" w:firstLine="720"/>
        <w:rPr>
          <w:rFonts w:cs="Arial"/>
        </w:rPr>
      </w:pPr>
      <w:r w:rsidRPr="00112E52">
        <w:rPr>
          <w:rFonts w:cs="Arial"/>
        </w:rPr>
        <w:t xml:space="preserve">         reclamant- Asociaţia Judeţeană  a Vânătorilor şi Pescarilor Sportivi Alba</w:t>
      </w:r>
    </w:p>
    <w:p w:rsidR="003317F0" w:rsidRPr="00112E52" w:rsidRDefault="003317F0" w:rsidP="001A0466">
      <w:pPr>
        <w:spacing w:line="360" w:lineRule="auto"/>
        <w:ind w:left="0" w:firstLine="720"/>
        <w:rPr>
          <w:rFonts w:cs="Arial"/>
          <w:b/>
        </w:rPr>
      </w:pPr>
      <w:r w:rsidRPr="00112E52">
        <w:rPr>
          <w:rFonts w:cs="Arial"/>
          <w:b/>
        </w:rPr>
        <w:t>14.dosar nr. 31610/3/2015</w:t>
      </w:r>
    </w:p>
    <w:p w:rsidR="003317F0" w:rsidRPr="00112E52" w:rsidRDefault="001A0466" w:rsidP="004802B7">
      <w:pPr>
        <w:spacing w:line="360" w:lineRule="auto"/>
        <w:ind w:left="0" w:firstLine="720"/>
        <w:rPr>
          <w:rFonts w:cs="Arial"/>
        </w:rPr>
      </w:pPr>
      <w:r w:rsidRPr="00112E52">
        <w:rPr>
          <w:rFonts w:cs="Arial"/>
        </w:rPr>
        <w:t>Instanţa</w:t>
      </w:r>
      <w:r w:rsidR="003317F0" w:rsidRPr="00112E52">
        <w:rPr>
          <w:rFonts w:cs="Arial"/>
        </w:rPr>
        <w:t>:</w:t>
      </w:r>
      <w:r w:rsidRPr="00112E52">
        <w:rPr>
          <w:rFonts w:cs="Arial"/>
        </w:rPr>
        <w:t xml:space="preserve"> </w:t>
      </w:r>
      <w:r w:rsidR="003317F0" w:rsidRPr="00112E52">
        <w:rPr>
          <w:rFonts w:cs="Arial"/>
        </w:rPr>
        <w:t>Tribunalul Bucureşti</w:t>
      </w:r>
    </w:p>
    <w:p w:rsidR="003317F0" w:rsidRPr="00112E52" w:rsidRDefault="003317F0" w:rsidP="004802B7">
      <w:pPr>
        <w:spacing w:line="360" w:lineRule="auto"/>
        <w:ind w:left="0" w:firstLine="720"/>
        <w:rPr>
          <w:rFonts w:cs="Arial"/>
        </w:rPr>
      </w:pPr>
      <w:r w:rsidRPr="00112E52">
        <w:rPr>
          <w:rFonts w:cs="Arial"/>
        </w:rPr>
        <w:t>Obiectul dosarului- refuz soluţionare cerere</w:t>
      </w:r>
    </w:p>
    <w:p w:rsidR="003317F0" w:rsidRPr="00112E52" w:rsidRDefault="003317F0" w:rsidP="004802B7">
      <w:pPr>
        <w:spacing w:line="360" w:lineRule="auto"/>
        <w:ind w:left="0" w:firstLine="720"/>
        <w:rPr>
          <w:rFonts w:cs="Arial"/>
        </w:rPr>
      </w:pPr>
      <w:r w:rsidRPr="00112E52">
        <w:rPr>
          <w:rFonts w:cs="Arial"/>
        </w:rPr>
        <w:t>Stadiul procesual: fond</w:t>
      </w:r>
    </w:p>
    <w:p w:rsidR="003317F0" w:rsidRPr="00112E52" w:rsidRDefault="003317F0" w:rsidP="004802B7">
      <w:pPr>
        <w:spacing w:line="360" w:lineRule="auto"/>
        <w:ind w:left="0" w:firstLine="720"/>
        <w:rPr>
          <w:rFonts w:cs="Arial"/>
        </w:rPr>
      </w:pPr>
      <w:r w:rsidRPr="00112E52">
        <w:rPr>
          <w:rFonts w:cs="Arial"/>
        </w:rPr>
        <w:t>Părţi:</w:t>
      </w:r>
      <w:r w:rsidR="001A0466" w:rsidRPr="00112E52">
        <w:rPr>
          <w:rFonts w:cs="Arial"/>
        </w:rPr>
        <w:t xml:space="preserve"> </w:t>
      </w:r>
      <w:r w:rsidRPr="00112E52">
        <w:rPr>
          <w:rFonts w:cs="Arial"/>
        </w:rPr>
        <w:t>reclamant –Holban Dumitru</w:t>
      </w:r>
    </w:p>
    <w:p w:rsidR="003317F0" w:rsidRPr="00112E52" w:rsidRDefault="003317F0" w:rsidP="004802B7">
      <w:pPr>
        <w:spacing w:line="360" w:lineRule="auto"/>
        <w:ind w:left="0" w:firstLine="720"/>
        <w:rPr>
          <w:rFonts w:cs="Arial"/>
        </w:rPr>
      </w:pPr>
      <w:r w:rsidRPr="00112E52">
        <w:rPr>
          <w:rFonts w:cs="Arial"/>
        </w:rPr>
        <w:t xml:space="preserve">  pârât – Ministerul Mediului, Apelor şi Pădurilor </w:t>
      </w:r>
    </w:p>
    <w:p w:rsidR="003317F0" w:rsidRPr="00112E52" w:rsidRDefault="003317F0" w:rsidP="001A0466">
      <w:pPr>
        <w:spacing w:line="360" w:lineRule="auto"/>
        <w:ind w:left="0" w:firstLine="720"/>
        <w:rPr>
          <w:rFonts w:cs="Arial"/>
          <w:b/>
        </w:rPr>
      </w:pPr>
      <w:r w:rsidRPr="00112E52">
        <w:rPr>
          <w:rFonts w:cs="Arial"/>
          <w:b/>
        </w:rPr>
        <w:t>15. dosar nr. 4853/2/2014</w:t>
      </w:r>
    </w:p>
    <w:p w:rsidR="003317F0" w:rsidRPr="00112E52" w:rsidRDefault="001A0466" w:rsidP="004802B7">
      <w:pPr>
        <w:spacing w:line="360" w:lineRule="auto"/>
        <w:ind w:left="0" w:firstLine="720"/>
        <w:rPr>
          <w:rFonts w:cs="Arial"/>
        </w:rPr>
      </w:pPr>
      <w:r w:rsidRPr="00112E52">
        <w:rPr>
          <w:rFonts w:cs="Arial"/>
        </w:rPr>
        <w:t>Instanţa</w:t>
      </w:r>
      <w:r w:rsidR="003317F0" w:rsidRPr="00112E52">
        <w:rPr>
          <w:rFonts w:cs="Arial"/>
        </w:rPr>
        <w:t>:</w:t>
      </w:r>
      <w:r w:rsidRPr="00112E52">
        <w:rPr>
          <w:rFonts w:cs="Arial"/>
        </w:rPr>
        <w:t xml:space="preserve"> </w:t>
      </w:r>
      <w:r w:rsidR="003317F0" w:rsidRPr="00112E52">
        <w:rPr>
          <w:rFonts w:cs="Arial"/>
        </w:rPr>
        <w:t>Curtea de Apel Bucureşti</w:t>
      </w:r>
    </w:p>
    <w:p w:rsidR="003317F0" w:rsidRPr="00112E52" w:rsidRDefault="003317F0" w:rsidP="004802B7">
      <w:pPr>
        <w:spacing w:line="360" w:lineRule="auto"/>
        <w:ind w:left="0" w:firstLine="720"/>
        <w:rPr>
          <w:rFonts w:cs="Arial"/>
        </w:rPr>
      </w:pPr>
      <w:r w:rsidRPr="00112E52">
        <w:rPr>
          <w:rFonts w:cs="Arial"/>
        </w:rPr>
        <w:t>Obiectul dosarului- obligaţia de a face</w:t>
      </w:r>
    </w:p>
    <w:p w:rsidR="003317F0" w:rsidRPr="00112E52" w:rsidRDefault="003317F0" w:rsidP="004802B7">
      <w:pPr>
        <w:spacing w:line="360" w:lineRule="auto"/>
        <w:ind w:left="0" w:firstLine="720"/>
        <w:rPr>
          <w:rFonts w:cs="Arial"/>
        </w:rPr>
      </w:pPr>
      <w:r w:rsidRPr="00112E52">
        <w:rPr>
          <w:rFonts w:cs="Arial"/>
        </w:rPr>
        <w:t>Stadiul procesual: fond</w:t>
      </w:r>
    </w:p>
    <w:p w:rsidR="003317F0" w:rsidRPr="00112E52" w:rsidRDefault="003317F0" w:rsidP="004802B7">
      <w:pPr>
        <w:spacing w:line="360" w:lineRule="auto"/>
        <w:ind w:left="0" w:firstLine="720"/>
        <w:rPr>
          <w:rFonts w:cs="Arial"/>
        </w:rPr>
      </w:pPr>
      <w:r w:rsidRPr="00112E52">
        <w:rPr>
          <w:rFonts w:cs="Arial"/>
        </w:rPr>
        <w:t>Părţi:</w:t>
      </w:r>
      <w:r w:rsidR="001A0466" w:rsidRPr="00112E52">
        <w:rPr>
          <w:rFonts w:cs="Arial"/>
        </w:rPr>
        <w:t xml:space="preserve"> </w:t>
      </w:r>
      <w:r w:rsidRPr="00112E52">
        <w:rPr>
          <w:rFonts w:cs="Arial"/>
        </w:rPr>
        <w:t>reclamant –Regia Naţională a Pădurilor Romsilva prin Direcţia Silvică Giurgiu</w:t>
      </w:r>
    </w:p>
    <w:p w:rsidR="003317F0" w:rsidRPr="00112E52" w:rsidRDefault="003317F0" w:rsidP="004802B7">
      <w:pPr>
        <w:spacing w:line="360" w:lineRule="auto"/>
        <w:ind w:left="0" w:firstLine="720"/>
        <w:rPr>
          <w:rFonts w:cs="Arial"/>
        </w:rPr>
      </w:pPr>
      <w:r w:rsidRPr="00112E52">
        <w:rPr>
          <w:rFonts w:cs="Arial"/>
        </w:rPr>
        <w:t xml:space="preserve">        pârât–Ministeru</w:t>
      </w:r>
      <w:r w:rsidR="00966B97" w:rsidRPr="00112E52">
        <w:rPr>
          <w:rFonts w:cs="Arial"/>
        </w:rPr>
        <w:t>l Mediului, Apelor şi Pădurilor</w:t>
      </w:r>
    </w:p>
    <w:p w:rsidR="003317F0" w:rsidRPr="00112E52" w:rsidRDefault="003317F0" w:rsidP="001A0466">
      <w:pPr>
        <w:spacing w:line="360" w:lineRule="auto"/>
        <w:ind w:left="0" w:firstLine="720"/>
        <w:rPr>
          <w:rFonts w:cs="Arial"/>
          <w:b/>
        </w:rPr>
      </w:pPr>
      <w:r w:rsidRPr="00112E52">
        <w:rPr>
          <w:rFonts w:cs="Arial"/>
          <w:b/>
        </w:rPr>
        <w:t>16. dosar nr.6122/99/2015</w:t>
      </w:r>
    </w:p>
    <w:p w:rsidR="003317F0" w:rsidRPr="00112E52" w:rsidRDefault="001A0466" w:rsidP="004802B7">
      <w:pPr>
        <w:spacing w:line="360" w:lineRule="auto"/>
        <w:ind w:left="0" w:firstLine="720"/>
        <w:rPr>
          <w:rFonts w:cs="Arial"/>
        </w:rPr>
      </w:pPr>
      <w:r w:rsidRPr="00112E52">
        <w:rPr>
          <w:rFonts w:cs="Arial"/>
        </w:rPr>
        <w:t>Instanţa</w:t>
      </w:r>
      <w:r w:rsidR="003317F0" w:rsidRPr="00112E52">
        <w:rPr>
          <w:rFonts w:cs="Arial"/>
        </w:rPr>
        <w:t>:</w:t>
      </w:r>
      <w:r w:rsidRPr="00112E52">
        <w:rPr>
          <w:rFonts w:cs="Arial"/>
        </w:rPr>
        <w:t xml:space="preserve"> </w:t>
      </w:r>
      <w:r w:rsidR="003317F0" w:rsidRPr="00112E52">
        <w:rPr>
          <w:rFonts w:cs="Arial"/>
        </w:rPr>
        <w:t>Tribunalul Iaşi</w:t>
      </w:r>
    </w:p>
    <w:p w:rsidR="003317F0" w:rsidRPr="00112E52" w:rsidRDefault="003317F0" w:rsidP="004802B7">
      <w:pPr>
        <w:spacing w:line="360" w:lineRule="auto"/>
        <w:ind w:left="0" w:firstLine="720"/>
        <w:rPr>
          <w:rFonts w:cs="Arial"/>
        </w:rPr>
      </w:pPr>
      <w:r w:rsidRPr="00112E52">
        <w:rPr>
          <w:rFonts w:cs="Arial"/>
        </w:rPr>
        <w:t>Obiectul dosarului- anulare act administrativ</w:t>
      </w:r>
    </w:p>
    <w:p w:rsidR="003317F0" w:rsidRPr="00112E52" w:rsidRDefault="003317F0" w:rsidP="004802B7">
      <w:pPr>
        <w:spacing w:line="360" w:lineRule="auto"/>
        <w:ind w:left="0" w:firstLine="720"/>
        <w:rPr>
          <w:rFonts w:cs="Arial"/>
        </w:rPr>
      </w:pPr>
      <w:r w:rsidRPr="00112E52">
        <w:rPr>
          <w:rFonts w:cs="Arial"/>
        </w:rPr>
        <w:t>Stadiul procesual: fond</w:t>
      </w:r>
    </w:p>
    <w:p w:rsidR="003317F0" w:rsidRPr="00112E52" w:rsidRDefault="003317F0" w:rsidP="004802B7">
      <w:pPr>
        <w:spacing w:line="360" w:lineRule="auto"/>
        <w:ind w:left="0" w:firstLine="720"/>
        <w:rPr>
          <w:rFonts w:cs="Arial"/>
        </w:rPr>
      </w:pPr>
      <w:r w:rsidRPr="00112E52">
        <w:rPr>
          <w:rFonts w:cs="Arial"/>
        </w:rPr>
        <w:t>Părţi:</w:t>
      </w:r>
      <w:r w:rsidR="00966B97" w:rsidRPr="00112E52">
        <w:rPr>
          <w:rFonts w:cs="Arial"/>
        </w:rPr>
        <w:t xml:space="preserve"> </w:t>
      </w:r>
      <w:r w:rsidRPr="00112E52">
        <w:rPr>
          <w:rFonts w:cs="Arial"/>
        </w:rPr>
        <w:t>reclamant –Asociaţia Vânătorilor şi Pescarilor Sportivi Iaşi</w:t>
      </w:r>
    </w:p>
    <w:p w:rsidR="003F25BF" w:rsidRPr="00112E52" w:rsidRDefault="003317F0" w:rsidP="00F66A5D">
      <w:pPr>
        <w:spacing w:line="360" w:lineRule="auto"/>
        <w:ind w:left="0" w:firstLine="720"/>
        <w:rPr>
          <w:rFonts w:cs="Arial"/>
        </w:rPr>
      </w:pPr>
      <w:r w:rsidRPr="00112E52">
        <w:rPr>
          <w:rFonts w:cs="Arial"/>
        </w:rPr>
        <w:t xml:space="preserve">       pârât –Ministeru</w:t>
      </w:r>
      <w:r w:rsidR="003F25BF" w:rsidRPr="00112E52">
        <w:rPr>
          <w:rFonts w:cs="Arial"/>
        </w:rPr>
        <w:t>l Mediului, Apelor şi Pădurilor</w:t>
      </w:r>
      <w:r w:rsidR="00F66A5D" w:rsidRPr="00112E52">
        <w:rPr>
          <w:rFonts w:cs="Arial"/>
        </w:rPr>
        <w:t xml:space="preserve"> </w:t>
      </w:r>
    </w:p>
    <w:p w:rsidR="003317F0" w:rsidRPr="00112E52" w:rsidRDefault="003317F0" w:rsidP="004802B7">
      <w:pPr>
        <w:spacing w:line="360" w:lineRule="auto"/>
        <w:ind w:left="0" w:firstLine="720"/>
        <w:rPr>
          <w:rFonts w:cs="Arial"/>
          <w:b/>
        </w:rPr>
      </w:pPr>
      <w:r w:rsidRPr="00112E52">
        <w:rPr>
          <w:rFonts w:cs="Arial"/>
          <w:b/>
        </w:rPr>
        <w:t>17. dosar nr.5582/2/2015</w:t>
      </w:r>
    </w:p>
    <w:p w:rsidR="003317F0" w:rsidRPr="00112E52" w:rsidRDefault="00966B97" w:rsidP="004802B7">
      <w:pPr>
        <w:spacing w:line="360" w:lineRule="auto"/>
        <w:ind w:left="0" w:firstLine="720"/>
        <w:rPr>
          <w:rFonts w:cs="Arial"/>
        </w:rPr>
      </w:pPr>
      <w:r w:rsidRPr="00112E52">
        <w:rPr>
          <w:rFonts w:cs="Arial"/>
        </w:rPr>
        <w:lastRenderedPageBreak/>
        <w:t>Instanţa</w:t>
      </w:r>
      <w:r w:rsidR="003317F0" w:rsidRPr="00112E52">
        <w:rPr>
          <w:rFonts w:cs="Arial"/>
        </w:rPr>
        <w:t>:</w:t>
      </w:r>
      <w:r w:rsidRPr="00112E52">
        <w:rPr>
          <w:rFonts w:cs="Arial"/>
        </w:rPr>
        <w:t xml:space="preserve"> </w:t>
      </w:r>
      <w:r w:rsidR="003317F0" w:rsidRPr="00112E52">
        <w:rPr>
          <w:rFonts w:cs="Arial"/>
        </w:rPr>
        <w:t>Curtea de Apel Bucureşti</w:t>
      </w:r>
    </w:p>
    <w:p w:rsidR="003317F0" w:rsidRPr="00112E52" w:rsidRDefault="003317F0" w:rsidP="004802B7">
      <w:pPr>
        <w:spacing w:line="360" w:lineRule="auto"/>
        <w:ind w:left="0" w:firstLine="720"/>
        <w:rPr>
          <w:rFonts w:cs="Arial"/>
        </w:rPr>
      </w:pPr>
      <w:r w:rsidRPr="00112E52">
        <w:rPr>
          <w:rFonts w:cs="Arial"/>
        </w:rPr>
        <w:t>Obiectul dosarului- anulare act administrativ</w:t>
      </w:r>
    </w:p>
    <w:p w:rsidR="003317F0" w:rsidRPr="00112E52" w:rsidRDefault="003317F0" w:rsidP="004802B7">
      <w:pPr>
        <w:spacing w:line="360" w:lineRule="auto"/>
        <w:ind w:left="0" w:firstLine="720"/>
        <w:rPr>
          <w:rFonts w:cs="Arial"/>
        </w:rPr>
      </w:pPr>
      <w:r w:rsidRPr="00112E52">
        <w:rPr>
          <w:rFonts w:cs="Arial"/>
        </w:rPr>
        <w:t>Stadiul procesual: fond</w:t>
      </w:r>
    </w:p>
    <w:p w:rsidR="003317F0" w:rsidRPr="00112E52" w:rsidRDefault="003317F0" w:rsidP="004802B7">
      <w:pPr>
        <w:spacing w:line="360" w:lineRule="auto"/>
        <w:ind w:left="0" w:firstLine="720"/>
        <w:rPr>
          <w:rFonts w:cs="Arial"/>
        </w:rPr>
      </w:pPr>
      <w:r w:rsidRPr="00112E52">
        <w:rPr>
          <w:rFonts w:cs="Arial"/>
        </w:rPr>
        <w:t>Părţi:</w:t>
      </w:r>
      <w:r w:rsidR="003F25BF" w:rsidRPr="00112E52">
        <w:rPr>
          <w:rFonts w:cs="Arial"/>
        </w:rPr>
        <w:t xml:space="preserve"> </w:t>
      </w:r>
      <w:r w:rsidRPr="00112E52">
        <w:rPr>
          <w:rFonts w:cs="Arial"/>
        </w:rPr>
        <w:t>reclamant –Kronoşpan Sebeş S.A</w:t>
      </w:r>
    </w:p>
    <w:p w:rsidR="003317F0" w:rsidRPr="00112E52" w:rsidRDefault="003317F0" w:rsidP="004802B7">
      <w:pPr>
        <w:spacing w:line="360" w:lineRule="auto"/>
        <w:ind w:left="0" w:firstLine="720"/>
        <w:rPr>
          <w:rFonts w:cs="Arial"/>
        </w:rPr>
      </w:pPr>
      <w:r w:rsidRPr="00112E52">
        <w:rPr>
          <w:rFonts w:cs="Arial"/>
        </w:rPr>
        <w:t xml:space="preserve">        pârât –Ministeru</w:t>
      </w:r>
      <w:r w:rsidR="003F25BF" w:rsidRPr="00112E52">
        <w:rPr>
          <w:rFonts w:cs="Arial"/>
        </w:rPr>
        <w:t>l Mediului, Apelor şi Pădurilor</w:t>
      </w:r>
      <w:r w:rsidRPr="00112E52">
        <w:rPr>
          <w:rFonts w:cs="Arial"/>
        </w:rPr>
        <w:t xml:space="preserve"> </w:t>
      </w:r>
    </w:p>
    <w:p w:rsidR="003317F0" w:rsidRPr="00112E52" w:rsidRDefault="003317F0" w:rsidP="004802B7">
      <w:pPr>
        <w:spacing w:line="360" w:lineRule="auto"/>
        <w:ind w:left="0" w:firstLine="720"/>
        <w:rPr>
          <w:rFonts w:cs="Arial"/>
          <w:b/>
        </w:rPr>
      </w:pPr>
      <w:r w:rsidRPr="00112E52">
        <w:rPr>
          <w:rFonts w:cs="Arial"/>
          <w:b/>
        </w:rPr>
        <w:t>18. dosar nr.5191/2/2014</w:t>
      </w:r>
    </w:p>
    <w:p w:rsidR="003317F0" w:rsidRPr="00112E52" w:rsidRDefault="003F25BF" w:rsidP="004802B7">
      <w:pPr>
        <w:spacing w:line="360" w:lineRule="auto"/>
        <w:ind w:left="0" w:firstLine="720"/>
        <w:rPr>
          <w:rFonts w:cs="Arial"/>
        </w:rPr>
      </w:pPr>
      <w:r w:rsidRPr="00112E52">
        <w:rPr>
          <w:rFonts w:cs="Arial"/>
        </w:rPr>
        <w:t>Instanţa</w:t>
      </w:r>
      <w:r w:rsidR="003317F0" w:rsidRPr="00112E52">
        <w:rPr>
          <w:rFonts w:cs="Arial"/>
        </w:rPr>
        <w:t>:</w:t>
      </w:r>
      <w:r w:rsidRPr="00112E52">
        <w:rPr>
          <w:rFonts w:cs="Arial"/>
        </w:rPr>
        <w:t xml:space="preserve"> </w:t>
      </w:r>
      <w:r w:rsidR="003317F0" w:rsidRPr="00112E52">
        <w:rPr>
          <w:rFonts w:cs="Arial"/>
        </w:rPr>
        <w:t>Înalta Curte de Casaţie şi Justiţie</w:t>
      </w:r>
    </w:p>
    <w:p w:rsidR="003317F0" w:rsidRPr="00112E52" w:rsidRDefault="003317F0" w:rsidP="004802B7">
      <w:pPr>
        <w:spacing w:line="360" w:lineRule="auto"/>
        <w:ind w:left="0" w:firstLine="720"/>
        <w:rPr>
          <w:rFonts w:cs="Arial"/>
        </w:rPr>
      </w:pPr>
      <w:r w:rsidRPr="00112E52">
        <w:rPr>
          <w:rFonts w:cs="Arial"/>
        </w:rPr>
        <w:t>Obiectul dosarului- anulare act administrativ</w:t>
      </w:r>
    </w:p>
    <w:p w:rsidR="003317F0" w:rsidRPr="00112E52" w:rsidRDefault="003317F0" w:rsidP="004802B7">
      <w:pPr>
        <w:spacing w:line="360" w:lineRule="auto"/>
        <w:ind w:left="0" w:firstLine="720"/>
        <w:rPr>
          <w:rFonts w:cs="Arial"/>
        </w:rPr>
      </w:pPr>
      <w:r w:rsidRPr="00112E52">
        <w:rPr>
          <w:rFonts w:cs="Arial"/>
        </w:rPr>
        <w:t xml:space="preserve">Stadiul procesual: recurs </w:t>
      </w:r>
    </w:p>
    <w:p w:rsidR="003317F0" w:rsidRPr="00112E52" w:rsidRDefault="003317F0" w:rsidP="004802B7">
      <w:pPr>
        <w:spacing w:line="360" w:lineRule="auto"/>
        <w:ind w:left="0" w:firstLine="720"/>
        <w:rPr>
          <w:rFonts w:cs="Arial"/>
        </w:rPr>
      </w:pPr>
      <w:r w:rsidRPr="00112E52">
        <w:rPr>
          <w:rFonts w:cs="Arial"/>
        </w:rPr>
        <w:t>Părţi:</w:t>
      </w:r>
      <w:r w:rsidR="00355D0B" w:rsidRPr="00112E52">
        <w:rPr>
          <w:rFonts w:cs="Arial"/>
        </w:rPr>
        <w:t xml:space="preserve"> </w:t>
      </w:r>
      <w:r w:rsidRPr="00112E52">
        <w:rPr>
          <w:rFonts w:cs="Arial"/>
        </w:rPr>
        <w:t>reclamant – Asociaţia Vânătorilor şi Pescarilor Sportivi Galaţi</w:t>
      </w:r>
    </w:p>
    <w:p w:rsidR="003317F0" w:rsidRPr="00112E52" w:rsidRDefault="003317F0" w:rsidP="004802B7">
      <w:pPr>
        <w:spacing w:line="360" w:lineRule="auto"/>
        <w:ind w:left="0" w:firstLine="720"/>
        <w:rPr>
          <w:rFonts w:cs="Arial"/>
        </w:rPr>
      </w:pPr>
      <w:r w:rsidRPr="00112E52">
        <w:rPr>
          <w:rFonts w:cs="Arial"/>
        </w:rPr>
        <w:t xml:space="preserve">        pârât – Ministeru</w:t>
      </w:r>
      <w:r w:rsidR="00355D0B" w:rsidRPr="00112E52">
        <w:rPr>
          <w:rFonts w:cs="Arial"/>
        </w:rPr>
        <w:t>l Mediului, Apelor şi Pădurilor</w:t>
      </w:r>
    </w:p>
    <w:p w:rsidR="003317F0" w:rsidRPr="00112E52" w:rsidRDefault="003317F0" w:rsidP="004802B7">
      <w:pPr>
        <w:spacing w:line="360" w:lineRule="auto"/>
        <w:ind w:left="0" w:firstLine="720"/>
        <w:rPr>
          <w:rFonts w:cs="Arial"/>
        </w:rPr>
      </w:pPr>
    </w:p>
    <w:p w:rsidR="003317F0" w:rsidRPr="00112E52" w:rsidRDefault="003317F0" w:rsidP="004802B7">
      <w:pPr>
        <w:spacing w:line="360" w:lineRule="auto"/>
        <w:ind w:left="0" w:firstLine="720"/>
        <w:rPr>
          <w:rFonts w:cs="Arial"/>
          <w:b/>
        </w:rPr>
      </w:pPr>
      <w:r w:rsidRPr="00112E52">
        <w:rPr>
          <w:rFonts w:cs="Arial"/>
          <w:b/>
        </w:rPr>
        <w:t>19. dosar nr. 4848/2/2015</w:t>
      </w:r>
    </w:p>
    <w:p w:rsidR="003317F0" w:rsidRPr="00112E52" w:rsidRDefault="00355D0B" w:rsidP="004802B7">
      <w:pPr>
        <w:spacing w:line="360" w:lineRule="auto"/>
        <w:ind w:left="0" w:firstLine="720"/>
        <w:rPr>
          <w:rFonts w:cs="Arial"/>
        </w:rPr>
      </w:pPr>
      <w:r w:rsidRPr="00112E52">
        <w:rPr>
          <w:rFonts w:cs="Arial"/>
        </w:rPr>
        <w:t>Instanţa</w:t>
      </w:r>
      <w:r w:rsidR="003317F0" w:rsidRPr="00112E52">
        <w:rPr>
          <w:rFonts w:cs="Arial"/>
        </w:rPr>
        <w:t>: Curtea de Apel Bucureşti</w:t>
      </w:r>
    </w:p>
    <w:p w:rsidR="003317F0" w:rsidRPr="00112E52" w:rsidRDefault="003317F0" w:rsidP="004802B7">
      <w:pPr>
        <w:spacing w:line="360" w:lineRule="auto"/>
        <w:ind w:left="0" w:firstLine="720"/>
        <w:rPr>
          <w:rFonts w:cs="Arial"/>
        </w:rPr>
      </w:pPr>
      <w:r w:rsidRPr="00112E52">
        <w:rPr>
          <w:rFonts w:cs="Arial"/>
        </w:rPr>
        <w:t>Obiectul dosarului- anulare act administrativ</w:t>
      </w:r>
    </w:p>
    <w:p w:rsidR="003317F0" w:rsidRPr="00112E52" w:rsidRDefault="003317F0" w:rsidP="004802B7">
      <w:pPr>
        <w:spacing w:line="360" w:lineRule="auto"/>
        <w:ind w:left="0" w:firstLine="720"/>
        <w:rPr>
          <w:rFonts w:cs="Arial"/>
        </w:rPr>
      </w:pPr>
      <w:r w:rsidRPr="00112E52">
        <w:rPr>
          <w:rFonts w:cs="Arial"/>
        </w:rPr>
        <w:t>Stadiul procesual: fond</w:t>
      </w:r>
    </w:p>
    <w:p w:rsidR="003317F0" w:rsidRPr="00112E52" w:rsidRDefault="003317F0" w:rsidP="004802B7">
      <w:pPr>
        <w:spacing w:line="360" w:lineRule="auto"/>
        <w:ind w:left="0" w:firstLine="720"/>
        <w:rPr>
          <w:rFonts w:cs="Arial"/>
        </w:rPr>
      </w:pPr>
      <w:r w:rsidRPr="00112E52">
        <w:rPr>
          <w:rFonts w:cs="Arial"/>
        </w:rPr>
        <w:t>Părţi:</w:t>
      </w:r>
      <w:r w:rsidR="00355D0B" w:rsidRPr="00112E52">
        <w:rPr>
          <w:rFonts w:cs="Arial"/>
        </w:rPr>
        <w:t xml:space="preserve"> </w:t>
      </w:r>
      <w:r w:rsidRPr="00112E52">
        <w:rPr>
          <w:rFonts w:cs="Arial"/>
        </w:rPr>
        <w:t>reclamant – S.C. ROTUNDA S.R.L</w:t>
      </w:r>
    </w:p>
    <w:p w:rsidR="003317F0" w:rsidRPr="00112E52" w:rsidRDefault="003317F0" w:rsidP="004802B7">
      <w:pPr>
        <w:spacing w:line="360" w:lineRule="auto"/>
        <w:ind w:left="0" w:firstLine="720"/>
        <w:rPr>
          <w:rFonts w:cs="Arial"/>
        </w:rPr>
      </w:pPr>
      <w:r w:rsidRPr="00112E52">
        <w:rPr>
          <w:rFonts w:cs="Arial"/>
        </w:rPr>
        <w:t xml:space="preserve">        pârât – Ministerul Mediului, Apelor şi Pădurilor.</w:t>
      </w:r>
    </w:p>
    <w:p w:rsidR="00071C6C" w:rsidRPr="00112E52" w:rsidRDefault="00071C6C" w:rsidP="00071C6C">
      <w:pPr>
        <w:ind w:left="0"/>
        <w:rPr>
          <w:rFonts w:ascii="Calibri" w:eastAsiaTheme="minorHAnsi" w:hAnsi="Calibri"/>
          <w:bCs/>
        </w:rPr>
      </w:pPr>
      <w:r w:rsidRPr="00112E52">
        <w:rPr>
          <w:bCs/>
        </w:rPr>
        <w:t>La finalul anului 2016, situația dosarelor de instanță se prezenta astfel:</w:t>
      </w:r>
    </w:p>
    <w:p w:rsidR="00071C6C" w:rsidRPr="00112E52" w:rsidRDefault="00071C6C" w:rsidP="00B5495E">
      <w:pPr>
        <w:ind w:left="0"/>
        <w:rPr>
          <w:bCs/>
        </w:rPr>
      </w:pPr>
      <w:r w:rsidRPr="00112E52">
        <w:rPr>
          <w:bCs/>
        </w:rPr>
        <w:t>II.1. -384 dosare active, pe rolul instanțelor, în diverse faze procesuale;</w:t>
      </w:r>
    </w:p>
    <w:p w:rsidR="00071C6C" w:rsidRPr="00112E52" w:rsidRDefault="00071C6C" w:rsidP="00B5495E">
      <w:pPr>
        <w:ind w:left="0"/>
        <w:rPr>
          <w:bCs/>
        </w:rPr>
      </w:pPr>
      <w:r w:rsidRPr="00112E52">
        <w:rPr>
          <w:bCs/>
        </w:rPr>
        <w:t>II.2.- -393 dosare finalizate definitiv, din care 323 dosare castigate, 55 dosare pierdute și 15 dosare –renunțare la judecată;</w:t>
      </w:r>
    </w:p>
    <w:p w:rsidR="00071C6C" w:rsidRPr="00112E52" w:rsidRDefault="00071C6C" w:rsidP="00B5495E">
      <w:pPr>
        <w:ind w:left="0"/>
        <w:rPr>
          <w:bCs/>
          <w:lang w:val="ro-RO"/>
        </w:rPr>
      </w:pPr>
      <w:r w:rsidRPr="00112E52">
        <w:rPr>
          <w:bCs/>
        </w:rPr>
        <w:t>II.3.- 270 pl</w:t>
      </w:r>
      <w:r w:rsidRPr="00112E52">
        <w:rPr>
          <w:bCs/>
          <w:lang w:val="ro-RO"/>
        </w:rPr>
        <w:t>ângeri prealabile finalizate;</w:t>
      </w:r>
    </w:p>
    <w:p w:rsidR="00071C6C" w:rsidRPr="00112E52" w:rsidRDefault="00071C6C" w:rsidP="00B5495E">
      <w:pPr>
        <w:ind w:left="0"/>
        <w:rPr>
          <w:bCs/>
          <w:lang w:val="ro-RO"/>
        </w:rPr>
      </w:pPr>
      <w:r w:rsidRPr="00112E52">
        <w:rPr>
          <w:bCs/>
          <w:lang w:val="ro-RO"/>
        </w:rPr>
        <w:t>II.4.- 65 dosare de executare silită finalizate;</w:t>
      </w:r>
    </w:p>
    <w:p w:rsidR="00071C6C" w:rsidRPr="00112E52" w:rsidRDefault="00071C6C" w:rsidP="00B5495E">
      <w:pPr>
        <w:ind w:left="0"/>
        <w:rPr>
          <w:bCs/>
        </w:rPr>
      </w:pPr>
      <w:r w:rsidRPr="00112E52">
        <w:rPr>
          <w:bCs/>
        </w:rPr>
        <w:t>II.3.-146 dosare privind Legea nr.10/2001, din care: 21 dosare au fost soluţionate, 17 dosare se află pe rolul instanţei, in diferite faze procesuale, 4 dosare au fost retransmise spre competentă solutionare către Primăria Municipiului Bucureşti.Din cele 104 dosare rămase spre soluţionare au fost înaintate adrese privind completarea documentaţiei depuse de petenţi, în conformitate cu Legea nr.165/2013.</w:t>
      </w:r>
    </w:p>
    <w:p w:rsidR="00071C6C" w:rsidRPr="00112E52" w:rsidRDefault="00071C6C" w:rsidP="00B5495E">
      <w:pPr>
        <w:ind w:left="0"/>
        <w:rPr>
          <w:bCs/>
        </w:rPr>
      </w:pPr>
      <w:r w:rsidRPr="00112E52">
        <w:rPr>
          <w:bCs/>
        </w:rPr>
        <w:lastRenderedPageBreak/>
        <w:t>Dosarele cu obiect Legea nr.10/2001, în număr de 121 dosare au fost pre</w:t>
      </w:r>
      <w:r w:rsidR="003D52CD" w:rsidRPr="00112E52">
        <w:rPr>
          <w:bCs/>
        </w:rPr>
        <w:t xml:space="preserve">date la Administrația Națională </w:t>
      </w:r>
      <w:r w:rsidRPr="00112E52">
        <w:rPr>
          <w:bCs/>
        </w:rPr>
        <w:t>”Apele Române,  prin adresa nr.34094/19.07.2016,  conform H.G. nr.385/27.05.2015.</w:t>
      </w:r>
    </w:p>
    <w:p w:rsidR="003317F0" w:rsidRPr="00112E52" w:rsidRDefault="003317F0" w:rsidP="00F66A5D">
      <w:pPr>
        <w:spacing w:line="360" w:lineRule="auto"/>
        <w:ind w:left="0"/>
        <w:rPr>
          <w:rFonts w:cs="Arial"/>
        </w:rPr>
      </w:pPr>
    </w:p>
    <w:p w:rsidR="003317F0" w:rsidRPr="00112E52" w:rsidRDefault="003317F0" w:rsidP="00355D0B">
      <w:pPr>
        <w:spacing w:line="360" w:lineRule="auto"/>
        <w:ind w:left="0"/>
        <w:rPr>
          <w:rFonts w:cs="Arial"/>
          <w:b/>
        </w:rPr>
      </w:pPr>
      <w:r w:rsidRPr="00112E52">
        <w:rPr>
          <w:rFonts w:cs="Arial"/>
          <w:b/>
        </w:rPr>
        <w:t xml:space="preserve">III Biroul Relația cu Parlamentul </w:t>
      </w:r>
    </w:p>
    <w:p w:rsidR="003317F0" w:rsidRPr="00112E52" w:rsidRDefault="00246DA5" w:rsidP="004802B7">
      <w:pPr>
        <w:spacing w:before="100" w:beforeAutospacing="1" w:after="100" w:afterAutospacing="1" w:line="240" w:lineRule="auto"/>
        <w:ind w:left="0"/>
        <w:rPr>
          <w:rFonts w:cs="Arial"/>
          <w:b/>
          <w:lang w:val="ro-RO"/>
        </w:rPr>
      </w:pPr>
      <w:r w:rsidRPr="00112E52">
        <w:rPr>
          <w:rFonts w:cs="Arial"/>
          <w:lang w:val="ro-RO"/>
        </w:rPr>
        <w:t xml:space="preserve">I. </w:t>
      </w:r>
      <w:r w:rsidR="003317F0" w:rsidRPr="00112E52">
        <w:rPr>
          <w:rFonts w:cs="Arial"/>
          <w:b/>
          <w:lang w:val="ro-RO"/>
        </w:rPr>
        <w:t>Misiune şi obiectivele urmărite în anul 2016.</w:t>
      </w:r>
    </w:p>
    <w:p w:rsidR="003317F0" w:rsidRPr="00112E52" w:rsidRDefault="003317F0" w:rsidP="004802B7">
      <w:pPr>
        <w:spacing w:before="100" w:beforeAutospacing="1" w:after="100" w:afterAutospacing="1" w:line="240" w:lineRule="auto"/>
        <w:ind w:left="0"/>
        <w:rPr>
          <w:rFonts w:cs="Arial"/>
          <w:b/>
          <w:lang w:val="ro-RO"/>
        </w:rPr>
      </w:pPr>
      <w:r w:rsidRPr="00112E52">
        <w:rPr>
          <w:rFonts w:cs="Arial"/>
          <w:b/>
          <w:lang w:val="ro-RO"/>
        </w:rPr>
        <w:t>Obiectivul general</w:t>
      </w:r>
      <w:r w:rsidRPr="00112E52">
        <w:rPr>
          <w:rFonts w:cs="Arial"/>
          <w:lang w:val="ro-RO"/>
        </w:rPr>
        <w:t xml:space="preserve"> al Biroului îl constituie </w:t>
      </w:r>
      <w:r w:rsidRPr="00112E52">
        <w:rPr>
          <w:rFonts w:cs="Arial"/>
          <w:b/>
          <w:lang w:val="ro-RO"/>
        </w:rPr>
        <w:t>coordonarea procesului legislativ la nivelul instituției și în raport cu Parlamentul României și Guvern.</w:t>
      </w:r>
    </w:p>
    <w:p w:rsidR="003317F0" w:rsidRPr="00112E52" w:rsidRDefault="003317F0" w:rsidP="004802B7">
      <w:pPr>
        <w:spacing w:before="100" w:beforeAutospacing="1" w:after="100" w:afterAutospacing="1" w:line="240" w:lineRule="auto"/>
        <w:ind w:left="0"/>
        <w:rPr>
          <w:rFonts w:cs="Arial"/>
          <w:lang w:val="ro-RO"/>
        </w:rPr>
      </w:pPr>
      <w:r w:rsidRPr="00112E52">
        <w:rPr>
          <w:rFonts w:cs="Arial"/>
          <w:lang w:val="ro-RO"/>
        </w:rPr>
        <w:t xml:space="preserve">Obiectivele specifice ale Biroului vizează </w:t>
      </w:r>
      <w:r w:rsidRPr="00112E52">
        <w:rPr>
          <w:rFonts w:cs="Arial"/>
          <w:b/>
          <w:i/>
          <w:lang w:val="ro-RO"/>
        </w:rPr>
        <w:t>legătura cu Departamentu</w:t>
      </w:r>
      <w:r w:rsidR="004513A2" w:rsidRPr="00112E52">
        <w:rPr>
          <w:rFonts w:cs="Arial"/>
          <w:b/>
          <w:i/>
          <w:lang w:val="ro-RO"/>
        </w:rPr>
        <w:t>l pentru Relaţia cu Parlamentul</w:t>
      </w:r>
      <w:r w:rsidRPr="00112E52">
        <w:rPr>
          <w:rFonts w:cs="Arial"/>
          <w:b/>
          <w:i/>
          <w:lang w:val="ro-RO"/>
        </w:rPr>
        <w:t xml:space="preserve"> din cadrul Guvernului, urmărind procedura legislativă din Parlament cu privire la proiecte de lege iniţiate de minister şi aprobate de Guvern</w:t>
      </w:r>
      <w:r w:rsidR="00355D0B" w:rsidRPr="00112E52">
        <w:rPr>
          <w:rFonts w:cs="Arial"/>
          <w:lang w:val="ro-RO"/>
        </w:rPr>
        <w:t>.</w:t>
      </w:r>
    </w:p>
    <w:p w:rsidR="003317F0" w:rsidRPr="00112E52" w:rsidRDefault="003317F0" w:rsidP="004513A2">
      <w:pPr>
        <w:spacing w:before="100" w:beforeAutospacing="1" w:after="100" w:afterAutospacing="1" w:line="240" w:lineRule="auto"/>
        <w:ind w:left="0" w:hanging="567"/>
        <w:rPr>
          <w:rFonts w:cs="Arial"/>
          <w:lang w:val="ro-RO"/>
        </w:rPr>
      </w:pPr>
      <w:r w:rsidRPr="00112E52">
        <w:rPr>
          <w:rFonts w:cs="Arial"/>
          <w:lang w:val="ro-RO"/>
        </w:rPr>
        <w:t>1.</w:t>
      </w:r>
      <w:r w:rsidRPr="00112E52">
        <w:rPr>
          <w:rFonts w:cs="Arial"/>
          <w:lang w:val="ro-RO"/>
        </w:rPr>
        <w:tab/>
        <w:t xml:space="preserve">În domeniul specific </w:t>
      </w:r>
      <w:r w:rsidR="00355D0B" w:rsidRPr="00112E52">
        <w:rPr>
          <w:rFonts w:cs="Arial"/>
          <w:lang w:val="ro-RO"/>
        </w:rPr>
        <w:t>de implementare a activității s-au</w:t>
      </w:r>
      <w:r w:rsidRPr="00112E52">
        <w:rPr>
          <w:rFonts w:cs="Arial"/>
          <w:lang w:val="ro-RO"/>
        </w:rPr>
        <w:t xml:space="preserve"> efectuat</w:t>
      </w:r>
      <w:r w:rsidR="004513A2" w:rsidRPr="00112E52">
        <w:rPr>
          <w:rFonts w:cs="Arial"/>
          <w:lang w:val="ro-RO"/>
        </w:rPr>
        <w:t>,</w:t>
      </w:r>
      <w:r w:rsidRPr="00112E52">
        <w:rPr>
          <w:rFonts w:cs="Arial"/>
          <w:lang w:val="ro-RO"/>
        </w:rPr>
        <w:t xml:space="preserve"> în termenul legal, lucrările şi corespondenţa repartizată de către conducerea ministerului și a direcţiei, asigurând suport tehnic pentru </w:t>
      </w:r>
      <w:r w:rsidR="004513A2" w:rsidRPr="00112E52">
        <w:rPr>
          <w:rFonts w:cs="Arial"/>
          <w:lang w:val="ro-RO"/>
        </w:rPr>
        <w:t xml:space="preserve">buna desfăşurare a activităţii. </w:t>
      </w:r>
      <w:r w:rsidRPr="00112E52">
        <w:rPr>
          <w:rFonts w:cs="Arial"/>
          <w:lang w:val="ro-RO"/>
        </w:rPr>
        <w:t>De asemenea, am propus proceduri de lucru pentru eficientizarea activităţii Biroului, cu precădere în domeniile de activitate, respectiv management strategic, control managerial intern, în vederea creşterii calităţii actului administrativ.</w:t>
      </w:r>
    </w:p>
    <w:p w:rsidR="003317F0" w:rsidRPr="00112E52" w:rsidRDefault="003317F0" w:rsidP="004802B7">
      <w:pPr>
        <w:spacing w:before="100" w:beforeAutospacing="1" w:after="100" w:afterAutospacing="1" w:line="240" w:lineRule="auto"/>
        <w:ind w:left="0" w:hanging="567"/>
        <w:rPr>
          <w:rFonts w:cs="Arial"/>
          <w:lang w:val="ro-RO"/>
        </w:rPr>
      </w:pPr>
      <w:r w:rsidRPr="00112E52">
        <w:rPr>
          <w:rFonts w:cs="Arial"/>
          <w:lang w:val="ro-RO"/>
        </w:rPr>
        <w:t>2.</w:t>
      </w:r>
      <w:r w:rsidRPr="00112E52">
        <w:rPr>
          <w:rFonts w:cs="Arial"/>
          <w:lang w:val="ro-RO"/>
        </w:rPr>
        <w:tab/>
        <w:t>În cadrul Direcției Jur</w:t>
      </w:r>
      <w:r w:rsidR="004513A2" w:rsidRPr="00112E52">
        <w:rPr>
          <w:rFonts w:cs="Arial"/>
          <w:lang w:val="ro-RO"/>
        </w:rPr>
        <w:t>idice și Relația cu Parlamentul,</w:t>
      </w:r>
      <w:r w:rsidRPr="00112E52">
        <w:rPr>
          <w:rFonts w:cs="Arial"/>
          <w:lang w:val="ro-RO"/>
        </w:rPr>
        <w:t xml:space="preserve"> am sprijinit activitatea celorlalți colegi, asigurând respectarea procedurilor la nivelul Guvernului, pentru elaborarea, avizarea şi prezentarea proiectelor de documente de politici publice, a proiectelor de acte normative, precum şi a altor documente, în vederea adoptării/aprobării.</w:t>
      </w:r>
    </w:p>
    <w:p w:rsidR="003317F0" w:rsidRPr="00112E52" w:rsidRDefault="003317F0" w:rsidP="004802B7">
      <w:pPr>
        <w:shd w:val="clear" w:color="auto" w:fill="DEEAF6"/>
        <w:spacing w:before="100" w:beforeAutospacing="1" w:after="100" w:afterAutospacing="1" w:line="240" w:lineRule="auto"/>
        <w:ind w:left="0"/>
        <w:rPr>
          <w:rFonts w:cs="Arial"/>
          <w:lang w:val="ro-RO"/>
        </w:rPr>
      </w:pPr>
      <w:r w:rsidRPr="00112E52">
        <w:rPr>
          <w:rFonts w:cs="Arial"/>
          <w:lang w:val="ro-RO"/>
        </w:rPr>
        <w:t>În ceea ce priveşte asigurarea legăturii cu Departamentul pentru Relaţia cu Parlamentul, respectarea procedurilor a implicat desfăşurarea următoarelor activităţi:</w:t>
      </w:r>
    </w:p>
    <w:p w:rsidR="003317F0" w:rsidRPr="00112E52" w:rsidRDefault="003317F0" w:rsidP="002F2EFF">
      <w:pPr>
        <w:numPr>
          <w:ilvl w:val="0"/>
          <w:numId w:val="44"/>
        </w:numPr>
        <w:spacing w:before="100" w:beforeAutospacing="1" w:after="100" w:afterAutospacing="1" w:line="240" w:lineRule="auto"/>
        <w:ind w:left="0" w:hanging="567"/>
        <w:jc w:val="left"/>
        <w:rPr>
          <w:rFonts w:cs="Arial"/>
          <w:lang w:val="ro-RO"/>
        </w:rPr>
      </w:pPr>
      <w:r w:rsidRPr="00112E52">
        <w:rPr>
          <w:rFonts w:cs="Arial"/>
          <w:lang w:val="ro-RO"/>
        </w:rPr>
        <w:t>asigurarea legăturii cu Senatul, Camera Deputaţilor şi Comisiile de specialitate ale acestora;</w:t>
      </w:r>
    </w:p>
    <w:p w:rsidR="003317F0" w:rsidRPr="00112E52" w:rsidRDefault="003317F0" w:rsidP="002F2EFF">
      <w:pPr>
        <w:numPr>
          <w:ilvl w:val="0"/>
          <w:numId w:val="44"/>
        </w:numPr>
        <w:spacing w:before="100" w:beforeAutospacing="1" w:after="100" w:afterAutospacing="1" w:line="240" w:lineRule="auto"/>
        <w:ind w:left="0" w:hanging="567"/>
        <w:jc w:val="left"/>
        <w:rPr>
          <w:rFonts w:cs="Arial"/>
          <w:lang w:val="ro-RO"/>
        </w:rPr>
      </w:pPr>
      <w:r w:rsidRPr="00112E52">
        <w:rPr>
          <w:rFonts w:cs="Arial"/>
          <w:lang w:val="ro-RO"/>
        </w:rPr>
        <w:t xml:space="preserve">elaborarea, pe baza opiniilor direcţiilor de specialitate din minister, </w:t>
      </w:r>
      <w:r w:rsidR="004513A2" w:rsidRPr="00112E52">
        <w:rPr>
          <w:rFonts w:cs="Arial"/>
          <w:lang w:val="ro-RO"/>
        </w:rPr>
        <w:t>a punctelor</w:t>
      </w:r>
      <w:r w:rsidRPr="00112E52">
        <w:rPr>
          <w:rFonts w:cs="Arial"/>
          <w:lang w:val="ro-RO"/>
        </w:rPr>
        <w:t xml:space="preserve"> de vedere şi amendam</w:t>
      </w:r>
      <w:r w:rsidR="004513A2" w:rsidRPr="00112E52">
        <w:rPr>
          <w:rFonts w:cs="Arial"/>
          <w:lang w:val="ro-RO"/>
        </w:rPr>
        <w:t>entelor</w:t>
      </w:r>
      <w:r w:rsidRPr="00112E52">
        <w:rPr>
          <w:rFonts w:cs="Arial"/>
          <w:lang w:val="ro-RO"/>
        </w:rPr>
        <w:t xml:space="preserve"> la proiectete de lege aflate în dezbatere;</w:t>
      </w:r>
    </w:p>
    <w:p w:rsidR="003317F0" w:rsidRPr="00112E52" w:rsidRDefault="004513A2" w:rsidP="004513A2">
      <w:pPr>
        <w:numPr>
          <w:ilvl w:val="0"/>
          <w:numId w:val="44"/>
        </w:numPr>
        <w:spacing w:before="100" w:beforeAutospacing="1" w:after="100" w:afterAutospacing="1" w:line="240" w:lineRule="auto"/>
        <w:ind w:left="0" w:hanging="567"/>
        <w:rPr>
          <w:rFonts w:cs="Arial"/>
          <w:lang w:val="ro-RO"/>
        </w:rPr>
      </w:pPr>
      <w:r w:rsidRPr="00112E52">
        <w:rPr>
          <w:rFonts w:cs="Arial"/>
          <w:lang w:val="ro-RO"/>
        </w:rPr>
        <w:t>informarea conducerii ministerul</w:t>
      </w:r>
      <w:r w:rsidR="003317F0" w:rsidRPr="00112E52">
        <w:rPr>
          <w:rFonts w:cs="Arial"/>
          <w:lang w:val="ro-RO"/>
        </w:rPr>
        <w:t>ui şi a direcţiilor de specialitate din minister cu privire la programul de lucru al celor două Camere ale</w:t>
      </w:r>
      <w:r w:rsidR="00355D0B" w:rsidRPr="00112E52">
        <w:rPr>
          <w:rFonts w:cs="Arial"/>
          <w:lang w:val="ro-RO"/>
        </w:rPr>
        <w:t xml:space="preserve"> Parta</w:t>
      </w:r>
      <w:r w:rsidRPr="00112E52">
        <w:rPr>
          <w:rFonts w:cs="Arial"/>
          <w:lang w:val="ro-RO"/>
        </w:rPr>
        <w:t>mentutui şi asigurarea participă</w:t>
      </w:r>
      <w:r w:rsidR="00355D0B" w:rsidRPr="00112E52">
        <w:rPr>
          <w:rFonts w:cs="Arial"/>
          <w:lang w:val="ro-RO"/>
        </w:rPr>
        <w:t>rii</w:t>
      </w:r>
      <w:r w:rsidRPr="00112E52">
        <w:rPr>
          <w:rFonts w:cs="Arial"/>
          <w:lang w:val="ro-RO"/>
        </w:rPr>
        <w:t xml:space="preserve"> reprezentanţil</w:t>
      </w:r>
      <w:r w:rsidR="003317F0" w:rsidRPr="00112E52">
        <w:rPr>
          <w:rFonts w:cs="Arial"/>
          <w:lang w:val="ro-RO"/>
        </w:rPr>
        <w:t>or ministerului la discuţiile din plen şi din comisiile de specialitate;</w:t>
      </w:r>
    </w:p>
    <w:p w:rsidR="003317F0" w:rsidRPr="00112E52" w:rsidRDefault="001648C0" w:rsidP="00DA522B">
      <w:pPr>
        <w:numPr>
          <w:ilvl w:val="0"/>
          <w:numId w:val="44"/>
        </w:numPr>
        <w:spacing w:before="100" w:beforeAutospacing="1" w:after="100" w:afterAutospacing="1" w:line="240" w:lineRule="auto"/>
        <w:ind w:left="0" w:hanging="567"/>
        <w:rPr>
          <w:rFonts w:cs="Arial"/>
          <w:lang w:val="ro-RO"/>
        </w:rPr>
      </w:pPr>
      <w:r w:rsidRPr="00112E52">
        <w:rPr>
          <w:rFonts w:cs="Arial"/>
          <w:lang w:val="ro-RO"/>
        </w:rPr>
        <w:t>asigurarea,</w:t>
      </w:r>
      <w:r w:rsidR="003317F0" w:rsidRPr="00112E52">
        <w:rPr>
          <w:rFonts w:cs="Arial"/>
          <w:lang w:val="ro-RO"/>
        </w:rPr>
        <w:t xml:space="preserve"> împreună cu direcţiile de specialitate, </w:t>
      </w:r>
      <w:r w:rsidRPr="00112E52">
        <w:rPr>
          <w:rFonts w:cs="Arial"/>
          <w:lang w:val="ro-RO"/>
        </w:rPr>
        <w:t xml:space="preserve">a </w:t>
      </w:r>
      <w:r w:rsidR="003317F0" w:rsidRPr="00112E52">
        <w:rPr>
          <w:rFonts w:cs="Arial"/>
          <w:lang w:val="ro-RO"/>
        </w:rPr>
        <w:t>documentele necesare susţinerii proiectetor de lege la c</w:t>
      </w:r>
      <w:r w:rsidR="00DA522B" w:rsidRPr="00112E52">
        <w:rPr>
          <w:rFonts w:cs="Arial"/>
          <w:lang w:val="ro-RO"/>
        </w:rPr>
        <w:t>omisii şi în plenul celor două C</w:t>
      </w:r>
      <w:r w:rsidR="003317F0" w:rsidRPr="00112E52">
        <w:rPr>
          <w:rFonts w:cs="Arial"/>
          <w:lang w:val="ro-RO"/>
        </w:rPr>
        <w:t>amere ale Parlamentutui</w:t>
      </w:r>
      <w:r w:rsidR="00C176F4" w:rsidRPr="00112E52">
        <w:rPr>
          <w:rFonts w:cs="Arial"/>
          <w:lang w:val="ro-RO"/>
        </w:rPr>
        <w:t>, pentru participarea Secretarul</w:t>
      </w:r>
      <w:r w:rsidR="003317F0" w:rsidRPr="00112E52">
        <w:rPr>
          <w:rFonts w:cs="Arial"/>
          <w:lang w:val="ro-RO"/>
        </w:rPr>
        <w:t>ui de Stat responsabil de Relaţia cu Partamentul sau a altui demnitar care reprezintă ministerul;</w:t>
      </w:r>
    </w:p>
    <w:p w:rsidR="003317F0" w:rsidRPr="00112E52" w:rsidRDefault="001648C0" w:rsidP="00DA522B">
      <w:pPr>
        <w:numPr>
          <w:ilvl w:val="0"/>
          <w:numId w:val="44"/>
        </w:numPr>
        <w:spacing w:before="100" w:beforeAutospacing="1" w:after="100" w:afterAutospacing="1" w:line="240" w:lineRule="auto"/>
        <w:ind w:left="0" w:hanging="567"/>
        <w:rPr>
          <w:rFonts w:cs="Arial"/>
          <w:lang w:val="ro-RO"/>
        </w:rPr>
      </w:pPr>
      <w:r w:rsidRPr="00112E52">
        <w:rPr>
          <w:rFonts w:cs="Arial"/>
          <w:lang w:val="ro-RO"/>
        </w:rPr>
        <w:t>solicitarea</w:t>
      </w:r>
      <w:r w:rsidR="003317F0" w:rsidRPr="00112E52">
        <w:rPr>
          <w:rFonts w:cs="Arial"/>
          <w:lang w:val="ro-RO"/>
        </w:rPr>
        <w:t xml:space="preserve"> direcţiilor din minister să elaboreze răspunsurile la întrebările/interpelările adresate</w:t>
      </w:r>
      <w:r w:rsidRPr="00112E52">
        <w:rPr>
          <w:rFonts w:cs="Arial"/>
          <w:lang w:val="ro-RO"/>
        </w:rPr>
        <w:t xml:space="preserve"> în Parlament şi asigurarea transmiterii</w:t>
      </w:r>
      <w:r w:rsidR="003317F0" w:rsidRPr="00112E52">
        <w:rPr>
          <w:rFonts w:cs="Arial"/>
          <w:lang w:val="ro-RO"/>
        </w:rPr>
        <w:t xml:space="preserve"> acestora la Departamentul pentru Relaţia cu Partamentul şi/sau susţinerea lor în plenul Camerei Deputaţilor sau în Senat;</w:t>
      </w:r>
    </w:p>
    <w:p w:rsidR="003317F0" w:rsidRPr="00112E52" w:rsidRDefault="001648C0" w:rsidP="00DA522B">
      <w:pPr>
        <w:numPr>
          <w:ilvl w:val="0"/>
          <w:numId w:val="44"/>
        </w:numPr>
        <w:spacing w:before="100" w:beforeAutospacing="1" w:after="100" w:afterAutospacing="1" w:line="240" w:lineRule="auto"/>
        <w:ind w:left="0" w:hanging="567"/>
        <w:rPr>
          <w:rFonts w:cs="Arial"/>
          <w:lang w:val="ro-RO"/>
        </w:rPr>
      </w:pPr>
      <w:r w:rsidRPr="00112E52">
        <w:rPr>
          <w:rFonts w:cs="Arial"/>
          <w:lang w:val="ro-RO"/>
        </w:rPr>
        <w:t>urmărirea şi analizarea</w:t>
      </w:r>
      <w:r w:rsidR="00DA522B" w:rsidRPr="00112E52">
        <w:rPr>
          <w:rFonts w:cs="Arial"/>
          <w:lang w:val="ro-RO"/>
        </w:rPr>
        <w:t xml:space="preserve"> corespondenţei</w:t>
      </w:r>
      <w:r w:rsidR="003317F0" w:rsidRPr="00112E52">
        <w:rPr>
          <w:rFonts w:cs="Arial"/>
          <w:lang w:val="ro-RO"/>
        </w:rPr>
        <w:t xml:space="preserve"> primită spre rezolvare, cu consultarea</w:t>
      </w:r>
      <w:r w:rsidR="00DA522B" w:rsidRPr="00112E52">
        <w:rPr>
          <w:rFonts w:cs="Arial"/>
          <w:lang w:val="ro-RO"/>
        </w:rPr>
        <w:t>,</w:t>
      </w:r>
      <w:r w:rsidR="003317F0" w:rsidRPr="00112E52">
        <w:rPr>
          <w:rFonts w:cs="Arial"/>
          <w:lang w:val="ro-RO"/>
        </w:rPr>
        <w:t xml:space="preserve"> după caz, a direcţiitor de specialitate şi elaborarea propuneri</w:t>
      </w:r>
      <w:r w:rsidR="00DA522B" w:rsidRPr="00112E52">
        <w:rPr>
          <w:rFonts w:cs="Arial"/>
          <w:lang w:val="ro-RO"/>
        </w:rPr>
        <w:t>lor</w:t>
      </w:r>
      <w:r w:rsidR="003317F0" w:rsidRPr="00112E52">
        <w:rPr>
          <w:rFonts w:cs="Arial"/>
          <w:lang w:val="ro-RO"/>
        </w:rPr>
        <w:t xml:space="preserve"> de soluţionare a acestora, prezentându-le spre validare şi aprobare conducerii ministerului;</w:t>
      </w:r>
    </w:p>
    <w:p w:rsidR="003317F0" w:rsidRPr="00112E52" w:rsidRDefault="003317F0" w:rsidP="002F2EFF">
      <w:pPr>
        <w:numPr>
          <w:ilvl w:val="0"/>
          <w:numId w:val="44"/>
        </w:numPr>
        <w:spacing w:before="100" w:beforeAutospacing="1" w:after="100" w:afterAutospacing="1" w:line="240" w:lineRule="auto"/>
        <w:ind w:left="0" w:hanging="567"/>
        <w:jc w:val="left"/>
        <w:rPr>
          <w:rFonts w:cs="Arial"/>
          <w:lang w:val="ro-RO"/>
        </w:rPr>
      </w:pPr>
      <w:r w:rsidRPr="00112E52">
        <w:rPr>
          <w:rFonts w:cs="Arial"/>
          <w:lang w:val="ro-RO"/>
        </w:rPr>
        <w:t>participare</w:t>
      </w:r>
      <w:r w:rsidR="00C176F4" w:rsidRPr="00112E52">
        <w:rPr>
          <w:rFonts w:cs="Arial"/>
          <w:lang w:val="ro-RO"/>
        </w:rPr>
        <w:t>a</w:t>
      </w:r>
      <w:r w:rsidRPr="00112E52">
        <w:rPr>
          <w:rFonts w:cs="Arial"/>
          <w:lang w:val="ro-RO"/>
        </w:rPr>
        <w:t>, în baza mandatului conducerii ministerului, la alte acţiuni organizate;</w:t>
      </w:r>
    </w:p>
    <w:p w:rsidR="003317F0" w:rsidRPr="00112E52" w:rsidRDefault="003317F0" w:rsidP="00DA522B">
      <w:pPr>
        <w:numPr>
          <w:ilvl w:val="0"/>
          <w:numId w:val="44"/>
        </w:numPr>
        <w:spacing w:before="100" w:beforeAutospacing="1" w:after="100" w:afterAutospacing="1" w:line="240" w:lineRule="auto"/>
        <w:ind w:left="0" w:hanging="567"/>
        <w:rPr>
          <w:rFonts w:cs="Arial"/>
          <w:lang w:val="ro-RO"/>
        </w:rPr>
      </w:pPr>
      <w:r w:rsidRPr="00112E52">
        <w:rPr>
          <w:rFonts w:cs="Arial"/>
          <w:lang w:val="ro-RO"/>
        </w:rPr>
        <w:lastRenderedPageBreak/>
        <w:t>urmărirea, împreună cu direcţiile de specialitate</w:t>
      </w:r>
      <w:r w:rsidR="00C176F4" w:rsidRPr="00112E52">
        <w:rPr>
          <w:rFonts w:cs="Arial"/>
          <w:lang w:val="ro-RO"/>
        </w:rPr>
        <w:t>, a întocmirii</w:t>
      </w:r>
      <w:r w:rsidRPr="00112E52">
        <w:rPr>
          <w:rFonts w:cs="Arial"/>
          <w:lang w:val="ro-RO"/>
        </w:rPr>
        <w:t xml:space="preserve"> proiectului programul</w:t>
      </w:r>
      <w:r w:rsidR="00DA522B" w:rsidRPr="00112E52">
        <w:rPr>
          <w:rFonts w:cs="Arial"/>
          <w:lang w:val="ro-RO"/>
        </w:rPr>
        <w:t>ui legistativ al ministerul</w:t>
      </w:r>
      <w:r w:rsidRPr="00112E52">
        <w:rPr>
          <w:rFonts w:cs="Arial"/>
          <w:lang w:val="ro-RO"/>
        </w:rPr>
        <w:t>ui.</w:t>
      </w:r>
    </w:p>
    <w:p w:rsidR="003317F0" w:rsidRPr="00112E52" w:rsidRDefault="00C176F4" w:rsidP="004802B7">
      <w:pPr>
        <w:spacing w:before="100" w:beforeAutospacing="1" w:after="100" w:afterAutospacing="1" w:line="240" w:lineRule="auto"/>
        <w:ind w:left="0"/>
        <w:rPr>
          <w:rFonts w:cs="Arial"/>
          <w:lang w:val="ro-RO"/>
        </w:rPr>
      </w:pPr>
      <w:r w:rsidRPr="00112E52">
        <w:rPr>
          <w:rFonts w:cs="Arial"/>
          <w:lang w:val="ro-RO"/>
        </w:rPr>
        <w:t>În perioada noiembrie 2015 – d</w:t>
      </w:r>
      <w:r w:rsidR="003317F0" w:rsidRPr="00112E52">
        <w:rPr>
          <w:rFonts w:cs="Arial"/>
          <w:lang w:val="ro-RO"/>
        </w:rPr>
        <w:t xml:space="preserve">ecembrie 2016 am </w:t>
      </w:r>
      <w:r w:rsidRPr="00112E52">
        <w:rPr>
          <w:rFonts w:cs="Arial"/>
          <w:lang w:val="ro-RO"/>
        </w:rPr>
        <w:t>asigurat participarea, alături de secretarii de s</w:t>
      </w:r>
      <w:r w:rsidR="003317F0" w:rsidRPr="00112E52">
        <w:rPr>
          <w:rFonts w:cs="Arial"/>
          <w:lang w:val="ro-RO"/>
        </w:rPr>
        <w:t>tat desemnați, la şedinţele din plen şi din comisiile de specialitate ale Parlamentului.</w:t>
      </w:r>
    </w:p>
    <w:p w:rsidR="003317F0" w:rsidRPr="00112E52" w:rsidRDefault="003317F0" w:rsidP="004802B7">
      <w:pPr>
        <w:shd w:val="clear" w:color="auto" w:fill="DEEAF6"/>
        <w:spacing w:before="100" w:beforeAutospacing="1" w:after="100" w:afterAutospacing="1" w:line="240" w:lineRule="auto"/>
        <w:ind w:left="0"/>
        <w:rPr>
          <w:rFonts w:cs="Arial"/>
          <w:b/>
          <w:lang w:val="ro-RO"/>
        </w:rPr>
      </w:pPr>
      <w:r w:rsidRPr="00112E52">
        <w:rPr>
          <w:rFonts w:cs="Arial"/>
          <w:b/>
          <w:lang w:val="ro-RO"/>
        </w:rPr>
        <w:t>Biroul Relația cu Parlamentul a gestionat:</w:t>
      </w:r>
    </w:p>
    <w:p w:rsidR="003317F0" w:rsidRPr="00112E52" w:rsidRDefault="003317F0" w:rsidP="002F2EFF">
      <w:pPr>
        <w:numPr>
          <w:ilvl w:val="0"/>
          <w:numId w:val="45"/>
        </w:numPr>
        <w:spacing w:before="100" w:beforeAutospacing="1" w:after="100" w:afterAutospacing="1" w:line="240" w:lineRule="auto"/>
        <w:ind w:left="0"/>
        <w:jc w:val="left"/>
        <w:rPr>
          <w:rFonts w:cs="Arial"/>
          <w:b/>
          <w:lang w:val="ro-RO"/>
        </w:rPr>
      </w:pPr>
      <w:r w:rsidRPr="00112E52">
        <w:rPr>
          <w:rFonts w:cs="Arial"/>
          <w:b/>
          <w:lang w:val="ro-RO"/>
        </w:rPr>
        <w:t>300 întrebări/interpelări;</w:t>
      </w:r>
    </w:p>
    <w:p w:rsidR="003317F0" w:rsidRPr="00112E52" w:rsidRDefault="003317F0" w:rsidP="002F2EFF">
      <w:pPr>
        <w:numPr>
          <w:ilvl w:val="0"/>
          <w:numId w:val="45"/>
        </w:numPr>
        <w:spacing w:before="100" w:beforeAutospacing="1" w:after="100" w:afterAutospacing="1" w:line="240" w:lineRule="auto"/>
        <w:ind w:left="0"/>
        <w:jc w:val="left"/>
        <w:rPr>
          <w:rFonts w:cs="Arial"/>
          <w:b/>
          <w:lang w:val="ro-RO"/>
        </w:rPr>
      </w:pPr>
      <w:r w:rsidRPr="00112E52">
        <w:rPr>
          <w:rFonts w:cs="Arial"/>
          <w:b/>
          <w:lang w:val="ro-RO"/>
        </w:rPr>
        <w:t>72 puncte de vedere la propuneri legislative (22 proiecte de legi în curs, 50 propuneri legislative);</w:t>
      </w:r>
    </w:p>
    <w:p w:rsidR="003317F0" w:rsidRPr="00112E52" w:rsidRDefault="003317F0" w:rsidP="002F2EFF">
      <w:pPr>
        <w:numPr>
          <w:ilvl w:val="0"/>
          <w:numId w:val="45"/>
        </w:numPr>
        <w:spacing w:before="100" w:beforeAutospacing="1" w:after="100" w:afterAutospacing="1" w:line="240" w:lineRule="auto"/>
        <w:ind w:left="0"/>
        <w:jc w:val="left"/>
        <w:rPr>
          <w:rFonts w:cs="Arial"/>
          <w:b/>
          <w:lang w:val="ro-RO"/>
        </w:rPr>
      </w:pPr>
      <w:r w:rsidRPr="00112E52">
        <w:rPr>
          <w:rFonts w:cs="Arial"/>
          <w:b/>
          <w:lang w:val="ro-RO"/>
        </w:rPr>
        <w:t>99 propuneri legislative și 32 proiecte de legi aflate în dezbatere în Parlament.</w:t>
      </w:r>
    </w:p>
    <w:p w:rsidR="003A34C7" w:rsidRPr="00112E52" w:rsidRDefault="003A34C7" w:rsidP="003A34C7">
      <w:pPr>
        <w:spacing w:before="100" w:beforeAutospacing="1" w:after="100" w:afterAutospacing="1" w:line="240" w:lineRule="auto"/>
        <w:jc w:val="left"/>
        <w:rPr>
          <w:rFonts w:cs="Arial"/>
          <w:b/>
          <w:lang w:val="ro-RO"/>
        </w:rPr>
      </w:pPr>
    </w:p>
    <w:p w:rsidR="003A34C7" w:rsidRPr="00112E52" w:rsidRDefault="003A34C7" w:rsidP="003A34C7">
      <w:pPr>
        <w:spacing w:before="100" w:beforeAutospacing="1" w:after="100" w:afterAutospacing="1" w:line="240" w:lineRule="auto"/>
        <w:ind w:left="0"/>
        <w:jc w:val="left"/>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 Activitatea privind investițiile, achizițiile și logistica</w:t>
      </w:r>
    </w:p>
    <w:p w:rsidR="00A643FD" w:rsidRPr="00112E52" w:rsidRDefault="00A643FD" w:rsidP="003A34C7">
      <w:pPr>
        <w:spacing w:before="100" w:beforeAutospacing="1" w:after="100" w:afterAutospacing="1" w:line="240" w:lineRule="auto"/>
        <w:ind w:left="0"/>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Serviciul Achiziții</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În perioada ianuarie – decembrie 2016</w:t>
      </w:r>
      <w:r w:rsidR="0037160E" w:rsidRPr="00112E52">
        <w:rPr>
          <w:rFonts w:eastAsia="Times New Roman"/>
          <w:lang w:val="ro-RO"/>
        </w:rPr>
        <w:t>,</w:t>
      </w:r>
      <w:r w:rsidRPr="00112E52">
        <w:rPr>
          <w:rFonts w:eastAsia="Times New Roman"/>
          <w:lang w:val="ro-RO"/>
        </w:rPr>
        <w:t xml:space="preserve">  Serviciul Achiziții a organizat şi a asigurat procesul activităţii privind achizițiile publice necesare bunei desfășurări a activității direcțiilor/direcțiilor generale și a cabinetelor demnitarilor din cadrul ministerului, inclusiv pentru domeniile privind desfăşurarea activităţii de Operator de Program în cadrul Mecanismului Financiar SEE 2009-2014, precum și alte proiecte derulate.</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 xml:space="preserve">În perioada ianuarie – decembrie 2016, prin Serviciul Achiziții din cadrul Direcției Generale Investiții, Achiziții și Logistică s-au derulat proceduri de achiziții publice ce au fost finalizate prin încheierea de contracte și acorduri – cadru de produse, servicii sau lucrări, astfel: </w:t>
      </w:r>
    </w:p>
    <w:p w:rsidR="00525696" w:rsidRPr="00112E52" w:rsidRDefault="00525696" w:rsidP="00525696">
      <w:pPr>
        <w:pStyle w:val="ListParagraph"/>
        <w:numPr>
          <w:ilvl w:val="0"/>
          <w:numId w:val="97"/>
        </w:numPr>
        <w:spacing w:after="0" w:line="360" w:lineRule="auto"/>
        <w:rPr>
          <w:rFonts w:eastAsia="Times New Roman"/>
          <w:lang w:val="ro-RO"/>
        </w:rPr>
      </w:pPr>
      <w:r w:rsidRPr="00112E52">
        <w:rPr>
          <w:rFonts w:eastAsia="Times New Roman"/>
          <w:lang w:val="ro-RO"/>
        </w:rPr>
        <w:t>licitație deschisă -  un contract;</w:t>
      </w:r>
    </w:p>
    <w:p w:rsidR="00525696" w:rsidRPr="00112E52" w:rsidRDefault="00525696" w:rsidP="00525696">
      <w:pPr>
        <w:numPr>
          <w:ilvl w:val="0"/>
          <w:numId w:val="97"/>
        </w:numPr>
        <w:spacing w:after="0" w:line="360" w:lineRule="auto"/>
        <w:rPr>
          <w:rFonts w:eastAsia="Times New Roman"/>
          <w:lang w:val="ro-RO"/>
        </w:rPr>
      </w:pPr>
      <w:r w:rsidRPr="00112E52">
        <w:rPr>
          <w:rFonts w:eastAsia="Times New Roman"/>
          <w:lang w:val="ro-RO"/>
        </w:rPr>
        <w:t>negociere fără publicare prealabilă a unui anunț de participare - 4 contracte;</w:t>
      </w:r>
    </w:p>
    <w:p w:rsidR="00525696" w:rsidRPr="00112E52" w:rsidRDefault="00525696" w:rsidP="00525696">
      <w:pPr>
        <w:numPr>
          <w:ilvl w:val="0"/>
          <w:numId w:val="97"/>
        </w:numPr>
        <w:spacing w:after="0" w:line="360" w:lineRule="auto"/>
        <w:rPr>
          <w:rFonts w:eastAsia="Times New Roman"/>
          <w:lang w:val="ro-RO"/>
        </w:rPr>
      </w:pPr>
      <w:r w:rsidRPr="00112E52">
        <w:rPr>
          <w:rFonts w:eastAsia="Times New Roman"/>
          <w:lang w:val="ro-RO"/>
        </w:rPr>
        <w:t>proceduri simplificate/cerere de oferte - 17   contracte;</w:t>
      </w:r>
    </w:p>
    <w:p w:rsidR="00525696" w:rsidRPr="00112E52" w:rsidRDefault="00525696" w:rsidP="00525696">
      <w:pPr>
        <w:numPr>
          <w:ilvl w:val="0"/>
          <w:numId w:val="97"/>
        </w:numPr>
        <w:spacing w:after="0" w:line="360" w:lineRule="auto"/>
        <w:rPr>
          <w:rFonts w:eastAsia="Times New Roman"/>
          <w:lang w:val="ro-RO"/>
        </w:rPr>
      </w:pPr>
      <w:r w:rsidRPr="00112E52">
        <w:rPr>
          <w:rFonts w:eastAsia="Times New Roman"/>
          <w:lang w:val="ro-RO"/>
        </w:rPr>
        <w:t>excepție OUG nr. 34/2006 - un contract;</w:t>
      </w:r>
    </w:p>
    <w:p w:rsidR="00525696" w:rsidRPr="00112E52" w:rsidRDefault="00525696" w:rsidP="00525696">
      <w:pPr>
        <w:numPr>
          <w:ilvl w:val="0"/>
          <w:numId w:val="97"/>
        </w:numPr>
        <w:spacing w:after="0" w:line="360" w:lineRule="auto"/>
        <w:rPr>
          <w:rFonts w:eastAsia="Times New Roman"/>
          <w:lang w:val="ro-RO"/>
        </w:rPr>
      </w:pPr>
      <w:r w:rsidRPr="00112E52">
        <w:rPr>
          <w:rFonts w:eastAsia="Times New Roman"/>
          <w:lang w:val="ro-RO"/>
        </w:rPr>
        <w:t>achiziție directă - 93 contracte;</w:t>
      </w:r>
    </w:p>
    <w:p w:rsidR="00525696" w:rsidRPr="00112E52" w:rsidRDefault="00525696" w:rsidP="00525696">
      <w:pPr>
        <w:numPr>
          <w:ilvl w:val="0"/>
          <w:numId w:val="97"/>
        </w:numPr>
        <w:spacing w:after="0" w:line="360" w:lineRule="auto"/>
        <w:rPr>
          <w:rFonts w:eastAsia="Times New Roman"/>
          <w:lang w:val="ro-RO"/>
        </w:rPr>
      </w:pPr>
      <w:r w:rsidRPr="00112E52">
        <w:rPr>
          <w:rFonts w:eastAsia="Times New Roman"/>
          <w:lang w:val="ro-RO"/>
        </w:rPr>
        <w:t>atribuite în baza acordurilor-cadru -  30   contracte subsecvente;</w:t>
      </w:r>
    </w:p>
    <w:p w:rsidR="00525696" w:rsidRPr="00112E52" w:rsidRDefault="00525696" w:rsidP="00525696">
      <w:pPr>
        <w:numPr>
          <w:ilvl w:val="0"/>
          <w:numId w:val="97"/>
        </w:numPr>
        <w:spacing w:after="0" w:line="360" w:lineRule="auto"/>
        <w:rPr>
          <w:rFonts w:eastAsia="Times New Roman"/>
          <w:lang w:val="ro-RO"/>
        </w:rPr>
      </w:pPr>
      <w:r w:rsidRPr="00112E52">
        <w:rPr>
          <w:rFonts w:eastAsia="Times New Roman"/>
          <w:lang w:val="ro-RO"/>
        </w:rPr>
        <w:t>prelungirea sau modificarea clauzelor contractuale prin act adițional – 16 acte adiționale.</w:t>
      </w:r>
    </w:p>
    <w:p w:rsidR="00525696" w:rsidRPr="00112E52" w:rsidRDefault="00525696" w:rsidP="00525696">
      <w:pPr>
        <w:spacing w:after="0" w:line="360" w:lineRule="auto"/>
        <w:ind w:left="0"/>
        <w:rPr>
          <w:rFonts w:eastAsia="Times New Roman"/>
          <w:lang w:val="ro-RO"/>
        </w:rPr>
      </w:pPr>
    </w:p>
    <w:p w:rsidR="00525696" w:rsidRPr="00112E52" w:rsidRDefault="00525696" w:rsidP="00525696">
      <w:pPr>
        <w:spacing w:after="0" w:line="360" w:lineRule="auto"/>
        <w:ind w:left="0"/>
        <w:rPr>
          <w:rFonts w:eastAsia="Times New Roman"/>
          <w:lang w:val="ro-RO"/>
        </w:rPr>
      </w:pPr>
      <w:r w:rsidRPr="00112E52">
        <w:rPr>
          <w:rFonts w:eastAsia="Times New Roman"/>
          <w:lang w:val="ro-RO"/>
        </w:rPr>
        <w:t>Au fost întocmite documente constatatoare aferente contractelor ce s-au derulat în anul 2015, precum și pentru cele finalizate pe parcursul anului 2016.</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Au fost întocmite referate de necesitate, note justificative privind alege</w:t>
      </w:r>
      <w:r w:rsidR="0037160E" w:rsidRPr="00112E52">
        <w:rPr>
          <w:rFonts w:eastAsia="Times New Roman"/>
          <w:lang w:val="ro-RO"/>
        </w:rPr>
        <w:t xml:space="preserve">rea procedurii, note privind </w:t>
      </w:r>
      <w:r w:rsidRPr="00112E52">
        <w:rPr>
          <w:rFonts w:eastAsia="Times New Roman"/>
          <w:lang w:val="ro-RO"/>
        </w:rPr>
        <w:t xml:space="preserve">cerințele minime de calificare, referate de aprobare a ordinelor de numire în comisiile </w:t>
      </w:r>
      <w:r w:rsidRPr="00112E52">
        <w:rPr>
          <w:rFonts w:eastAsia="Times New Roman"/>
          <w:lang w:val="ro-RO"/>
        </w:rPr>
        <w:lastRenderedPageBreak/>
        <w:t xml:space="preserve">de evaluare a ofertelor, invitații de participare, răspunsuri la solicitările de clarificări, strategii de contractare. </w:t>
      </w:r>
    </w:p>
    <w:p w:rsidR="00525696" w:rsidRPr="00112E52" w:rsidRDefault="0037160E" w:rsidP="00525696">
      <w:pPr>
        <w:spacing w:after="0" w:line="360" w:lineRule="auto"/>
        <w:ind w:left="0"/>
        <w:rPr>
          <w:rFonts w:eastAsia="Times New Roman"/>
          <w:lang w:val="ro-RO"/>
        </w:rPr>
      </w:pPr>
      <w:r w:rsidRPr="00112E52">
        <w:rPr>
          <w:rFonts w:eastAsia="Times New Roman"/>
          <w:lang w:val="ro-RO"/>
        </w:rPr>
        <w:t>Au fost întocmite r</w:t>
      </w:r>
      <w:r w:rsidR="00525696" w:rsidRPr="00112E52">
        <w:rPr>
          <w:rFonts w:eastAsia="Times New Roman"/>
          <w:lang w:val="ro-RO"/>
        </w:rPr>
        <w:t xml:space="preserve">apoartele procedurilor în urma finalizării </w:t>
      </w:r>
      <w:r w:rsidRPr="00112E52">
        <w:rPr>
          <w:rFonts w:eastAsia="Times New Roman"/>
          <w:lang w:val="ro-RO"/>
        </w:rPr>
        <w:t>evaluării ofertelor, precum și n</w:t>
      </w:r>
      <w:r w:rsidR="00525696" w:rsidRPr="00112E52">
        <w:rPr>
          <w:rFonts w:eastAsia="Times New Roman"/>
          <w:lang w:val="ro-RO"/>
        </w:rPr>
        <w:t>otele de evaluare a ofertelor în cazul achizițiilor directe.</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Au fost elaborate și transmise către operatorii economici participanți, comunicările privind rezultatul procedurilor și a</w:t>
      </w:r>
      <w:r w:rsidR="0037160E" w:rsidRPr="00112E52">
        <w:rPr>
          <w:rFonts w:eastAsia="Times New Roman"/>
          <w:lang w:val="ro-RO"/>
        </w:rPr>
        <w:t>l</w:t>
      </w:r>
      <w:r w:rsidRPr="00112E52">
        <w:rPr>
          <w:rFonts w:eastAsia="Times New Roman"/>
          <w:lang w:val="ro-RO"/>
        </w:rPr>
        <w:t xml:space="preserve"> achizițiilor directe. </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S-au elaborat și s-au transmis la CNSC puncte de vedere pentru contestații depuse în cadrul procedurilor derulate</w:t>
      </w:r>
      <w:r w:rsidRPr="00112E52">
        <w:rPr>
          <w:rFonts w:eastAsia="Times New Roman"/>
          <w:i/>
          <w:lang w:val="ro-RO"/>
        </w:rPr>
        <w:t>.</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Au fost redactate contracte de achiziție publică și acorduri-cadru de produse, servicii și lucrări.</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S-au solicitat rezervări bugetare la contracte, ca mai apoi la încheirea contractelor să se solicite propuneri de angajare bugetară, respectiv angajamentul bugetar individual/global.</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S-a urmărit obținerea semnăturilor și a vizelor CFP și CFPD pentru contractele de furnizare, servicii sau lucrări atribuite.</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Personalul din cadrul Serviciului Achiziții a participat în comisii de evaluare în cadrul procedurilor de achiziții publice derulate.</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A întocmit situații și note solicitate de superiorii ierarhici sau de direcțiile/direcțiile generale din structura ministerului.</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 xml:space="preserve">Serviciul  a colaborat cu Direcția Economico-Financiară întocmind propunerile de fundamentare a proiectului de buget aferent anului 2017.  </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Serviciul Achiziții a colaborat cu direcțiile/direcțiile generale privind problematica achizițiilor astfel:</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 la întocmirea PAAP-ului pentru anul 2016 și modificarea lui conform solicitărilor primite în conformitate cu necesitățile apărute;</w:t>
      </w:r>
    </w:p>
    <w:p w:rsidR="00525696" w:rsidRPr="00112E52" w:rsidRDefault="00A643FD" w:rsidP="00525696">
      <w:pPr>
        <w:spacing w:after="0" w:line="360" w:lineRule="auto"/>
        <w:ind w:left="0"/>
        <w:rPr>
          <w:rFonts w:eastAsia="Times New Roman"/>
          <w:lang w:val="ro-RO"/>
        </w:rPr>
      </w:pPr>
      <w:r w:rsidRPr="00112E52">
        <w:rPr>
          <w:rFonts w:eastAsia="Times New Roman"/>
          <w:lang w:val="ro-RO"/>
        </w:rPr>
        <w:t>- la întocmirea notelor j</w:t>
      </w:r>
      <w:r w:rsidR="00525696" w:rsidRPr="00112E52">
        <w:rPr>
          <w:rFonts w:eastAsia="Times New Roman"/>
          <w:lang w:val="ro-RO"/>
        </w:rPr>
        <w:t>ustificative privind modificările PAAP-ului pentru anul 2016;</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 la solicitarea referatelor și a caietelor de sarcini la termen în vederea demarării achizițiilor;</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 la informarea direcţiilor de specialitate din cadrul ministerului despre stadiul achizițiilor demarate și modificările survenite în documentațiile de atribuire solicitate de ANAP;</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 la participarea în cadrul întâlnirilor de lucru derulate de minister la care serviciul a fost invitat;</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 la solicitarea necesarului de produse, servicii și lucrări pentru anul 2017;</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 la centralizarea necesităților primite de la direcțiile/direcțiile generale din cadrul ministerului, în vederea întocmirii Programului Anual al Achizițiilor Publice pentru anul 2017.</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 xml:space="preserve">O parte din personalul Serviciului Achiziții face parte din cadrul  Unității de derulare a Mecanismului Financiar SEE 2009-2014 și este implicat în derularea Programelor RO02 – </w:t>
      </w:r>
      <w:r w:rsidRPr="00112E52">
        <w:rPr>
          <w:rFonts w:eastAsia="Times New Roman"/>
          <w:lang w:val="ro-RO"/>
        </w:rPr>
        <w:lastRenderedPageBreak/>
        <w:t xml:space="preserve">Biodiversitate și servicii ale ecosistemelor, RO04 – Reducerea substanțelor periculoase și RO07 – Adaptare la Schimbările Climatice.  </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În cadrul acestor programe au fost derulate proceduri de achiziție publică, finalizate prin încheierea de contracte de furnizare și servicii.</w:t>
      </w:r>
    </w:p>
    <w:p w:rsidR="00525696" w:rsidRPr="00112E52" w:rsidRDefault="00525696" w:rsidP="00525696">
      <w:pPr>
        <w:spacing w:after="0" w:line="360" w:lineRule="auto"/>
        <w:ind w:left="0"/>
        <w:rPr>
          <w:rFonts w:eastAsia="Times New Roman"/>
          <w:lang w:val="ro-RO"/>
        </w:rPr>
      </w:pPr>
      <w:r w:rsidRPr="00112E52">
        <w:rPr>
          <w:rFonts w:eastAsia="Times New Roman"/>
          <w:lang w:val="ro-RO"/>
        </w:rPr>
        <w:t>În prezent se află în curs de verificare achizițiile promotorilor de proiecte depuse în cadrul Programelor RO02, RO04 și RO07, finanțate din Mecanismul Financiar SEE 2009-2014.</w:t>
      </w:r>
    </w:p>
    <w:p w:rsidR="00E8358B" w:rsidRPr="00112E52" w:rsidRDefault="00E8358B" w:rsidP="00525696">
      <w:pPr>
        <w:tabs>
          <w:tab w:val="num" w:pos="0"/>
          <w:tab w:val="left" w:pos="3075"/>
        </w:tabs>
        <w:autoSpaceDE w:val="0"/>
        <w:autoSpaceDN w:val="0"/>
        <w:adjustRightInd w:val="0"/>
        <w:spacing w:after="0" w:line="360" w:lineRule="auto"/>
        <w:ind w:left="0"/>
        <w:rPr>
          <w:rFonts w:eastAsia="Times New Roman"/>
          <w:b/>
          <w:lang w:val="es-ES"/>
        </w:rPr>
      </w:pPr>
    </w:p>
    <w:p w:rsidR="00525696" w:rsidRPr="00112E52" w:rsidRDefault="00525696" w:rsidP="00525696">
      <w:pPr>
        <w:tabs>
          <w:tab w:val="num" w:pos="0"/>
          <w:tab w:val="left" w:pos="3075"/>
        </w:tabs>
        <w:autoSpaceDE w:val="0"/>
        <w:autoSpaceDN w:val="0"/>
        <w:adjustRightInd w:val="0"/>
        <w:spacing w:after="0" w:line="360" w:lineRule="auto"/>
        <w:ind w:left="0"/>
        <w:rPr>
          <w:rFonts w:eastAsia="Times New Roman"/>
          <w:b/>
          <w:lang w:val="es-ES"/>
        </w:rPr>
      </w:pPr>
      <w:r w:rsidRPr="00112E52">
        <w:rPr>
          <w:rFonts w:eastAsia="Times New Roman"/>
          <w:b/>
          <w:lang w:val="es-ES"/>
        </w:rPr>
        <w:t xml:space="preserve">Serviciul Logistică </w:t>
      </w:r>
    </w:p>
    <w:p w:rsidR="00525696" w:rsidRPr="00112E52" w:rsidRDefault="00525696" w:rsidP="00525696">
      <w:pPr>
        <w:tabs>
          <w:tab w:val="num" w:pos="0"/>
        </w:tabs>
        <w:autoSpaceDE w:val="0"/>
        <w:autoSpaceDN w:val="0"/>
        <w:adjustRightInd w:val="0"/>
        <w:spacing w:after="0" w:line="360" w:lineRule="auto"/>
        <w:ind w:left="0"/>
        <w:rPr>
          <w:rFonts w:eastAsia="Times New Roman"/>
        </w:rPr>
      </w:pPr>
      <w:r w:rsidRPr="00112E52">
        <w:rPr>
          <w:rFonts w:eastAsia="Times New Roman"/>
          <w:lang w:val="es-ES"/>
        </w:rPr>
        <w:t>- A elaborat caiete de sarcini și referate de necesitate în vederea achiziționării de servicii, produse, lucrări necesare desfășurării activității tuturor structurilor din cadrul Ministerului Mediului</w:t>
      </w:r>
      <w:r w:rsidRPr="00112E52">
        <w:rPr>
          <w:rFonts w:eastAsia="Times New Roman"/>
        </w:rPr>
        <w:t>;</w:t>
      </w:r>
    </w:p>
    <w:p w:rsidR="00525696" w:rsidRPr="00112E52" w:rsidRDefault="00525696" w:rsidP="00525696">
      <w:pPr>
        <w:tabs>
          <w:tab w:val="num" w:pos="0"/>
        </w:tabs>
        <w:autoSpaceDE w:val="0"/>
        <w:autoSpaceDN w:val="0"/>
        <w:adjustRightInd w:val="0"/>
        <w:spacing w:after="0" w:line="360" w:lineRule="auto"/>
        <w:ind w:left="0"/>
        <w:rPr>
          <w:rFonts w:eastAsia="Times New Roman"/>
          <w:lang w:val="es-ES"/>
        </w:rPr>
      </w:pPr>
      <w:r w:rsidRPr="00112E52">
        <w:rPr>
          <w:rFonts w:eastAsia="Times New Roman"/>
          <w:lang w:val="es-ES"/>
        </w:rPr>
        <w:t>- A asigurat activitatea arhivistică la nivelul Ministerului Mediului, a reactualizat Nomenclatorul Arhivistic;</w:t>
      </w:r>
    </w:p>
    <w:p w:rsidR="00525696" w:rsidRPr="00112E52" w:rsidRDefault="00525696" w:rsidP="00525696">
      <w:pPr>
        <w:tabs>
          <w:tab w:val="num" w:pos="0"/>
        </w:tabs>
        <w:autoSpaceDE w:val="0"/>
        <w:autoSpaceDN w:val="0"/>
        <w:adjustRightInd w:val="0"/>
        <w:spacing w:after="0" w:line="360" w:lineRule="auto"/>
        <w:ind w:left="0"/>
        <w:rPr>
          <w:rFonts w:eastAsia="Times New Roman"/>
          <w:lang w:val="es-ES"/>
        </w:rPr>
      </w:pPr>
      <w:r w:rsidRPr="00112E52">
        <w:rPr>
          <w:rFonts w:eastAsia="Times New Roman"/>
          <w:lang w:val="es-ES"/>
        </w:rPr>
        <w:t>-A urmărit derularea contractelor de întreţinere, curăţenie, telefonie, transport aerian (pe baza solicitărilor de la structurile din componenţa ministerului privind transportul aerian pentru rutele interne şi internaţionale s-au rezervat şi emis bilete de avion prin operatori economici specializaţi) ridicare și transport deşeuri şi de furnizare de utilităţi</w:t>
      </w:r>
      <w:r w:rsidRPr="00112E52">
        <w:rPr>
          <w:rFonts w:ascii="Arial" w:eastAsia="Times New Roman" w:hAnsi="Arial" w:cs="Arial"/>
          <w:lang w:val="es-ES"/>
        </w:rPr>
        <w:t>꞉</w:t>
      </w:r>
      <w:r w:rsidRPr="00112E52">
        <w:rPr>
          <w:rFonts w:eastAsia="Times New Roman"/>
          <w:lang w:val="es-ES"/>
        </w:rPr>
        <w:t xml:space="preserve"> energie electrică, apă, energie termică etc;</w:t>
      </w:r>
    </w:p>
    <w:p w:rsidR="00525696" w:rsidRPr="00112E52" w:rsidRDefault="00525696" w:rsidP="00525696">
      <w:pPr>
        <w:tabs>
          <w:tab w:val="num" w:pos="0"/>
        </w:tabs>
        <w:autoSpaceDE w:val="0"/>
        <w:autoSpaceDN w:val="0"/>
        <w:adjustRightInd w:val="0"/>
        <w:spacing w:after="0" w:line="360" w:lineRule="auto"/>
        <w:ind w:left="0"/>
        <w:rPr>
          <w:rFonts w:eastAsia="Times New Roman"/>
          <w:lang w:val="es-ES"/>
        </w:rPr>
      </w:pPr>
      <w:r w:rsidRPr="00112E52">
        <w:rPr>
          <w:rFonts w:eastAsia="Times New Roman"/>
          <w:lang w:val="es-ES"/>
        </w:rPr>
        <w:t>- A primit, verificat şi certificat facturile sosite în detaliu de la societăţile de telefonie cu privire la convorbirile din minister, energie electrică, termică,  apă-canal, salubritate, cumpărări de materiale şi piese de schimb etc;</w:t>
      </w:r>
    </w:p>
    <w:p w:rsidR="00525696" w:rsidRPr="00112E52" w:rsidRDefault="00525696" w:rsidP="00525696">
      <w:pPr>
        <w:tabs>
          <w:tab w:val="num" w:pos="0"/>
        </w:tabs>
        <w:autoSpaceDE w:val="0"/>
        <w:autoSpaceDN w:val="0"/>
        <w:adjustRightInd w:val="0"/>
        <w:spacing w:after="0" w:line="360" w:lineRule="auto"/>
        <w:ind w:left="0"/>
        <w:rPr>
          <w:rFonts w:eastAsia="Times New Roman"/>
          <w:lang w:val="es-ES"/>
        </w:rPr>
      </w:pPr>
      <w:r w:rsidRPr="00112E52">
        <w:rPr>
          <w:rFonts w:eastAsia="Times New Roman"/>
          <w:lang w:val="es-ES"/>
        </w:rPr>
        <w:t>- A elaborat documente privind recuperarea cheltuielilor cu utilitățile și a calculat cotele părți aferente instituțiilor colocatare;</w:t>
      </w:r>
    </w:p>
    <w:p w:rsidR="00525696" w:rsidRPr="00112E52" w:rsidRDefault="00525696" w:rsidP="00525696">
      <w:pPr>
        <w:autoSpaceDE w:val="0"/>
        <w:autoSpaceDN w:val="0"/>
        <w:adjustRightInd w:val="0"/>
        <w:spacing w:after="160" w:line="360" w:lineRule="auto"/>
        <w:ind w:left="0"/>
        <w:rPr>
          <w:rFonts w:eastAsiaTheme="minorHAnsi" w:cstheme="minorBidi"/>
        </w:rPr>
      </w:pPr>
      <w:r w:rsidRPr="00112E52">
        <w:rPr>
          <w:rFonts w:eastAsia="Garamond,Bold"/>
          <w:lang w:val="es-ES"/>
        </w:rPr>
        <w:t xml:space="preserve">- </w:t>
      </w:r>
      <w:r w:rsidRPr="00112E52">
        <w:rPr>
          <w:rFonts w:eastAsiaTheme="minorHAnsi" w:cstheme="minorBidi"/>
          <w:lang w:val="es-ES"/>
        </w:rPr>
        <w:t>În domeniul administrativ a fost asigurată baza materială necesară şi au fost realizate la un nivel acceptabil toate lucrările de reparaţii şi întreţinere necesare</w:t>
      </w:r>
      <w:r w:rsidRPr="00112E52">
        <w:rPr>
          <w:rFonts w:eastAsiaTheme="minorHAnsi" w:cstheme="minorBidi"/>
        </w:rPr>
        <w:t>;</w:t>
      </w:r>
    </w:p>
    <w:p w:rsidR="00525696" w:rsidRPr="00112E52" w:rsidRDefault="00525696" w:rsidP="00F4520D">
      <w:pPr>
        <w:autoSpaceDE w:val="0"/>
        <w:autoSpaceDN w:val="0"/>
        <w:adjustRightInd w:val="0"/>
        <w:spacing w:after="0" w:line="360" w:lineRule="auto"/>
        <w:ind w:left="0"/>
        <w:jc w:val="left"/>
      </w:pPr>
      <w:r w:rsidRPr="00112E52">
        <w:t>- A asigurat activitatea patrimonială a ministerului, evidenţă şi gestionare- depozitare</w:t>
      </w:r>
    </w:p>
    <w:p w:rsidR="00525696" w:rsidRPr="00112E52" w:rsidRDefault="00525696" w:rsidP="00F4520D">
      <w:pPr>
        <w:autoSpaceDE w:val="0"/>
        <w:autoSpaceDN w:val="0"/>
        <w:adjustRightInd w:val="0"/>
        <w:spacing w:after="0" w:line="360" w:lineRule="auto"/>
        <w:ind w:left="0"/>
      </w:pPr>
      <w:r w:rsidRPr="00112E52">
        <w:t>de mijloace fixe, obiecte inventar, custodii sau comodate în relaţii cu terţii, piese de schimb şi materiale consumabile;</w:t>
      </w:r>
    </w:p>
    <w:p w:rsidR="00525696" w:rsidRPr="00112E52" w:rsidRDefault="00525696" w:rsidP="00F4520D">
      <w:pPr>
        <w:autoSpaceDE w:val="0"/>
        <w:autoSpaceDN w:val="0"/>
        <w:adjustRightInd w:val="0"/>
        <w:spacing w:after="0" w:line="360" w:lineRule="auto"/>
        <w:ind w:left="0"/>
        <w:jc w:val="left"/>
      </w:pPr>
      <w:r w:rsidRPr="00112E52">
        <w:t>-A participat  la acţiunile de inventariere, întocmire şi elaborare a documentaţiei de casare a mijloacelor fixe şi a obiectelor de inventar;</w:t>
      </w:r>
    </w:p>
    <w:p w:rsidR="00525696" w:rsidRPr="00112E52" w:rsidRDefault="00525696" w:rsidP="006B4F7B">
      <w:pPr>
        <w:autoSpaceDE w:val="0"/>
        <w:autoSpaceDN w:val="0"/>
        <w:adjustRightInd w:val="0"/>
        <w:spacing w:after="0" w:line="360" w:lineRule="auto"/>
        <w:ind w:left="0"/>
        <w:jc w:val="left"/>
      </w:pPr>
      <w:r w:rsidRPr="00112E52">
        <w:rPr>
          <w:b/>
        </w:rPr>
        <w:t xml:space="preserve">- </w:t>
      </w:r>
      <w:r w:rsidRPr="00112E52">
        <w:t xml:space="preserve">A monitorizat  activitatea parcului auto al ministerului, a  întocmit  şi urmărit graficul privind asigurarea serviciului </w:t>
      </w:r>
      <w:r w:rsidR="006B4F7B" w:rsidRPr="00112E52">
        <w:t>auto de permanenţă pe minister;</w:t>
      </w:r>
    </w:p>
    <w:p w:rsidR="006B4F7B" w:rsidRPr="00112E52" w:rsidRDefault="006B4F7B" w:rsidP="006B4F7B">
      <w:pPr>
        <w:autoSpaceDE w:val="0"/>
        <w:autoSpaceDN w:val="0"/>
        <w:adjustRightInd w:val="0"/>
        <w:spacing w:after="0" w:line="360" w:lineRule="auto"/>
        <w:ind w:left="0"/>
        <w:jc w:val="left"/>
      </w:pPr>
    </w:p>
    <w:p w:rsidR="00B5495E" w:rsidRPr="00112E52" w:rsidRDefault="00B5495E" w:rsidP="00525696">
      <w:pPr>
        <w:spacing w:after="160" w:line="240" w:lineRule="auto"/>
        <w:ind w:left="0"/>
        <w:rPr>
          <w:rFonts w:eastAsia="Calibri"/>
          <w:b/>
          <w:lang w:val="ro-RO"/>
        </w:rPr>
      </w:pPr>
    </w:p>
    <w:p w:rsidR="00525696" w:rsidRPr="00112E52" w:rsidRDefault="00525696" w:rsidP="00525696">
      <w:pPr>
        <w:spacing w:after="160" w:line="240" w:lineRule="auto"/>
        <w:ind w:left="0"/>
        <w:rPr>
          <w:rFonts w:eastAsia="Calibri"/>
          <w:b/>
          <w:lang w:val="ro-RO"/>
        </w:rPr>
      </w:pPr>
      <w:r w:rsidRPr="00112E52">
        <w:rPr>
          <w:rFonts w:eastAsia="Calibri"/>
          <w:b/>
          <w:lang w:val="ro-RO"/>
        </w:rPr>
        <w:lastRenderedPageBreak/>
        <w:t>Serviciul Investiții</w:t>
      </w:r>
    </w:p>
    <w:p w:rsidR="00525696" w:rsidRPr="00112E52" w:rsidRDefault="00525696" w:rsidP="00525696">
      <w:pPr>
        <w:spacing w:after="160" w:line="240" w:lineRule="auto"/>
        <w:ind w:left="0"/>
        <w:rPr>
          <w:rFonts w:eastAsiaTheme="minorHAnsi"/>
          <w:lang w:val="ro-RO"/>
        </w:rPr>
      </w:pPr>
      <w:r w:rsidRPr="00112E52">
        <w:rPr>
          <w:rFonts w:eastAsia="Calibri"/>
          <w:lang w:val="ro-RO"/>
        </w:rPr>
        <w:t xml:space="preserve">A urmărit derularea proiectelor de investiţii din cadrul ministerului </w:t>
      </w:r>
      <w:r w:rsidRPr="00112E52">
        <w:rPr>
          <w:rFonts w:eastAsiaTheme="minorHAnsi"/>
          <w:lang w:val="ro-RO"/>
        </w:rPr>
        <w:t>;</w:t>
      </w:r>
    </w:p>
    <w:p w:rsidR="00525696" w:rsidRPr="00112E52" w:rsidRDefault="006B4F7B" w:rsidP="00525696">
      <w:pPr>
        <w:spacing w:after="160" w:line="240" w:lineRule="auto"/>
        <w:ind w:left="0"/>
        <w:rPr>
          <w:rFonts w:eastAsiaTheme="minorHAnsi"/>
          <w:lang w:val="ro-RO"/>
        </w:rPr>
      </w:pPr>
      <w:r w:rsidRPr="00112E52">
        <w:rPr>
          <w:rFonts w:eastAsiaTheme="minorHAnsi"/>
          <w:lang w:val="ro-RO"/>
        </w:rPr>
        <w:t>A întocmit ș</w:t>
      </w:r>
      <w:r w:rsidR="00525696" w:rsidRPr="00112E52">
        <w:rPr>
          <w:rFonts w:eastAsiaTheme="minorHAnsi"/>
          <w:lang w:val="ro-RO"/>
        </w:rPr>
        <w:t>i transmis la MFP rapoartele periodice prevăzute de legea datoriei publice, altele decât cele predate la MFP, precum şi orice raportări sau documente solicitate de MFP, cu privire la proiectele finanţate din credite externe;</w:t>
      </w:r>
    </w:p>
    <w:p w:rsidR="00525696" w:rsidRPr="00112E52" w:rsidRDefault="00525696" w:rsidP="00525696">
      <w:pPr>
        <w:spacing w:after="160" w:line="240" w:lineRule="auto"/>
        <w:ind w:left="0"/>
        <w:rPr>
          <w:rFonts w:eastAsiaTheme="minorHAnsi"/>
          <w:lang w:val="ro-RO"/>
        </w:rPr>
      </w:pPr>
      <w:r w:rsidRPr="00112E52">
        <w:rPr>
          <w:rFonts w:eastAsiaTheme="minorHAnsi"/>
          <w:lang w:val="ro-RO"/>
        </w:rPr>
        <w:t xml:space="preserve">A întocmit de  rapoarte şi note legate de principalele probleme rezultate din activitatea direcţiei pe care le-a prezentat conducerii ministerului cu propuneri de măsuri; </w:t>
      </w:r>
    </w:p>
    <w:p w:rsidR="00525696" w:rsidRPr="00112E52" w:rsidRDefault="00525696" w:rsidP="00525696">
      <w:pPr>
        <w:spacing w:after="160" w:line="240" w:lineRule="auto"/>
        <w:ind w:left="0"/>
        <w:rPr>
          <w:rFonts w:eastAsiaTheme="minorHAnsi"/>
          <w:lang w:val="ro-RO"/>
        </w:rPr>
      </w:pPr>
      <w:r w:rsidRPr="00112E52">
        <w:rPr>
          <w:rFonts w:eastAsiaTheme="minorHAnsi"/>
          <w:lang w:val="ro-RO"/>
        </w:rPr>
        <w:t xml:space="preserve">A fundamentat proiectul de buget anual şi propunerile de rectificare bugetară pentru cheltuielile de capital din domeniile mediului; </w:t>
      </w:r>
    </w:p>
    <w:p w:rsidR="00525696" w:rsidRPr="00112E52" w:rsidRDefault="00525696" w:rsidP="00525696">
      <w:pPr>
        <w:spacing w:after="160" w:line="240" w:lineRule="auto"/>
        <w:ind w:left="0"/>
        <w:rPr>
          <w:rFonts w:eastAsiaTheme="minorHAnsi"/>
          <w:lang w:val="ro-RO"/>
        </w:rPr>
      </w:pPr>
      <w:r w:rsidRPr="00112E52">
        <w:rPr>
          <w:rFonts w:eastAsiaTheme="minorHAnsi"/>
          <w:lang w:val="ro-RO"/>
        </w:rPr>
        <w:t xml:space="preserve">A întocmit programul anual de investiţii publice pentru cheltuielile de capital, pe baza strategiei şi programelor de dezvoltare a activitaţilor specifice din domeniile mediului şi l-a  supus spre aprobare conducerii ministerului; </w:t>
      </w:r>
    </w:p>
    <w:p w:rsidR="00525696" w:rsidRPr="00112E52" w:rsidRDefault="00525696" w:rsidP="00525696">
      <w:pPr>
        <w:spacing w:after="160" w:line="240" w:lineRule="auto"/>
        <w:ind w:left="0"/>
        <w:rPr>
          <w:rFonts w:eastAsiaTheme="minorHAnsi"/>
          <w:lang w:val="ro-RO"/>
        </w:rPr>
      </w:pPr>
      <w:r w:rsidRPr="00112E52">
        <w:rPr>
          <w:rFonts w:eastAsiaTheme="minorHAnsi"/>
          <w:lang w:val="ro-RO"/>
        </w:rPr>
        <w:t xml:space="preserve">A întocmit pentru obiectivele de investitii incluse în programul de investiţii publice fişele cu informaţii financiare şi nefinanciare şi  le-a supus spre aprobare conducerii ministerului; </w:t>
      </w:r>
    </w:p>
    <w:p w:rsidR="00525696" w:rsidRPr="00112E52" w:rsidRDefault="00525696" w:rsidP="00525696">
      <w:pPr>
        <w:spacing w:after="160" w:line="240" w:lineRule="auto"/>
        <w:ind w:left="0"/>
        <w:rPr>
          <w:rFonts w:eastAsiaTheme="minorHAnsi"/>
          <w:lang w:val="ro-RO"/>
        </w:rPr>
      </w:pPr>
      <w:r w:rsidRPr="00112E52">
        <w:rPr>
          <w:rFonts w:eastAsiaTheme="minorHAnsi"/>
          <w:lang w:val="ro-RO"/>
        </w:rPr>
        <w:t xml:space="preserve"> A întocmit, pe baza programului de investiţii publice pentru cheltuielile de capital, aprobat prin Legea anuală a bugetului de stat, listele obiectivelor de investiţii pentru trezoreriile statului, pe beneficiari şi  le-a supus spre aprobare conducerii ministerului; A actualizat periodic  lista cheltuielilor de capital, pe baza alocaţiilor acordate de Ministerul  Finanţelor Publice şi a  înaintat spre analiză şi aprobare conducerii ministerului, în vederea trimiterii spre aprobare la M.F.P;</w:t>
      </w:r>
    </w:p>
    <w:p w:rsidR="00525696" w:rsidRPr="00112E52" w:rsidRDefault="00525696" w:rsidP="00525696">
      <w:pPr>
        <w:spacing w:after="160" w:line="240" w:lineRule="auto"/>
        <w:ind w:left="0"/>
        <w:rPr>
          <w:rFonts w:eastAsiaTheme="minorHAnsi"/>
          <w:lang w:val="ro-RO"/>
        </w:rPr>
      </w:pPr>
      <w:r w:rsidRPr="00112E52">
        <w:rPr>
          <w:rFonts w:eastAsiaTheme="minorHAnsi"/>
          <w:lang w:val="ro-RO"/>
        </w:rPr>
        <w:t xml:space="preserve"> A întocmit situaţia centralizatoare a necesarului de alocaţii bugetare lunare şi le-a repartizat pe ordonatorii secundari de credite, în baza propunerilor acestora şi  le-a supus spre aprobare conducerii ministrului; </w:t>
      </w:r>
    </w:p>
    <w:p w:rsidR="00525696" w:rsidRPr="00112E52" w:rsidRDefault="00525696" w:rsidP="00525696">
      <w:pPr>
        <w:spacing w:after="160" w:line="240" w:lineRule="auto"/>
        <w:ind w:left="0"/>
        <w:rPr>
          <w:rFonts w:eastAsiaTheme="minorHAnsi"/>
          <w:lang w:val="ro-RO"/>
        </w:rPr>
      </w:pPr>
      <w:r w:rsidRPr="00112E52">
        <w:rPr>
          <w:rFonts w:eastAsiaTheme="minorHAnsi"/>
          <w:lang w:val="ro-RO"/>
        </w:rPr>
        <w:t>A asigurat s</w:t>
      </w:r>
      <w:r w:rsidR="001011F0" w:rsidRPr="00112E52">
        <w:rPr>
          <w:rFonts w:eastAsiaTheme="minorHAnsi"/>
          <w:lang w:val="ro-RO"/>
        </w:rPr>
        <w:t>ecretariatul Comisiei Tehnico-</w:t>
      </w:r>
      <w:r w:rsidRPr="00112E52">
        <w:rPr>
          <w:rFonts w:eastAsiaTheme="minorHAnsi"/>
          <w:lang w:val="ro-RO"/>
        </w:rPr>
        <w:t>Economice (C.T.E.), cu toate atribuţiile corespunzătoare (verificarea actu</w:t>
      </w:r>
      <w:r w:rsidR="001011F0" w:rsidRPr="00112E52">
        <w:rPr>
          <w:rFonts w:eastAsiaTheme="minorHAnsi"/>
          <w:lang w:val="ro-RO"/>
        </w:rPr>
        <w:t>aliză</w:t>
      </w:r>
      <w:r w:rsidRPr="00112E52">
        <w:rPr>
          <w:rFonts w:eastAsiaTheme="minorHAnsi"/>
          <w:lang w:val="ro-RO"/>
        </w:rPr>
        <w:t xml:space="preserve">rii devizelor generale ale lucrărilor în derulare cu finanţare integrală  de la bugetul de stat sau cu finanţare externă, aflate în sfera de competenţă a ministerului, din punct de vedere al respectării cantităţilor de lucrări, a evoluţiei preţurilor unitare şi respectarea legislaţiei în vigoare privind investiţiile finanţate din fonduri publice); </w:t>
      </w:r>
    </w:p>
    <w:p w:rsidR="00525696" w:rsidRPr="00112E52" w:rsidRDefault="00525696" w:rsidP="00525696">
      <w:pPr>
        <w:spacing w:after="160" w:line="240" w:lineRule="auto"/>
        <w:ind w:left="0"/>
        <w:rPr>
          <w:rFonts w:eastAsiaTheme="minorHAnsi"/>
          <w:lang w:val="ro-RO"/>
        </w:rPr>
      </w:pPr>
      <w:r w:rsidRPr="00112E52">
        <w:rPr>
          <w:rFonts w:eastAsiaTheme="minorHAnsi"/>
          <w:lang w:val="ro-RO"/>
        </w:rPr>
        <w:t>A urmărit  şi veri</w:t>
      </w:r>
      <w:r w:rsidR="001011F0" w:rsidRPr="00112E52">
        <w:rPr>
          <w:rFonts w:eastAsiaTheme="minorHAnsi"/>
          <w:lang w:val="ro-RO"/>
        </w:rPr>
        <w:t xml:space="preserve">ficat în teren, periodic, atât </w:t>
      </w:r>
      <w:r w:rsidRPr="00112E52">
        <w:rPr>
          <w:rFonts w:eastAsiaTheme="minorHAnsi"/>
          <w:lang w:val="ro-RO"/>
        </w:rPr>
        <w:t xml:space="preserve"> realizările fizice ale obiectivelor prin respectarea proiectului şi a normelor tehnice de calitate, cât şi realizările valorice în corelare cu sursele financiare alocate;</w:t>
      </w:r>
    </w:p>
    <w:p w:rsidR="001011F0" w:rsidRPr="00112E52" w:rsidRDefault="00525696" w:rsidP="006B4F7B">
      <w:pPr>
        <w:spacing w:after="160" w:line="240" w:lineRule="auto"/>
        <w:ind w:left="0"/>
        <w:rPr>
          <w:rFonts w:eastAsiaTheme="minorHAnsi"/>
          <w:lang w:val="ro-RO"/>
        </w:rPr>
      </w:pPr>
      <w:r w:rsidRPr="00112E52">
        <w:rPr>
          <w:rFonts w:eastAsiaTheme="minorHAnsi"/>
          <w:lang w:val="ro-RO"/>
        </w:rPr>
        <w:t>A  centralizat realizările fizice şi valorice lunare, trimestriale şi anuale, corelându-le cu datele contabile, pentru programul de investiţii, aflat în derulare conform listelor aprobate, în baza raportărilor unitaţ</w:t>
      </w:r>
      <w:r w:rsidR="006B4F7B" w:rsidRPr="00112E52">
        <w:rPr>
          <w:rFonts w:eastAsiaTheme="minorHAnsi"/>
          <w:lang w:val="ro-RO"/>
        </w:rPr>
        <w:t>ilor subordonate  ministerului.</w:t>
      </w:r>
    </w:p>
    <w:p w:rsidR="00525696" w:rsidRPr="00112E52" w:rsidRDefault="00525696" w:rsidP="00525696">
      <w:pPr>
        <w:spacing w:after="140"/>
        <w:ind w:left="0" w:right="-337"/>
        <w:rPr>
          <w:b/>
          <w:lang w:val="ro-RO"/>
        </w:rPr>
      </w:pPr>
      <w:r w:rsidRPr="00112E52">
        <w:rPr>
          <w:b/>
          <w:lang w:val="ro-RO"/>
        </w:rPr>
        <w:t>Investiți</w:t>
      </w:r>
      <w:r w:rsidR="006E551C" w:rsidRPr="00112E52">
        <w:rPr>
          <w:b/>
          <w:lang w:val="ro-RO"/>
        </w:rPr>
        <w:t>i</w:t>
      </w:r>
      <w:r w:rsidRPr="00112E52">
        <w:rPr>
          <w:b/>
          <w:lang w:val="ro-RO"/>
        </w:rPr>
        <w:t xml:space="preserve"> realizate prin UIP - </w:t>
      </w:r>
      <w:r w:rsidRPr="00112E52">
        <w:rPr>
          <w:b/>
          <w:iCs/>
          <w:lang w:val="ro-RO"/>
        </w:rPr>
        <w:t>Fondul de Solidaritate al Uniunii Europene</w:t>
      </w:r>
    </w:p>
    <w:p w:rsidR="00525696" w:rsidRPr="00112E52" w:rsidRDefault="00525696" w:rsidP="00525696">
      <w:pPr>
        <w:spacing w:after="140"/>
        <w:ind w:left="0" w:right="-337"/>
        <w:rPr>
          <w:b/>
          <w:iCs/>
          <w:lang w:val="ro-RO"/>
        </w:rPr>
      </w:pPr>
      <w:r w:rsidRPr="00112E52">
        <w:rPr>
          <w:b/>
          <w:i/>
          <w:lang w:val="ro-RO"/>
        </w:rPr>
        <w:t xml:space="preserve">UIP - </w:t>
      </w:r>
      <w:r w:rsidRPr="00112E52">
        <w:rPr>
          <w:b/>
          <w:i/>
          <w:iCs/>
          <w:lang w:val="ro-RO"/>
        </w:rPr>
        <w:t>Fondul de Solidaritate al Uniunii Europene</w:t>
      </w:r>
      <w:r w:rsidRPr="00112E52">
        <w:rPr>
          <w:b/>
          <w:i/>
          <w:lang w:val="ro-RO"/>
        </w:rPr>
        <w:t xml:space="preserve"> (FSUE)</w:t>
      </w:r>
      <w:r w:rsidRPr="00112E52">
        <w:rPr>
          <w:lang w:val="ro-RO"/>
        </w:rPr>
        <w:t xml:space="preserve"> a depus o activitate susținută pentru accesarea împrumuturilor destinate măsurilor întreprinse pentru </w:t>
      </w:r>
      <w:r w:rsidRPr="00112E52">
        <w:rPr>
          <w:bCs/>
          <w:lang w:val="ro-RO"/>
        </w:rPr>
        <w:t>combaterea efectelor</w:t>
      </w:r>
      <w:r w:rsidRPr="00112E52">
        <w:rPr>
          <w:lang w:val="ro-RO"/>
        </w:rPr>
        <w:t xml:space="preserve">: </w:t>
      </w:r>
    </w:p>
    <w:p w:rsidR="00525696" w:rsidRPr="00112E52" w:rsidRDefault="00525696" w:rsidP="00525696">
      <w:pPr>
        <w:numPr>
          <w:ilvl w:val="0"/>
          <w:numId w:val="128"/>
        </w:numPr>
        <w:spacing w:after="140" w:line="240" w:lineRule="auto"/>
        <w:ind w:right="-337"/>
        <w:rPr>
          <w:lang w:val="ro-RO"/>
        </w:rPr>
      </w:pPr>
      <w:r w:rsidRPr="00112E52">
        <w:rPr>
          <w:b/>
          <w:lang w:val="ro-RO"/>
        </w:rPr>
        <w:t>inundaţiilor</w:t>
      </w:r>
      <w:r w:rsidRPr="00112E52">
        <w:rPr>
          <w:lang w:val="ro-RO"/>
        </w:rPr>
        <w:t xml:space="preserve"> care au afectat România </w:t>
      </w:r>
      <w:r w:rsidRPr="00112E52">
        <w:t>în prima jumătate a lunii</w:t>
      </w:r>
      <w:r w:rsidRPr="00112E52">
        <w:rPr>
          <w:b/>
          <w:i/>
        </w:rPr>
        <w:t xml:space="preserve"> aprilie 2016</w:t>
      </w:r>
      <w:r w:rsidR="001011F0" w:rsidRPr="00112E52">
        <w:rPr>
          <w:b/>
          <w:i/>
          <w:lang w:val="ro-RO"/>
        </w:rPr>
        <w:t>:</w:t>
      </w:r>
    </w:p>
    <w:p w:rsidR="00525696" w:rsidRPr="00112E52" w:rsidRDefault="00525696" w:rsidP="00525696">
      <w:pPr>
        <w:spacing w:after="140" w:line="240" w:lineRule="auto"/>
        <w:ind w:left="1080" w:right="-337"/>
      </w:pPr>
      <w:r w:rsidRPr="00112E52">
        <w:rPr>
          <w:lang w:val="ro-RO"/>
        </w:rPr>
        <w:t xml:space="preserve">Pagubele corespunzătoare domeniului de activitate al MMAP produse ca urmare a condițiilor meteorologice nefavorabile care au avut loc în prima jumătate a lunii aprilie </w:t>
      </w:r>
      <w:r w:rsidRPr="00112E52">
        <w:rPr>
          <w:lang w:val="ro-RO"/>
        </w:rPr>
        <w:lastRenderedPageBreak/>
        <w:t>2016, începând cu data de 09 aprilie, au fost estimate datele furnizate de unitățile aflate în subordonarea, în coordonarea şi sub autoritatea Ministerului Mediului, Apelor și Pădurilor (respectiv ANAR, PNP și GNM) la cuantumul de 2.162,00 mii lei (d</w:t>
      </w:r>
      <w:r w:rsidR="001011F0" w:rsidRPr="00112E52">
        <w:rPr>
          <w:lang w:val="ro-RO"/>
        </w:rPr>
        <w:t>oar ANAR a prezentat documente)</w:t>
      </w:r>
      <w:r w:rsidR="001011F0" w:rsidRPr="00112E52">
        <w:t>;</w:t>
      </w:r>
    </w:p>
    <w:p w:rsidR="00525696" w:rsidRPr="00112E52" w:rsidRDefault="00525696" w:rsidP="00525696">
      <w:pPr>
        <w:numPr>
          <w:ilvl w:val="0"/>
          <w:numId w:val="128"/>
        </w:numPr>
        <w:spacing w:after="140" w:line="240" w:lineRule="auto"/>
        <w:ind w:right="-337"/>
        <w:rPr>
          <w:lang w:val="ro-RO"/>
        </w:rPr>
      </w:pPr>
      <w:r w:rsidRPr="00112E52">
        <w:rPr>
          <w:b/>
          <w:lang w:val="ro-RO"/>
        </w:rPr>
        <w:t>inundaţiilor</w:t>
      </w:r>
      <w:r w:rsidRPr="00112E52">
        <w:rPr>
          <w:lang w:val="ro-RO"/>
        </w:rPr>
        <w:t xml:space="preserve"> care au afectat România în perioada </w:t>
      </w:r>
      <w:r w:rsidRPr="00112E52">
        <w:rPr>
          <w:b/>
          <w:lang w:val="ro-RO"/>
        </w:rPr>
        <w:t>24 m</w:t>
      </w:r>
      <w:r w:rsidR="001011F0" w:rsidRPr="00112E52">
        <w:rPr>
          <w:b/>
          <w:lang w:val="ro-RO"/>
        </w:rPr>
        <w:t>ai – sfârșitul lunii iunie 2016:</w:t>
      </w:r>
    </w:p>
    <w:p w:rsidR="00525696" w:rsidRPr="00112E52" w:rsidRDefault="00525696" w:rsidP="00525696">
      <w:pPr>
        <w:spacing w:after="140" w:line="240" w:lineRule="auto"/>
        <w:ind w:left="1080" w:right="-337"/>
        <w:rPr>
          <w:lang w:val="ro-RO"/>
        </w:rPr>
      </w:pPr>
      <w:r w:rsidRPr="00112E52">
        <w:rPr>
          <w:lang w:val="ro-RO"/>
        </w:rPr>
        <w:t xml:space="preserve">Valoarea estimată a pagubelor cauzate de precipitațiile abundente din perioada 24 mai – </w:t>
      </w:r>
      <w:r w:rsidR="001011F0" w:rsidRPr="00112E52">
        <w:rPr>
          <w:lang w:val="ro-RO"/>
        </w:rPr>
        <w:t>sfârșitul lunii iunie 2016 și a</w:t>
      </w:r>
      <w:r w:rsidR="006E551C" w:rsidRPr="00112E52">
        <w:rPr>
          <w:lang w:val="ro-RO"/>
        </w:rPr>
        <w:t>m</w:t>
      </w:r>
      <w:r w:rsidRPr="00112E52">
        <w:rPr>
          <w:lang w:val="ro-RO"/>
        </w:rPr>
        <w:t xml:space="preserve"> transmis situația centralizată a evaluării pagubelor în cuantum total de 105.799,87 mii lei, defalcată pe beneficiarii finali (ANAR {56.465,95 mii lei} și RNP {49.333,92 mii lei}).</w:t>
      </w:r>
    </w:p>
    <w:p w:rsidR="00525696" w:rsidRPr="00112E52" w:rsidRDefault="00525696" w:rsidP="00525696">
      <w:pPr>
        <w:numPr>
          <w:ilvl w:val="0"/>
          <w:numId w:val="128"/>
        </w:numPr>
        <w:spacing w:after="140" w:line="240" w:lineRule="auto"/>
        <w:ind w:right="-337"/>
        <w:rPr>
          <w:lang w:val="ro-RO"/>
        </w:rPr>
      </w:pPr>
      <w:r w:rsidRPr="00112E52">
        <w:rPr>
          <w:b/>
          <w:lang w:val="ro-RO"/>
        </w:rPr>
        <w:t>inundaţiilor</w:t>
      </w:r>
      <w:r w:rsidRPr="00112E52">
        <w:rPr>
          <w:lang w:val="ro-RO"/>
        </w:rPr>
        <w:t xml:space="preserve"> care au afectat România în perioada </w:t>
      </w:r>
      <w:r w:rsidRPr="00112E52">
        <w:rPr>
          <w:b/>
          <w:i/>
          <w:lang w:val="ro-RO"/>
        </w:rPr>
        <w:t>11 – 31 octombrie 2016</w:t>
      </w:r>
      <w:r w:rsidR="001011F0" w:rsidRPr="00112E52">
        <w:rPr>
          <w:b/>
          <w:i/>
        </w:rPr>
        <w:t>:</w:t>
      </w:r>
    </w:p>
    <w:p w:rsidR="00525696" w:rsidRPr="00112E52" w:rsidRDefault="00525696" w:rsidP="00525696">
      <w:pPr>
        <w:spacing w:after="140" w:line="240" w:lineRule="auto"/>
        <w:ind w:left="1080" w:right="-337"/>
        <w:rPr>
          <w:lang w:val="ro-RO"/>
        </w:rPr>
      </w:pPr>
      <w:r w:rsidRPr="00112E52">
        <w:rPr>
          <w:lang w:val="ro-RO"/>
        </w:rPr>
        <w:t>Valoarea estimată a pagubelor cauzate de precipitațiile abundente din perio</w:t>
      </w:r>
      <w:r w:rsidR="001011F0" w:rsidRPr="00112E52">
        <w:rPr>
          <w:lang w:val="ro-RO"/>
        </w:rPr>
        <w:t>ada 11 – 31 octombrie 2016 și a</w:t>
      </w:r>
      <w:r w:rsidR="006E551C" w:rsidRPr="00112E52">
        <w:rPr>
          <w:lang w:val="ro-RO"/>
        </w:rPr>
        <w:t>m</w:t>
      </w:r>
      <w:r w:rsidRPr="00112E52">
        <w:rPr>
          <w:lang w:val="ro-RO"/>
        </w:rPr>
        <w:t xml:space="preserve"> transmis situația centralizată a evaluării pagubelor în cuantum total de 48,21 mii lei, defalcată pe beneficiarii finali (ANAR {40,01 mii lei} și RNP {8,2 mii lei}).</w:t>
      </w:r>
    </w:p>
    <w:p w:rsidR="00525696" w:rsidRPr="00112E52" w:rsidRDefault="00525696" w:rsidP="00525696">
      <w:pPr>
        <w:ind w:left="0" w:right="-337"/>
        <w:rPr>
          <w:b/>
          <w:lang w:val="ro-RO"/>
        </w:rPr>
      </w:pPr>
      <w:r w:rsidRPr="00112E52">
        <w:rPr>
          <w:b/>
          <w:i/>
          <w:u w:val="single"/>
          <w:lang w:val="ro-RO"/>
        </w:rPr>
        <w:t>Combaterea efectelor inundaţiilor care au afectat România în perioada 11 – 31 octombrie 2016.</w:t>
      </w:r>
      <w:r w:rsidRPr="00112E52">
        <w:rPr>
          <w:b/>
          <w:lang w:val="ro-RO"/>
        </w:rPr>
        <w:t xml:space="preserve"> </w:t>
      </w:r>
      <w:r w:rsidRPr="00112E52">
        <w:rPr>
          <w:lang w:val="ro-RO"/>
        </w:rPr>
        <w:t xml:space="preserve">Ca urmare a solicitării Autorității de Coordonatoare şi de Management al Fondului de Solidaritate al Uniunii Europene, am raportat o valoare estimată a pagubelor cauzate de precipitațiile abundente din </w:t>
      </w:r>
      <w:r w:rsidRPr="00112E52">
        <w:rPr>
          <w:b/>
          <w:i/>
          <w:u w:val="single"/>
          <w:lang w:val="ro-RO"/>
        </w:rPr>
        <w:t>perioada 11 – 31 octombrie 2016</w:t>
      </w:r>
      <w:r w:rsidRPr="00112E52">
        <w:rPr>
          <w:lang w:val="ro-RO"/>
        </w:rPr>
        <w:t xml:space="preserve"> și am transmis situația centralizată a evaluării pagubelor în cuantum total de </w:t>
      </w:r>
      <w:r w:rsidRPr="00112E52">
        <w:rPr>
          <w:b/>
          <w:i/>
          <w:u w:val="single"/>
          <w:lang w:val="ro-RO"/>
        </w:rPr>
        <w:t>48,21 mii lei</w:t>
      </w:r>
      <w:r w:rsidRPr="00112E52">
        <w:rPr>
          <w:lang w:val="ro-RO"/>
        </w:rPr>
        <w:t xml:space="preserve">, defalcată pe beneficiarii finali </w:t>
      </w:r>
      <w:r w:rsidRPr="00112E52">
        <w:rPr>
          <w:b/>
          <w:i/>
          <w:u w:val="single"/>
          <w:lang w:val="ro-RO"/>
        </w:rPr>
        <w:t xml:space="preserve">(ANAR </w:t>
      </w:r>
      <w:r w:rsidRPr="00112E52">
        <w:rPr>
          <w:b/>
          <w:i/>
          <w:u w:val="single"/>
        </w:rPr>
        <w:t>{</w:t>
      </w:r>
      <w:r w:rsidRPr="00112E52">
        <w:rPr>
          <w:rStyle w:val="CharacterStyle1"/>
          <w:b/>
          <w:i/>
          <w:u w:val="single"/>
          <w:lang w:val="ro-RO" w:eastAsia="ro-RO"/>
        </w:rPr>
        <w:t>40,01</w:t>
      </w:r>
      <w:r w:rsidRPr="00112E52">
        <w:rPr>
          <w:rStyle w:val="CharacterStyle1"/>
          <w:b/>
          <w:u w:val="single"/>
          <w:lang w:val="ro-RO" w:eastAsia="ro-RO"/>
        </w:rPr>
        <w:t xml:space="preserve"> </w:t>
      </w:r>
      <w:r w:rsidRPr="00112E52">
        <w:rPr>
          <w:b/>
          <w:i/>
          <w:u w:val="single"/>
        </w:rPr>
        <w:t xml:space="preserve">mii lei} </w:t>
      </w:r>
      <w:r w:rsidRPr="00112E52">
        <w:rPr>
          <w:b/>
          <w:i/>
          <w:u w:val="single"/>
          <w:lang w:val="ro-RO"/>
        </w:rPr>
        <w:t>și RNP {8,2</w:t>
      </w:r>
      <w:r w:rsidRPr="00112E52">
        <w:rPr>
          <w:b/>
          <w:u w:val="single"/>
          <w:lang w:val="ro-RO"/>
        </w:rPr>
        <w:t xml:space="preserve"> </w:t>
      </w:r>
      <w:r w:rsidRPr="00112E52">
        <w:rPr>
          <w:b/>
          <w:i/>
          <w:u w:val="single"/>
          <w:lang w:val="ro-RO"/>
        </w:rPr>
        <w:t>mii lei})</w:t>
      </w:r>
      <w:r w:rsidRPr="00112E52">
        <w:rPr>
          <w:lang w:val="ro-RO"/>
        </w:rPr>
        <w:t>.</w:t>
      </w:r>
    </w:p>
    <w:p w:rsidR="00E6140A" w:rsidRPr="00112E52" w:rsidRDefault="003C4080" w:rsidP="006B4F7B">
      <w:pPr>
        <w:spacing w:after="160" w:line="240" w:lineRule="auto"/>
        <w:ind w:left="0" w:right="-337"/>
        <w:rPr>
          <w:i/>
          <w:lang w:val="ro-RO"/>
        </w:rPr>
      </w:pPr>
      <w:r w:rsidRPr="00112E52">
        <w:rPr>
          <w:lang w:val="ro-RO"/>
        </w:rPr>
        <w:t xml:space="preserve">                                                                                                                                                                                                                                                                                                                                                                                                                                                                                                                                                                                                                                                                                                                                                                                                                                                                                                                           </w:t>
      </w:r>
      <w:r w:rsidR="006E551C" w:rsidRPr="00112E52">
        <w:rPr>
          <w:lang w:val="ro-RO"/>
        </w:rPr>
        <w:t xml:space="preserve">                            </w:t>
      </w:r>
      <w:r w:rsidR="00E6140A"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 Activitatea economico-financiară</w:t>
      </w:r>
    </w:p>
    <w:p w:rsidR="00E6140A" w:rsidRPr="00112E52" w:rsidRDefault="00675A48" w:rsidP="00675A48">
      <w:pPr>
        <w:widowControl w:val="0"/>
        <w:overflowPunct w:val="0"/>
        <w:autoSpaceDE w:val="0"/>
        <w:autoSpaceDN w:val="0"/>
        <w:adjustRightInd w:val="0"/>
        <w:spacing w:after="0" w:line="360" w:lineRule="auto"/>
        <w:ind w:left="0"/>
        <w:rPr>
          <w:rFonts w:eastAsia="Times New Roman"/>
        </w:rPr>
      </w:pPr>
      <w:r w:rsidRPr="00112E52">
        <w:rPr>
          <w:rFonts w:eastAsia="Times New Roman"/>
        </w:rPr>
        <w:t>Î</w:t>
      </w:r>
      <w:r w:rsidR="00E6140A" w:rsidRPr="00112E52">
        <w:rPr>
          <w:rFonts w:eastAsia="Times New Roman"/>
        </w:rPr>
        <w:t>n anul 2016</w:t>
      </w:r>
      <w:r w:rsidRPr="00112E52">
        <w:rPr>
          <w:rFonts w:eastAsia="Times New Roman"/>
        </w:rPr>
        <w:t>, Direcț</w:t>
      </w:r>
      <w:r w:rsidR="00E6140A" w:rsidRPr="00112E52">
        <w:rPr>
          <w:rFonts w:eastAsia="Times New Roman"/>
        </w:rPr>
        <w:t>ia Economico</w:t>
      </w:r>
      <w:r w:rsidRPr="00112E52">
        <w:rPr>
          <w:rFonts w:eastAsia="Times New Roman"/>
        </w:rPr>
        <w:t>-Financiară și-a desfaș</w:t>
      </w:r>
      <w:r w:rsidR="00E6140A" w:rsidRPr="00112E52">
        <w:rPr>
          <w:rFonts w:eastAsia="Times New Roman"/>
        </w:rPr>
        <w:t>urat activitatea conform HG 38/2015</w:t>
      </w:r>
      <w:r w:rsidRPr="00112E52">
        <w:rPr>
          <w:rFonts w:eastAsia="Times New Roman"/>
        </w:rPr>
        <w:t>, cu modificările și completă</w:t>
      </w:r>
      <w:r w:rsidR="00E6140A" w:rsidRPr="00112E52">
        <w:rPr>
          <w:rFonts w:eastAsia="Times New Roman"/>
        </w:rPr>
        <w:t>rile ulterioare</w:t>
      </w:r>
      <w:r w:rsidRPr="00112E52">
        <w:rPr>
          <w:rFonts w:eastAsia="Times New Roman"/>
        </w:rPr>
        <w:t>, privind organizarea și funcț</w:t>
      </w:r>
      <w:r w:rsidR="00E6140A" w:rsidRPr="00112E52">
        <w:rPr>
          <w:rFonts w:eastAsia="Times New Roman"/>
        </w:rPr>
        <w:t>ionarea Ministerului Mediului, Apelor</w:t>
      </w:r>
      <w:r w:rsidRPr="00112E52">
        <w:rPr>
          <w:rFonts w:eastAsia="Times New Roman"/>
        </w:rPr>
        <w:t xml:space="preserve"> și Pă</w:t>
      </w:r>
      <w:r w:rsidR="00E6140A" w:rsidRPr="00112E52">
        <w:rPr>
          <w:rFonts w:eastAsia="Times New Roman"/>
        </w:rPr>
        <w:t>durilor</w:t>
      </w:r>
      <w:r w:rsidRPr="00112E52">
        <w:rPr>
          <w:rFonts w:eastAsia="Times New Roman"/>
        </w:rPr>
        <w:t>, asigurând gestionarea și evidenț</w:t>
      </w:r>
      <w:r w:rsidR="00E6140A" w:rsidRPr="00112E52">
        <w:rPr>
          <w:rFonts w:eastAsia="Times New Roman"/>
        </w:rPr>
        <w:t>a resurselor financiare alocate</w:t>
      </w:r>
      <w:r w:rsidRPr="00112E52">
        <w:rPr>
          <w:rFonts w:eastAsia="Times New Roman"/>
        </w:rPr>
        <w:t xml:space="preserve"> de la bugetul de stat, precum ș</w:t>
      </w:r>
      <w:r w:rsidR="00E6140A" w:rsidRPr="00112E52">
        <w:rPr>
          <w:rFonts w:eastAsia="Times New Roman"/>
        </w:rPr>
        <w:t>i din alt</w:t>
      </w:r>
      <w:r w:rsidRPr="00112E52">
        <w:rPr>
          <w:rFonts w:eastAsia="Times New Roman"/>
        </w:rPr>
        <w:t>e fonduri ce fac obiectul finanțării, î</w:t>
      </w:r>
      <w:r w:rsidR="00E6140A" w:rsidRPr="00112E52">
        <w:rPr>
          <w:rFonts w:eastAsia="Times New Roman"/>
        </w:rPr>
        <w:t>n conformitate cu dispozitiile legale.</w:t>
      </w:r>
    </w:p>
    <w:p w:rsidR="0052463E" w:rsidRPr="00112E52" w:rsidRDefault="0052463E" w:rsidP="0052463E">
      <w:pPr>
        <w:widowControl w:val="0"/>
        <w:overflowPunct w:val="0"/>
        <w:autoSpaceDE w:val="0"/>
        <w:autoSpaceDN w:val="0"/>
        <w:adjustRightInd w:val="0"/>
        <w:spacing w:after="0" w:line="360" w:lineRule="auto"/>
        <w:ind w:left="0" w:right="-43"/>
        <w:rPr>
          <w:rFonts w:eastAsia="Times New Roman"/>
        </w:rPr>
      </w:pPr>
    </w:p>
    <w:p w:rsidR="00E6140A" w:rsidRPr="00112E52" w:rsidRDefault="0052463E" w:rsidP="0052463E">
      <w:pPr>
        <w:widowControl w:val="0"/>
        <w:overflowPunct w:val="0"/>
        <w:autoSpaceDE w:val="0"/>
        <w:autoSpaceDN w:val="0"/>
        <w:adjustRightInd w:val="0"/>
        <w:spacing w:after="0" w:line="360" w:lineRule="auto"/>
        <w:ind w:left="0" w:right="-43"/>
        <w:rPr>
          <w:rFonts w:eastAsia="Times New Roman"/>
        </w:rPr>
      </w:pPr>
      <w:r w:rsidRPr="00112E52">
        <w:rPr>
          <w:rFonts w:eastAsia="Times New Roman"/>
        </w:rPr>
        <w:t>Activitatea Direcției Economico-F</w:t>
      </w:r>
      <w:r w:rsidR="00E6140A" w:rsidRPr="00112E52">
        <w:rPr>
          <w:rFonts w:eastAsia="Times New Roman"/>
        </w:rPr>
        <w:t>inanciare este condu</w:t>
      </w:r>
      <w:r w:rsidRPr="00112E52">
        <w:rPr>
          <w:rFonts w:eastAsia="Times New Roman"/>
        </w:rPr>
        <w:t>să</w:t>
      </w:r>
      <w:r w:rsidR="00E6140A" w:rsidRPr="00112E52">
        <w:rPr>
          <w:rFonts w:eastAsia="Times New Roman"/>
        </w:rPr>
        <w:t xml:space="preserve"> de director, ajutat de </w:t>
      </w:r>
      <w:r w:rsidRPr="00112E52">
        <w:rPr>
          <w:rFonts w:eastAsia="Times New Roman"/>
        </w:rPr>
        <w:t>un șef de serviciu. Direcția economico-financiară este structurată pe două</w:t>
      </w:r>
      <w:r w:rsidR="00E6140A" w:rsidRPr="00112E52">
        <w:rPr>
          <w:rFonts w:eastAsia="Times New Roman"/>
        </w:rPr>
        <w:t xml:space="preserve"> servicii:</w:t>
      </w:r>
    </w:p>
    <w:p w:rsidR="00E6140A" w:rsidRPr="00112E52" w:rsidRDefault="0052463E" w:rsidP="00B5495E">
      <w:pPr>
        <w:widowControl w:val="0"/>
        <w:overflowPunct w:val="0"/>
        <w:autoSpaceDE w:val="0"/>
        <w:autoSpaceDN w:val="0"/>
        <w:adjustRightInd w:val="0"/>
        <w:spacing w:after="0" w:line="360" w:lineRule="auto"/>
        <w:ind w:left="0" w:right="-43"/>
        <w:rPr>
          <w:rFonts w:eastAsia="Times New Roman"/>
        </w:rPr>
      </w:pPr>
      <w:r w:rsidRPr="00112E52">
        <w:rPr>
          <w:rFonts w:eastAsia="Times New Roman"/>
        </w:rPr>
        <w:t>-S</w:t>
      </w:r>
      <w:r w:rsidR="00E6140A" w:rsidRPr="00112E52">
        <w:rPr>
          <w:rFonts w:eastAsia="Times New Roman"/>
        </w:rPr>
        <w:t xml:space="preserve">erviciul  </w:t>
      </w:r>
      <w:r w:rsidR="00E6140A" w:rsidRPr="00112E52">
        <w:rPr>
          <w:rFonts w:eastAsia="Times New Roman"/>
          <w:b/>
          <w:bCs/>
        </w:rPr>
        <w:t>Contabilitate</w:t>
      </w:r>
      <w:r w:rsidRPr="00112E52">
        <w:rPr>
          <w:rFonts w:eastAsia="Times New Roman"/>
          <w:b/>
          <w:bCs/>
        </w:rPr>
        <w:t>,</w:t>
      </w:r>
    </w:p>
    <w:p w:rsidR="00E6140A" w:rsidRPr="00112E52" w:rsidRDefault="0052463E" w:rsidP="00B5495E">
      <w:pPr>
        <w:widowControl w:val="0"/>
        <w:autoSpaceDE w:val="0"/>
        <w:autoSpaceDN w:val="0"/>
        <w:adjustRightInd w:val="0"/>
        <w:spacing w:after="0" w:line="360" w:lineRule="auto"/>
        <w:ind w:left="0"/>
        <w:rPr>
          <w:rFonts w:eastAsia="Times New Roman"/>
          <w:b/>
          <w:bCs/>
        </w:rPr>
      </w:pPr>
      <w:r w:rsidRPr="00112E52">
        <w:rPr>
          <w:rFonts w:eastAsia="Times New Roman"/>
        </w:rPr>
        <w:t>-S</w:t>
      </w:r>
      <w:r w:rsidR="00E6140A" w:rsidRPr="00112E52">
        <w:rPr>
          <w:rFonts w:eastAsia="Times New Roman"/>
        </w:rPr>
        <w:t xml:space="preserve">erviciul  </w:t>
      </w:r>
      <w:r w:rsidR="00E6140A" w:rsidRPr="00112E52">
        <w:rPr>
          <w:rFonts w:eastAsia="Times New Roman"/>
          <w:b/>
          <w:bCs/>
        </w:rPr>
        <w:t>Financiar</w:t>
      </w:r>
    </w:p>
    <w:p w:rsidR="00E6140A" w:rsidRPr="00112E52" w:rsidRDefault="0052463E" w:rsidP="0052463E">
      <w:pPr>
        <w:widowControl w:val="0"/>
        <w:autoSpaceDE w:val="0"/>
        <w:autoSpaceDN w:val="0"/>
        <w:adjustRightInd w:val="0"/>
        <w:spacing w:after="0" w:line="360" w:lineRule="auto"/>
        <w:ind w:left="0"/>
        <w:rPr>
          <w:rFonts w:eastAsia="Times New Roman"/>
        </w:rPr>
      </w:pPr>
      <w:r w:rsidRPr="00112E52">
        <w:rPr>
          <w:rFonts w:eastAsia="Times New Roman"/>
        </w:rPr>
        <w:t>Î</w:t>
      </w:r>
      <w:r w:rsidR="00E6140A" w:rsidRPr="00112E52">
        <w:rPr>
          <w:rFonts w:eastAsia="Times New Roman"/>
        </w:rPr>
        <w:t xml:space="preserve">n cadrul Serviciului  </w:t>
      </w:r>
      <w:r w:rsidR="00E6140A" w:rsidRPr="00112E52">
        <w:rPr>
          <w:rFonts w:eastAsia="Times New Roman"/>
          <w:b/>
        </w:rPr>
        <w:t>Contabilitate</w:t>
      </w:r>
      <w:r w:rsidR="00E6140A" w:rsidRPr="00112E52">
        <w:rPr>
          <w:rFonts w:eastAsia="Times New Roman"/>
        </w:rPr>
        <w:t xml:space="preserve"> este organizat </w:t>
      </w:r>
      <w:r w:rsidR="00E6140A" w:rsidRPr="00112E52">
        <w:rPr>
          <w:rFonts w:eastAsia="Times New Roman"/>
          <w:b/>
          <w:bCs/>
        </w:rPr>
        <w:t>controlul financiar preventiv propriu.</w:t>
      </w:r>
    </w:p>
    <w:p w:rsidR="0052463E" w:rsidRPr="00112E52" w:rsidRDefault="0052463E" w:rsidP="0052463E">
      <w:pPr>
        <w:widowControl w:val="0"/>
        <w:overflowPunct w:val="0"/>
        <w:autoSpaceDE w:val="0"/>
        <w:autoSpaceDN w:val="0"/>
        <w:adjustRightInd w:val="0"/>
        <w:spacing w:after="0" w:line="360" w:lineRule="auto"/>
        <w:ind w:left="0"/>
        <w:rPr>
          <w:rFonts w:eastAsia="Times New Roman"/>
        </w:rPr>
      </w:pPr>
    </w:p>
    <w:p w:rsidR="00E6140A" w:rsidRPr="00112E52" w:rsidRDefault="0052463E" w:rsidP="0052463E">
      <w:pPr>
        <w:widowControl w:val="0"/>
        <w:overflowPunct w:val="0"/>
        <w:autoSpaceDE w:val="0"/>
        <w:autoSpaceDN w:val="0"/>
        <w:adjustRightInd w:val="0"/>
        <w:spacing w:after="0" w:line="360" w:lineRule="auto"/>
        <w:ind w:left="0"/>
        <w:rPr>
          <w:rFonts w:eastAsia="Times New Roman"/>
        </w:rPr>
      </w:pPr>
      <w:r w:rsidRPr="00112E52">
        <w:rPr>
          <w:rFonts w:eastAsia="Times New Roman"/>
        </w:rPr>
        <w:t>Î</w:t>
      </w:r>
      <w:r w:rsidR="00E6140A" w:rsidRPr="00112E52">
        <w:rPr>
          <w:rFonts w:eastAsia="Times New Roman"/>
        </w:rPr>
        <w:t>n anul 2016</w:t>
      </w:r>
      <w:r w:rsidRPr="00112E52">
        <w:rPr>
          <w:rFonts w:eastAsia="Times New Roman"/>
        </w:rPr>
        <w:t>, Direcția Economico-Financiară a gestionat ș</w:t>
      </w:r>
      <w:r w:rsidR="009F5D8B" w:rsidRPr="00112E52">
        <w:rPr>
          <w:rFonts w:eastAsia="Times New Roman"/>
        </w:rPr>
        <w:t>i urmărit evoluț</w:t>
      </w:r>
      <w:r w:rsidR="00E6140A" w:rsidRPr="00112E52">
        <w:rPr>
          <w:rFonts w:eastAsia="Times New Roman"/>
        </w:rPr>
        <w:t>ia bugetului</w:t>
      </w:r>
      <w:r w:rsidR="009F5D8B" w:rsidRPr="00112E52">
        <w:rPr>
          <w:rFonts w:eastAsia="Times New Roman"/>
        </w:rPr>
        <w:t>,</w:t>
      </w:r>
      <w:r w:rsidR="00E6140A" w:rsidRPr="00112E52">
        <w:rPr>
          <w:rFonts w:eastAsia="Times New Roman"/>
        </w:rPr>
        <w:t xml:space="preserve"> </w:t>
      </w:r>
      <w:r w:rsidR="009F5D8B" w:rsidRPr="00112E52">
        <w:rPr>
          <w:rFonts w:eastAsia="Times New Roman"/>
        </w:rPr>
        <w:t>î</w:t>
      </w:r>
      <w:r w:rsidR="00E6140A" w:rsidRPr="00112E52">
        <w:rPr>
          <w:rFonts w:eastAsia="Times New Roman"/>
        </w:rPr>
        <w:t>ntocmind documentele necesare pentru:</w:t>
      </w:r>
    </w:p>
    <w:p w:rsidR="00E6140A" w:rsidRPr="00112E52" w:rsidRDefault="009F5D8B" w:rsidP="00787CEB">
      <w:pPr>
        <w:widowControl w:val="0"/>
        <w:numPr>
          <w:ilvl w:val="0"/>
          <w:numId w:val="49"/>
        </w:numPr>
        <w:tabs>
          <w:tab w:val="num" w:pos="860"/>
        </w:tabs>
        <w:overflowPunct w:val="0"/>
        <w:autoSpaceDE w:val="0"/>
        <w:autoSpaceDN w:val="0"/>
        <w:adjustRightInd w:val="0"/>
        <w:spacing w:after="0" w:line="360" w:lineRule="auto"/>
        <w:ind w:left="860" w:hanging="148"/>
        <w:jc w:val="left"/>
        <w:rPr>
          <w:rFonts w:eastAsia="Times New Roman"/>
        </w:rPr>
      </w:pPr>
      <w:r w:rsidRPr="00112E52">
        <w:rPr>
          <w:rFonts w:eastAsia="Times New Roman"/>
        </w:rPr>
        <w:t>deschideri de credite bugetare ș</w:t>
      </w:r>
      <w:r w:rsidR="00E6140A" w:rsidRPr="00112E52">
        <w:rPr>
          <w:rFonts w:eastAsia="Times New Roman"/>
        </w:rPr>
        <w:t xml:space="preserve">i repartizarea acestora; </w:t>
      </w:r>
    </w:p>
    <w:p w:rsidR="00E6140A" w:rsidRPr="00112E52" w:rsidRDefault="009F5D8B" w:rsidP="002F2EFF">
      <w:pPr>
        <w:widowControl w:val="0"/>
        <w:numPr>
          <w:ilvl w:val="0"/>
          <w:numId w:val="49"/>
        </w:numPr>
        <w:tabs>
          <w:tab w:val="num" w:pos="907"/>
        </w:tabs>
        <w:overflowPunct w:val="0"/>
        <w:autoSpaceDE w:val="0"/>
        <w:autoSpaceDN w:val="0"/>
        <w:adjustRightInd w:val="0"/>
        <w:spacing w:after="0" w:line="360" w:lineRule="auto"/>
        <w:ind w:hanging="8"/>
        <w:jc w:val="left"/>
        <w:rPr>
          <w:rFonts w:eastAsia="Times New Roman"/>
        </w:rPr>
      </w:pPr>
      <w:r w:rsidRPr="00112E52">
        <w:rPr>
          <w:rFonts w:eastAsia="Times New Roman"/>
        </w:rPr>
        <w:t>viră</w:t>
      </w:r>
      <w:r w:rsidR="00E6140A" w:rsidRPr="00112E52">
        <w:rPr>
          <w:rFonts w:eastAsia="Times New Roman"/>
        </w:rPr>
        <w:t xml:space="preserve">ri de credite bugetare de la un articol la altul, in conformitate cu Legea </w:t>
      </w:r>
      <w:r w:rsidR="00E6140A" w:rsidRPr="00112E52">
        <w:rPr>
          <w:rFonts w:eastAsia="Times New Roman"/>
        </w:rPr>
        <w:lastRenderedPageBreak/>
        <w:t xml:space="preserve">nr.500/2002 privind finantele publice; </w:t>
      </w:r>
    </w:p>
    <w:p w:rsidR="00E6140A" w:rsidRPr="00112E52" w:rsidRDefault="00910C31" w:rsidP="002F2EFF">
      <w:pPr>
        <w:widowControl w:val="0"/>
        <w:numPr>
          <w:ilvl w:val="0"/>
          <w:numId w:val="49"/>
        </w:numPr>
        <w:tabs>
          <w:tab w:val="num" w:pos="860"/>
        </w:tabs>
        <w:overflowPunct w:val="0"/>
        <w:autoSpaceDE w:val="0"/>
        <w:autoSpaceDN w:val="0"/>
        <w:adjustRightInd w:val="0"/>
        <w:spacing w:after="0" w:line="360" w:lineRule="auto"/>
        <w:ind w:left="860" w:hanging="148"/>
        <w:jc w:val="left"/>
        <w:rPr>
          <w:rFonts w:eastAsia="Times New Roman"/>
        </w:rPr>
      </w:pPr>
      <w:r w:rsidRPr="00112E52">
        <w:rPr>
          <w:rFonts w:eastAsia="Times New Roman"/>
        </w:rPr>
        <w:t>rectifică</w:t>
      </w:r>
      <w:r w:rsidR="00E6140A" w:rsidRPr="00112E52">
        <w:rPr>
          <w:rFonts w:eastAsia="Times New Roman"/>
        </w:rPr>
        <w:t xml:space="preserve">ri bugetare. </w:t>
      </w:r>
    </w:p>
    <w:p w:rsidR="009F5D8B" w:rsidRPr="00112E52" w:rsidRDefault="009F5D8B" w:rsidP="009F5D8B">
      <w:pPr>
        <w:widowControl w:val="0"/>
        <w:overflowPunct w:val="0"/>
        <w:autoSpaceDE w:val="0"/>
        <w:autoSpaceDN w:val="0"/>
        <w:adjustRightInd w:val="0"/>
        <w:spacing w:after="0" w:line="360" w:lineRule="auto"/>
        <w:ind w:left="0"/>
        <w:rPr>
          <w:rFonts w:eastAsia="Times New Roman"/>
        </w:rPr>
      </w:pPr>
      <w:r w:rsidRPr="00112E52">
        <w:rPr>
          <w:rFonts w:eastAsia="Times New Roman"/>
        </w:rPr>
        <w:t>În</w:t>
      </w:r>
      <w:r w:rsidR="00E6140A" w:rsidRPr="00112E52">
        <w:rPr>
          <w:rFonts w:eastAsia="Times New Roman"/>
        </w:rPr>
        <w:t xml:space="preserve"> anul 2016</w:t>
      </w:r>
      <w:r w:rsidRPr="00112E52">
        <w:rPr>
          <w:rFonts w:eastAsia="Times New Roman"/>
        </w:rPr>
        <w:t>, bugetul iniț</w:t>
      </w:r>
      <w:r w:rsidR="00E6140A" w:rsidRPr="00112E52">
        <w:rPr>
          <w:rFonts w:eastAsia="Times New Roman"/>
        </w:rPr>
        <w:t>ial al</w:t>
      </w:r>
      <w:r w:rsidRPr="00112E52">
        <w:rPr>
          <w:rFonts w:eastAsia="Times New Roman"/>
        </w:rPr>
        <w:t xml:space="preserve"> Ministerului Mediului, Apelor și Pă</w:t>
      </w:r>
      <w:r w:rsidR="00E6140A" w:rsidRPr="00112E52">
        <w:rPr>
          <w:rFonts w:eastAsia="Times New Roman"/>
        </w:rPr>
        <w:t xml:space="preserve">durilor a fost de </w:t>
      </w:r>
      <w:r w:rsidR="00E6140A" w:rsidRPr="00112E52">
        <w:rPr>
          <w:rFonts w:eastAsia="Times New Roman"/>
          <w:b/>
        </w:rPr>
        <w:t>759.995</w:t>
      </w:r>
      <w:r w:rsidR="00E6140A" w:rsidRPr="00112E52">
        <w:rPr>
          <w:rFonts w:eastAsia="Times New Roman"/>
        </w:rPr>
        <w:t xml:space="preserve"> </w:t>
      </w:r>
      <w:r w:rsidR="00E6140A" w:rsidRPr="00112E52">
        <w:rPr>
          <w:rFonts w:eastAsia="Times New Roman"/>
          <w:b/>
        </w:rPr>
        <w:t>mii</w:t>
      </w:r>
      <w:r w:rsidR="00E6140A" w:rsidRPr="00112E52">
        <w:rPr>
          <w:rFonts w:eastAsia="Times New Roman"/>
        </w:rPr>
        <w:t xml:space="preserve"> </w:t>
      </w:r>
      <w:r w:rsidR="00E6140A" w:rsidRPr="00112E52">
        <w:rPr>
          <w:rFonts w:eastAsia="Times New Roman"/>
          <w:b/>
          <w:bCs/>
        </w:rPr>
        <w:t>lei</w:t>
      </w:r>
      <w:r w:rsidR="00E6140A" w:rsidRPr="00112E52">
        <w:rPr>
          <w:rFonts w:eastAsia="Times New Roman"/>
          <w:b/>
        </w:rPr>
        <w:t>.</w:t>
      </w:r>
      <w:r w:rsidRPr="00112E52">
        <w:rPr>
          <w:rFonts w:eastAsia="Times New Roman"/>
        </w:rPr>
        <w:t xml:space="preserve"> Î</w:t>
      </w:r>
      <w:r w:rsidR="00E6140A" w:rsidRPr="00112E52">
        <w:rPr>
          <w:rFonts w:eastAsia="Times New Roman"/>
        </w:rPr>
        <w:t>n timpul anului</w:t>
      </w:r>
      <w:r w:rsidRPr="00112E52">
        <w:rPr>
          <w:rFonts w:eastAsia="Times New Roman"/>
        </w:rPr>
        <w:t>, datorit</w:t>
      </w:r>
      <w:r w:rsidR="00787CEB" w:rsidRPr="00112E52">
        <w:rPr>
          <w:rFonts w:eastAsia="Times New Roman"/>
        </w:rPr>
        <w:t>ă</w:t>
      </w:r>
      <w:r w:rsidR="00E6140A" w:rsidRPr="00112E52">
        <w:rPr>
          <w:rFonts w:eastAsia="Times New Roman"/>
        </w:rPr>
        <w:t xml:space="preserve"> rectif</w:t>
      </w:r>
      <w:r w:rsidR="00787CEB" w:rsidRPr="00112E52">
        <w:rPr>
          <w:rFonts w:eastAsia="Times New Roman"/>
        </w:rPr>
        <w:t>ică</w:t>
      </w:r>
      <w:r w:rsidRPr="00112E52">
        <w:rPr>
          <w:rFonts w:eastAsia="Times New Roman"/>
        </w:rPr>
        <w:t>rilor bugetare, disponibilizărilor ș</w:t>
      </w:r>
      <w:r w:rsidR="00E6140A" w:rsidRPr="00112E52">
        <w:rPr>
          <w:rFonts w:eastAsia="Times New Roman"/>
        </w:rPr>
        <w:t xml:space="preserve">i </w:t>
      </w:r>
      <w:r w:rsidRPr="00112E52">
        <w:rPr>
          <w:rFonts w:eastAsia="Times New Roman"/>
        </w:rPr>
        <w:t>suplimentărilor prin Hotărâ</w:t>
      </w:r>
      <w:r w:rsidR="00E6140A" w:rsidRPr="00112E52">
        <w:rPr>
          <w:rFonts w:eastAsia="Times New Roman"/>
        </w:rPr>
        <w:t>ri ale Guvern</w:t>
      </w:r>
      <w:r w:rsidRPr="00112E52">
        <w:rPr>
          <w:rFonts w:eastAsia="Times New Roman"/>
        </w:rPr>
        <w:t>ului, au fost efectuate modificări în structura bugetului ajungâ</w:t>
      </w:r>
      <w:r w:rsidR="00E6140A" w:rsidRPr="00112E52">
        <w:rPr>
          <w:rFonts w:eastAsia="Times New Roman"/>
        </w:rPr>
        <w:t>ndu-se la un buget al MMAP de</w:t>
      </w:r>
      <w:r w:rsidR="00E6140A" w:rsidRPr="00112E52">
        <w:rPr>
          <w:rFonts w:eastAsia="Times New Roman"/>
          <w:b/>
        </w:rPr>
        <w:t xml:space="preserve"> 791.823 mii </w:t>
      </w:r>
      <w:r w:rsidR="00E6140A" w:rsidRPr="00112E52">
        <w:rPr>
          <w:rFonts w:eastAsia="Times New Roman"/>
          <w:b/>
          <w:bCs/>
        </w:rPr>
        <w:t>lei</w:t>
      </w:r>
      <w:r w:rsidR="00E6140A" w:rsidRPr="00112E52">
        <w:rPr>
          <w:rFonts w:eastAsia="Times New Roman"/>
        </w:rPr>
        <w:t>.</w:t>
      </w:r>
    </w:p>
    <w:tbl>
      <w:tblPr>
        <w:tblW w:w="8280" w:type="dxa"/>
        <w:tblInd w:w="632" w:type="dxa"/>
        <w:tblLook w:val="04A0" w:firstRow="1" w:lastRow="0" w:firstColumn="1" w:lastColumn="0" w:noHBand="0" w:noVBand="1"/>
      </w:tblPr>
      <w:tblGrid>
        <w:gridCol w:w="1300"/>
        <w:gridCol w:w="1920"/>
        <w:gridCol w:w="1677"/>
        <w:gridCol w:w="1623"/>
        <w:gridCol w:w="1760"/>
      </w:tblGrid>
      <w:tr w:rsidR="00112E52" w:rsidRPr="00112E52" w:rsidTr="00DD74F7">
        <w:trPr>
          <w:trHeight w:val="315"/>
        </w:trPr>
        <w:tc>
          <w:tcPr>
            <w:tcW w:w="1300" w:type="dxa"/>
            <w:tcBorders>
              <w:top w:val="nil"/>
              <w:left w:val="nil"/>
              <w:bottom w:val="single" w:sz="8" w:space="0" w:color="auto"/>
              <w:right w:val="nil"/>
            </w:tcBorders>
            <w:shd w:val="clear" w:color="000000" w:fill="FFFFFF"/>
            <w:noWrap/>
            <w:vAlign w:val="center"/>
            <w:hideMark/>
          </w:tcPr>
          <w:p w:rsidR="00E6140A" w:rsidRPr="00112E52" w:rsidRDefault="00E6140A" w:rsidP="00E6140A">
            <w:pPr>
              <w:spacing w:after="0" w:line="240" w:lineRule="auto"/>
              <w:ind w:left="0"/>
              <w:jc w:val="left"/>
              <w:rPr>
                <w:rFonts w:ascii="Calibri" w:eastAsia="Times New Roman" w:hAnsi="Calibri"/>
              </w:rPr>
            </w:pPr>
            <w:r w:rsidRPr="00112E52">
              <w:rPr>
                <w:rFonts w:ascii="Calibri" w:eastAsia="Times New Roman" w:hAnsi="Calibri"/>
              </w:rPr>
              <w:t> </w:t>
            </w:r>
          </w:p>
        </w:tc>
        <w:tc>
          <w:tcPr>
            <w:tcW w:w="1920" w:type="dxa"/>
            <w:tcBorders>
              <w:top w:val="nil"/>
              <w:left w:val="nil"/>
              <w:bottom w:val="nil"/>
              <w:right w:val="nil"/>
            </w:tcBorders>
            <w:shd w:val="clear" w:color="000000" w:fill="FFFFFF"/>
            <w:noWrap/>
            <w:vAlign w:val="center"/>
            <w:hideMark/>
          </w:tcPr>
          <w:p w:rsidR="00E6140A" w:rsidRPr="00112E52" w:rsidRDefault="00E6140A" w:rsidP="00E6140A">
            <w:pPr>
              <w:spacing w:after="0" w:line="240" w:lineRule="auto"/>
              <w:ind w:left="0"/>
              <w:jc w:val="left"/>
              <w:rPr>
                <w:rFonts w:ascii="Calibri" w:eastAsia="Times New Roman" w:hAnsi="Calibri"/>
              </w:rPr>
            </w:pPr>
            <w:r w:rsidRPr="00112E52">
              <w:rPr>
                <w:rFonts w:ascii="Calibri" w:eastAsia="Times New Roman" w:hAnsi="Calibri"/>
              </w:rPr>
              <w:t> </w:t>
            </w:r>
          </w:p>
        </w:tc>
        <w:tc>
          <w:tcPr>
            <w:tcW w:w="1677" w:type="dxa"/>
            <w:tcBorders>
              <w:top w:val="nil"/>
              <w:left w:val="nil"/>
              <w:bottom w:val="nil"/>
              <w:right w:val="nil"/>
            </w:tcBorders>
            <w:shd w:val="clear" w:color="000000" w:fill="FFFFFF"/>
            <w:noWrap/>
            <w:vAlign w:val="center"/>
            <w:hideMark/>
          </w:tcPr>
          <w:p w:rsidR="00E6140A" w:rsidRPr="00112E52" w:rsidRDefault="00E6140A" w:rsidP="00E6140A">
            <w:pPr>
              <w:spacing w:after="0" w:line="240" w:lineRule="auto"/>
              <w:ind w:left="0"/>
              <w:jc w:val="left"/>
              <w:rPr>
                <w:rFonts w:ascii="Calibri" w:eastAsia="Times New Roman" w:hAnsi="Calibri"/>
              </w:rPr>
            </w:pPr>
            <w:r w:rsidRPr="00112E52">
              <w:rPr>
                <w:rFonts w:ascii="Calibri" w:eastAsia="Times New Roman" w:hAnsi="Calibri"/>
              </w:rPr>
              <w:t> </w:t>
            </w:r>
          </w:p>
        </w:tc>
        <w:tc>
          <w:tcPr>
            <w:tcW w:w="1623" w:type="dxa"/>
            <w:tcBorders>
              <w:top w:val="nil"/>
              <w:left w:val="nil"/>
              <w:bottom w:val="nil"/>
              <w:right w:val="nil"/>
            </w:tcBorders>
            <w:shd w:val="clear" w:color="000000" w:fill="FFFFFF"/>
            <w:noWrap/>
            <w:vAlign w:val="center"/>
            <w:hideMark/>
          </w:tcPr>
          <w:p w:rsidR="00E6140A" w:rsidRPr="00112E52" w:rsidRDefault="00E6140A" w:rsidP="00E6140A">
            <w:pPr>
              <w:spacing w:after="0" w:line="240" w:lineRule="auto"/>
              <w:ind w:left="0"/>
              <w:jc w:val="left"/>
              <w:rPr>
                <w:rFonts w:ascii="Calibri" w:eastAsia="Times New Roman" w:hAnsi="Calibri"/>
              </w:rPr>
            </w:pPr>
            <w:r w:rsidRPr="00112E52">
              <w:rPr>
                <w:rFonts w:ascii="Calibri" w:eastAsia="Times New Roman" w:hAnsi="Calibri"/>
              </w:rPr>
              <w:t> </w:t>
            </w:r>
          </w:p>
        </w:tc>
        <w:tc>
          <w:tcPr>
            <w:tcW w:w="1760" w:type="dxa"/>
            <w:tcBorders>
              <w:top w:val="nil"/>
              <w:left w:val="nil"/>
              <w:bottom w:val="nil"/>
              <w:right w:val="nil"/>
            </w:tcBorders>
            <w:shd w:val="clear" w:color="000000" w:fill="FFFFFF"/>
            <w:noWrap/>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mii lei</w:t>
            </w:r>
          </w:p>
        </w:tc>
      </w:tr>
      <w:tr w:rsidR="00112E52" w:rsidRPr="00112E52" w:rsidTr="00DD74F7">
        <w:trPr>
          <w:trHeight w:val="693"/>
        </w:trPr>
        <w:tc>
          <w:tcPr>
            <w:tcW w:w="130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E6140A" w:rsidRPr="00112E52" w:rsidRDefault="00E6140A" w:rsidP="00E6140A">
            <w:pPr>
              <w:spacing w:after="0" w:line="240" w:lineRule="auto"/>
              <w:ind w:left="0"/>
              <w:jc w:val="center"/>
              <w:rPr>
                <w:rFonts w:ascii="Calibri" w:eastAsia="Times New Roman" w:hAnsi="Calibri"/>
                <w:b/>
                <w:bCs/>
              </w:rPr>
            </w:pPr>
            <w:r w:rsidRPr="00112E52">
              <w:rPr>
                <w:rFonts w:ascii="Calibri" w:eastAsia="Times New Roman" w:hAnsi="Calibri"/>
                <w:b/>
                <w:bCs/>
              </w:rPr>
              <w:t>Cap.</w:t>
            </w:r>
          </w:p>
        </w:tc>
        <w:tc>
          <w:tcPr>
            <w:tcW w:w="1920" w:type="dxa"/>
            <w:vMerge w:val="restart"/>
            <w:tcBorders>
              <w:top w:val="single" w:sz="8" w:space="0" w:color="auto"/>
              <w:left w:val="single" w:sz="4" w:space="0" w:color="auto"/>
              <w:bottom w:val="single" w:sz="8" w:space="0" w:color="000000"/>
              <w:right w:val="nil"/>
            </w:tcBorders>
            <w:shd w:val="clear" w:color="000000" w:fill="FFFFFF"/>
            <w:vAlign w:val="center"/>
            <w:hideMark/>
          </w:tcPr>
          <w:p w:rsidR="00E6140A" w:rsidRPr="00112E52" w:rsidRDefault="00E6140A" w:rsidP="00E6140A">
            <w:pPr>
              <w:spacing w:after="0" w:line="240" w:lineRule="auto"/>
              <w:ind w:left="0"/>
              <w:jc w:val="center"/>
              <w:rPr>
                <w:rFonts w:ascii="Calibri" w:eastAsia="Times New Roman" w:hAnsi="Calibri"/>
                <w:b/>
                <w:bCs/>
              </w:rPr>
            </w:pPr>
            <w:r w:rsidRPr="00112E52">
              <w:rPr>
                <w:rFonts w:ascii="Calibri" w:eastAsia="Times New Roman" w:hAnsi="Calibri"/>
                <w:b/>
                <w:bCs/>
              </w:rPr>
              <w:t>Prevederi bugetare initiale</w:t>
            </w:r>
          </w:p>
        </w:tc>
        <w:tc>
          <w:tcPr>
            <w:tcW w:w="3300" w:type="dxa"/>
            <w:gridSpan w:val="2"/>
            <w:tcBorders>
              <w:top w:val="single" w:sz="8" w:space="0" w:color="auto"/>
              <w:left w:val="single" w:sz="4" w:space="0" w:color="auto"/>
              <w:bottom w:val="single" w:sz="8" w:space="0" w:color="auto"/>
              <w:right w:val="single" w:sz="4" w:space="0" w:color="000000"/>
            </w:tcBorders>
            <w:shd w:val="clear" w:color="000000" w:fill="FFFFFF"/>
            <w:vAlign w:val="center"/>
            <w:hideMark/>
          </w:tcPr>
          <w:p w:rsidR="00E6140A" w:rsidRPr="00112E52" w:rsidRDefault="00E6140A" w:rsidP="00E6140A">
            <w:pPr>
              <w:spacing w:after="0" w:line="240" w:lineRule="auto"/>
              <w:ind w:left="0"/>
              <w:jc w:val="center"/>
              <w:rPr>
                <w:rFonts w:ascii="Calibri" w:eastAsia="Times New Roman" w:hAnsi="Calibri"/>
                <w:b/>
                <w:bCs/>
              </w:rPr>
            </w:pPr>
            <w:r w:rsidRPr="00112E52">
              <w:rPr>
                <w:rFonts w:ascii="Calibri" w:eastAsia="Times New Roman" w:hAnsi="Calibri"/>
                <w:b/>
                <w:bCs/>
              </w:rPr>
              <w:t>Modificari prevedri bugetare efectuate in cursul anului 2016</w:t>
            </w:r>
          </w:p>
        </w:tc>
        <w:tc>
          <w:tcPr>
            <w:tcW w:w="176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E6140A" w:rsidRPr="00112E52" w:rsidRDefault="00E6140A" w:rsidP="00E6140A">
            <w:pPr>
              <w:spacing w:after="0" w:line="240" w:lineRule="auto"/>
              <w:ind w:left="0"/>
              <w:jc w:val="center"/>
              <w:rPr>
                <w:rFonts w:ascii="Calibri" w:eastAsia="Times New Roman" w:hAnsi="Calibri"/>
                <w:b/>
                <w:bCs/>
              </w:rPr>
            </w:pPr>
            <w:r w:rsidRPr="00112E52">
              <w:rPr>
                <w:rFonts w:ascii="Calibri" w:eastAsia="Times New Roman" w:hAnsi="Calibri"/>
                <w:b/>
                <w:bCs/>
              </w:rPr>
              <w:t>Prevederi bugetare definitive</w:t>
            </w:r>
          </w:p>
        </w:tc>
      </w:tr>
      <w:tr w:rsidR="00112E52" w:rsidRPr="00112E52" w:rsidTr="00DD74F7">
        <w:trPr>
          <w:trHeight w:val="250"/>
        </w:trPr>
        <w:tc>
          <w:tcPr>
            <w:tcW w:w="1300" w:type="dxa"/>
            <w:vMerge/>
            <w:tcBorders>
              <w:top w:val="single" w:sz="8" w:space="0" w:color="auto"/>
              <w:left w:val="single" w:sz="4" w:space="0" w:color="auto"/>
              <w:bottom w:val="single" w:sz="8" w:space="0" w:color="000000"/>
              <w:right w:val="single" w:sz="4" w:space="0" w:color="auto"/>
            </w:tcBorders>
            <w:vAlign w:val="center"/>
            <w:hideMark/>
          </w:tcPr>
          <w:p w:rsidR="00E6140A" w:rsidRPr="00112E52" w:rsidRDefault="00E6140A" w:rsidP="00E6140A">
            <w:pPr>
              <w:spacing w:after="0" w:line="240" w:lineRule="auto"/>
              <w:ind w:left="0"/>
              <w:jc w:val="left"/>
              <w:rPr>
                <w:rFonts w:ascii="Calibri" w:eastAsia="Times New Roman" w:hAnsi="Calibri"/>
                <w:b/>
                <w:bCs/>
              </w:rPr>
            </w:pPr>
          </w:p>
        </w:tc>
        <w:tc>
          <w:tcPr>
            <w:tcW w:w="1920" w:type="dxa"/>
            <w:vMerge/>
            <w:tcBorders>
              <w:top w:val="single" w:sz="8" w:space="0" w:color="auto"/>
              <w:left w:val="single" w:sz="4" w:space="0" w:color="auto"/>
              <w:bottom w:val="single" w:sz="8" w:space="0" w:color="000000"/>
              <w:right w:val="nil"/>
            </w:tcBorders>
            <w:vAlign w:val="center"/>
            <w:hideMark/>
          </w:tcPr>
          <w:p w:rsidR="00E6140A" w:rsidRPr="00112E52" w:rsidRDefault="00E6140A" w:rsidP="00E6140A">
            <w:pPr>
              <w:spacing w:after="0" w:line="240" w:lineRule="auto"/>
              <w:ind w:left="0"/>
              <w:jc w:val="left"/>
              <w:rPr>
                <w:rFonts w:ascii="Calibri" w:eastAsia="Times New Roman" w:hAnsi="Calibri"/>
                <w:b/>
                <w:bCs/>
              </w:rPr>
            </w:pPr>
          </w:p>
        </w:tc>
        <w:tc>
          <w:tcPr>
            <w:tcW w:w="3300" w:type="dxa"/>
            <w:gridSpan w:val="2"/>
            <w:tcBorders>
              <w:top w:val="nil"/>
              <w:left w:val="single" w:sz="8" w:space="0" w:color="auto"/>
              <w:bottom w:val="single" w:sz="8"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center"/>
              <w:rPr>
                <w:rFonts w:ascii="Calibri" w:eastAsia="Times New Roman" w:hAnsi="Calibri"/>
                <w:b/>
                <w:bCs/>
              </w:rPr>
            </w:pPr>
            <w:r w:rsidRPr="00112E52">
              <w:rPr>
                <w:rFonts w:ascii="Calibri" w:eastAsia="Times New Roman" w:hAnsi="Calibri"/>
                <w:b/>
                <w:bCs/>
              </w:rPr>
              <w:t>+</w:t>
            </w:r>
          </w:p>
          <w:p w:rsidR="00E6140A" w:rsidRPr="00112E52" w:rsidRDefault="00E6140A" w:rsidP="00E6140A">
            <w:pPr>
              <w:spacing w:after="0" w:line="240" w:lineRule="auto"/>
              <w:ind w:left="0"/>
              <w:jc w:val="center"/>
              <w:rPr>
                <w:rFonts w:ascii="Calibri" w:eastAsia="Times New Roman" w:hAnsi="Calibri"/>
                <w:b/>
                <w:bCs/>
              </w:rPr>
            </w:pPr>
            <w:r w:rsidRPr="00112E52">
              <w:rPr>
                <w:rFonts w:ascii="Calibri" w:eastAsia="Times New Roman" w:hAnsi="Calibri"/>
                <w:b/>
                <w:bCs/>
              </w:rPr>
              <w:t>-</w:t>
            </w:r>
          </w:p>
        </w:tc>
        <w:tc>
          <w:tcPr>
            <w:tcW w:w="1760" w:type="dxa"/>
            <w:vMerge/>
            <w:tcBorders>
              <w:top w:val="single" w:sz="8" w:space="0" w:color="auto"/>
              <w:left w:val="single" w:sz="4" w:space="0" w:color="auto"/>
              <w:bottom w:val="single" w:sz="8" w:space="0" w:color="000000"/>
              <w:right w:val="single" w:sz="8" w:space="0" w:color="auto"/>
            </w:tcBorders>
            <w:vAlign w:val="center"/>
            <w:hideMark/>
          </w:tcPr>
          <w:p w:rsidR="00E6140A" w:rsidRPr="00112E52" w:rsidRDefault="00E6140A" w:rsidP="00E6140A">
            <w:pPr>
              <w:spacing w:after="0" w:line="240" w:lineRule="auto"/>
              <w:ind w:left="0"/>
              <w:jc w:val="left"/>
              <w:rPr>
                <w:rFonts w:ascii="Calibri" w:eastAsia="Times New Roman" w:hAnsi="Calibri"/>
                <w:b/>
                <w:bCs/>
              </w:rPr>
            </w:pPr>
          </w:p>
        </w:tc>
      </w:tr>
      <w:tr w:rsidR="00112E52" w:rsidRPr="00112E52" w:rsidTr="00DD74F7">
        <w:trPr>
          <w:trHeight w:val="30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left"/>
              <w:rPr>
                <w:rFonts w:ascii="Calibri" w:eastAsia="Times New Roman" w:hAnsi="Calibri"/>
                <w:b/>
                <w:bCs/>
              </w:rPr>
            </w:pPr>
            <w:r w:rsidRPr="00112E52">
              <w:rPr>
                <w:rFonts w:ascii="Calibri" w:eastAsia="Times New Roman" w:hAnsi="Calibri"/>
                <w:b/>
                <w:bCs/>
              </w:rPr>
              <w:t>70.01</w:t>
            </w:r>
          </w:p>
        </w:tc>
        <w:tc>
          <w:tcPr>
            <w:tcW w:w="1920" w:type="dxa"/>
            <w:tcBorders>
              <w:top w:val="nil"/>
              <w:left w:val="nil"/>
              <w:bottom w:val="single" w:sz="4"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132 229</w:t>
            </w:r>
          </w:p>
        </w:tc>
        <w:tc>
          <w:tcPr>
            <w:tcW w:w="3300" w:type="dxa"/>
            <w:gridSpan w:val="2"/>
            <w:tcBorders>
              <w:top w:val="nil"/>
              <w:left w:val="nil"/>
              <w:bottom w:val="single" w:sz="4"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39 279</w:t>
            </w:r>
          </w:p>
        </w:tc>
        <w:tc>
          <w:tcPr>
            <w:tcW w:w="1760" w:type="dxa"/>
            <w:tcBorders>
              <w:top w:val="nil"/>
              <w:left w:val="nil"/>
              <w:bottom w:val="single" w:sz="4" w:space="0" w:color="auto"/>
              <w:right w:val="single" w:sz="8"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171 508</w:t>
            </w:r>
          </w:p>
        </w:tc>
      </w:tr>
      <w:tr w:rsidR="00112E52" w:rsidRPr="00112E52" w:rsidTr="00DD74F7">
        <w:trPr>
          <w:trHeight w:val="30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left"/>
              <w:rPr>
                <w:rFonts w:ascii="Calibri" w:eastAsia="Times New Roman" w:hAnsi="Calibri"/>
                <w:b/>
                <w:bCs/>
              </w:rPr>
            </w:pPr>
            <w:r w:rsidRPr="00112E52">
              <w:rPr>
                <w:rFonts w:ascii="Calibri" w:eastAsia="Times New Roman" w:hAnsi="Calibri"/>
                <w:b/>
                <w:bCs/>
              </w:rPr>
              <w:t>74.01</w:t>
            </w:r>
          </w:p>
        </w:tc>
        <w:tc>
          <w:tcPr>
            <w:tcW w:w="1920" w:type="dxa"/>
            <w:tcBorders>
              <w:top w:val="nil"/>
              <w:left w:val="nil"/>
              <w:bottom w:val="single" w:sz="4"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443 997</w:t>
            </w:r>
          </w:p>
        </w:tc>
        <w:tc>
          <w:tcPr>
            <w:tcW w:w="3300" w:type="dxa"/>
            <w:gridSpan w:val="2"/>
            <w:tcBorders>
              <w:top w:val="nil"/>
              <w:left w:val="nil"/>
              <w:bottom w:val="single" w:sz="4"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-71 266</w:t>
            </w:r>
          </w:p>
        </w:tc>
        <w:tc>
          <w:tcPr>
            <w:tcW w:w="1760" w:type="dxa"/>
            <w:tcBorders>
              <w:top w:val="nil"/>
              <w:left w:val="nil"/>
              <w:bottom w:val="single" w:sz="4" w:space="0" w:color="auto"/>
              <w:right w:val="single" w:sz="8"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372 731</w:t>
            </w:r>
          </w:p>
        </w:tc>
      </w:tr>
      <w:tr w:rsidR="00112E52" w:rsidRPr="00112E52" w:rsidTr="00DD74F7">
        <w:trPr>
          <w:trHeight w:val="30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left"/>
              <w:rPr>
                <w:rFonts w:ascii="Calibri" w:eastAsia="Times New Roman" w:hAnsi="Calibri"/>
                <w:b/>
                <w:bCs/>
              </w:rPr>
            </w:pPr>
            <w:r w:rsidRPr="00112E52">
              <w:rPr>
                <w:rFonts w:ascii="Calibri" w:eastAsia="Times New Roman" w:hAnsi="Calibri"/>
                <w:b/>
                <w:bCs/>
              </w:rPr>
              <w:t>80.01</w:t>
            </w:r>
          </w:p>
        </w:tc>
        <w:tc>
          <w:tcPr>
            <w:tcW w:w="1920" w:type="dxa"/>
            <w:tcBorders>
              <w:top w:val="nil"/>
              <w:left w:val="nil"/>
              <w:bottom w:val="single" w:sz="4"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49 710</w:t>
            </w:r>
          </w:p>
        </w:tc>
        <w:tc>
          <w:tcPr>
            <w:tcW w:w="3300" w:type="dxa"/>
            <w:gridSpan w:val="2"/>
            <w:tcBorders>
              <w:top w:val="nil"/>
              <w:left w:val="nil"/>
              <w:bottom w:val="single" w:sz="4"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0</w:t>
            </w:r>
          </w:p>
        </w:tc>
        <w:tc>
          <w:tcPr>
            <w:tcW w:w="1760" w:type="dxa"/>
            <w:tcBorders>
              <w:top w:val="nil"/>
              <w:left w:val="nil"/>
              <w:bottom w:val="single" w:sz="4" w:space="0" w:color="auto"/>
              <w:right w:val="single" w:sz="8"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49 710</w:t>
            </w:r>
          </w:p>
        </w:tc>
      </w:tr>
      <w:tr w:rsidR="00112E52" w:rsidRPr="00112E52" w:rsidTr="00DD74F7">
        <w:trPr>
          <w:trHeight w:val="315"/>
        </w:trPr>
        <w:tc>
          <w:tcPr>
            <w:tcW w:w="1300" w:type="dxa"/>
            <w:tcBorders>
              <w:top w:val="nil"/>
              <w:left w:val="single" w:sz="4" w:space="0" w:color="auto"/>
              <w:bottom w:val="single" w:sz="8"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left"/>
              <w:rPr>
                <w:rFonts w:ascii="Calibri" w:eastAsia="Times New Roman" w:hAnsi="Calibri"/>
                <w:b/>
                <w:bCs/>
              </w:rPr>
            </w:pPr>
            <w:r w:rsidRPr="00112E52">
              <w:rPr>
                <w:rFonts w:ascii="Calibri" w:eastAsia="Times New Roman" w:hAnsi="Calibri"/>
                <w:b/>
                <w:bCs/>
              </w:rPr>
              <w:t>83.01</w:t>
            </w:r>
          </w:p>
        </w:tc>
        <w:tc>
          <w:tcPr>
            <w:tcW w:w="1920" w:type="dxa"/>
            <w:tcBorders>
              <w:top w:val="nil"/>
              <w:left w:val="nil"/>
              <w:bottom w:val="single" w:sz="8"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78 259</w:t>
            </w:r>
          </w:p>
        </w:tc>
        <w:tc>
          <w:tcPr>
            <w:tcW w:w="3300" w:type="dxa"/>
            <w:gridSpan w:val="2"/>
            <w:tcBorders>
              <w:top w:val="nil"/>
              <w:left w:val="nil"/>
              <w:bottom w:val="single" w:sz="8"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19 159</w:t>
            </w:r>
          </w:p>
        </w:tc>
        <w:tc>
          <w:tcPr>
            <w:tcW w:w="1760" w:type="dxa"/>
            <w:tcBorders>
              <w:top w:val="nil"/>
              <w:left w:val="nil"/>
              <w:bottom w:val="single" w:sz="8" w:space="0" w:color="auto"/>
              <w:right w:val="single" w:sz="8"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97 418</w:t>
            </w:r>
          </w:p>
        </w:tc>
      </w:tr>
      <w:tr w:rsidR="00112E52" w:rsidRPr="00112E52" w:rsidTr="00DD74F7">
        <w:trPr>
          <w:trHeight w:val="315"/>
        </w:trPr>
        <w:tc>
          <w:tcPr>
            <w:tcW w:w="1300" w:type="dxa"/>
            <w:tcBorders>
              <w:top w:val="nil"/>
              <w:left w:val="single" w:sz="4" w:space="0" w:color="auto"/>
              <w:bottom w:val="single" w:sz="8"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left"/>
              <w:rPr>
                <w:rFonts w:ascii="Calibri" w:eastAsia="Times New Roman" w:hAnsi="Calibri"/>
                <w:b/>
                <w:bCs/>
              </w:rPr>
            </w:pPr>
            <w:r w:rsidRPr="00112E52">
              <w:rPr>
                <w:rFonts w:ascii="Calibri" w:eastAsia="Times New Roman" w:hAnsi="Calibri"/>
                <w:b/>
                <w:bCs/>
              </w:rPr>
              <w:t>74.08</w:t>
            </w:r>
          </w:p>
        </w:tc>
        <w:tc>
          <w:tcPr>
            <w:tcW w:w="1920" w:type="dxa"/>
            <w:tcBorders>
              <w:top w:val="nil"/>
              <w:left w:val="nil"/>
              <w:bottom w:val="single" w:sz="8"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6 000</w:t>
            </w:r>
          </w:p>
        </w:tc>
        <w:tc>
          <w:tcPr>
            <w:tcW w:w="3300" w:type="dxa"/>
            <w:gridSpan w:val="2"/>
            <w:tcBorders>
              <w:top w:val="nil"/>
              <w:left w:val="nil"/>
              <w:bottom w:val="single" w:sz="8"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22 556</w:t>
            </w:r>
          </w:p>
        </w:tc>
        <w:tc>
          <w:tcPr>
            <w:tcW w:w="1760" w:type="dxa"/>
            <w:tcBorders>
              <w:top w:val="nil"/>
              <w:left w:val="nil"/>
              <w:bottom w:val="single" w:sz="8" w:space="0" w:color="auto"/>
              <w:right w:val="single" w:sz="8"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28 556</w:t>
            </w:r>
          </w:p>
        </w:tc>
      </w:tr>
      <w:tr w:rsidR="00112E52" w:rsidRPr="00112E52" w:rsidTr="00DD74F7">
        <w:trPr>
          <w:trHeight w:val="30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left"/>
              <w:rPr>
                <w:rFonts w:ascii="Calibri" w:eastAsia="Times New Roman" w:hAnsi="Calibri"/>
                <w:b/>
                <w:bCs/>
              </w:rPr>
            </w:pPr>
            <w:r w:rsidRPr="00112E52">
              <w:rPr>
                <w:rFonts w:ascii="Calibri" w:eastAsia="Times New Roman" w:hAnsi="Calibri"/>
                <w:b/>
                <w:bCs/>
              </w:rPr>
              <w:t>74.10</w:t>
            </w:r>
          </w:p>
        </w:tc>
        <w:tc>
          <w:tcPr>
            <w:tcW w:w="1920" w:type="dxa"/>
            <w:tcBorders>
              <w:top w:val="nil"/>
              <w:left w:val="nil"/>
              <w:bottom w:val="single" w:sz="4"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28 800</w:t>
            </w:r>
          </w:p>
        </w:tc>
        <w:tc>
          <w:tcPr>
            <w:tcW w:w="3300" w:type="dxa"/>
            <w:gridSpan w:val="2"/>
            <w:tcBorders>
              <w:top w:val="nil"/>
              <w:left w:val="nil"/>
              <w:bottom w:val="single" w:sz="4"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25 100</w:t>
            </w:r>
          </w:p>
        </w:tc>
        <w:tc>
          <w:tcPr>
            <w:tcW w:w="1760" w:type="dxa"/>
            <w:tcBorders>
              <w:top w:val="nil"/>
              <w:left w:val="nil"/>
              <w:bottom w:val="single" w:sz="4" w:space="0" w:color="auto"/>
              <w:right w:val="single" w:sz="8"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53 900</w:t>
            </w:r>
          </w:p>
        </w:tc>
      </w:tr>
      <w:tr w:rsidR="00112E52" w:rsidRPr="00112E52" w:rsidTr="00DD74F7">
        <w:trPr>
          <w:trHeight w:val="315"/>
        </w:trPr>
        <w:tc>
          <w:tcPr>
            <w:tcW w:w="1300" w:type="dxa"/>
            <w:tcBorders>
              <w:top w:val="nil"/>
              <w:left w:val="single" w:sz="4" w:space="0" w:color="auto"/>
              <w:bottom w:val="single" w:sz="8"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left"/>
              <w:rPr>
                <w:rFonts w:ascii="Calibri" w:eastAsia="Times New Roman" w:hAnsi="Calibri"/>
                <w:b/>
                <w:bCs/>
              </w:rPr>
            </w:pPr>
            <w:r w:rsidRPr="00112E52">
              <w:rPr>
                <w:rFonts w:ascii="Calibri" w:eastAsia="Times New Roman" w:hAnsi="Calibri"/>
                <w:b/>
                <w:bCs/>
              </w:rPr>
              <w:t>83.10</w:t>
            </w:r>
          </w:p>
        </w:tc>
        <w:tc>
          <w:tcPr>
            <w:tcW w:w="1920" w:type="dxa"/>
            <w:tcBorders>
              <w:top w:val="nil"/>
              <w:left w:val="nil"/>
              <w:bottom w:val="single" w:sz="8"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21 000</w:t>
            </w:r>
          </w:p>
        </w:tc>
        <w:tc>
          <w:tcPr>
            <w:tcW w:w="3300" w:type="dxa"/>
            <w:gridSpan w:val="2"/>
            <w:tcBorders>
              <w:top w:val="nil"/>
              <w:left w:val="nil"/>
              <w:bottom w:val="single" w:sz="8"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-3 000</w:t>
            </w:r>
          </w:p>
        </w:tc>
        <w:tc>
          <w:tcPr>
            <w:tcW w:w="1760" w:type="dxa"/>
            <w:tcBorders>
              <w:top w:val="nil"/>
              <w:left w:val="nil"/>
              <w:bottom w:val="single" w:sz="8" w:space="0" w:color="auto"/>
              <w:right w:val="single" w:sz="8"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rPr>
            </w:pPr>
            <w:r w:rsidRPr="00112E52">
              <w:rPr>
                <w:rFonts w:ascii="Calibri" w:eastAsia="Times New Roman" w:hAnsi="Calibri"/>
              </w:rPr>
              <w:t>18 000</w:t>
            </w:r>
          </w:p>
        </w:tc>
      </w:tr>
      <w:tr w:rsidR="00112E52" w:rsidRPr="00112E52" w:rsidTr="00DD74F7">
        <w:trPr>
          <w:trHeight w:val="315"/>
        </w:trPr>
        <w:tc>
          <w:tcPr>
            <w:tcW w:w="1300" w:type="dxa"/>
            <w:tcBorders>
              <w:top w:val="nil"/>
              <w:left w:val="single" w:sz="4" w:space="0" w:color="auto"/>
              <w:bottom w:val="single" w:sz="8"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left"/>
              <w:rPr>
                <w:rFonts w:ascii="Calibri" w:eastAsia="Times New Roman" w:hAnsi="Calibri"/>
                <w:b/>
                <w:bCs/>
              </w:rPr>
            </w:pPr>
            <w:r w:rsidRPr="00112E52">
              <w:rPr>
                <w:rFonts w:ascii="Calibri" w:eastAsia="Times New Roman" w:hAnsi="Calibri"/>
                <w:b/>
                <w:bCs/>
              </w:rPr>
              <w:t>TOTAL</w:t>
            </w:r>
          </w:p>
        </w:tc>
        <w:tc>
          <w:tcPr>
            <w:tcW w:w="1920" w:type="dxa"/>
            <w:tcBorders>
              <w:top w:val="nil"/>
              <w:left w:val="nil"/>
              <w:bottom w:val="single" w:sz="8"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b/>
                <w:bCs/>
              </w:rPr>
            </w:pPr>
            <w:r w:rsidRPr="00112E52">
              <w:rPr>
                <w:rFonts w:ascii="Calibri" w:eastAsia="Times New Roman" w:hAnsi="Calibri"/>
                <w:b/>
                <w:bCs/>
              </w:rPr>
              <w:t>759 995</w:t>
            </w:r>
          </w:p>
        </w:tc>
        <w:tc>
          <w:tcPr>
            <w:tcW w:w="3300" w:type="dxa"/>
            <w:gridSpan w:val="2"/>
            <w:tcBorders>
              <w:top w:val="nil"/>
              <w:left w:val="nil"/>
              <w:bottom w:val="single" w:sz="8" w:space="0" w:color="auto"/>
              <w:right w:val="single" w:sz="4"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b/>
              </w:rPr>
            </w:pPr>
            <w:r w:rsidRPr="00112E52">
              <w:rPr>
                <w:rFonts w:ascii="Calibri" w:eastAsia="Times New Roman" w:hAnsi="Calibri"/>
                <w:b/>
              </w:rPr>
              <w:t>31 828</w:t>
            </w:r>
          </w:p>
        </w:tc>
        <w:tc>
          <w:tcPr>
            <w:tcW w:w="1760" w:type="dxa"/>
            <w:tcBorders>
              <w:top w:val="nil"/>
              <w:left w:val="nil"/>
              <w:bottom w:val="single" w:sz="8" w:space="0" w:color="auto"/>
              <w:right w:val="single" w:sz="8" w:space="0" w:color="auto"/>
            </w:tcBorders>
            <w:shd w:val="clear" w:color="000000" w:fill="FFFFFF"/>
            <w:vAlign w:val="center"/>
            <w:hideMark/>
          </w:tcPr>
          <w:p w:rsidR="00E6140A" w:rsidRPr="00112E52" w:rsidRDefault="00E6140A" w:rsidP="00E6140A">
            <w:pPr>
              <w:spacing w:after="0" w:line="240" w:lineRule="auto"/>
              <w:ind w:left="0"/>
              <w:jc w:val="right"/>
              <w:rPr>
                <w:rFonts w:ascii="Calibri" w:eastAsia="Times New Roman" w:hAnsi="Calibri"/>
                <w:b/>
                <w:bCs/>
              </w:rPr>
            </w:pPr>
            <w:r w:rsidRPr="00112E52">
              <w:rPr>
                <w:rFonts w:ascii="Calibri" w:eastAsia="Times New Roman" w:hAnsi="Calibri"/>
                <w:b/>
                <w:bCs/>
              </w:rPr>
              <w:t>791 823</w:t>
            </w:r>
          </w:p>
        </w:tc>
      </w:tr>
    </w:tbl>
    <w:p w:rsidR="00E6140A" w:rsidRPr="00112E52" w:rsidRDefault="00E6140A" w:rsidP="00E6140A">
      <w:pPr>
        <w:widowControl w:val="0"/>
        <w:overflowPunct w:val="0"/>
        <w:autoSpaceDE w:val="0"/>
        <w:autoSpaceDN w:val="0"/>
        <w:adjustRightInd w:val="0"/>
        <w:spacing w:after="0" w:line="360" w:lineRule="auto"/>
        <w:ind w:left="426" w:firstLine="720"/>
        <w:rPr>
          <w:rFonts w:eastAsia="Times New Roman"/>
        </w:rPr>
      </w:pPr>
    </w:p>
    <w:p w:rsidR="00E6140A" w:rsidRPr="00112E52" w:rsidRDefault="00144349" w:rsidP="00787CEB">
      <w:pPr>
        <w:widowControl w:val="0"/>
        <w:overflowPunct w:val="0"/>
        <w:autoSpaceDE w:val="0"/>
        <w:autoSpaceDN w:val="0"/>
        <w:adjustRightInd w:val="0"/>
        <w:spacing w:after="0" w:line="360" w:lineRule="auto"/>
        <w:ind w:left="0"/>
        <w:rPr>
          <w:rFonts w:eastAsia="Times New Roman"/>
        </w:rPr>
      </w:pPr>
      <w:r w:rsidRPr="00112E52">
        <w:rPr>
          <w:rFonts w:eastAsia="Times New Roman"/>
        </w:rPr>
        <w:t>De asemenea, s-a urmărit realizarea unei bune execuț</w:t>
      </w:r>
      <w:r w:rsidR="00E6140A" w:rsidRPr="00112E52">
        <w:rPr>
          <w:rFonts w:eastAsia="Times New Roman"/>
        </w:rPr>
        <w:t>ii bugetare</w:t>
      </w:r>
      <w:r w:rsidRPr="00112E52">
        <w:rPr>
          <w:rFonts w:eastAsia="Times New Roman"/>
        </w:rPr>
        <w:t>, analizându-se periodic execuția plătilor de casă și inaintâ</w:t>
      </w:r>
      <w:r w:rsidR="00E6140A" w:rsidRPr="00112E52">
        <w:rPr>
          <w:rFonts w:eastAsia="Times New Roman"/>
        </w:rPr>
        <w:t>nd conducerii ministerului propuner</w:t>
      </w:r>
      <w:r w:rsidRPr="00112E52">
        <w:rPr>
          <w:rFonts w:eastAsia="Times New Roman"/>
        </w:rPr>
        <w:t>i pentru realocarea fondurilor în functie de execuția de la sfâ</w:t>
      </w:r>
      <w:r w:rsidR="00787CEB" w:rsidRPr="00112E52">
        <w:rPr>
          <w:rFonts w:eastAsia="Times New Roman"/>
        </w:rPr>
        <w:t>rsitul fiecarei luni.</w:t>
      </w:r>
    </w:p>
    <w:p w:rsidR="00144349" w:rsidRPr="00112E52" w:rsidRDefault="00144349" w:rsidP="00144349">
      <w:pPr>
        <w:widowControl w:val="0"/>
        <w:overflowPunct w:val="0"/>
        <w:autoSpaceDE w:val="0"/>
        <w:autoSpaceDN w:val="0"/>
        <w:adjustRightInd w:val="0"/>
        <w:spacing w:after="0" w:line="360" w:lineRule="auto"/>
        <w:ind w:left="0"/>
        <w:rPr>
          <w:rFonts w:eastAsia="Times New Roman"/>
        </w:rPr>
      </w:pPr>
      <w:r w:rsidRPr="00112E52">
        <w:rPr>
          <w:rFonts w:eastAsia="Times New Roman"/>
        </w:rPr>
        <w:t>În timpul anului s-a întocmit documentaț</w:t>
      </w:r>
      <w:r w:rsidR="00E6140A" w:rsidRPr="00112E52">
        <w:rPr>
          <w:rFonts w:eastAsia="Times New Roman"/>
        </w:rPr>
        <w:t>ia pentru monitorizarea cheltuielilor d</w:t>
      </w:r>
      <w:r w:rsidRPr="00112E52">
        <w:rPr>
          <w:rFonts w:eastAsia="Times New Roman"/>
        </w:rPr>
        <w:t>e personal, care a fost transmisă</w:t>
      </w:r>
      <w:r w:rsidR="00E6140A" w:rsidRPr="00112E52">
        <w:rPr>
          <w:rFonts w:eastAsia="Times New Roman"/>
        </w:rPr>
        <w:t xml:space="preserve"> lunar la</w:t>
      </w:r>
      <w:r w:rsidR="00787CEB" w:rsidRPr="00112E52">
        <w:rPr>
          <w:rFonts w:eastAsia="Times New Roman"/>
        </w:rPr>
        <w:t xml:space="preserve"> Ministerul Finantelor Publice.</w:t>
      </w:r>
    </w:p>
    <w:p w:rsidR="00E6140A" w:rsidRPr="00112E52" w:rsidRDefault="00E6140A" w:rsidP="00144349">
      <w:pPr>
        <w:widowControl w:val="0"/>
        <w:overflowPunct w:val="0"/>
        <w:autoSpaceDE w:val="0"/>
        <w:autoSpaceDN w:val="0"/>
        <w:adjustRightInd w:val="0"/>
        <w:spacing w:after="0" w:line="360" w:lineRule="auto"/>
        <w:ind w:left="0"/>
        <w:rPr>
          <w:rFonts w:eastAsia="Times New Roman"/>
        </w:rPr>
      </w:pPr>
      <w:r w:rsidRPr="00112E52">
        <w:rPr>
          <w:rFonts w:eastAsia="Times New Roman"/>
        </w:rPr>
        <w:t>Con</w:t>
      </w:r>
      <w:r w:rsidR="00144349" w:rsidRPr="00112E52">
        <w:rPr>
          <w:rFonts w:eastAsia="Times New Roman"/>
        </w:rPr>
        <w:t>form Ordinului 1792/2002, Direcț</w:t>
      </w:r>
      <w:r w:rsidRPr="00112E52">
        <w:rPr>
          <w:rFonts w:eastAsia="Times New Roman"/>
        </w:rPr>
        <w:t>ia Economico-</w:t>
      </w:r>
      <w:r w:rsidR="00144349" w:rsidRPr="00112E52">
        <w:rPr>
          <w:rFonts w:eastAsia="Times New Roman"/>
        </w:rPr>
        <w:t>Financiară a urmărit execuția contabilităț</w:t>
      </w:r>
      <w:r w:rsidRPr="00112E52">
        <w:rPr>
          <w:rFonts w:eastAsia="Times New Roman"/>
        </w:rPr>
        <w:t xml:space="preserve">ii de </w:t>
      </w:r>
      <w:r w:rsidR="00144349" w:rsidRPr="00112E52">
        <w:rPr>
          <w:rFonts w:eastAsia="Times New Roman"/>
        </w:rPr>
        <w:t>angajamente prin evidența ș</w:t>
      </w:r>
      <w:r w:rsidRPr="00112E52">
        <w:rPr>
          <w:rFonts w:eastAsia="Times New Roman"/>
        </w:rPr>
        <w:t xml:space="preserve">i </w:t>
      </w:r>
      <w:r w:rsidR="002E1C4A" w:rsidRPr="00112E52">
        <w:rPr>
          <w:rFonts w:eastAsia="Times New Roman"/>
        </w:rPr>
        <w:t>analiza angajamentelor bugetare legale întocmite de către direcțiile de specialitate și efectuarea de către Serviciul Financiar a ordonanță</w:t>
      </w:r>
      <w:r w:rsidRPr="00112E52">
        <w:rPr>
          <w:rFonts w:eastAsia="Times New Roman"/>
        </w:rPr>
        <w:t>rilor cheltuielilor</w:t>
      </w:r>
      <w:r w:rsidR="002E1C4A" w:rsidRPr="00112E52">
        <w:rPr>
          <w:rFonts w:eastAsia="Times New Roman"/>
        </w:rPr>
        <w:t>, precum și plata efectivă</w:t>
      </w:r>
      <w:r w:rsidRPr="00112E52">
        <w:rPr>
          <w:rFonts w:eastAsia="Times New Roman"/>
        </w:rPr>
        <w:t xml:space="preserve"> a acestora.</w:t>
      </w:r>
    </w:p>
    <w:p w:rsidR="002E1C4A" w:rsidRPr="00112E52" w:rsidRDefault="002E1C4A" w:rsidP="002E1C4A">
      <w:pPr>
        <w:widowControl w:val="0"/>
        <w:overflowPunct w:val="0"/>
        <w:autoSpaceDE w:val="0"/>
        <w:autoSpaceDN w:val="0"/>
        <w:adjustRightInd w:val="0"/>
        <w:spacing w:after="0" w:line="360" w:lineRule="auto"/>
        <w:ind w:left="0"/>
        <w:rPr>
          <w:rFonts w:eastAsia="Times New Roman"/>
          <w:b/>
          <w:bCs/>
        </w:rPr>
      </w:pPr>
      <w:bookmarkStart w:id="11" w:name="page37"/>
      <w:bookmarkEnd w:id="11"/>
    </w:p>
    <w:p w:rsidR="00E6140A" w:rsidRPr="00112E52" w:rsidRDefault="00E6140A" w:rsidP="002E1C4A">
      <w:pPr>
        <w:widowControl w:val="0"/>
        <w:overflowPunct w:val="0"/>
        <w:autoSpaceDE w:val="0"/>
        <w:autoSpaceDN w:val="0"/>
        <w:adjustRightInd w:val="0"/>
        <w:spacing w:after="0" w:line="360" w:lineRule="auto"/>
        <w:ind w:left="0"/>
        <w:rPr>
          <w:rFonts w:eastAsia="Times New Roman"/>
        </w:rPr>
      </w:pPr>
      <w:r w:rsidRPr="00112E52">
        <w:rPr>
          <w:rFonts w:eastAsia="Times New Roman"/>
          <w:b/>
          <w:bCs/>
        </w:rPr>
        <w:t xml:space="preserve">Serviciul Financiar </w:t>
      </w:r>
      <w:r w:rsidR="003D52CD" w:rsidRPr="00112E52">
        <w:rPr>
          <w:rFonts w:eastAsia="Times New Roman"/>
        </w:rPr>
        <w:t>ră</w:t>
      </w:r>
      <w:r w:rsidRPr="00112E52">
        <w:rPr>
          <w:rFonts w:eastAsia="Times New Roman"/>
        </w:rPr>
        <w:t xml:space="preserve">spunde </w:t>
      </w:r>
      <w:r w:rsidR="002E1C4A" w:rsidRPr="00112E52">
        <w:rPr>
          <w:rFonts w:eastAsia="Times New Roman"/>
        </w:rPr>
        <w:t>de plăț</w:t>
      </w:r>
      <w:r w:rsidRPr="00112E52">
        <w:rPr>
          <w:rFonts w:eastAsia="Times New Roman"/>
        </w:rPr>
        <w:t>ile efectuat</w:t>
      </w:r>
      <w:r w:rsidR="002E1C4A" w:rsidRPr="00112E52">
        <w:rPr>
          <w:rFonts w:eastAsia="Times New Roman"/>
        </w:rPr>
        <w:t>e din conturile de disponibilităț</w:t>
      </w:r>
      <w:r w:rsidR="00E8217F" w:rsidRPr="00112E52">
        <w:rPr>
          <w:rFonts w:eastAsia="Times New Roman"/>
        </w:rPr>
        <w:t>i ș</w:t>
      </w:r>
      <w:r w:rsidRPr="00112E52">
        <w:rPr>
          <w:rFonts w:eastAsia="Times New Roman"/>
        </w:rPr>
        <w:t>i din</w:t>
      </w:r>
      <w:r w:rsidRPr="00112E52">
        <w:rPr>
          <w:rFonts w:eastAsia="Times New Roman"/>
          <w:b/>
          <w:bCs/>
        </w:rPr>
        <w:t xml:space="preserve"> </w:t>
      </w:r>
      <w:r w:rsidR="00E8217F" w:rsidRPr="00112E52">
        <w:rPr>
          <w:rFonts w:eastAsia="Times New Roman"/>
        </w:rPr>
        <w:t>conturile de finanțare, analizează legalitatea și necesitatea acțiunilor și operațiunilor cuprinse în documentele de cheltuieli și corecta lor î</w:t>
      </w:r>
      <w:r w:rsidRPr="00112E52">
        <w:rPr>
          <w:rFonts w:eastAsia="Times New Roman"/>
        </w:rPr>
        <w:t>ncadr</w:t>
      </w:r>
      <w:r w:rsidR="00E8217F" w:rsidRPr="00112E52">
        <w:rPr>
          <w:rFonts w:eastAsia="Times New Roman"/>
        </w:rPr>
        <w:t>are pe subdiviziunile clasificaț</w:t>
      </w:r>
      <w:r w:rsidRPr="00112E52">
        <w:rPr>
          <w:rFonts w:eastAsia="Times New Roman"/>
        </w:rPr>
        <w:t>iei bugetare.</w:t>
      </w:r>
    </w:p>
    <w:p w:rsidR="00E6140A" w:rsidRPr="00112E52" w:rsidRDefault="00E8217F" w:rsidP="00E8217F">
      <w:pPr>
        <w:widowControl w:val="0"/>
        <w:autoSpaceDE w:val="0"/>
        <w:autoSpaceDN w:val="0"/>
        <w:adjustRightInd w:val="0"/>
        <w:spacing w:after="0" w:line="360" w:lineRule="auto"/>
        <w:ind w:left="0"/>
        <w:rPr>
          <w:rFonts w:eastAsia="Times New Roman"/>
        </w:rPr>
      </w:pPr>
      <w:r w:rsidRPr="00112E52">
        <w:rPr>
          <w:rFonts w:eastAsia="Times New Roman"/>
        </w:rPr>
        <w:t>Î</w:t>
      </w:r>
      <w:r w:rsidR="00E6140A" w:rsidRPr="00112E52">
        <w:rPr>
          <w:rFonts w:eastAsia="Times New Roman"/>
        </w:rPr>
        <w:t>n anul 2016</w:t>
      </w:r>
      <w:r w:rsidRPr="00112E52">
        <w:rPr>
          <w:rFonts w:eastAsia="Times New Roman"/>
        </w:rPr>
        <w:t xml:space="preserve"> s-a realizat documentația pentru acțiuni privind următoarele activităț</w:t>
      </w:r>
      <w:r w:rsidR="00E6140A" w:rsidRPr="00112E52">
        <w:rPr>
          <w:rFonts w:eastAsia="Times New Roman"/>
        </w:rPr>
        <w:t>i:</w:t>
      </w:r>
    </w:p>
    <w:p w:rsidR="00E6140A" w:rsidRPr="00112E52" w:rsidRDefault="00CB6A99" w:rsidP="002F2EFF">
      <w:pPr>
        <w:widowControl w:val="0"/>
        <w:numPr>
          <w:ilvl w:val="0"/>
          <w:numId w:val="50"/>
        </w:numPr>
        <w:tabs>
          <w:tab w:val="num" w:pos="931"/>
          <w:tab w:val="num" w:pos="1134"/>
        </w:tabs>
        <w:overflowPunct w:val="0"/>
        <w:autoSpaceDE w:val="0"/>
        <w:autoSpaceDN w:val="0"/>
        <w:adjustRightInd w:val="0"/>
        <w:spacing w:after="0" w:line="360" w:lineRule="auto"/>
        <w:ind w:left="284" w:firstLine="425"/>
        <w:rPr>
          <w:rFonts w:eastAsia="Times New Roman"/>
        </w:rPr>
      </w:pPr>
      <w:r w:rsidRPr="00112E52">
        <w:rPr>
          <w:rFonts w:eastAsia="Times New Roman"/>
          <w:b/>
          <w:bCs/>
        </w:rPr>
        <w:t>deplasă</w:t>
      </w:r>
      <w:r w:rsidR="00E6140A" w:rsidRPr="00112E52">
        <w:rPr>
          <w:rFonts w:eastAsia="Times New Roman"/>
          <w:b/>
          <w:bCs/>
        </w:rPr>
        <w:t>ri interne</w:t>
      </w:r>
      <w:r w:rsidRPr="00112E52">
        <w:rPr>
          <w:rFonts w:eastAsia="Times New Roman"/>
        </w:rPr>
        <w:t>: a fost întocmită documentația necesară</w:t>
      </w:r>
      <w:r w:rsidR="00E6140A" w:rsidRPr="00112E52">
        <w:rPr>
          <w:rFonts w:eastAsia="Times New Roman"/>
        </w:rPr>
        <w:t xml:space="preserve"> pentru efectuarea </w:t>
      </w:r>
      <w:r w:rsidRPr="00112E52">
        <w:rPr>
          <w:rFonts w:eastAsia="Times New Roman"/>
          <w:b/>
          <w:bCs/>
        </w:rPr>
        <w:t>deplasă</w:t>
      </w:r>
      <w:r w:rsidR="00E6140A" w:rsidRPr="00112E52">
        <w:rPr>
          <w:rFonts w:eastAsia="Times New Roman"/>
          <w:b/>
          <w:bCs/>
        </w:rPr>
        <w:t>rilor</w:t>
      </w:r>
      <w:r w:rsidRPr="00112E52">
        <w:rPr>
          <w:rFonts w:eastAsia="Times New Roman"/>
          <w:b/>
          <w:bCs/>
        </w:rPr>
        <w:t xml:space="preserve"> în țară</w:t>
      </w:r>
      <w:r w:rsidR="00E6140A" w:rsidRPr="00112E52">
        <w:rPr>
          <w:rFonts w:eastAsia="Times New Roman"/>
          <w:b/>
          <w:bCs/>
        </w:rPr>
        <w:t xml:space="preserve"> </w:t>
      </w:r>
      <w:r w:rsidR="00E6140A" w:rsidRPr="00112E52">
        <w:rPr>
          <w:rFonts w:eastAsia="Times New Roman"/>
        </w:rPr>
        <w:t>(propuneri de angajare a cheltuielilor,</w:t>
      </w:r>
      <w:r w:rsidRPr="00112E52">
        <w:rPr>
          <w:rFonts w:eastAsia="Times New Roman"/>
        </w:rPr>
        <w:t xml:space="preserve"> angajamente bugetare, </w:t>
      </w:r>
      <w:r w:rsidRPr="00112E52">
        <w:rPr>
          <w:rFonts w:eastAsia="Times New Roman"/>
        </w:rPr>
        <w:lastRenderedPageBreak/>
        <w:t>ordonanță</w:t>
      </w:r>
      <w:r w:rsidR="00E6140A" w:rsidRPr="00112E52">
        <w:rPr>
          <w:rFonts w:eastAsia="Times New Roman"/>
        </w:rPr>
        <w:t>ri de</w:t>
      </w:r>
      <w:r w:rsidR="00E6140A" w:rsidRPr="00112E52">
        <w:rPr>
          <w:rFonts w:eastAsia="Times New Roman"/>
          <w:b/>
          <w:bCs/>
        </w:rPr>
        <w:t xml:space="preserve"> </w:t>
      </w:r>
      <w:r w:rsidRPr="00112E52">
        <w:rPr>
          <w:rFonts w:eastAsia="Times New Roman"/>
        </w:rPr>
        <w:t>plată –dispoziții de plat/încasare, deconturi</w:t>
      </w:r>
      <w:r w:rsidR="00E6140A" w:rsidRPr="00112E52">
        <w:rPr>
          <w:rFonts w:eastAsia="Times New Roman"/>
        </w:rPr>
        <w:t xml:space="preserve">); </w:t>
      </w:r>
    </w:p>
    <w:p w:rsidR="00E6140A" w:rsidRPr="00112E52" w:rsidRDefault="00CB6A99" w:rsidP="002F2EFF">
      <w:pPr>
        <w:widowControl w:val="0"/>
        <w:numPr>
          <w:ilvl w:val="0"/>
          <w:numId w:val="50"/>
        </w:numPr>
        <w:tabs>
          <w:tab w:val="num" w:pos="864"/>
        </w:tabs>
        <w:overflowPunct w:val="0"/>
        <w:autoSpaceDE w:val="0"/>
        <w:autoSpaceDN w:val="0"/>
        <w:adjustRightInd w:val="0"/>
        <w:spacing w:after="0" w:line="360" w:lineRule="auto"/>
        <w:ind w:left="284" w:firstLine="428"/>
        <w:rPr>
          <w:rFonts w:eastAsia="Times New Roman"/>
        </w:rPr>
      </w:pPr>
      <w:r w:rsidRPr="00112E52">
        <w:rPr>
          <w:rFonts w:eastAsia="Times New Roman"/>
          <w:b/>
          <w:bCs/>
        </w:rPr>
        <w:t>deplasă</w:t>
      </w:r>
      <w:r w:rsidR="00E6140A" w:rsidRPr="00112E52">
        <w:rPr>
          <w:rFonts w:eastAsia="Times New Roman"/>
          <w:b/>
          <w:bCs/>
        </w:rPr>
        <w:t>ri externe</w:t>
      </w:r>
      <w:r w:rsidRPr="00112E52">
        <w:rPr>
          <w:rFonts w:eastAsia="Times New Roman"/>
        </w:rPr>
        <w:t>: a fost întocmită documentația necesară</w:t>
      </w:r>
      <w:r w:rsidR="00E6140A" w:rsidRPr="00112E52">
        <w:rPr>
          <w:rFonts w:eastAsia="Times New Roman"/>
        </w:rPr>
        <w:t xml:space="preserve"> pentru efectuarea </w:t>
      </w:r>
      <w:r w:rsidRPr="00112E52">
        <w:rPr>
          <w:rFonts w:eastAsia="Times New Roman"/>
        </w:rPr>
        <w:t>deplasă</w:t>
      </w:r>
      <w:r w:rsidR="00E6140A" w:rsidRPr="00112E52">
        <w:rPr>
          <w:rFonts w:eastAsia="Times New Roman"/>
        </w:rPr>
        <w:t>rilor externe (propuneri</w:t>
      </w:r>
      <w:r w:rsidR="00E6140A" w:rsidRPr="00112E52">
        <w:rPr>
          <w:rFonts w:eastAsia="Times New Roman"/>
          <w:b/>
          <w:bCs/>
        </w:rPr>
        <w:t xml:space="preserve"> </w:t>
      </w:r>
      <w:r w:rsidR="00E6140A" w:rsidRPr="00112E52">
        <w:rPr>
          <w:rFonts w:eastAsia="Times New Roman"/>
        </w:rPr>
        <w:t>de angajare a cheltuielilor</w:t>
      </w:r>
      <w:r w:rsidRPr="00112E52">
        <w:rPr>
          <w:rFonts w:eastAsia="Times New Roman"/>
        </w:rPr>
        <w:t>, angajamente bugetare, ordonanță</w:t>
      </w:r>
      <w:r w:rsidR="0047579D" w:rsidRPr="00112E52">
        <w:rPr>
          <w:rFonts w:eastAsia="Times New Roman"/>
        </w:rPr>
        <w:t>ri de plată – dispoziț</w:t>
      </w:r>
      <w:r w:rsidR="00E6140A" w:rsidRPr="00112E52">
        <w:rPr>
          <w:rFonts w:eastAsia="Times New Roman"/>
        </w:rPr>
        <w:t>ii de plat</w:t>
      </w:r>
      <w:r w:rsidR="0047579D" w:rsidRPr="00112E52">
        <w:rPr>
          <w:rFonts w:eastAsia="Times New Roman"/>
        </w:rPr>
        <w:t>ă/î</w:t>
      </w:r>
      <w:r w:rsidR="00E6140A" w:rsidRPr="00112E52">
        <w:rPr>
          <w:rFonts w:eastAsia="Times New Roman"/>
        </w:rPr>
        <w:t>ncasare, devize estimative, ordine de v</w:t>
      </w:r>
      <w:r w:rsidR="0047579D" w:rsidRPr="00112E52">
        <w:rPr>
          <w:rFonts w:eastAsia="Times New Roman"/>
        </w:rPr>
        <w:t>ă</w:t>
      </w:r>
      <w:r w:rsidR="00E6140A" w:rsidRPr="00112E52">
        <w:rPr>
          <w:rFonts w:eastAsia="Times New Roman"/>
        </w:rPr>
        <w:t>nzare</w:t>
      </w:r>
      <w:r w:rsidR="0047579D" w:rsidRPr="00112E52">
        <w:rPr>
          <w:rFonts w:eastAsia="Times New Roman"/>
        </w:rPr>
        <w:t>/cumpărare lei/valuta, deconturi</w:t>
      </w:r>
      <w:r w:rsidR="00E6140A" w:rsidRPr="00112E52">
        <w:rPr>
          <w:rFonts w:eastAsia="Times New Roman"/>
        </w:rPr>
        <w:t xml:space="preserve">); </w:t>
      </w:r>
    </w:p>
    <w:p w:rsidR="00E6140A" w:rsidRPr="00112E52" w:rsidRDefault="0047579D" w:rsidP="002F2EFF">
      <w:pPr>
        <w:widowControl w:val="0"/>
        <w:numPr>
          <w:ilvl w:val="0"/>
          <w:numId w:val="50"/>
        </w:numPr>
        <w:tabs>
          <w:tab w:val="num" w:pos="864"/>
        </w:tabs>
        <w:overflowPunct w:val="0"/>
        <w:autoSpaceDE w:val="0"/>
        <w:autoSpaceDN w:val="0"/>
        <w:adjustRightInd w:val="0"/>
        <w:spacing w:after="0" w:line="360" w:lineRule="auto"/>
        <w:ind w:left="-142" w:firstLine="854"/>
        <w:rPr>
          <w:rFonts w:eastAsia="Times New Roman"/>
        </w:rPr>
      </w:pPr>
      <w:r w:rsidRPr="00112E52">
        <w:rPr>
          <w:rFonts w:eastAsia="Times New Roman"/>
          <w:b/>
          <w:bCs/>
        </w:rPr>
        <w:t>protocol:</w:t>
      </w:r>
      <w:r w:rsidR="00E6140A" w:rsidRPr="00112E52">
        <w:rPr>
          <w:rFonts w:eastAsia="Times New Roman"/>
          <w:b/>
          <w:bCs/>
        </w:rPr>
        <w:t xml:space="preserve"> </w:t>
      </w:r>
      <w:r w:rsidRPr="00112E52">
        <w:rPr>
          <w:rFonts w:eastAsia="Times New Roman"/>
        </w:rPr>
        <w:t>a fost întocmită documentația necesară</w:t>
      </w:r>
      <w:r w:rsidR="00E6140A" w:rsidRPr="00112E52">
        <w:rPr>
          <w:rFonts w:eastAsia="Times New Roman"/>
        </w:rPr>
        <w:t xml:space="preserve"> pentru efectuarea </w:t>
      </w:r>
      <w:r w:rsidRPr="00112E52">
        <w:rPr>
          <w:rFonts w:eastAsia="Times New Roman"/>
        </w:rPr>
        <w:t>acț</w:t>
      </w:r>
      <w:r w:rsidR="00E6140A" w:rsidRPr="00112E52">
        <w:rPr>
          <w:rFonts w:eastAsia="Times New Roman"/>
        </w:rPr>
        <w:t xml:space="preserve">iunilor </w:t>
      </w:r>
      <w:r w:rsidRPr="00112E52">
        <w:rPr>
          <w:rFonts w:eastAsia="Times New Roman"/>
          <w:b/>
          <w:bCs/>
        </w:rPr>
        <w:t xml:space="preserve"> de     </w:t>
      </w:r>
      <w:r w:rsidR="00E6140A" w:rsidRPr="00112E52">
        <w:rPr>
          <w:rFonts w:eastAsia="Times New Roman"/>
          <w:b/>
          <w:bCs/>
        </w:rPr>
        <w:t>protocol</w:t>
      </w:r>
      <w:r w:rsidR="00E6140A" w:rsidRPr="00112E52">
        <w:rPr>
          <w:rFonts w:eastAsia="Times New Roman"/>
        </w:rPr>
        <w:t>;</w:t>
      </w:r>
      <w:r w:rsidR="00E6140A" w:rsidRPr="00112E52">
        <w:rPr>
          <w:rFonts w:eastAsia="Times New Roman"/>
          <w:b/>
          <w:bCs/>
        </w:rPr>
        <w:t xml:space="preserve"> </w:t>
      </w:r>
    </w:p>
    <w:p w:rsidR="00E6140A" w:rsidRPr="00112E52" w:rsidRDefault="0047579D" w:rsidP="002F2EFF">
      <w:pPr>
        <w:widowControl w:val="0"/>
        <w:numPr>
          <w:ilvl w:val="0"/>
          <w:numId w:val="50"/>
        </w:numPr>
        <w:tabs>
          <w:tab w:val="num" w:pos="864"/>
        </w:tabs>
        <w:overflowPunct w:val="0"/>
        <w:autoSpaceDE w:val="0"/>
        <w:autoSpaceDN w:val="0"/>
        <w:adjustRightInd w:val="0"/>
        <w:spacing w:after="0" w:line="360" w:lineRule="auto"/>
        <w:ind w:left="284" w:firstLine="428"/>
        <w:rPr>
          <w:rFonts w:eastAsia="Times New Roman"/>
        </w:rPr>
      </w:pPr>
      <w:r w:rsidRPr="00112E52">
        <w:rPr>
          <w:rFonts w:eastAsia="Times New Roman"/>
          <w:bCs/>
        </w:rPr>
        <w:t>Plăț</w:t>
      </w:r>
      <w:r w:rsidR="00E6140A" w:rsidRPr="00112E52">
        <w:rPr>
          <w:rFonts w:eastAsia="Times New Roman"/>
          <w:bCs/>
        </w:rPr>
        <w:t>ile ef</w:t>
      </w:r>
      <w:r w:rsidRPr="00112E52">
        <w:rPr>
          <w:rFonts w:eastAsia="Times New Roman"/>
          <w:bCs/>
        </w:rPr>
        <w:t>ectuate pentru unitățile din coordonare ș</w:t>
      </w:r>
      <w:r w:rsidR="00E6140A" w:rsidRPr="00112E52">
        <w:rPr>
          <w:rFonts w:eastAsia="Times New Roman"/>
          <w:bCs/>
        </w:rPr>
        <w:t xml:space="preserve">i sub autoritate, conform </w:t>
      </w:r>
      <w:r w:rsidR="0083579B" w:rsidRPr="00112E52">
        <w:rPr>
          <w:rFonts w:eastAsia="Times New Roman"/>
          <w:bCs/>
        </w:rPr>
        <w:t xml:space="preserve">    bugetului aprobat î</w:t>
      </w:r>
      <w:r w:rsidR="00E6140A" w:rsidRPr="00112E52">
        <w:rPr>
          <w:rFonts w:eastAsia="Times New Roman"/>
          <w:bCs/>
        </w:rPr>
        <w:t>n anul 2016</w:t>
      </w:r>
      <w:r w:rsidR="00E6140A" w:rsidRPr="00112E52">
        <w:rPr>
          <w:rFonts w:eastAsia="Times New Roman"/>
          <w:b/>
          <w:bCs/>
        </w:rPr>
        <w:t>.</w:t>
      </w:r>
    </w:p>
    <w:p w:rsidR="00E6140A" w:rsidRPr="00112E52" w:rsidRDefault="0083579B" w:rsidP="002F2EFF">
      <w:pPr>
        <w:widowControl w:val="0"/>
        <w:numPr>
          <w:ilvl w:val="0"/>
          <w:numId w:val="50"/>
        </w:numPr>
        <w:tabs>
          <w:tab w:val="num" w:pos="864"/>
        </w:tabs>
        <w:overflowPunct w:val="0"/>
        <w:autoSpaceDE w:val="0"/>
        <w:autoSpaceDN w:val="0"/>
        <w:adjustRightInd w:val="0"/>
        <w:spacing w:after="0" w:line="360" w:lineRule="auto"/>
        <w:ind w:left="284" w:firstLine="428"/>
        <w:jc w:val="left"/>
        <w:rPr>
          <w:rFonts w:eastAsia="Times New Roman"/>
        </w:rPr>
      </w:pPr>
      <w:r w:rsidRPr="00112E52">
        <w:rPr>
          <w:rFonts w:eastAsia="Times New Roman"/>
          <w:bCs/>
        </w:rPr>
        <w:t>Numar total ALOP î</w:t>
      </w:r>
      <w:r w:rsidR="00E6140A" w:rsidRPr="00112E52">
        <w:rPr>
          <w:rFonts w:eastAsia="Times New Roman"/>
          <w:bCs/>
        </w:rPr>
        <w:t>ntocmit a fost de 3253 documente.</w:t>
      </w:r>
    </w:p>
    <w:p w:rsidR="00787CEB" w:rsidRPr="00112E52" w:rsidRDefault="00787CEB" w:rsidP="00DD74F7">
      <w:pPr>
        <w:widowControl w:val="0"/>
        <w:tabs>
          <w:tab w:val="num" w:pos="1070"/>
        </w:tabs>
        <w:overflowPunct w:val="0"/>
        <w:autoSpaceDE w:val="0"/>
        <w:autoSpaceDN w:val="0"/>
        <w:adjustRightInd w:val="0"/>
        <w:spacing w:after="0" w:line="360" w:lineRule="auto"/>
        <w:ind w:left="284"/>
        <w:rPr>
          <w:rFonts w:eastAsia="Times New Roman"/>
          <w:b/>
          <w:bCs/>
        </w:rPr>
      </w:pPr>
    </w:p>
    <w:p w:rsidR="0083579B" w:rsidRPr="00112E52" w:rsidRDefault="0083579B" w:rsidP="00DD74F7">
      <w:pPr>
        <w:widowControl w:val="0"/>
        <w:tabs>
          <w:tab w:val="num" w:pos="1070"/>
        </w:tabs>
        <w:overflowPunct w:val="0"/>
        <w:autoSpaceDE w:val="0"/>
        <w:autoSpaceDN w:val="0"/>
        <w:adjustRightInd w:val="0"/>
        <w:spacing w:after="0" w:line="360" w:lineRule="auto"/>
        <w:ind w:left="284"/>
        <w:rPr>
          <w:rFonts w:eastAsia="Times New Roman"/>
        </w:rPr>
      </w:pPr>
      <w:r w:rsidRPr="00112E52">
        <w:rPr>
          <w:rFonts w:eastAsia="Times New Roman"/>
          <w:b/>
          <w:bCs/>
        </w:rPr>
        <w:t>Întreținerea și funcționarea ministerului.</w:t>
      </w:r>
    </w:p>
    <w:p w:rsidR="00E6140A" w:rsidRPr="00112E52" w:rsidRDefault="0083579B" w:rsidP="0083579B">
      <w:pPr>
        <w:widowControl w:val="0"/>
        <w:tabs>
          <w:tab w:val="num" w:pos="1070"/>
        </w:tabs>
        <w:overflowPunct w:val="0"/>
        <w:autoSpaceDE w:val="0"/>
        <w:autoSpaceDN w:val="0"/>
        <w:adjustRightInd w:val="0"/>
        <w:spacing w:after="0" w:line="360" w:lineRule="auto"/>
        <w:ind w:left="284"/>
        <w:jc w:val="left"/>
        <w:rPr>
          <w:rFonts w:eastAsia="Times New Roman"/>
        </w:rPr>
      </w:pPr>
      <w:r w:rsidRPr="00112E52">
        <w:rPr>
          <w:rFonts w:eastAsia="Times New Roman"/>
          <w:b/>
          <w:bCs/>
        </w:rPr>
        <w:t>Î</w:t>
      </w:r>
      <w:r w:rsidR="00E6140A" w:rsidRPr="00112E52">
        <w:rPr>
          <w:rFonts w:eastAsia="Times New Roman"/>
        </w:rPr>
        <w:t>n anul 2016</w:t>
      </w:r>
      <w:r w:rsidRPr="00112E52">
        <w:rPr>
          <w:rFonts w:eastAsia="Times New Roman"/>
        </w:rPr>
        <w:t>, pentru desfășurarea în condiț</w:t>
      </w:r>
      <w:r w:rsidR="00E6140A" w:rsidRPr="00112E52">
        <w:rPr>
          <w:rFonts w:eastAsia="Times New Roman"/>
        </w:rPr>
        <w:t>ii</w:t>
      </w:r>
      <w:r w:rsidR="00E6140A" w:rsidRPr="00112E52">
        <w:rPr>
          <w:rFonts w:eastAsia="Times New Roman"/>
          <w:b/>
          <w:bCs/>
        </w:rPr>
        <w:t xml:space="preserve"> </w:t>
      </w:r>
      <w:r w:rsidRPr="00112E52">
        <w:rPr>
          <w:rFonts w:eastAsia="Times New Roman"/>
        </w:rPr>
        <w:t>normale a activităț</w:t>
      </w:r>
      <w:r w:rsidR="00E6140A" w:rsidRPr="00112E52">
        <w:rPr>
          <w:rFonts w:eastAsia="Times New Roman"/>
        </w:rPr>
        <w:t>ii ministerului, au fost efectuate o serie de cheltuieli</w:t>
      </w:r>
      <w:r w:rsidRPr="00112E52">
        <w:rPr>
          <w:rFonts w:eastAsia="Times New Roman"/>
        </w:rPr>
        <w:t>,</w:t>
      </w:r>
      <w:r w:rsidR="00E6140A" w:rsidRPr="00112E52">
        <w:rPr>
          <w:rFonts w:eastAsia="Times New Roman"/>
        </w:rPr>
        <w:t xml:space="preserve"> ce s-au concretizat in: </w:t>
      </w:r>
    </w:p>
    <w:p w:rsidR="00E6140A" w:rsidRPr="00112E52" w:rsidRDefault="0083579B" w:rsidP="002F2EFF">
      <w:pPr>
        <w:widowControl w:val="0"/>
        <w:numPr>
          <w:ilvl w:val="1"/>
          <w:numId w:val="50"/>
        </w:numPr>
        <w:overflowPunct w:val="0"/>
        <w:autoSpaceDE w:val="0"/>
        <w:autoSpaceDN w:val="0"/>
        <w:adjustRightInd w:val="0"/>
        <w:spacing w:after="0" w:line="360" w:lineRule="auto"/>
        <w:ind w:left="1580" w:hanging="148"/>
        <w:jc w:val="left"/>
        <w:rPr>
          <w:rFonts w:eastAsia="Times New Roman"/>
        </w:rPr>
      </w:pPr>
      <w:r w:rsidRPr="00112E52">
        <w:rPr>
          <w:rFonts w:eastAsia="Times New Roman"/>
        </w:rPr>
        <w:t>î</w:t>
      </w:r>
      <w:r w:rsidR="00E6140A" w:rsidRPr="00112E52">
        <w:rPr>
          <w:rFonts w:eastAsia="Times New Roman"/>
        </w:rPr>
        <w:t xml:space="preserve">ntocmirea deconturilor de materiale si servicii; </w:t>
      </w:r>
    </w:p>
    <w:p w:rsidR="00E6140A" w:rsidRPr="00112E52" w:rsidRDefault="0083579B" w:rsidP="002F2EFF">
      <w:pPr>
        <w:widowControl w:val="0"/>
        <w:numPr>
          <w:ilvl w:val="1"/>
          <w:numId w:val="50"/>
        </w:numPr>
        <w:overflowPunct w:val="0"/>
        <w:autoSpaceDE w:val="0"/>
        <w:autoSpaceDN w:val="0"/>
        <w:adjustRightInd w:val="0"/>
        <w:spacing w:after="0" w:line="360" w:lineRule="auto"/>
        <w:ind w:left="1580" w:hanging="148"/>
        <w:jc w:val="left"/>
        <w:rPr>
          <w:rFonts w:eastAsia="Times New Roman"/>
        </w:rPr>
      </w:pPr>
      <w:r w:rsidRPr="00112E52">
        <w:rPr>
          <w:rFonts w:eastAsia="Times New Roman"/>
        </w:rPr>
        <w:t>î</w:t>
      </w:r>
      <w:r w:rsidR="00E6140A" w:rsidRPr="00112E52">
        <w:rPr>
          <w:rFonts w:eastAsia="Times New Roman"/>
        </w:rPr>
        <w:t xml:space="preserve">ntocmirea a  </w:t>
      </w:r>
      <w:r w:rsidR="00E6140A" w:rsidRPr="00112E52">
        <w:rPr>
          <w:rFonts w:eastAsia="Times New Roman"/>
          <w:b/>
        </w:rPr>
        <w:t>5738</w:t>
      </w:r>
      <w:r w:rsidR="00E6140A" w:rsidRPr="00112E52">
        <w:rPr>
          <w:rFonts w:eastAsia="Times New Roman"/>
        </w:rPr>
        <w:t xml:space="preserve"> </w:t>
      </w:r>
      <w:r w:rsidRPr="00112E52">
        <w:rPr>
          <w:rFonts w:eastAsia="Times New Roman"/>
        </w:rPr>
        <w:t>ordine de plată prin trezorerie ș</w:t>
      </w:r>
      <w:r w:rsidR="00E6140A" w:rsidRPr="00112E52">
        <w:rPr>
          <w:rFonts w:eastAsia="Times New Roman"/>
        </w:rPr>
        <w:t xml:space="preserve">i banci comerciale. </w:t>
      </w:r>
    </w:p>
    <w:p w:rsidR="00787CEB" w:rsidRPr="00112E52" w:rsidRDefault="00787CEB" w:rsidP="00DD74F7">
      <w:pPr>
        <w:widowControl w:val="0"/>
        <w:overflowPunct w:val="0"/>
        <w:autoSpaceDE w:val="0"/>
        <w:autoSpaceDN w:val="0"/>
        <w:adjustRightInd w:val="0"/>
        <w:spacing w:after="0" w:line="360" w:lineRule="auto"/>
        <w:ind w:left="0" w:firstLine="142"/>
        <w:rPr>
          <w:rFonts w:eastAsia="Times New Roman"/>
          <w:b/>
        </w:rPr>
      </w:pPr>
    </w:p>
    <w:p w:rsidR="00E6140A" w:rsidRPr="00112E52" w:rsidRDefault="00E6140A" w:rsidP="00DD74F7">
      <w:pPr>
        <w:widowControl w:val="0"/>
        <w:overflowPunct w:val="0"/>
        <w:autoSpaceDE w:val="0"/>
        <w:autoSpaceDN w:val="0"/>
        <w:adjustRightInd w:val="0"/>
        <w:spacing w:after="0" w:line="360" w:lineRule="auto"/>
        <w:ind w:left="0" w:firstLine="142"/>
        <w:rPr>
          <w:rFonts w:eastAsia="Times New Roman"/>
          <w:b/>
          <w:lang w:val="ro-RO"/>
        </w:rPr>
      </w:pPr>
      <w:r w:rsidRPr="00112E52">
        <w:rPr>
          <w:rFonts w:eastAsia="Times New Roman"/>
          <w:b/>
        </w:rPr>
        <w:t>Utilizarea func</w:t>
      </w:r>
      <w:r w:rsidR="00DD74F7" w:rsidRPr="00112E52">
        <w:rPr>
          <w:rFonts w:eastAsia="Times New Roman"/>
          <w:b/>
          <w:lang w:val="ro-RO"/>
        </w:rPr>
        <w:t>ționalitătilor Sistemului național  de raportare Forexebug:</w:t>
      </w:r>
    </w:p>
    <w:p w:rsidR="00E6140A" w:rsidRPr="00112E52" w:rsidRDefault="00DD74F7" w:rsidP="00DD74F7">
      <w:pPr>
        <w:widowControl w:val="0"/>
        <w:overflowPunct w:val="0"/>
        <w:autoSpaceDE w:val="0"/>
        <w:autoSpaceDN w:val="0"/>
        <w:adjustRightInd w:val="0"/>
        <w:spacing w:after="0" w:line="360" w:lineRule="auto"/>
        <w:ind w:left="142"/>
        <w:rPr>
          <w:rFonts w:eastAsia="Times New Roman"/>
        </w:rPr>
      </w:pPr>
      <w:r w:rsidRPr="00112E52">
        <w:rPr>
          <w:rFonts w:eastAsia="Times New Roman"/>
        </w:rPr>
        <w:t>Pentru aceste activități s-a î</w:t>
      </w:r>
      <w:r w:rsidR="00E6140A" w:rsidRPr="00112E52">
        <w:rPr>
          <w:rFonts w:eastAsia="Times New Roman"/>
        </w:rPr>
        <w:t xml:space="preserve">ntocmit </w:t>
      </w:r>
      <w:r w:rsidRPr="00112E52">
        <w:rPr>
          <w:rFonts w:eastAsia="Times New Roman"/>
        </w:rPr>
        <w:t>documentaț</w:t>
      </w:r>
      <w:r w:rsidR="00E6140A" w:rsidRPr="00112E52">
        <w:rPr>
          <w:rFonts w:eastAsia="Times New Roman"/>
        </w:rPr>
        <w:t>ia obligatorie confor</w:t>
      </w:r>
      <w:r w:rsidRPr="00112E52">
        <w:rPr>
          <w:rFonts w:eastAsia="Times New Roman"/>
        </w:rPr>
        <w:t>m OMF 1792/2002, acestea fiind î</w:t>
      </w:r>
      <w:r w:rsidR="00E6140A" w:rsidRPr="00112E52">
        <w:rPr>
          <w:rFonts w:eastAsia="Times New Roman"/>
        </w:rPr>
        <w:t>nsotite de avizul controlului fina</w:t>
      </w:r>
      <w:r w:rsidRPr="00112E52">
        <w:rPr>
          <w:rFonts w:eastAsia="Times New Roman"/>
        </w:rPr>
        <w:t>nciar preventiv propriu și, după</w:t>
      </w:r>
      <w:r w:rsidR="00E6140A" w:rsidRPr="00112E52">
        <w:rPr>
          <w:rFonts w:eastAsia="Times New Roman"/>
        </w:rPr>
        <w:t xml:space="preserve"> caz, al controlului financiar preventiv delegat.</w:t>
      </w:r>
    </w:p>
    <w:p w:rsidR="00E6140A" w:rsidRPr="00112E52" w:rsidRDefault="00E6140A" w:rsidP="00E6140A">
      <w:pPr>
        <w:widowControl w:val="0"/>
        <w:autoSpaceDE w:val="0"/>
        <w:autoSpaceDN w:val="0"/>
        <w:adjustRightInd w:val="0"/>
        <w:spacing w:after="0" w:line="360" w:lineRule="auto"/>
        <w:ind w:left="720"/>
        <w:rPr>
          <w:rFonts w:eastAsia="Times New Roman"/>
          <w:b/>
          <w:bCs/>
        </w:rPr>
      </w:pPr>
      <w:r w:rsidRPr="00112E52">
        <w:rPr>
          <w:rFonts w:eastAsia="Times New Roman"/>
        </w:rPr>
        <w:t xml:space="preserve">• </w:t>
      </w:r>
      <w:r w:rsidRPr="00112E52">
        <w:rPr>
          <w:rFonts w:eastAsia="Times New Roman"/>
          <w:b/>
        </w:rPr>
        <w:t>lunar,</w:t>
      </w:r>
      <w:r w:rsidR="00DD74F7" w:rsidRPr="00112E52">
        <w:rPr>
          <w:rFonts w:eastAsia="Times New Roman"/>
          <w:b/>
        </w:rPr>
        <w:t xml:space="preserve"> </w:t>
      </w:r>
      <w:r w:rsidR="00DD74F7" w:rsidRPr="00112E52">
        <w:rPr>
          <w:rFonts w:eastAsia="Times New Roman"/>
          <w:b/>
          <w:bCs/>
        </w:rPr>
        <w:t>calculul drepturilor salariale ș</w:t>
      </w:r>
      <w:r w:rsidRPr="00112E52">
        <w:rPr>
          <w:rFonts w:eastAsia="Times New Roman"/>
          <w:b/>
          <w:bCs/>
        </w:rPr>
        <w:t>i altor drepturi de personal</w:t>
      </w:r>
      <w:r w:rsidR="00DD74F7" w:rsidRPr="00112E52">
        <w:rPr>
          <w:rFonts w:eastAsia="Times New Roman"/>
          <w:b/>
          <w:bCs/>
        </w:rPr>
        <w:t>,</w:t>
      </w:r>
    </w:p>
    <w:p w:rsidR="00E6140A" w:rsidRPr="00112E52" w:rsidRDefault="00E6140A" w:rsidP="0010105D">
      <w:pPr>
        <w:widowControl w:val="0"/>
        <w:autoSpaceDE w:val="0"/>
        <w:autoSpaceDN w:val="0"/>
        <w:adjustRightInd w:val="0"/>
        <w:spacing w:after="0" w:line="360" w:lineRule="auto"/>
        <w:ind w:left="720"/>
        <w:rPr>
          <w:rFonts w:eastAsia="Times New Roman"/>
          <w:b/>
        </w:rPr>
      </w:pPr>
      <w:r w:rsidRPr="00112E52">
        <w:rPr>
          <w:rFonts w:eastAsia="Times New Roman"/>
        </w:rPr>
        <w:t xml:space="preserve">• </w:t>
      </w:r>
      <w:r w:rsidRPr="00112E52">
        <w:rPr>
          <w:rFonts w:eastAsia="Times New Roman"/>
          <w:b/>
        </w:rPr>
        <w:t>raport</w:t>
      </w:r>
      <w:r w:rsidR="00DD74F7" w:rsidRPr="00112E52">
        <w:rPr>
          <w:rFonts w:eastAsia="Times New Roman"/>
          <w:b/>
        </w:rPr>
        <w:t>ările aferente drepturilor</w:t>
      </w:r>
      <w:r w:rsidRPr="00112E52">
        <w:rPr>
          <w:rFonts w:eastAsia="Times New Roman"/>
          <w:b/>
        </w:rPr>
        <w:t xml:space="preserve"> salariale</w:t>
      </w:r>
      <w:r w:rsidR="00DD74F7" w:rsidRPr="00112E52">
        <w:rPr>
          <w:rFonts w:eastAsia="Times New Roman"/>
          <w:b/>
        </w:rPr>
        <w:t>.</w:t>
      </w:r>
    </w:p>
    <w:p w:rsidR="001651C8" w:rsidRPr="00112E52" w:rsidRDefault="00E6140A" w:rsidP="0010105D">
      <w:pPr>
        <w:widowControl w:val="0"/>
        <w:overflowPunct w:val="0"/>
        <w:autoSpaceDE w:val="0"/>
        <w:autoSpaceDN w:val="0"/>
        <w:adjustRightInd w:val="0"/>
        <w:spacing w:after="0" w:line="360" w:lineRule="auto"/>
        <w:ind w:left="142" w:hanging="142"/>
        <w:rPr>
          <w:rFonts w:eastAsia="Times New Roman"/>
        </w:rPr>
      </w:pPr>
      <w:r w:rsidRPr="00112E52">
        <w:rPr>
          <w:rFonts w:eastAsia="Times New Roman"/>
        </w:rPr>
        <w:tab/>
      </w:r>
      <w:r w:rsidR="00DD74F7" w:rsidRPr="00112E52">
        <w:rPr>
          <w:rFonts w:eastAsia="Times New Roman"/>
        </w:rPr>
        <w:t>Numă</w:t>
      </w:r>
      <w:r w:rsidRPr="00112E52">
        <w:rPr>
          <w:rFonts w:eastAsia="Times New Roman"/>
        </w:rPr>
        <w:t>rul med</w:t>
      </w:r>
      <w:r w:rsidR="00DD74F7" w:rsidRPr="00112E52">
        <w:rPr>
          <w:rFonts w:eastAsia="Times New Roman"/>
        </w:rPr>
        <w:t>iu de salariați î</w:t>
      </w:r>
      <w:r w:rsidRPr="00112E52">
        <w:rPr>
          <w:rFonts w:eastAsia="Times New Roman"/>
        </w:rPr>
        <w:t xml:space="preserve">n anul 2016 a fost de </w:t>
      </w:r>
      <w:r w:rsidRPr="00112E52">
        <w:rPr>
          <w:rFonts w:eastAsia="Times New Roman"/>
          <w:b/>
        </w:rPr>
        <w:t>338</w:t>
      </w:r>
      <w:r w:rsidR="00DD74F7" w:rsidRPr="00112E52">
        <w:rPr>
          <w:rFonts w:eastAsia="Times New Roman"/>
        </w:rPr>
        <w:t>. S-au întocmit lucră</w:t>
      </w:r>
      <w:r w:rsidRPr="00112E52">
        <w:rPr>
          <w:rFonts w:eastAsia="Times New Roman"/>
        </w:rPr>
        <w:t>ri privi</w:t>
      </w:r>
      <w:r w:rsidR="00DD74F7" w:rsidRPr="00112E52">
        <w:rPr>
          <w:rFonts w:eastAsia="Times New Roman"/>
        </w:rPr>
        <w:t>nd plata drepturilor salariale ș</w:t>
      </w:r>
      <w:r w:rsidRPr="00112E52">
        <w:rPr>
          <w:rFonts w:eastAsia="Times New Roman"/>
        </w:rPr>
        <w:t>i a altor drepturi de personal. De asemenea</w:t>
      </w:r>
      <w:r w:rsidR="00DD74F7" w:rsidRPr="00112E52">
        <w:rPr>
          <w:rFonts w:eastAsia="Times New Roman"/>
        </w:rPr>
        <w:t>, s-au întocmit lunar declarații, situații și raportă</w:t>
      </w:r>
      <w:r w:rsidRPr="00112E52">
        <w:rPr>
          <w:rFonts w:eastAsia="Times New Roman"/>
        </w:rPr>
        <w:t>ri privind obligatiile catre bugetul de stat, adeverinte de salariu etc.</w:t>
      </w:r>
      <w:r w:rsidRPr="00112E52">
        <w:rPr>
          <w:rFonts w:eastAsia="Times New Roman"/>
        </w:rPr>
        <w:tab/>
      </w:r>
      <w:r w:rsidRPr="00112E52">
        <w:rPr>
          <w:rFonts w:eastAsia="Times New Roman"/>
        </w:rPr>
        <w:tab/>
      </w:r>
      <w:r w:rsidRPr="00112E52">
        <w:rPr>
          <w:rFonts w:eastAsia="Times New Roman"/>
        </w:rPr>
        <w:tab/>
      </w:r>
      <w:r w:rsidRPr="00112E52">
        <w:rPr>
          <w:rFonts w:eastAsia="Times New Roman"/>
        </w:rPr>
        <w:tab/>
      </w:r>
      <w:r w:rsidRPr="00112E52">
        <w:rPr>
          <w:rFonts w:eastAsia="Times New Roman"/>
        </w:rPr>
        <w:tab/>
      </w:r>
      <w:r w:rsidRPr="00112E52">
        <w:rPr>
          <w:rFonts w:eastAsia="Times New Roman"/>
        </w:rPr>
        <w:tab/>
      </w:r>
    </w:p>
    <w:p w:rsidR="00E6140A" w:rsidRPr="00112E52" w:rsidRDefault="00E6140A" w:rsidP="00E6140A">
      <w:pPr>
        <w:widowControl w:val="0"/>
        <w:overflowPunct w:val="0"/>
        <w:autoSpaceDE w:val="0"/>
        <w:autoSpaceDN w:val="0"/>
        <w:adjustRightInd w:val="0"/>
        <w:spacing w:after="0" w:line="360" w:lineRule="auto"/>
        <w:ind w:left="142" w:hanging="142"/>
        <w:rPr>
          <w:rFonts w:eastAsia="Times New Roman"/>
        </w:rPr>
      </w:pPr>
      <w:r w:rsidRPr="00112E52">
        <w:rPr>
          <w:rFonts w:eastAsia="Times New Roman"/>
        </w:rPr>
        <w:t xml:space="preserve"> </w:t>
      </w:r>
      <w:r w:rsidR="001651C8" w:rsidRPr="00112E52">
        <w:rPr>
          <w:rFonts w:eastAsia="Times New Roman"/>
          <w:b/>
          <w:bCs/>
        </w:rPr>
        <w:t>Alte acț</w:t>
      </w:r>
      <w:r w:rsidRPr="00112E52">
        <w:rPr>
          <w:rFonts w:eastAsia="Times New Roman"/>
          <w:b/>
          <w:bCs/>
        </w:rPr>
        <w:t>iuni:</w:t>
      </w:r>
      <w:r w:rsidR="001651C8" w:rsidRPr="00112E52">
        <w:rPr>
          <w:rFonts w:eastAsia="Times New Roman"/>
        </w:rPr>
        <w:t xml:space="preserve"> Î</w:t>
      </w:r>
      <w:r w:rsidRPr="00112E52">
        <w:rPr>
          <w:rFonts w:eastAsia="Times New Roman"/>
        </w:rPr>
        <w:t>n anul 2016</w:t>
      </w:r>
      <w:r w:rsidR="001651C8" w:rsidRPr="00112E52">
        <w:rPr>
          <w:rFonts w:eastAsia="Times New Roman"/>
        </w:rPr>
        <w:t>, MMAP a plă</w:t>
      </w:r>
      <w:r w:rsidRPr="00112E52">
        <w:rPr>
          <w:rFonts w:eastAsia="Times New Roman"/>
        </w:rPr>
        <w:t xml:space="preserve">tit </w:t>
      </w:r>
      <w:r w:rsidR="001651C8" w:rsidRPr="00112E52">
        <w:rPr>
          <w:rFonts w:eastAsia="Times New Roman"/>
          <w:b/>
          <w:bCs/>
        </w:rPr>
        <w:t>cotizații și contribuț</w:t>
      </w:r>
      <w:r w:rsidRPr="00112E52">
        <w:rPr>
          <w:rFonts w:eastAsia="Times New Roman"/>
          <w:b/>
          <w:bCs/>
        </w:rPr>
        <w:t>ii</w:t>
      </w:r>
      <w:r w:rsidR="001651C8" w:rsidRPr="00112E52">
        <w:rPr>
          <w:rFonts w:eastAsia="Times New Roman"/>
        </w:rPr>
        <w:t xml:space="preserve"> că</w:t>
      </w:r>
      <w:r w:rsidRPr="00112E52">
        <w:rPr>
          <w:rFonts w:eastAsia="Times New Roman"/>
        </w:rPr>
        <w:t xml:space="preserve">tre organisme </w:t>
      </w:r>
      <w:r w:rsidR="001651C8" w:rsidRPr="00112E52">
        <w:rPr>
          <w:rFonts w:eastAsia="Times New Roman"/>
        </w:rPr>
        <w:t>international, în sumă</w:t>
      </w:r>
      <w:r w:rsidRPr="00112E52">
        <w:rPr>
          <w:rFonts w:eastAsia="Times New Roman"/>
        </w:rPr>
        <w:t xml:space="preserve"> de </w:t>
      </w:r>
      <w:r w:rsidRPr="00112E52">
        <w:rPr>
          <w:rFonts w:eastAsia="Times New Roman"/>
          <w:b/>
          <w:bCs/>
        </w:rPr>
        <w:t xml:space="preserve"> 25.249 mii lei,</w:t>
      </w:r>
      <w:r w:rsidRPr="00112E52">
        <w:rPr>
          <w:rFonts w:eastAsia="Times New Roman"/>
        </w:rPr>
        <w:t xml:space="preserve"> conform legislatiei in vigoare.</w:t>
      </w:r>
    </w:p>
    <w:p w:rsidR="00E6140A" w:rsidRPr="00112E52" w:rsidRDefault="00E6140A" w:rsidP="0010105D">
      <w:pPr>
        <w:widowControl w:val="0"/>
        <w:autoSpaceDE w:val="0"/>
        <w:autoSpaceDN w:val="0"/>
        <w:adjustRightInd w:val="0"/>
        <w:spacing w:after="0" w:line="360" w:lineRule="auto"/>
        <w:ind w:left="720"/>
        <w:jc w:val="left"/>
        <w:rPr>
          <w:rFonts w:eastAsia="Times New Roman"/>
          <w:b/>
        </w:rPr>
      </w:pPr>
      <w:r w:rsidRPr="00112E52">
        <w:rPr>
          <w:rFonts w:eastAsia="Times New Roman"/>
        </w:rPr>
        <w:t xml:space="preserve">• </w:t>
      </w:r>
      <w:r w:rsidR="004E1FF2" w:rsidRPr="00112E52">
        <w:rPr>
          <w:rFonts w:eastAsia="Times New Roman"/>
          <w:b/>
        </w:rPr>
        <w:t>plăti și înregistră</w:t>
      </w:r>
      <w:r w:rsidRPr="00112E52">
        <w:rPr>
          <w:rFonts w:eastAsia="Times New Roman"/>
          <w:b/>
        </w:rPr>
        <w:t>ri contabile aferente proiectelor</w:t>
      </w:r>
      <w:r w:rsidR="001A0684" w:rsidRPr="00112E52">
        <w:rPr>
          <w:rFonts w:eastAsia="Times New Roman"/>
          <w:b/>
        </w:rPr>
        <w:t>.</w:t>
      </w:r>
      <w:r w:rsidR="0010105D" w:rsidRPr="00112E52">
        <w:rPr>
          <w:rFonts w:eastAsia="Times New Roman"/>
          <w:b/>
        </w:rPr>
        <w:t xml:space="preserve"> </w:t>
      </w:r>
    </w:p>
    <w:p w:rsidR="00E6140A" w:rsidRPr="00112E52" w:rsidRDefault="001A0684" w:rsidP="001A0684">
      <w:pPr>
        <w:widowControl w:val="0"/>
        <w:overflowPunct w:val="0"/>
        <w:autoSpaceDE w:val="0"/>
        <w:autoSpaceDN w:val="0"/>
        <w:adjustRightInd w:val="0"/>
        <w:spacing w:after="0" w:line="360" w:lineRule="auto"/>
        <w:ind w:left="142"/>
        <w:rPr>
          <w:rFonts w:eastAsia="Times New Roman"/>
        </w:rPr>
      </w:pPr>
      <w:r w:rsidRPr="00112E52">
        <w:rPr>
          <w:rFonts w:eastAsia="Times New Roman"/>
        </w:rPr>
        <w:t>Tot în cadrul Compartimentului Financiar se desfășoară</w:t>
      </w:r>
      <w:r w:rsidR="00E6140A" w:rsidRPr="00112E52">
        <w:rPr>
          <w:rFonts w:eastAsia="Times New Roman"/>
        </w:rPr>
        <w:t xml:space="preserve"> </w:t>
      </w:r>
      <w:r w:rsidR="00E6140A" w:rsidRPr="00112E52">
        <w:rPr>
          <w:rFonts w:eastAsia="Times New Roman"/>
          <w:b/>
          <w:bCs/>
        </w:rPr>
        <w:t>activitatea de casierie</w:t>
      </w:r>
      <w:r w:rsidRPr="00112E52">
        <w:rPr>
          <w:rFonts w:eastAsia="Times New Roman"/>
          <w:b/>
          <w:bCs/>
        </w:rPr>
        <w:t>,</w:t>
      </w:r>
      <w:r w:rsidR="00E6140A" w:rsidRPr="00112E52">
        <w:rPr>
          <w:rFonts w:eastAsia="Times New Roman"/>
        </w:rPr>
        <w:t xml:space="preserve"> care cuprinde mai multe operatiun</w:t>
      </w:r>
      <w:r w:rsidRPr="00112E52">
        <w:rPr>
          <w:rFonts w:eastAsia="Times New Roman"/>
        </w:rPr>
        <w:t>i ce asigură realizarea în condiții optime a execuț</w:t>
      </w:r>
      <w:r w:rsidR="00E6140A" w:rsidRPr="00112E52">
        <w:rPr>
          <w:rFonts w:eastAsia="Times New Roman"/>
        </w:rPr>
        <w:t>iei bugetare</w:t>
      </w:r>
      <w:r w:rsidRPr="00112E52">
        <w:rPr>
          <w:rFonts w:eastAsia="Times New Roman"/>
        </w:rPr>
        <w:t>,</w:t>
      </w:r>
      <w:r w:rsidR="00E6140A" w:rsidRPr="00112E52">
        <w:rPr>
          <w:rFonts w:eastAsia="Times New Roman"/>
        </w:rPr>
        <w:t xml:space="preserve"> si anume:</w:t>
      </w:r>
    </w:p>
    <w:p w:rsidR="00E6140A" w:rsidRPr="00112E52" w:rsidRDefault="001A0684" w:rsidP="002F2EFF">
      <w:pPr>
        <w:widowControl w:val="0"/>
        <w:numPr>
          <w:ilvl w:val="0"/>
          <w:numId w:val="51"/>
        </w:numPr>
        <w:tabs>
          <w:tab w:val="num" w:pos="898"/>
        </w:tabs>
        <w:overflowPunct w:val="0"/>
        <w:autoSpaceDE w:val="0"/>
        <w:autoSpaceDN w:val="0"/>
        <w:adjustRightInd w:val="0"/>
        <w:spacing w:after="0" w:line="360" w:lineRule="auto"/>
        <w:ind w:hanging="8"/>
        <w:rPr>
          <w:rFonts w:eastAsia="Times New Roman"/>
        </w:rPr>
      </w:pPr>
      <w:r w:rsidRPr="00112E52">
        <w:rPr>
          <w:rFonts w:eastAsia="Times New Roman"/>
        </w:rPr>
        <w:t>încasări și plăți în numerar lei și valută (salarii, avansuri și deconturi deplasări interne și externe, avansuri ș</w:t>
      </w:r>
      <w:r w:rsidR="00E6140A" w:rsidRPr="00112E52">
        <w:rPr>
          <w:rFonts w:eastAsia="Times New Roman"/>
        </w:rPr>
        <w:t>i deconturi ma</w:t>
      </w:r>
      <w:r w:rsidRPr="00112E52">
        <w:rPr>
          <w:rFonts w:eastAsia="Times New Roman"/>
        </w:rPr>
        <w:t>teriale, servicii, protocol, plăți indemnizaț</w:t>
      </w:r>
      <w:r w:rsidR="00E6140A" w:rsidRPr="00112E52">
        <w:rPr>
          <w:rFonts w:eastAsia="Times New Roman"/>
        </w:rPr>
        <w:t xml:space="preserve">ii de </w:t>
      </w:r>
      <w:r w:rsidR="00E6140A" w:rsidRPr="00112E52">
        <w:rPr>
          <w:rFonts w:eastAsia="Times New Roman"/>
        </w:rPr>
        <w:lastRenderedPageBreak/>
        <w:t xml:space="preserve">concurs); </w:t>
      </w:r>
    </w:p>
    <w:p w:rsidR="00E6140A" w:rsidRPr="00112E52" w:rsidRDefault="001A0684" w:rsidP="00D02AED">
      <w:pPr>
        <w:widowControl w:val="0"/>
        <w:numPr>
          <w:ilvl w:val="0"/>
          <w:numId w:val="51"/>
        </w:numPr>
        <w:tabs>
          <w:tab w:val="num" w:pos="860"/>
        </w:tabs>
        <w:overflowPunct w:val="0"/>
        <w:autoSpaceDE w:val="0"/>
        <w:autoSpaceDN w:val="0"/>
        <w:adjustRightInd w:val="0"/>
        <w:spacing w:after="0" w:line="360" w:lineRule="auto"/>
        <w:ind w:left="860" w:hanging="148"/>
        <w:jc w:val="left"/>
        <w:rPr>
          <w:rFonts w:eastAsia="Times New Roman"/>
        </w:rPr>
      </w:pPr>
      <w:r w:rsidRPr="00112E52">
        <w:rPr>
          <w:rFonts w:eastAsia="Times New Roman"/>
        </w:rPr>
        <w:t>ridicare și depunere de documente în trezorerie și bă</w:t>
      </w:r>
      <w:r w:rsidR="00E6140A" w:rsidRPr="00112E52">
        <w:rPr>
          <w:rFonts w:eastAsia="Times New Roman"/>
        </w:rPr>
        <w:t xml:space="preserve">nci. </w:t>
      </w:r>
    </w:p>
    <w:p w:rsidR="00E6140A" w:rsidRPr="00112E52" w:rsidRDefault="00154A2E" w:rsidP="00E6140A">
      <w:pPr>
        <w:widowControl w:val="0"/>
        <w:overflowPunct w:val="0"/>
        <w:autoSpaceDE w:val="0"/>
        <w:autoSpaceDN w:val="0"/>
        <w:adjustRightInd w:val="0"/>
        <w:spacing w:after="0" w:line="360" w:lineRule="auto"/>
        <w:ind w:left="142" w:firstLine="8"/>
        <w:rPr>
          <w:rFonts w:eastAsia="Times New Roman"/>
        </w:rPr>
      </w:pPr>
      <w:r w:rsidRPr="00112E52">
        <w:rPr>
          <w:rFonts w:eastAsia="Times New Roman"/>
          <w:b/>
          <w:bCs/>
        </w:rPr>
        <w:t>Serviciul</w:t>
      </w:r>
      <w:r w:rsidR="00E6140A" w:rsidRPr="00112E52">
        <w:rPr>
          <w:rFonts w:eastAsia="Times New Roman"/>
          <w:b/>
          <w:bCs/>
        </w:rPr>
        <w:t xml:space="preserve"> Contabilitate </w:t>
      </w:r>
      <w:r w:rsidRPr="00112E52">
        <w:rPr>
          <w:rFonts w:eastAsia="Times New Roman"/>
        </w:rPr>
        <w:t>răspunde de organizarea și conducerea contabilităț</w:t>
      </w:r>
      <w:r w:rsidR="00E6140A" w:rsidRPr="00112E52">
        <w:rPr>
          <w:rFonts w:eastAsia="Times New Roman"/>
        </w:rPr>
        <w:t>ii ministerului,</w:t>
      </w:r>
      <w:r w:rsidR="00E6140A" w:rsidRPr="00112E52">
        <w:rPr>
          <w:rFonts w:eastAsia="Times New Roman"/>
          <w:b/>
          <w:bCs/>
        </w:rPr>
        <w:t xml:space="preserve"> </w:t>
      </w:r>
      <w:r w:rsidR="00E6140A" w:rsidRPr="00112E52">
        <w:rPr>
          <w:rFonts w:eastAsia="Times New Roman"/>
        </w:rPr>
        <w:t>respectiv a:</w:t>
      </w:r>
    </w:p>
    <w:p w:rsidR="00E6140A" w:rsidRPr="00112E52" w:rsidRDefault="00154A2E" w:rsidP="002F2EFF">
      <w:pPr>
        <w:widowControl w:val="0"/>
        <w:numPr>
          <w:ilvl w:val="0"/>
          <w:numId w:val="52"/>
        </w:numPr>
        <w:tabs>
          <w:tab w:val="num" w:pos="860"/>
        </w:tabs>
        <w:overflowPunct w:val="0"/>
        <w:autoSpaceDE w:val="0"/>
        <w:autoSpaceDN w:val="0"/>
        <w:adjustRightInd w:val="0"/>
        <w:spacing w:after="0" w:line="360" w:lineRule="auto"/>
        <w:ind w:left="860" w:hanging="148"/>
        <w:jc w:val="left"/>
        <w:rPr>
          <w:rFonts w:eastAsia="Times New Roman"/>
        </w:rPr>
      </w:pPr>
      <w:r w:rsidRPr="00112E52">
        <w:rPr>
          <w:rFonts w:eastAsia="Times New Roman"/>
        </w:rPr>
        <w:t>imobilizărilor corporale ș</w:t>
      </w:r>
      <w:r w:rsidR="00E6140A" w:rsidRPr="00112E52">
        <w:rPr>
          <w:rFonts w:eastAsia="Times New Roman"/>
        </w:rPr>
        <w:t xml:space="preserve">i necorporale; </w:t>
      </w:r>
    </w:p>
    <w:p w:rsidR="00E6140A" w:rsidRPr="00112E52" w:rsidRDefault="00E6140A" w:rsidP="002F2EFF">
      <w:pPr>
        <w:widowControl w:val="0"/>
        <w:numPr>
          <w:ilvl w:val="0"/>
          <w:numId w:val="52"/>
        </w:numPr>
        <w:tabs>
          <w:tab w:val="num" w:pos="860"/>
        </w:tabs>
        <w:overflowPunct w:val="0"/>
        <w:autoSpaceDE w:val="0"/>
        <w:autoSpaceDN w:val="0"/>
        <w:adjustRightInd w:val="0"/>
        <w:spacing w:after="0" w:line="360" w:lineRule="auto"/>
        <w:ind w:left="860" w:hanging="148"/>
        <w:jc w:val="left"/>
        <w:rPr>
          <w:rFonts w:eastAsia="Times New Roman"/>
        </w:rPr>
      </w:pPr>
      <w:r w:rsidRPr="00112E52">
        <w:rPr>
          <w:rFonts w:eastAsia="Times New Roman"/>
        </w:rPr>
        <w:t>gestiunii de materiale consumabile (re</w:t>
      </w:r>
      <w:r w:rsidR="00154A2E" w:rsidRPr="00112E52">
        <w:rPr>
          <w:rFonts w:eastAsia="Times New Roman"/>
        </w:rPr>
        <w:t>chizite de birou, imprimate</w:t>
      </w:r>
      <w:r w:rsidRPr="00112E52">
        <w:rPr>
          <w:rFonts w:eastAsia="Times New Roman"/>
        </w:rPr>
        <w:t xml:space="preserve"> etc); </w:t>
      </w:r>
    </w:p>
    <w:p w:rsidR="00E6140A" w:rsidRPr="00112E52" w:rsidRDefault="00E6140A" w:rsidP="002F2EFF">
      <w:pPr>
        <w:widowControl w:val="0"/>
        <w:numPr>
          <w:ilvl w:val="0"/>
          <w:numId w:val="52"/>
        </w:numPr>
        <w:tabs>
          <w:tab w:val="num" w:pos="860"/>
        </w:tabs>
        <w:overflowPunct w:val="0"/>
        <w:autoSpaceDE w:val="0"/>
        <w:autoSpaceDN w:val="0"/>
        <w:adjustRightInd w:val="0"/>
        <w:spacing w:after="0" w:line="360" w:lineRule="auto"/>
        <w:ind w:left="860" w:hanging="148"/>
        <w:jc w:val="left"/>
        <w:rPr>
          <w:rFonts w:eastAsia="Times New Roman"/>
        </w:rPr>
      </w:pPr>
      <w:r w:rsidRPr="00112E52">
        <w:rPr>
          <w:rFonts w:eastAsia="Times New Roman"/>
        </w:rPr>
        <w:t xml:space="preserve">obiectelor de inventar; </w:t>
      </w:r>
    </w:p>
    <w:p w:rsidR="00E6140A" w:rsidRPr="00112E52" w:rsidRDefault="00154A2E" w:rsidP="002F2EFF">
      <w:pPr>
        <w:widowControl w:val="0"/>
        <w:numPr>
          <w:ilvl w:val="0"/>
          <w:numId w:val="52"/>
        </w:numPr>
        <w:tabs>
          <w:tab w:val="num" w:pos="860"/>
        </w:tabs>
        <w:overflowPunct w:val="0"/>
        <w:autoSpaceDE w:val="0"/>
        <w:autoSpaceDN w:val="0"/>
        <w:adjustRightInd w:val="0"/>
        <w:spacing w:after="0" w:line="360" w:lineRule="auto"/>
        <w:ind w:left="860" w:hanging="148"/>
        <w:rPr>
          <w:rFonts w:eastAsia="Times New Roman"/>
        </w:rPr>
      </w:pPr>
      <w:r w:rsidRPr="00112E52">
        <w:rPr>
          <w:rFonts w:eastAsia="Times New Roman"/>
        </w:rPr>
        <w:t>carburanților consumaț</w:t>
      </w:r>
      <w:r w:rsidR="00E6140A" w:rsidRPr="00112E52">
        <w:rPr>
          <w:rFonts w:eastAsia="Times New Roman"/>
        </w:rPr>
        <w:t xml:space="preserve">i cu autoturismele </w:t>
      </w:r>
      <w:r w:rsidRPr="00112E52">
        <w:rPr>
          <w:rFonts w:eastAsia="Times New Roman"/>
        </w:rPr>
        <w:t>ministerului, conform reglementă</w:t>
      </w:r>
      <w:r w:rsidR="00E6140A" w:rsidRPr="00112E52">
        <w:rPr>
          <w:rFonts w:eastAsia="Times New Roman"/>
        </w:rPr>
        <w:t xml:space="preserve">rilor legale; </w:t>
      </w:r>
    </w:p>
    <w:p w:rsidR="00E6140A" w:rsidRPr="00112E52" w:rsidRDefault="00E6140A" w:rsidP="002F2EFF">
      <w:pPr>
        <w:widowControl w:val="0"/>
        <w:numPr>
          <w:ilvl w:val="0"/>
          <w:numId w:val="52"/>
        </w:numPr>
        <w:tabs>
          <w:tab w:val="num" w:pos="860"/>
        </w:tabs>
        <w:overflowPunct w:val="0"/>
        <w:autoSpaceDE w:val="0"/>
        <w:autoSpaceDN w:val="0"/>
        <w:adjustRightInd w:val="0"/>
        <w:spacing w:after="0" w:line="360" w:lineRule="auto"/>
        <w:ind w:left="860" w:hanging="148"/>
        <w:jc w:val="left"/>
        <w:rPr>
          <w:rFonts w:eastAsia="Times New Roman"/>
        </w:rPr>
      </w:pPr>
      <w:r w:rsidRPr="00112E52">
        <w:rPr>
          <w:rFonts w:eastAsia="Times New Roman"/>
        </w:rPr>
        <w:t xml:space="preserve">furnizorilor; </w:t>
      </w:r>
    </w:p>
    <w:p w:rsidR="00E6140A" w:rsidRPr="00112E52" w:rsidRDefault="00154A2E" w:rsidP="002F2EFF">
      <w:pPr>
        <w:widowControl w:val="0"/>
        <w:numPr>
          <w:ilvl w:val="0"/>
          <w:numId w:val="52"/>
        </w:numPr>
        <w:tabs>
          <w:tab w:val="num" w:pos="860"/>
        </w:tabs>
        <w:overflowPunct w:val="0"/>
        <w:autoSpaceDE w:val="0"/>
        <w:autoSpaceDN w:val="0"/>
        <w:adjustRightInd w:val="0"/>
        <w:spacing w:after="0" w:line="360" w:lineRule="auto"/>
        <w:ind w:left="860" w:hanging="148"/>
        <w:rPr>
          <w:rFonts w:eastAsia="Times New Roman"/>
        </w:rPr>
      </w:pPr>
      <w:r w:rsidRPr="00112E52">
        <w:rPr>
          <w:rFonts w:eastAsia="Times New Roman"/>
        </w:rPr>
        <w:t>decontărilor privind asigură</w:t>
      </w:r>
      <w:r w:rsidR="00E6140A" w:rsidRPr="00112E52">
        <w:rPr>
          <w:rFonts w:eastAsia="Times New Roman"/>
        </w:rPr>
        <w:t>rile s</w:t>
      </w:r>
      <w:r w:rsidRPr="00112E52">
        <w:rPr>
          <w:rFonts w:eastAsia="Times New Roman"/>
        </w:rPr>
        <w:t>ociale, fondul de somaj, asigurări de sănă</w:t>
      </w:r>
      <w:r w:rsidR="00E6140A" w:rsidRPr="00112E52">
        <w:rPr>
          <w:rFonts w:eastAsia="Times New Roman"/>
        </w:rPr>
        <w:t xml:space="preserve">tate, impozitul  pe salarii; </w:t>
      </w:r>
    </w:p>
    <w:p w:rsidR="00E6140A" w:rsidRPr="00112E52" w:rsidRDefault="00154A2E" w:rsidP="002F2EFF">
      <w:pPr>
        <w:widowControl w:val="0"/>
        <w:numPr>
          <w:ilvl w:val="0"/>
          <w:numId w:val="52"/>
        </w:numPr>
        <w:tabs>
          <w:tab w:val="num" w:pos="860"/>
        </w:tabs>
        <w:overflowPunct w:val="0"/>
        <w:autoSpaceDE w:val="0"/>
        <w:autoSpaceDN w:val="0"/>
        <w:adjustRightInd w:val="0"/>
        <w:spacing w:after="0" w:line="360" w:lineRule="auto"/>
        <w:ind w:left="860" w:hanging="148"/>
        <w:jc w:val="left"/>
        <w:rPr>
          <w:rFonts w:eastAsia="Times New Roman"/>
        </w:rPr>
      </w:pPr>
      <w:r w:rsidRPr="00112E52">
        <w:rPr>
          <w:rFonts w:eastAsia="Times New Roman"/>
        </w:rPr>
        <w:t>avansurilor spre decontare ș</w:t>
      </w:r>
      <w:r w:rsidR="00E6140A" w:rsidRPr="00112E52">
        <w:rPr>
          <w:rFonts w:eastAsia="Times New Roman"/>
        </w:rPr>
        <w:t>i a celorla</w:t>
      </w:r>
      <w:r w:rsidRPr="00112E52">
        <w:rPr>
          <w:rFonts w:eastAsia="Times New Roman"/>
        </w:rPr>
        <w:t>lț</w:t>
      </w:r>
      <w:r w:rsidR="00E6140A" w:rsidRPr="00112E52">
        <w:rPr>
          <w:rFonts w:eastAsia="Times New Roman"/>
        </w:rPr>
        <w:t xml:space="preserve">i debitori; </w:t>
      </w:r>
    </w:p>
    <w:p w:rsidR="00E6140A" w:rsidRPr="00112E52" w:rsidRDefault="00154A2E" w:rsidP="002F2EFF">
      <w:pPr>
        <w:widowControl w:val="0"/>
        <w:numPr>
          <w:ilvl w:val="0"/>
          <w:numId w:val="52"/>
        </w:numPr>
        <w:tabs>
          <w:tab w:val="num" w:pos="860"/>
        </w:tabs>
        <w:overflowPunct w:val="0"/>
        <w:autoSpaceDE w:val="0"/>
        <w:autoSpaceDN w:val="0"/>
        <w:adjustRightInd w:val="0"/>
        <w:spacing w:after="0" w:line="360" w:lineRule="auto"/>
        <w:ind w:left="860" w:hanging="148"/>
        <w:jc w:val="left"/>
        <w:rPr>
          <w:rFonts w:eastAsia="Times New Roman"/>
        </w:rPr>
      </w:pPr>
      <w:r w:rsidRPr="00112E52">
        <w:rPr>
          <w:rFonts w:eastAsia="Times New Roman"/>
        </w:rPr>
        <w:t>decontărilor pentru deplasările externe ale salariaț</w:t>
      </w:r>
      <w:r w:rsidR="00E6140A" w:rsidRPr="00112E52">
        <w:rPr>
          <w:rFonts w:eastAsia="Times New Roman"/>
        </w:rPr>
        <w:t xml:space="preserve">ilor ministerului; </w:t>
      </w:r>
    </w:p>
    <w:p w:rsidR="00E6140A" w:rsidRPr="00112E52" w:rsidRDefault="00154A2E" w:rsidP="002F2EFF">
      <w:pPr>
        <w:widowControl w:val="0"/>
        <w:numPr>
          <w:ilvl w:val="0"/>
          <w:numId w:val="52"/>
        </w:numPr>
        <w:tabs>
          <w:tab w:val="num" w:pos="860"/>
        </w:tabs>
        <w:overflowPunct w:val="0"/>
        <w:autoSpaceDE w:val="0"/>
        <w:autoSpaceDN w:val="0"/>
        <w:adjustRightInd w:val="0"/>
        <w:spacing w:after="0" w:line="360" w:lineRule="auto"/>
        <w:ind w:left="860" w:hanging="148"/>
        <w:jc w:val="left"/>
        <w:rPr>
          <w:rFonts w:eastAsia="Times New Roman"/>
        </w:rPr>
      </w:pPr>
      <w:r w:rsidRPr="00112E52">
        <w:rPr>
          <w:rFonts w:eastAsia="Times New Roman"/>
        </w:rPr>
        <w:t>decontărilor pentru acț</w:t>
      </w:r>
      <w:r w:rsidR="00E6140A" w:rsidRPr="00112E52">
        <w:rPr>
          <w:rFonts w:eastAsia="Times New Roman"/>
        </w:rPr>
        <w:t>iunile</w:t>
      </w:r>
      <w:r w:rsidRPr="00112E52">
        <w:rPr>
          <w:rFonts w:eastAsia="Times New Roman"/>
        </w:rPr>
        <w:t xml:space="preserve"> de protocol, conform reglementă</w:t>
      </w:r>
      <w:r w:rsidR="00E6140A" w:rsidRPr="00112E52">
        <w:rPr>
          <w:rFonts w:eastAsia="Times New Roman"/>
        </w:rPr>
        <w:t xml:space="preserve">rilor legale; </w:t>
      </w:r>
    </w:p>
    <w:p w:rsidR="00E6140A" w:rsidRPr="00112E52" w:rsidRDefault="00154A2E" w:rsidP="002F2EFF">
      <w:pPr>
        <w:widowControl w:val="0"/>
        <w:numPr>
          <w:ilvl w:val="0"/>
          <w:numId w:val="52"/>
        </w:numPr>
        <w:tabs>
          <w:tab w:val="num" w:pos="860"/>
        </w:tabs>
        <w:overflowPunct w:val="0"/>
        <w:autoSpaceDE w:val="0"/>
        <w:autoSpaceDN w:val="0"/>
        <w:adjustRightInd w:val="0"/>
        <w:spacing w:after="0" w:line="360" w:lineRule="auto"/>
        <w:ind w:left="860" w:hanging="148"/>
        <w:rPr>
          <w:rFonts w:eastAsia="Times New Roman"/>
        </w:rPr>
      </w:pPr>
      <w:r w:rsidRPr="00112E52">
        <w:rPr>
          <w:rFonts w:eastAsia="Times New Roman"/>
        </w:rPr>
        <w:t>contabilitatea salariilor, plăț</w:t>
      </w:r>
      <w:r w:rsidR="00E6140A" w:rsidRPr="00112E52">
        <w:rPr>
          <w:rFonts w:eastAsia="Times New Roman"/>
        </w:rPr>
        <w:t>ilor efectuate di</w:t>
      </w:r>
      <w:r w:rsidRPr="00112E52">
        <w:rPr>
          <w:rFonts w:eastAsia="Times New Roman"/>
        </w:rPr>
        <w:t>n credite deschise pe capitole și subcapitole, iar î</w:t>
      </w:r>
      <w:r w:rsidR="00E6140A" w:rsidRPr="00112E52">
        <w:rPr>
          <w:rFonts w:eastAsia="Times New Roman"/>
        </w:rPr>
        <w:t xml:space="preserve">n cadrul acestora pe categorii de cheltuieli. </w:t>
      </w:r>
    </w:p>
    <w:p w:rsidR="00787CEB" w:rsidRPr="00112E52" w:rsidRDefault="00787CEB" w:rsidP="00E6140A">
      <w:pPr>
        <w:widowControl w:val="0"/>
        <w:overflowPunct w:val="0"/>
        <w:autoSpaceDE w:val="0"/>
        <w:autoSpaceDN w:val="0"/>
        <w:adjustRightInd w:val="0"/>
        <w:spacing w:after="0" w:line="360" w:lineRule="auto"/>
        <w:ind w:left="1100" w:hanging="674"/>
        <w:rPr>
          <w:rFonts w:eastAsia="Times New Roman"/>
          <w:b/>
          <w:bCs/>
        </w:rPr>
      </w:pPr>
    </w:p>
    <w:p w:rsidR="00E6140A" w:rsidRPr="00112E52" w:rsidRDefault="00E6140A" w:rsidP="00E6140A">
      <w:pPr>
        <w:widowControl w:val="0"/>
        <w:overflowPunct w:val="0"/>
        <w:autoSpaceDE w:val="0"/>
        <w:autoSpaceDN w:val="0"/>
        <w:adjustRightInd w:val="0"/>
        <w:spacing w:after="0" w:line="360" w:lineRule="auto"/>
        <w:ind w:left="1100" w:hanging="674"/>
        <w:rPr>
          <w:rFonts w:eastAsia="Times New Roman"/>
          <w:b/>
          <w:bCs/>
        </w:rPr>
      </w:pPr>
      <w:r w:rsidRPr="00112E52">
        <w:rPr>
          <w:rFonts w:eastAsia="Times New Roman"/>
          <w:b/>
          <w:bCs/>
        </w:rPr>
        <w:t xml:space="preserve">Serviciul Contabilitate </w:t>
      </w:r>
      <w:r w:rsidR="0012100F" w:rsidRPr="00112E52">
        <w:rPr>
          <w:rFonts w:eastAsia="Times New Roman"/>
        </w:rPr>
        <w:t>întocmeș</w:t>
      </w:r>
      <w:r w:rsidRPr="00112E52">
        <w:rPr>
          <w:rFonts w:eastAsia="Times New Roman"/>
        </w:rPr>
        <w:t>te lunar:</w:t>
      </w:r>
      <w:r w:rsidRPr="00112E52">
        <w:rPr>
          <w:rFonts w:eastAsia="Times New Roman"/>
          <w:b/>
          <w:bCs/>
        </w:rPr>
        <w:t xml:space="preserve"> </w:t>
      </w:r>
    </w:p>
    <w:p w:rsidR="00E6140A" w:rsidRPr="00112E52" w:rsidRDefault="00E6140A" w:rsidP="002F2EFF">
      <w:pPr>
        <w:widowControl w:val="0"/>
        <w:numPr>
          <w:ilvl w:val="0"/>
          <w:numId w:val="53"/>
        </w:numPr>
        <w:tabs>
          <w:tab w:val="num" w:pos="1240"/>
        </w:tabs>
        <w:overflowPunct w:val="0"/>
        <w:autoSpaceDE w:val="0"/>
        <w:autoSpaceDN w:val="0"/>
        <w:adjustRightInd w:val="0"/>
        <w:spacing w:after="0" w:line="360" w:lineRule="auto"/>
        <w:ind w:left="1240" w:hanging="148"/>
        <w:rPr>
          <w:rFonts w:eastAsia="Times New Roman"/>
        </w:rPr>
      </w:pPr>
      <w:r w:rsidRPr="00112E52">
        <w:rPr>
          <w:rFonts w:eastAsia="Times New Roman"/>
        </w:rPr>
        <w:t>balan</w:t>
      </w:r>
      <w:r w:rsidR="0012100F" w:rsidRPr="00112E52">
        <w:rPr>
          <w:rFonts w:eastAsia="Times New Roman"/>
        </w:rPr>
        <w:t>ț</w:t>
      </w:r>
      <w:r w:rsidRPr="00112E52">
        <w:rPr>
          <w:rFonts w:eastAsia="Times New Roman"/>
        </w:rPr>
        <w:t xml:space="preserve">e analitice pentru </w:t>
      </w:r>
      <w:r w:rsidR="0012100F" w:rsidRPr="00112E52">
        <w:rPr>
          <w:rFonts w:eastAsia="Times New Roman"/>
        </w:rPr>
        <w:t>fiecare cont analitic din balanța de verificare sintetică</w:t>
      </w:r>
      <w:r w:rsidRPr="00112E52">
        <w:rPr>
          <w:rFonts w:eastAsia="Times New Roman"/>
        </w:rPr>
        <w:t xml:space="preserve">; </w:t>
      </w:r>
    </w:p>
    <w:p w:rsidR="00E6140A" w:rsidRPr="00112E52" w:rsidRDefault="0012100F" w:rsidP="002F2EFF">
      <w:pPr>
        <w:widowControl w:val="0"/>
        <w:numPr>
          <w:ilvl w:val="0"/>
          <w:numId w:val="53"/>
        </w:numPr>
        <w:tabs>
          <w:tab w:val="num" w:pos="1240"/>
        </w:tabs>
        <w:overflowPunct w:val="0"/>
        <w:autoSpaceDE w:val="0"/>
        <w:autoSpaceDN w:val="0"/>
        <w:adjustRightInd w:val="0"/>
        <w:spacing w:after="0" w:line="360" w:lineRule="auto"/>
        <w:ind w:left="1240" w:hanging="148"/>
        <w:jc w:val="left"/>
        <w:rPr>
          <w:rFonts w:eastAsia="Times New Roman"/>
        </w:rPr>
      </w:pPr>
      <w:r w:rsidRPr="00112E52">
        <w:rPr>
          <w:rFonts w:eastAsia="Times New Roman"/>
        </w:rPr>
        <w:t>balanț</w:t>
      </w:r>
      <w:r w:rsidR="00E6140A" w:rsidRPr="00112E52">
        <w:rPr>
          <w:rFonts w:eastAsia="Times New Roman"/>
        </w:rPr>
        <w:t xml:space="preserve">a de verificare pentru activitatea proprie a ministerului; </w:t>
      </w:r>
    </w:p>
    <w:p w:rsidR="00E6140A" w:rsidRPr="00112E52" w:rsidRDefault="0012100F" w:rsidP="002F2EFF">
      <w:pPr>
        <w:widowControl w:val="0"/>
        <w:numPr>
          <w:ilvl w:val="0"/>
          <w:numId w:val="53"/>
        </w:numPr>
        <w:tabs>
          <w:tab w:val="num" w:pos="1270"/>
        </w:tabs>
        <w:overflowPunct w:val="0"/>
        <w:autoSpaceDE w:val="0"/>
        <w:autoSpaceDN w:val="0"/>
        <w:adjustRightInd w:val="0"/>
        <w:spacing w:after="0" w:line="360" w:lineRule="auto"/>
        <w:ind w:left="1100" w:right="380" w:hanging="8"/>
        <w:rPr>
          <w:rFonts w:eastAsia="Times New Roman"/>
        </w:rPr>
      </w:pPr>
      <w:r w:rsidRPr="00112E52">
        <w:rPr>
          <w:rFonts w:eastAsia="Times New Roman"/>
        </w:rPr>
        <w:t>centralizează situațiile financiare ale activităț</w:t>
      </w:r>
      <w:r w:rsidR="00E6140A" w:rsidRPr="00112E52">
        <w:rPr>
          <w:rFonts w:eastAsia="Times New Roman"/>
        </w:rPr>
        <w:t>ii proprii a ministerului</w:t>
      </w:r>
      <w:r w:rsidRPr="00112E52">
        <w:rPr>
          <w:rFonts w:eastAsia="Times New Roman"/>
        </w:rPr>
        <w:t>,</w:t>
      </w:r>
      <w:r w:rsidR="00E6140A" w:rsidRPr="00112E52">
        <w:rPr>
          <w:rFonts w:eastAsia="Times New Roman"/>
        </w:rPr>
        <w:t xml:space="preserve"> a</w:t>
      </w:r>
      <w:r w:rsidRPr="00112E52">
        <w:rPr>
          <w:rFonts w:eastAsia="Times New Roman"/>
        </w:rPr>
        <w:t xml:space="preserve">ctivitatea de venituri proprii </w:t>
      </w:r>
      <w:r w:rsidRPr="00112E52">
        <w:rPr>
          <w:rFonts w:eastAsia="Times New Roman"/>
          <w:lang w:val="ro-RO"/>
        </w:rPr>
        <w:t>ș</w:t>
      </w:r>
      <w:r w:rsidRPr="00112E52">
        <w:rPr>
          <w:rFonts w:eastAsia="Times New Roman"/>
        </w:rPr>
        <w:t>i a unităților din subordine ș</w:t>
      </w:r>
      <w:r w:rsidR="00E6140A" w:rsidRPr="00112E52">
        <w:rPr>
          <w:rFonts w:eastAsia="Times New Roman"/>
        </w:rPr>
        <w:t xml:space="preserve">i le depune </w:t>
      </w:r>
      <w:r w:rsidRPr="00112E52">
        <w:rPr>
          <w:rFonts w:eastAsia="Times New Roman"/>
        </w:rPr>
        <w:t>trimestrial la Ministerul Finanțelor Publice;</w:t>
      </w:r>
    </w:p>
    <w:p w:rsidR="0012100F" w:rsidRPr="00112E52" w:rsidRDefault="0012100F" w:rsidP="00D02AED">
      <w:pPr>
        <w:widowControl w:val="0"/>
        <w:numPr>
          <w:ilvl w:val="0"/>
          <w:numId w:val="53"/>
        </w:numPr>
        <w:tabs>
          <w:tab w:val="num" w:pos="1240"/>
        </w:tabs>
        <w:overflowPunct w:val="0"/>
        <w:autoSpaceDE w:val="0"/>
        <w:autoSpaceDN w:val="0"/>
        <w:adjustRightInd w:val="0"/>
        <w:spacing w:after="0" w:line="360" w:lineRule="auto"/>
        <w:ind w:left="1240" w:hanging="148"/>
        <w:jc w:val="left"/>
        <w:rPr>
          <w:rFonts w:eastAsia="Times New Roman"/>
        </w:rPr>
      </w:pPr>
      <w:r w:rsidRPr="00112E52">
        <w:rPr>
          <w:rFonts w:eastAsia="Times New Roman"/>
        </w:rPr>
        <w:t>întocmește R</w:t>
      </w:r>
      <w:r w:rsidR="00E6140A" w:rsidRPr="00112E52">
        <w:rPr>
          <w:rFonts w:eastAsia="Times New Roman"/>
        </w:rPr>
        <w:t>egist</w:t>
      </w:r>
      <w:r w:rsidRPr="00112E52">
        <w:rPr>
          <w:rFonts w:eastAsia="Times New Roman"/>
        </w:rPr>
        <w:t>rul-jurnal, Registrul inventar și R</w:t>
      </w:r>
      <w:r w:rsidR="00E6140A" w:rsidRPr="00112E52">
        <w:rPr>
          <w:rFonts w:eastAsia="Times New Roman"/>
        </w:rPr>
        <w:t xml:space="preserve">egistrul cartea-mare. </w:t>
      </w:r>
    </w:p>
    <w:p w:rsidR="00E6140A" w:rsidRPr="00112E52" w:rsidRDefault="0012100F" w:rsidP="0012100F">
      <w:pPr>
        <w:widowControl w:val="0"/>
        <w:overflowPunct w:val="0"/>
        <w:autoSpaceDE w:val="0"/>
        <w:autoSpaceDN w:val="0"/>
        <w:adjustRightInd w:val="0"/>
        <w:spacing w:after="0" w:line="360" w:lineRule="auto"/>
        <w:ind w:left="380" w:right="380"/>
        <w:rPr>
          <w:rFonts w:eastAsia="Times New Roman"/>
        </w:rPr>
      </w:pPr>
      <w:r w:rsidRPr="00112E52">
        <w:rPr>
          <w:rFonts w:eastAsia="Times New Roman"/>
        </w:rPr>
        <w:t>Gestionarea și evidenț</w:t>
      </w:r>
      <w:r w:rsidR="00E6140A" w:rsidRPr="00112E52">
        <w:rPr>
          <w:rFonts w:eastAsia="Times New Roman"/>
        </w:rPr>
        <w:t>a resurselor financiare alocate de la bugetul de stat</w:t>
      </w:r>
      <w:r w:rsidR="00DC4815" w:rsidRPr="00112E52">
        <w:rPr>
          <w:rFonts w:eastAsia="Times New Roman"/>
        </w:rPr>
        <w:t>, fonduri externe rambursabile ș</w:t>
      </w:r>
      <w:r w:rsidR="00E6140A" w:rsidRPr="00112E52">
        <w:rPr>
          <w:rFonts w:eastAsia="Times New Roman"/>
        </w:rPr>
        <w:t>i nerambursabile</w:t>
      </w:r>
      <w:r w:rsidR="00DC4815" w:rsidRPr="00112E52">
        <w:rPr>
          <w:rFonts w:eastAsia="Times New Roman"/>
        </w:rPr>
        <w:t>, precum ș</w:t>
      </w:r>
      <w:r w:rsidR="00E6140A" w:rsidRPr="00112E52">
        <w:rPr>
          <w:rFonts w:eastAsia="Times New Roman"/>
        </w:rPr>
        <w:t>i din v</w:t>
      </w:r>
      <w:r w:rsidR="00DC4815" w:rsidRPr="00112E52">
        <w:rPr>
          <w:rFonts w:eastAsia="Times New Roman"/>
        </w:rPr>
        <w:t>enituri proprii a fost asigurată în anul 2016 de că</w:t>
      </w:r>
      <w:r w:rsidR="00E6140A" w:rsidRPr="00112E52">
        <w:rPr>
          <w:rFonts w:eastAsia="Times New Roman"/>
        </w:rPr>
        <w:t>tre Di</w:t>
      </w:r>
      <w:r w:rsidR="00DC4815" w:rsidRPr="00112E52">
        <w:rPr>
          <w:rFonts w:eastAsia="Times New Roman"/>
        </w:rPr>
        <w:t>recția Economico-Financiară</w:t>
      </w:r>
      <w:r w:rsidR="00787CEB" w:rsidRPr="00112E52">
        <w:rPr>
          <w:rFonts w:eastAsia="Times New Roman"/>
        </w:rPr>
        <w:t>,</w:t>
      </w:r>
      <w:r w:rsidR="00DC4815" w:rsidRPr="00112E52">
        <w:rPr>
          <w:rFonts w:eastAsia="Times New Roman"/>
        </w:rPr>
        <w:t xml:space="preserve"> avându-se în vedere o utilizare judicioasă a acestora î</w:t>
      </w:r>
      <w:r w:rsidR="00E6140A" w:rsidRPr="00112E52">
        <w:rPr>
          <w:rFonts w:eastAsia="Times New Roman"/>
        </w:rPr>
        <w:t>n conformitate cu di</w:t>
      </w:r>
      <w:r w:rsidR="00DC4815" w:rsidRPr="00112E52">
        <w:rPr>
          <w:rFonts w:eastAsia="Times New Roman"/>
        </w:rPr>
        <w:t>spozitiile prevederilor legale î</w:t>
      </w:r>
      <w:r w:rsidR="00E6140A" w:rsidRPr="00112E52">
        <w:rPr>
          <w:rFonts w:eastAsia="Times New Roman"/>
        </w:rPr>
        <w:t>n vigoare.</w:t>
      </w:r>
    </w:p>
    <w:p w:rsidR="00E6140A" w:rsidRPr="00112E52" w:rsidRDefault="00E6140A" w:rsidP="00DD6588">
      <w:pPr>
        <w:widowControl w:val="0"/>
        <w:overflowPunct w:val="0"/>
        <w:autoSpaceDE w:val="0"/>
        <w:autoSpaceDN w:val="0"/>
        <w:adjustRightInd w:val="0"/>
        <w:spacing w:after="0" w:line="360" w:lineRule="auto"/>
        <w:ind w:left="380" w:right="380"/>
        <w:rPr>
          <w:rFonts w:eastAsia="Times New Roman"/>
        </w:rPr>
      </w:pPr>
      <w:r w:rsidRPr="00112E52">
        <w:rPr>
          <w:rFonts w:eastAsia="Times New Roman"/>
        </w:rPr>
        <w:t xml:space="preserve">Au fost asigurate la termen plata </w:t>
      </w:r>
      <w:r w:rsidR="00DC4815" w:rsidRPr="00112E52">
        <w:rPr>
          <w:rFonts w:eastAsia="Times New Roman"/>
        </w:rPr>
        <w:t>drepturilor salariale, a obligațiilor către buget și către diverș</w:t>
      </w:r>
      <w:r w:rsidRPr="00112E52">
        <w:rPr>
          <w:rFonts w:eastAsia="Times New Roman"/>
        </w:rPr>
        <w:t>ii prestatori de servicii</w:t>
      </w:r>
      <w:r w:rsidR="00DC4815" w:rsidRPr="00112E52">
        <w:rPr>
          <w:rFonts w:eastAsia="Times New Roman"/>
        </w:rPr>
        <w:t>,</w:t>
      </w:r>
      <w:r w:rsidRPr="00112E52">
        <w:rPr>
          <w:rFonts w:eastAsia="Times New Roman"/>
        </w:rPr>
        <w:t xml:space="preserve"> conform contractelor.</w:t>
      </w:r>
    </w:p>
    <w:p w:rsidR="00DD6588" w:rsidRPr="00112E52" w:rsidRDefault="00DD6588" w:rsidP="00D02AED">
      <w:pPr>
        <w:widowControl w:val="0"/>
        <w:overflowPunct w:val="0"/>
        <w:autoSpaceDE w:val="0"/>
        <w:autoSpaceDN w:val="0"/>
        <w:adjustRightInd w:val="0"/>
        <w:spacing w:after="0" w:line="360" w:lineRule="auto"/>
        <w:ind w:left="0" w:right="380"/>
        <w:rPr>
          <w:rFonts w:eastAsia="Times New Roman"/>
        </w:rPr>
      </w:pPr>
    </w:p>
    <w:p w:rsidR="00B5495E" w:rsidRPr="00112E52" w:rsidRDefault="00B5495E" w:rsidP="007E64B6">
      <w:pPr>
        <w:ind w:left="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C53A4" w:rsidRPr="00112E52" w:rsidRDefault="00392833" w:rsidP="007E64B6">
      <w:pPr>
        <w:ind w:left="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3.8 Activitatea în domeniul afacerilor europene, relațiilor internațion</w:t>
      </w:r>
      <w:r w:rsidR="00D02AED"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ale și accesare fonduri externe</w:t>
      </w:r>
    </w:p>
    <w:p w:rsidR="00113B6C" w:rsidRPr="00112E52" w:rsidRDefault="00113B6C" w:rsidP="007E64B6">
      <w:pPr>
        <w:ind w:left="0"/>
        <w:rPr>
          <w:b/>
          <w:u w:val="single"/>
          <w:lang w:val="ro-RO"/>
        </w:rPr>
      </w:pPr>
      <w:r w:rsidRPr="00112E52">
        <w:rPr>
          <w:b/>
          <w:u w:val="single"/>
          <w:lang w:val="ro-RO"/>
        </w:rPr>
        <w:t>A. AFACERI EUROPENE</w:t>
      </w:r>
    </w:p>
    <w:p w:rsidR="00113B6C" w:rsidRPr="00112E52" w:rsidRDefault="00113B6C" w:rsidP="00113B6C">
      <w:pPr>
        <w:rPr>
          <w:lang w:val="ro-RO"/>
        </w:rPr>
      </w:pPr>
    </w:p>
    <w:p w:rsidR="00113B6C" w:rsidRPr="00112E52" w:rsidRDefault="00113B6C" w:rsidP="00113B6C">
      <w:pPr>
        <w:numPr>
          <w:ilvl w:val="0"/>
          <w:numId w:val="60"/>
        </w:numPr>
        <w:spacing w:after="0" w:line="240" w:lineRule="auto"/>
        <w:rPr>
          <w:b/>
          <w:lang w:val="ro-RO"/>
        </w:rPr>
      </w:pPr>
      <w:r w:rsidRPr="00112E52">
        <w:rPr>
          <w:b/>
          <w:lang w:val="ro-RO"/>
        </w:rPr>
        <w:t>Coordonarea participării la procesul legislativ al UE (reuniunile Consiliului UE)</w:t>
      </w:r>
    </w:p>
    <w:p w:rsidR="00113B6C" w:rsidRPr="00112E52" w:rsidRDefault="00113B6C" w:rsidP="00113B6C">
      <w:pPr>
        <w:rPr>
          <w:lang w:val="ro-RO"/>
        </w:rPr>
      </w:pPr>
    </w:p>
    <w:p w:rsidR="00113B6C" w:rsidRPr="00112E52" w:rsidRDefault="00113B6C" w:rsidP="00113B6C">
      <w:pPr>
        <w:numPr>
          <w:ilvl w:val="0"/>
          <w:numId w:val="58"/>
        </w:numPr>
        <w:spacing w:after="0" w:line="240" w:lineRule="auto"/>
        <w:rPr>
          <w:lang w:val="ro-RO"/>
        </w:rPr>
      </w:pPr>
      <w:r w:rsidRPr="00112E52">
        <w:rPr>
          <w:lang w:val="ro-RO"/>
        </w:rPr>
        <w:t>coordonarea procesului de analiză și evaluare a subiectelor puse în discuție la reuniunile din cadrul structurilor specifice ale Consiliului UE</w:t>
      </w:r>
      <w:r w:rsidRPr="00112E52">
        <w:rPr>
          <w:rStyle w:val="FootnoteReference"/>
          <w:lang w:val="ro-RO"/>
        </w:rPr>
        <w:footnoteReference w:id="1"/>
      </w:r>
      <w:r w:rsidRPr="00112E52">
        <w:rPr>
          <w:lang w:val="ro-RO"/>
        </w:rPr>
        <w:t xml:space="preserve"> (Grupuri de lucru Mediu/Aspecte Internaționale de Mediu, Coreper I, Consiliul de Mediu) și Comisiei Europene</w:t>
      </w:r>
      <w:r w:rsidRPr="00112E52">
        <w:rPr>
          <w:rStyle w:val="FootnoteReference"/>
          <w:lang w:val="ro-RO"/>
        </w:rPr>
        <w:footnoteReference w:id="2"/>
      </w:r>
    </w:p>
    <w:p w:rsidR="00113B6C" w:rsidRPr="00112E52" w:rsidRDefault="00113B6C" w:rsidP="00113B6C">
      <w:pPr>
        <w:numPr>
          <w:ilvl w:val="0"/>
          <w:numId w:val="58"/>
        </w:numPr>
        <w:spacing w:after="0" w:line="240" w:lineRule="auto"/>
        <w:rPr>
          <w:lang w:val="ro-RO"/>
        </w:rPr>
      </w:pPr>
      <w:r w:rsidRPr="00112E52">
        <w:rPr>
          <w:lang w:val="ro-RO"/>
        </w:rPr>
        <w:t>coordonarea participării reprezentanţilor MMAP, ANPM, ANAR la circa 80 % din</w:t>
      </w:r>
      <w:r w:rsidR="007E64B6" w:rsidRPr="00112E52">
        <w:rPr>
          <w:lang w:val="ro-RO"/>
        </w:rPr>
        <w:t>tre</w:t>
      </w:r>
      <w:r w:rsidRPr="00112E52">
        <w:rPr>
          <w:lang w:val="ro-RO"/>
        </w:rPr>
        <w:t xml:space="preserve"> reuniunile Grupurilor de Lucru ale Consiliului UE și ale Comisiei Europene, precum și la reuniunile organizate de Președinția UE, inclusiv finalizarea punctelor de vedere ale României în domeniul protecției mediului și schimbărilor climatice, în funcție de agenda de lucru și reuniunile COREPER I</w:t>
      </w:r>
    </w:p>
    <w:p w:rsidR="00113B6C" w:rsidRPr="00112E52" w:rsidRDefault="00113B6C" w:rsidP="00113B6C">
      <w:pPr>
        <w:numPr>
          <w:ilvl w:val="0"/>
          <w:numId w:val="58"/>
        </w:numPr>
        <w:spacing w:after="0" w:line="240" w:lineRule="auto"/>
        <w:rPr>
          <w:lang w:val="ro-RO"/>
        </w:rPr>
      </w:pPr>
      <w:r w:rsidRPr="00112E52">
        <w:rPr>
          <w:lang w:val="ro-RO"/>
        </w:rPr>
        <w:t xml:space="preserve">pregătirea reprezentării MMAP la nivel de demnitar (participare și intervenții) la 4 reuniuni formale ale Consiliului de Mediu (4 martie 2016, Luxemburg, 20 iunie 2016, Luxemburg, 17 octombrie 2016, Bruxelles, 19 decembrie 2016), o reuniune formală extraordinară a Consiliului de Mediu (Bruxelles, 30 septembrie 2016) şi 2 reuniuni informale ale Consiliului de Mediu (Amsterdam, 14-15 aprilie 2016, Bratislava, 11-12 iulie 2016) </w:t>
      </w:r>
    </w:p>
    <w:p w:rsidR="00113B6C" w:rsidRPr="00112E52" w:rsidRDefault="00113B6C" w:rsidP="00113B6C">
      <w:pPr>
        <w:numPr>
          <w:ilvl w:val="0"/>
          <w:numId w:val="58"/>
        </w:numPr>
        <w:spacing w:after="0" w:line="240" w:lineRule="auto"/>
        <w:rPr>
          <w:lang w:val="ro-RO"/>
        </w:rPr>
      </w:pPr>
      <w:r w:rsidRPr="00112E52">
        <w:rPr>
          <w:lang w:val="ro-RO"/>
        </w:rPr>
        <w:t>reprezentarea MMAP la reuniunile săptămânale de coordonare interministerială privind afacerile europene și</w:t>
      </w:r>
      <w:r w:rsidR="007E64B6" w:rsidRPr="00112E52">
        <w:rPr>
          <w:lang w:val="ro-RO"/>
        </w:rPr>
        <w:t>,</w:t>
      </w:r>
      <w:r w:rsidRPr="00112E52">
        <w:rPr>
          <w:lang w:val="ro-RO"/>
        </w:rPr>
        <w:t xml:space="preserve"> respectiv</w:t>
      </w:r>
      <w:r w:rsidR="007E64B6" w:rsidRPr="00112E52">
        <w:rPr>
          <w:lang w:val="ro-RO"/>
        </w:rPr>
        <w:t>,</w:t>
      </w:r>
      <w:r w:rsidRPr="00112E52">
        <w:rPr>
          <w:lang w:val="ro-RO"/>
        </w:rPr>
        <w:t xml:space="preserve"> Comitetului de Coordonare a Afacerilor Europene.</w:t>
      </w:r>
    </w:p>
    <w:p w:rsidR="00113B6C" w:rsidRPr="00112E52" w:rsidRDefault="00113B6C" w:rsidP="00113B6C">
      <w:pPr>
        <w:rPr>
          <w:lang w:val="ro-RO"/>
        </w:rPr>
      </w:pPr>
    </w:p>
    <w:p w:rsidR="00113B6C" w:rsidRPr="00112E52" w:rsidRDefault="00113B6C" w:rsidP="00D02AED">
      <w:pPr>
        <w:numPr>
          <w:ilvl w:val="0"/>
          <w:numId w:val="60"/>
        </w:numPr>
        <w:spacing w:after="0" w:line="240" w:lineRule="auto"/>
        <w:rPr>
          <w:b/>
          <w:lang w:val="ro-RO"/>
        </w:rPr>
      </w:pPr>
      <w:r w:rsidRPr="00112E52">
        <w:rPr>
          <w:b/>
          <w:lang w:val="ro-RO"/>
        </w:rPr>
        <w:t>Infringement</w:t>
      </w:r>
    </w:p>
    <w:p w:rsidR="00C81C03" w:rsidRPr="00112E52" w:rsidRDefault="00C81C03" w:rsidP="007E64B6">
      <w:pPr>
        <w:ind w:left="0"/>
        <w:rPr>
          <w:lang w:val="ro-RO"/>
        </w:rPr>
      </w:pPr>
    </w:p>
    <w:p w:rsidR="00113B6C" w:rsidRPr="00112E52" w:rsidRDefault="00113B6C" w:rsidP="007E64B6">
      <w:pPr>
        <w:ind w:left="0"/>
        <w:rPr>
          <w:lang w:val="ro-RO"/>
        </w:rPr>
      </w:pPr>
      <w:r w:rsidRPr="00112E52">
        <w:rPr>
          <w:lang w:val="ro-RO"/>
        </w:rPr>
        <w:t>D</w:t>
      </w:r>
      <w:r w:rsidR="007E64B6" w:rsidRPr="00112E52">
        <w:rPr>
          <w:lang w:val="ro-RO"/>
        </w:rPr>
        <w:t xml:space="preserve">irecția </w:t>
      </w:r>
      <w:r w:rsidRPr="00112E52">
        <w:rPr>
          <w:lang w:val="ro-RO"/>
        </w:rPr>
        <w:t>A</w:t>
      </w:r>
      <w:r w:rsidR="007E64B6" w:rsidRPr="00112E52">
        <w:rPr>
          <w:lang w:val="ro-RO"/>
        </w:rPr>
        <w:t xml:space="preserve">faceri </w:t>
      </w:r>
      <w:r w:rsidRPr="00112E52">
        <w:rPr>
          <w:lang w:val="ro-RO"/>
        </w:rPr>
        <w:t>E</w:t>
      </w:r>
      <w:r w:rsidR="007E64B6" w:rsidRPr="00112E52">
        <w:rPr>
          <w:lang w:val="ro-RO"/>
        </w:rPr>
        <w:t xml:space="preserve">uropene și </w:t>
      </w:r>
      <w:r w:rsidRPr="00112E52">
        <w:rPr>
          <w:lang w:val="ro-RO"/>
        </w:rPr>
        <w:t>R</w:t>
      </w:r>
      <w:r w:rsidR="007E64B6" w:rsidRPr="00112E52">
        <w:rPr>
          <w:lang w:val="ro-RO"/>
        </w:rPr>
        <w:t xml:space="preserve">elații </w:t>
      </w:r>
      <w:r w:rsidRPr="00112E52">
        <w:rPr>
          <w:lang w:val="ro-RO"/>
        </w:rPr>
        <w:t>I</w:t>
      </w:r>
      <w:r w:rsidR="007E64B6" w:rsidRPr="00112E52">
        <w:rPr>
          <w:lang w:val="ro-RO"/>
        </w:rPr>
        <w:t>nternaționale (DAERI)</w:t>
      </w:r>
      <w:r w:rsidRPr="00112E52">
        <w:rPr>
          <w:lang w:val="ro-RO"/>
        </w:rPr>
        <w:t xml:space="preserve"> a pregătit reuniunea anuală din 27.05.2016 cu reprezentanţii Comisiei Europene (DG Mediu, Unitatea de Infringement și DG Regio) pentru discutarea cazurilor de încălcare a legislaţiei UE în domeniul managementului deșeurilor și managementului apei.</w:t>
      </w:r>
    </w:p>
    <w:p w:rsidR="00113B6C" w:rsidRPr="00112E52" w:rsidRDefault="00113B6C" w:rsidP="007E64B6">
      <w:pPr>
        <w:ind w:left="0"/>
        <w:rPr>
          <w:lang w:val="ro-RO"/>
        </w:rPr>
      </w:pPr>
      <w:r w:rsidRPr="00112E52">
        <w:rPr>
          <w:lang w:val="ro-RO"/>
        </w:rPr>
        <w:t xml:space="preserve">A fost pregătită, de asemenea, reuniunea sectorială cu reprezentanții Ministerului Afacerilor Externe (17 mai 2016), în cadrul căreia a fost analizat stadiul tuturor procedurilor de infringement pe care România le avea în derulare în acel moment. </w:t>
      </w:r>
    </w:p>
    <w:p w:rsidR="0070304D" w:rsidRPr="00112E52" w:rsidRDefault="0070304D" w:rsidP="00D02AED">
      <w:pPr>
        <w:spacing w:after="0" w:line="240" w:lineRule="auto"/>
        <w:ind w:left="0"/>
        <w:rPr>
          <w:b/>
          <w:i/>
          <w:lang w:val="ro-RO"/>
        </w:rPr>
      </w:pPr>
    </w:p>
    <w:p w:rsidR="00113B6C" w:rsidRPr="00112E52" w:rsidRDefault="0070304D" w:rsidP="00D02AED">
      <w:pPr>
        <w:spacing w:after="0" w:line="240" w:lineRule="auto"/>
        <w:ind w:left="0"/>
        <w:rPr>
          <w:b/>
          <w:i/>
          <w:lang w:val="ro-RO"/>
        </w:rPr>
      </w:pPr>
      <w:r w:rsidRPr="00112E52">
        <w:rPr>
          <w:b/>
          <w:i/>
          <w:lang w:val="ro-RO"/>
        </w:rPr>
        <w:t xml:space="preserve">A. </w:t>
      </w:r>
      <w:r w:rsidR="00113B6C" w:rsidRPr="00112E52">
        <w:rPr>
          <w:b/>
          <w:i/>
          <w:lang w:val="ro-RO"/>
        </w:rPr>
        <w:t>Proced</w:t>
      </w:r>
      <w:r w:rsidR="00D02AED" w:rsidRPr="00112E52">
        <w:rPr>
          <w:b/>
          <w:i/>
          <w:lang w:val="ro-RO"/>
        </w:rPr>
        <w:t xml:space="preserve">uri de infringement declanșate </w:t>
      </w:r>
    </w:p>
    <w:p w:rsidR="00113B6C" w:rsidRPr="00112E52" w:rsidRDefault="00113B6C" w:rsidP="0070304D">
      <w:pPr>
        <w:ind w:left="0"/>
        <w:rPr>
          <w:lang w:val="ro-RO"/>
        </w:rPr>
      </w:pPr>
      <w:r w:rsidRPr="00112E52">
        <w:rPr>
          <w:lang w:val="ro-RO"/>
        </w:rPr>
        <w:t>Ca urmare a răspunsurilor transmise de autoritățile române în anul 2016, au fost clasate 7 proceduri de infringement declanșate pentru:</w:t>
      </w:r>
    </w:p>
    <w:p w:rsidR="00113B6C" w:rsidRPr="00112E52" w:rsidRDefault="00113B6C" w:rsidP="0036095D">
      <w:pPr>
        <w:numPr>
          <w:ilvl w:val="0"/>
          <w:numId w:val="70"/>
        </w:numPr>
        <w:spacing w:after="0" w:line="240" w:lineRule="auto"/>
        <w:rPr>
          <w:lang w:val="ro-RO"/>
        </w:rPr>
      </w:pPr>
      <w:r w:rsidRPr="00112E52">
        <w:rPr>
          <w:lang w:val="ro-RO"/>
        </w:rPr>
        <w:t>Aplicarea</w:t>
      </w:r>
      <w:r w:rsidRPr="00112E52">
        <w:rPr>
          <w:spacing w:val="-4"/>
          <w:lang w:val="ro-RO"/>
        </w:rPr>
        <w:t xml:space="preserve"> necorespunzătoare a Directivei 85/337/CEE privind evaluarea efectelor anumitor proiecte publice şi private asupra mediului în legătură cu funcţionarea FCN Piteşti </w:t>
      </w:r>
      <w:r w:rsidRPr="00112E52">
        <w:rPr>
          <w:lang w:val="ro-RO"/>
        </w:rPr>
        <w:t xml:space="preserve">– </w:t>
      </w:r>
      <w:r w:rsidRPr="00112E52">
        <w:rPr>
          <w:i/>
          <w:lang w:val="ro-RO"/>
        </w:rPr>
        <w:t>clasare în 26.05.2016</w:t>
      </w:r>
    </w:p>
    <w:p w:rsidR="00113B6C" w:rsidRPr="00112E52" w:rsidRDefault="00113B6C" w:rsidP="0036095D">
      <w:pPr>
        <w:numPr>
          <w:ilvl w:val="0"/>
          <w:numId w:val="70"/>
        </w:numPr>
        <w:spacing w:after="0" w:line="240" w:lineRule="auto"/>
        <w:rPr>
          <w:lang w:val="ro-RO"/>
        </w:rPr>
      </w:pPr>
      <w:r w:rsidRPr="00112E52">
        <w:rPr>
          <w:lang w:val="ro-RO"/>
        </w:rPr>
        <w:t xml:space="preserve">Netranspunerea Directivei 2012/18/UE privind controlul pericolelor de accidente majore care implică substanțe periculoase, de modificare și ulterior de abrogare a Directivei 96/82/CE – </w:t>
      </w:r>
      <w:r w:rsidRPr="00112E52">
        <w:rPr>
          <w:i/>
          <w:lang w:val="ro-RO"/>
        </w:rPr>
        <w:t>clasare în 16.06.2016</w:t>
      </w:r>
    </w:p>
    <w:p w:rsidR="00113B6C" w:rsidRPr="00112E52" w:rsidRDefault="00113B6C" w:rsidP="0036095D">
      <w:pPr>
        <w:numPr>
          <w:ilvl w:val="0"/>
          <w:numId w:val="70"/>
        </w:numPr>
        <w:spacing w:after="0" w:line="240" w:lineRule="auto"/>
        <w:rPr>
          <w:lang w:val="ro-RO"/>
        </w:rPr>
      </w:pPr>
      <w:r w:rsidRPr="00112E52">
        <w:rPr>
          <w:lang w:val="ro-RO"/>
        </w:rPr>
        <w:t xml:space="preserve">Netranspunerea Directivei delegate 2015/573/UE de modificare, în scopul adaptării la progresul tehnic, a anexei IV la Directiva 2011/65/UE în ceea ce privește o derogare pentru plumbul din senzorii din clorură de polivinil utilizați în dispozitivele medicale pentru diagnostic in vitro – </w:t>
      </w:r>
      <w:r w:rsidRPr="00112E52">
        <w:rPr>
          <w:i/>
          <w:lang w:val="ro-RO"/>
        </w:rPr>
        <w:t>clasare în 22.07.2016</w:t>
      </w:r>
    </w:p>
    <w:p w:rsidR="00113B6C" w:rsidRPr="00112E52" w:rsidRDefault="00113B6C" w:rsidP="0036095D">
      <w:pPr>
        <w:numPr>
          <w:ilvl w:val="0"/>
          <w:numId w:val="70"/>
        </w:numPr>
        <w:spacing w:after="0" w:line="240" w:lineRule="auto"/>
        <w:rPr>
          <w:lang w:val="ro-RO"/>
        </w:rPr>
      </w:pPr>
      <w:r w:rsidRPr="00112E52">
        <w:rPr>
          <w:lang w:val="ro-RO"/>
        </w:rPr>
        <w:t xml:space="preserve">Netranspunerea Directivei delegate 2015/574/UE de modificare, în scopul adaptării la progresul tehnic, a anexei IV la Directiva 2011/65/UE în ceea ce privește o derogare pentru mercurul folosit în sistemele de imagistică cu ultrasunete pentru analiză intravasculară – </w:t>
      </w:r>
      <w:r w:rsidRPr="00112E52">
        <w:rPr>
          <w:i/>
          <w:lang w:val="ro-RO"/>
        </w:rPr>
        <w:t>clasare în 22.07.2016</w:t>
      </w:r>
    </w:p>
    <w:p w:rsidR="00113B6C" w:rsidRPr="00112E52" w:rsidRDefault="00113B6C" w:rsidP="0036095D">
      <w:pPr>
        <w:numPr>
          <w:ilvl w:val="0"/>
          <w:numId w:val="70"/>
        </w:numPr>
        <w:spacing w:after="0" w:line="240" w:lineRule="auto"/>
        <w:rPr>
          <w:lang w:val="ro-RO"/>
        </w:rPr>
      </w:pPr>
      <w:r w:rsidRPr="00112E52">
        <w:rPr>
          <w:lang w:val="ro-RO"/>
        </w:rPr>
        <w:t xml:space="preserve">Neîndeplinirea obligațiilor având ca obiect greșita aplicare a prevederilor Regulamentelor EUTR și FLEGT (de stabilire a obligațiilor care revin operatorilor care introduc pe piață lemn și produse din lemn) – </w:t>
      </w:r>
      <w:r w:rsidRPr="00112E52">
        <w:rPr>
          <w:i/>
          <w:lang w:val="ro-RO"/>
        </w:rPr>
        <w:t>clasare în 29.09.2016</w:t>
      </w:r>
    </w:p>
    <w:p w:rsidR="00113B6C" w:rsidRPr="00112E52" w:rsidRDefault="00113B6C" w:rsidP="0036095D">
      <w:pPr>
        <w:numPr>
          <w:ilvl w:val="0"/>
          <w:numId w:val="70"/>
        </w:numPr>
        <w:spacing w:after="0" w:line="240" w:lineRule="auto"/>
        <w:rPr>
          <w:lang w:val="ro-RO"/>
        </w:rPr>
      </w:pPr>
      <w:r w:rsidRPr="00112E52">
        <w:rPr>
          <w:lang w:val="ro-RO"/>
        </w:rPr>
        <w:t xml:space="preserve">Netranspunerea Directivei </w:t>
      </w:r>
      <w:r w:rsidRPr="00112E52">
        <w:rPr>
          <w:bCs/>
          <w:lang w:val="ro-RO"/>
        </w:rPr>
        <w:t xml:space="preserve">2013/56/UE de modificare a Directivei 2006/66/CE privind bateriile și acumulatorii și deșeurile de baterii și acumulatori, în ceea ce privește introducerea pe piață a bateriilor și acumulatorilor portabili care conțin cadmiu și sunt destinați utilizării în uneltele electrice fără fir și a bateriilor tip „nasture” cu conținut redus de mercur, și de abrogare a Deciziei 2009/603/CE </w:t>
      </w:r>
      <w:r w:rsidRPr="00112E52">
        <w:rPr>
          <w:lang w:val="ro-RO"/>
        </w:rPr>
        <w:t xml:space="preserve">– </w:t>
      </w:r>
      <w:r w:rsidRPr="00112E52">
        <w:rPr>
          <w:i/>
          <w:lang w:val="ro-RO"/>
        </w:rPr>
        <w:t>clasare în 17.11.2016</w:t>
      </w:r>
    </w:p>
    <w:p w:rsidR="00113B6C" w:rsidRPr="00112E52" w:rsidRDefault="00113B6C" w:rsidP="0036095D">
      <w:pPr>
        <w:numPr>
          <w:ilvl w:val="0"/>
          <w:numId w:val="70"/>
        </w:numPr>
        <w:spacing w:after="0" w:line="240" w:lineRule="auto"/>
        <w:rPr>
          <w:lang w:val="ro-RO"/>
        </w:rPr>
      </w:pPr>
      <w:r w:rsidRPr="00112E52">
        <w:rPr>
          <w:lang w:val="ro-RO"/>
        </w:rPr>
        <w:t xml:space="preserve">Netranspunerea Directivei 2013/39/UE de modificare a Directivelor 2000/60/CE și 2008/105/CE în ceea ce privește substanțele prioritare din domeniul politicii apei – </w:t>
      </w:r>
      <w:r w:rsidRPr="00112E52">
        <w:rPr>
          <w:i/>
          <w:lang w:val="ro-RO"/>
        </w:rPr>
        <w:t>clasare în 08.12.2016</w:t>
      </w:r>
    </w:p>
    <w:p w:rsidR="00113B6C" w:rsidRPr="00112E52" w:rsidRDefault="00113B6C" w:rsidP="00113B6C">
      <w:pPr>
        <w:rPr>
          <w:lang w:val="ro-RO"/>
        </w:rPr>
      </w:pPr>
    </w:p>
    <w:p w:rsidR="00113B6C" w:rsidRPr="00112E52" w:rsidRDefault="00113B6C" w:rsidP="0070304D">
      <w:pPr>
        <w:ind w:left="0"/>
        <w:rPr>
          <w:lang w:val="ro-RO"/>
        </w:rPr>
      </w:pPr>
      <w:r w:rsidRPr="00112E52">
        <w:rPr>
          <w:lang w:val="ro-RO"/>
        </w:rPr>
        <w:t>Totodată, prin adoptarea unei OUG și notificarea acestuia Comisiei Europene în cursul anului 2017, în 27 aprilie a.c. urmează să fie clasată procedura declanșată pentru:</w:t>
      </w:r>
    </w:p>
    <w:p w:rsidR="00113B6C" w:rsidRPr="00112E52" w:rsidRDefault="00113B6C" w:rsidP="00D02AED">
      <w:pPr>
        <w:numPr>
          <w:ilvl w:val="0"/>
          <w:numId w:val="68"/>
        </w:numPr>
        <w:spacing w:after="0" w:line="240" w:lineRule="auto"/>
        <w:rPr>
          <w:lang w:val="ro-RO"/>
        </w:rPr>
      </w:pPr>
      <w:r w:rsidRPr="00112E52">
        <w:rPr>
          <w:lang w:val="ro-RO"/>
        </w:rPr>
        <w:t>Netranspunerea Directivei (UE) 2015/1127 de modificare a anexei II la Directiva 2008/98/CE privind deșeurile.</w:t>
      </w:r>
    </w:p>
    <w:p w:rsidR="00113B6C" w:rsidRPr="00112E52" w:rsidRDefault="00113B6C" w:rsidP="0070304D">
      <w:pPr>
        <w:ind w:left="0"/>
        <w:rPr>
          <w:lang w:val="ro-RO"/>
        </w:rPr>
      </w:pPr>
      <w:r w:rsidRPr="00112E52">
        <w:rPr>
          <w:lang w:val="ro-RO"/>
        </w:rPr>
        <w:t>Pe de altă parte, prin adoptarea a două legi și notificarea acestora Comisiei Europene, în data de 15.01.2016 au fost radiate, la Curtea de Justiție a UE, 2 solicitări de condamnare a României pentru netranspunerea în termen a 2 directive:</w:t>
      </w:r>
    </w:p>
    <w:p w:rsidR="00113B6C" w:rsidRPr="00112E52" w:rsidRDefault="00113B6C" w:rsidP="0036095D">
      <w:pPr>
        <w:numPr>
          <w:ilvl w:val="0"/>
          <w:numId w:val="64"/>
        </w:numPr>
        <w:spacing w:after="0" w:line="240" w:lineRule="auto"/>
        <w:rPr>
          <w:lang w:val="ro-RO"/>
        </w:rPr>
      </w:pPr>
      <w:r w:rsidRPr="00112E52">
        <w:rPr>
          <w:lang w:val="ro-RO"/>
        </w:rPr>
        <w:t xml:space="preserve">Netranspunerea Directivei </w:t>
      </w:r>
      <w:r w:rsidRPr="00112E52">
        <w:rPr>
          <w:bCs/>
          <w:lang w:val="ro-RO"/>
        </w:rPr>
        <w:t>2013/28/UE de modificare a anexei II la Directiva 2000/53/CE privind vehiculele scoase din uz;</w:t>
      </w:r>
    </w:p>
    <w:p w:rsidR="00113B6C" w:rsidRPr="00112E52" w:rsidRDefault="00113B6C" w:rsidP="0036095D">
      <w:pPr>
        <w:numPr>
          <w:ilvl w:val="0"/>
          <w:numId w:val="64"/>
        </w:numPr>
        <w:spacing w:after="0" w:line="240" w:lineRule="auto"/>
        <w:rPr>
          <w:lang w:val="ro-RO"/>
        </w:rPr>
      </w:pPr>
      <w:r w:rsidRPr="00112E52">
        <w:rPr>
          <w:lang w:val="ro-RO"/>
        </w:rPr>
        <w:t>Netranspunerea Directivei 2013/2/UE de modificare a anexei I la Directiva 94/62/CE privind ambalajele și deșeurile de ambalaje</w:t>
      </w:r>
      <w:r w:rsidRPr="00112E52">
        <w:rPr>
          <w:bCs/>
          <w:lang w:val="ro-RO"/>
        </w:rPr>
        <w:t>.</w:t>
      </w:r>
    </w:p>
    <w:p w:rsidR="00113B6C" w:rsidRPr="00112E52" w:rsidRDefault="00113B6C" w:rsidP="00113B6C">
      <w:pPr>
        <w:rPr>
          <w:bCs/>
          <w:lang w:val="ro-RO"/>
        </w:rPr>
      </w:pPr>
    </w:p>
    <w:p w:rsidR="00113B6C" w:rsidRPr="00112E52" w:rsidRDefault="00113B6C" w:rsidP="0070304D">
      <w:pPr>
        <w:autoSpaceDE w:val="0"/>
        <w:autoSpaceDN w:val="0"/>
        <w:adjustRightInd w:val="0"/>
        <w:ind w:left="0"/>
        <w:rPr>
          <w:lang w:val="ro-RO"/>
        </w:rPr>
      </w:pPr>
      <w:r w:rsidRPr="00112E52">
        <w:rPr>
          <w:lang w:val="ro-RO"/>
        </w:rPr>
        <w:t xml:space="preserve">În data de 21.07.2016, Curtea de Justiție a UE a hotărât că România nu și-a îndeplinit obligațiile care îi revin în temeiul articolului 4 şi </w:t>
      </w:r>
      <w:r w:rsidRPr="00112E52">
        <w:rPr>
          <w:rFonts w:cs="Arial"/>
          <w:lang w:val="ro-RO"/>
        </w:rPr>
        <w:t xml:space="preserve">al </w:t>
      </w:r>
      <w:r w:rsidRPr="00112E52">
        <w:rPr>
          <w:lang w:val="ro-RO"/>
        </w:rPr>
        <w:t xml:space="preserve">articolului 13 alineatul (2) din Directiva 2006/21/CE a Parlamentului European şi a Consiliului din 15 martie 2006 privind gestionarea deşeurilor din </w:t>
      </w:r>
      <w:r w:rsidRPr="00112E52">
        <w:rPr>
          <w:lang w:val="ro-RO"/>
        </w:rPr>
        <w:lastRenderedPageBreak/>
        <w:t xml:space="preserve">industriile extractive şi de modificare a Directivei 2004/35/CE în cazul SC Moldomin SA Moldova Nouă (iazul Boşneag-extindere). </w:t>
      </w:r>
    </w:p>
    <w:p w:rsidR="00113B6C" w:rsidRPr="00112E52" w:rsidRDefault="00113B6C" w:rsidP="00E4708F">
      <w:pPr>
        <w:autoSpaceDE w:val="0"/>
        <w:autoSpaceDN w:val="0"/>
        <w:adjustRightInd w:val="0"/>
        <w:ind w:left="0"/>
        <w:rPr>
          <w:lang w:val="ro-RO"/>
        </w:rPr>
      </w:pPr>
      <w:r w:rsidRPr="00112E52">
        <w:rPr>
          <w:lang w:val="ro-RO"/>
        </w:rPr>
        <w:t>Având în vedere faptul că SC Moldomin SA are ca acționar principal statul român, prin Ministerul Economiei, Comerțului și Relației cu Mediul de Afaceri, punerea în aplicare a soluției de conformare identificate (realizarea unei instalații, care să umecteze suprafața iazului în perioadele secetoase și cu intensificări ale vântului) este în responsabilitatea acestei instituții.</w:t>
      </w:r>
    </w:p>
    <w:p w:rsidR="00113B6C" w:rsidRPr="00112E52" w:rsidRDefault="00113B6C" w:rsidP="00D02AED">
      <w:pPr>
        <w:ind w:left="0"/>
        <w:rPr>
          <w:lang w:val="ro-RO"/>
        </w:rPr>
      </w:pPr>
      <w:r w:rsidRPr="00112E52">
        <w:rPr>
          <w:lang w:val="ro-RO"/>
        </w:rPr>
        <w:t>La sfârșitul anului 2016 erau în derulare</w:t>
      </w:r>
      <w:r w:rsidRPr="00112E52">
        <w:rPr>
          <w:b/>
          <w:lang w:val="ro-RO"/>
        </w:rPr>
        <w:t xml:space="preserve"> 9 proceduri de infringement </w:t>
      </w:r>
      <w:r w:rsidRPr="00112E52">
        <w:rPr>
          <w:lang w:val="ro-RO"/>
        </w:rPr>
        <w:t>în faza pre-contencioasă</w:t>
      </w:r>
      <w:r w:rsidR="00D02AED" w:rsidRPr="00112E52">
        <w:rPr>
          <w:lang w:val="ro-RO"/>
        </w:rPr>
        <w:t>:</w:t>
      </w:r>
    </w:p>
    <w:p w:rsidR="00113B6C" w:rsidRPr="00112E52" w:rsidRDefault="00113B6C" w:rsidP="0036095D">
      <w:pPr>
        <w:numPr>
          <w:ilvl w:val="1"/>
          <w:numId w:val="65"/>
        </w:numPr>
        <w:spacing w:after="0" w:line="240" w:lineRule="auto"/>
        <w:ind w:left="360"/>
        <w:rPr>
          <w:lang w:val="ro-RO"/>
        </w:rPr>
      </w:pPr>
      <w:r w:rsidRPr="00112E52">
        <w:rPr>
          <w:lang w:val="ro-RO"/>
        </w:rPr>
        <w:t>Etapa punere în întârziere/punere în întârziere suplimentară</w:t>
      </w:r>
    </w:p>
    <w:p w:rsidR="00113B6C" w:rsidRPr="00112E52" w:rsidRDefault="00113B6C" w:rsidP="00113B6C">
      <w:pPr>
        <w:numPr>
          <w:ilvl w:val="2"/>
          <w:numId w:val="60"/>
        </w:numPr>
        <w:spacing w:after="0" w:line="240" w:lineRule="auto"/>
        <w:ind w:left="1123" w:hanging="567"/>
        <w:rPr>
          <w:lang w:val="ro-RO"/>
        </w:rPr>
      </w:pPr>
      <w:r w:rsidRPr="00112E52">
        <w:rPr>
          <w:lang w:val="ro-RO"/>
        </w:rPr>
        <w:t>Netranspunerea Directivei 2014/99/UE de modificare, în scopul adaptării la progresele tehnice, a Directivei 2009/126/CE privind etapa a II-a de recuperare a vaporilor de benzină în timpul alimentării autovehiculelor la stațiile de benzină</w:t>
      </w:r>
    </w:p>
    <w:p w:rsidR="00113B6C" w:rsidRPr="00112E52" w:rsidRDefault="00113B6C" w:rsidP="00113B6C">
      <w:pPr>
        <w:numPr>
          <w:ilvl w:val="2"/>
          <w:numId w:val="60"/>
        </w:numPr>
        <w:spacing w:after="0" w:line="240" w:lineRule="auto"/>
        <w:ind w:left="1123" w:hanging="567"/>
        <w:rPr>
          <w:lang w:val="ro-RO"/>
        </w:rPr>
      </w:pPr>
      <w:r w:rsidRPr="00112E52">
        <w:rPr>
          <w:lang w:val="ro-RO"/>
        </w:rPr>
        <w:t xml:space="preserve">Aplicarea necorespunzătoare a Directivei 2001/80/CE privind limitarea emisiilor în atmosferă a anumitor poluanţi provenind de la instalaţii de ardere de dimensiuni mari şi a Tratatului privind aderarea Republicii Bulgaria şi a României la UE </w:t>
      </w:r>
    </w:p>
    <w:p w:rsidR="00113B6C" w:rsidRPr="00112E52" w:rsidRDefault="00113B6C" w:rsidP="00113B6C">
      <w:pPr>
        <w:numPr>
          <w:ilvl w:val="2"/>
          <w:numId w:val="60"/>
        </w:numPr>
        <w:spacing w:after="0" w:line="240" w:lineRule="auto"/>
        <w:ind w:left="1123" w:hanging="567"/>
        <w:rPr>
          <w:lang w:val="ro-RO"/>
        </w:rPr>
      </w:pPr>
      <w:r w:rsidRPr="00112E52">
        <w:rPr>
          <w:lang w:val="ro-RO"/>
        </w:rPr>
        <w:t xml:space="preserve">Aplicarea necorespunzătoare a Directivei 2011/92/UE privind evaluarea efectelor anumitor proiecte publice și private asupra mediului și a Directivei 1992/43/CEE privind conservarea habitatelor naturale și a speciilor de floră și faună sălbatică în cazul extinderii unei cariere existente – Cariera Meri, județul Gorj </w:t>
      </w:r>
    </w:p>
    <w:p w:rsidR="00113B6C" w:rsidRPr="00112E52" w:rsidRDefault="00113B6C" w:rsidP="00113B6C">
      <w:pPr>
        <w:numPr>
          <w:ilvl w:val="2"/>
          <w:numId w:val="60"/>
        </w:numPr>
        <w:spacing w:after="0" w:line="240" w:lineRule="auto"/>
        <w:ind w:left="1123" w:hanging="567"/>
        <w:rPr>
          <w:lang w:val="ro-RO"/>
        </w:rPr>
      </w:pPr>
      <w:r w:rsidRPr="00112E52">
        <w:rPr>
          <w:lang w:val="ro-RO"/>
        </w:rPr>
        <w:t>Aplicarea incorectă a prevederilor</w:t>
      </w:r>
      <w:r w:rsidRPr="00112E52">
        <w:rPr>
          <w:bCs/>
          <w:lang w:val="ro-RO"/>
        </w:rPr>
        <w:t xml:space="preserve"> Directivei 2011/92/UE privind evaluarea efectelor anumitor proiecte publice și private asupra mediului în cazul carierei </w:t>
      </w:r>
      <w:r w:rsidRPr="00112E52">
        <w:rPr>
          <w:lang w:val="ro-RO"/>
        </w:rPr>
        <w:t xml:space="preserve">Rosia, Rovinari, județul Gorj </w:t>
      </w:r>
    </w:p>
    <w:p w:rsidR="00113B6C" w:rsidRPr="00112E52" w:rsidRDefault="00113B6C" w:rsidP="00113B6C">
      <w:pPr>
        <w:numPr>
          <w:ilvl w:val="2"/>
          <w:numId w:val="60"/>
        </w:numPr>
        <w:spacing w:after="0" w:line="240" w:lineRule="auto"/>
        <w:ind w:left="1123" w:hanging="567"/>
        <w:rPr>
          <w:lang w:val="ro-RO"/>
        </w:rPr>
      </w:pPr>
      <w:r w:rsidRPr="00112E52">
        <w:rPr>
          <w:lang w:val="ro-RO"/>
        </w:rPr>
        <w:t xml:space="preserve">Încălcarea sistematică a Directivei 2000/60/CE de stabilire a unui cadru de politică </w:t>
      </w:r>
      <w:r w:rsidRPr="00112E52">
        <w:rPr>
          <w:bCs/>
          <w:lang w:val="ro-RO"/>
        </w:rPr>
        <w:t>comunitară</w:t>
      </w:r>
      <w:r w:rsidRPr="00112E52">
        <w:rPr>
          <w:lang w:val="ro-RO"/>
        </w:rPr>
        <w:t xml:space="preserve"> în domeniul apei, a Articolului 4(3) din Tratatul privind Uniunea Europeană și a Directivei 92/43/CEE privind conservarea habitatelor naturale și a speciilor de faună floră sălbatică în procesul de autorizare a microhidrocentralelor din România </w:t>
      </w:r>
    </w:p>
    <w:p w:rsidR="00113B6C" w:rsidRPr="00112E52" w:rsidRDefault="00113B6C" w:rsidP="00113B6C">
      <w:pPr>
        <w:numPr>
          <w:ilvl w:val="2"/>
          <w:numId w:val="60"/>
        </w:numPr>
        <w:spacing w:after="0" w:line="240" w:lineRule="auto"/>
        <w:ind w:left="1123" w:hanging="567"/>
        <w:rPr>
          <w:lang w:val="ro-RO"/>
        </w:rPr>
      </w:pPr>
      <w:r w:rsidRPr="00112E52">
        <w:rPr>
          <w:lang w:val="ro-RO"/>
        </w:rPr>
        <w:t>Netranspunerea conformă și nepunerea în aplicare a prevederilor Directivei 2008/98/CE privind deșeurile și de abrogare a anumitor directive</w:t>
      </w:r>
    </w:p>
    <w:p w:rsidR="00113B6C" w:rsidRPr="00112E52" w:rsidRDefault="00113B6C" w:rsidP="0036095D">
      <w:pPr>
        <w:numPr>
          <w:ilvl w:val="1"/>
          <w:numId w:val="65"/>
        </w:numPr>
        <w:spacing w:after="0" w:line="240" w:lineRule="auto"/>
        <w:ind w:left="360"/>
        <w:rPr>
          <w:lang w:val="ro-RO"/>
        </w:rPr>
      </w:pPr>
      <w:r w:rsidRPr="00112E52">
        <w:rPr>
          <w:lang w:val="ro-RO"/>
        </w:rPr>
        <w:t>Etapa aviz motivat/aviz motivat suplimentar</w:t>
      </w:r>
    </w:p>
    <w:p w:rsidR="00113B6C" w:rsidRPr="00112E52" w:rsidRDefault="00113B6C" w:rsidP="00113B6C">
      <w:pPr>
        <w:numPr>
          <w:ilvl w:val="2"/>
          <w:numId w:val="60"/>
        </w:numPr>
        <w:spacing w:after="0" w:line="240" w:lineRule="auto"/>
        <w:ind w:left="1123" w:hanging="567"/>
        <w:rPr>
          <w:lang w:val="ro-RO"/>
        </w:rPr>
      </w:pPr>
      <w:r w:rsidRPr="00112E52">
        <w:rPr>
          <w:lang w:val="ro-RO"/>
        </w:rPr>
        <w:t>Depășirea valorilor limită pentru PM</w:t>
      </w:r>
      <w:r w:rsidRPr="00112E52">
        <w:rPr>
          <w:vertAlign w:val="subscript"/>
          <w:lang w:val="ro-RO"/>
        </w:rPr>
        <w:t>10,</w:t>
      </w:r>
      <w:r w:rsidRPr="00112E52">
        <w:rPr>
          <w:lang w:val="ro-RO"/>
        </w:rPr>
        <w:t xml:space="preserve"> în mai multe zone și aglomerări nefiind îndeplinite obligațiile în temeiul art. 5(1) din Directiva 1999/30/CE privind valorile limită pentru bioxidul de sulf, bioxidul de azot și oxizilor de azot, particule si plumb în aerul ambiant </w:t>
      </w:r>
    </w:p>
    <w:p w:rsidR="00113B6C" w:rsidRPr="00112E52" w:rsidRDefault="00113B6C" w:rsidP="00113B6C">
      <w:pPr>
        <w:numPr>
          <w:ilvl w:val="2"/>
          <w:numId w:val="60"/>
        </w:numPr>
        <w:spacing w:after="0" w:line="240" w:lineRule="auto"/>
        <w:ind w:left="1123" w:hanging="567"/>
        <w:rPr>
          <w:lang w:val="ro-RO"/>
        </w:rPr>
      </w:pPr>
      <w:r w:rsidRPr="00112E52">
        <w:rPr>
          <w:lang w:val="ro-RO"/>
        </w:rPr>
        <w:t>Aplicarea necorespunzătoare a dispoziţiilor art. 13, și lit. b) a art. 14 din Directiva 1999/31/CE privind depozitele de deşeuri</w:t>
      </w:r>
      <w:r w:rsidRPr="00112E52">
        <w:rPr>
          <w:rFonts w:eastAsia="Arial Unicode MS"/>
          <w:spacing w:val="-6"/>
          <w:lang w:val="ro-RO"/>
        </w:rPr>
        <w:t xml:space="preserve"> </w:t>
      </w:r>
    </w:p>
    <w:p w:rsidR="00113B6C" w:rsidRPr="00112E52" w:rsidRDefault="00113B6C" w:rsidP="00113B6C">
      <w:pPr>
        <w:numPr>
          <w:ilvl w:val="2"/>
          <w:numId w:val="60"/>
        </w:numPr>
        <w:spacing w:after="0" w:line="240" w:lineRule="auto"/>
        <w:ind w:left="1123" w:hanging="567"/>
        <w:rPr>
          <w:lang w:val="ro-RO"/>
        </w:rPr>
      </w:pPr>
      <w:r w:rsidRPr="00112E52">
        <w:rPr>
          <w:lang w:val="ro-RO"/>
        </w:rPr>
        <w:t xml:space="preserve">Neîndeplinirea obligațiilor având ca obiect greșita aplicare a prevederilor Directivei 2008/98/CE privind deșeurile (articolele 28-30 – planurile și programele de gestionare a deșeurilor) </w:t>
      </w:r>
    </w:p>
    <w:p w:rsidR="00113B6C" w:rsidRPr="00112E52" w:rsidRDefault="00113B6C" w:rsidP="00D02AED">
      <w:pPr>
        <w:ind w:left="0"/>
        <w:rPr>
          <w:lang w:val="ro-RO"/>
        </w:rPr>
      </w:pPr>
    </w:p>
    <w:p w:rsidR="00113B6C" w:rsidRPr="00112E52" w:rsidRDefault="00113B6C" w:rsidP="0070304D">
      <w:pPr>
        <w:numPr>
          <w:ilvl w:val="0"/>
          <w:numId w:val="35"/>
        </w:numPr>
        <w:spacing w:after="0" w:line="240" w:lineRule="auto"/>
        <w:rPr>
          <w:b/>
          <w:i/>
          <w:lang w:val="ro-RO"/>
        </w:rPr>
      </w:pPr>
      <w:r w:rsidRPr="00112E52">
        <w:rPr>
          <w:b/>
          <w:i/>
          <w:lang w:val="ro-RO"/>
        </w:rPr>
        <w:t>Solicitări de informații transmise României prin sistemul EU Pilot</w:t>
      </w:r>
    </w:p>
    <w:p w:rsidR="00113B6C" w:rsidRPr="00112E52" w:rsidRDefault="00113B6C" w:rsidP="00D02AED">
      <w:pPr>
        <w:ind w:left="380"/>
        <w:rPr>
          <w:lang w:val="ro-RO"/>
        </w:rPr>
      </w:pPr>
      <w:r w:rsidRPr="00112E52">
        <w:rPr>
          <w:lang w:val="ro-RO"/>
        </w:rPr>
        <w:t>Ca urmare a investigaţiilor proprii ale Comisiei, în cursul anului 2016, au fost solicitate informații, iar MMAP a transmis sau au fost întreprinse demersuri pentru pregătirea de răspunsuri în vederea transmiterii la MAE</w:t>
      </w:r>
      <w:r w:rsidRPr="00112E52">
        <w:rPr>
          <w:rStyle w:val="FootnoteReference"/>
          <w:lang w:val="ro-RO"/>
        </w:rPr>
        <w:footnoteReference w:id="3"/>
      </w:r>
      <w:r w:rsidR="00D02AED" w:rsidRPr="00112E52">
        <w:rPr>
          <w:lang w:val="ro-RO"/>
        </w:rPr>
        <w:t xml:space="preserve"> în următoarele dosare:</w:t>
      </w:r>
    </w:p>
    <w:p w:rsidR="00113B6C" w:rsidRPr="00112E52" w:rsidRDefault="00113B6C" w:rsidP="00C64A87">
      <w:pPr>
        <w:ind w:left="0"/>
        <w:rPr>
          <w:u w:val="single"/>
          <w:lang w:val="ro-RO"/>
        </w:rPr>
      </w:pPr>
      <w:r w:rsidRPr="00112E52">
        <w:rPr>
          <w:u w:val="single"/>
          <w:lang w:val="ro-RO"/>
        </w:rPr>
        <w:t>Pentru implementarea și controlul aplicării legislației de mediu</w:t>
      </w:r>
    </w:p>
    <w:p w:rsidR="00113B6C" w:rsidRPr="00112E52" w:rsidRDefault="00113B6C" w:rsidP="0036095D">
      <w:pPr>
        <w:pStyle w:val="ListBullet"/>
        <w:numPr>
          <w:ilvl w:val="0"/>
          <w:numId w:val="62"/>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rPr>
        <w:lastRenderedPageBreak/>
        <w:t>Posibila încălcare, de către unele instalații mari de ardere, a unor prevederi ale Directivei 2001/80/CE privind limitarea emisiilor în atmosferă a anumitor poluanți provenind de la instalații de ardere de dimensiuni mari (Directiva LCP), așa cum au fost stabilite în Tratatul de Aderare a Republicii Bulgaria și a României la UE (termen conformare 2012 și 2013);</w:t>
      </w:r>
    </w:p>
    <w:p w:rsidR="00113B6C" w:rsidRPr="00112E52" w:rsidRDefault="00113B6C" w:rsidP="0036095D">
      <w:pPr>
        <w:pStyle w:val="ListBullet"/>
        <w:numPr>
          <w:ilvl w:val="0"/>
          <w:numId w:val="62"/>
        </w:numPr>
        <w:ind w:left="426" w:hanging="426"/>
        <w:contextualSpacing w:val="0"/>
        <w:jc w:val="both"/>
        <w:rPr>
          <w:rFonts w:ascii="Trebuchet MS" w:hAnsi="Trebuchet MS"/>
          <w:sz w:val="22"/>
          <w:szCs w:val="22"/>
          <w:lang w:val="ro-RO"/>
        </w:rPr>
      </w:pPr>
      <w:r w:rsidRPr="00112E52">
        <w:rPr>
          <w:rFonts w:ascii="Trebuchet MS" w:hAnsi="Trebuchet MS"/>
          <w:bCs/>
          <w:sz w:val="22"/>
          <w:szCs w:val="22"/>
          <w:lang w:val="ro-RO"/>
        </w:rPr>
        <w:t>Respectarea perioadelor de tranziție (2014) de către un număr de 69 de instalații aflate sub incidența prevederilor Directivei 96/61/CE, în prezent Directiva 2010/75/UE privind emisiile industriale, la termenele prevăzute în Tratatul de Aderare a Republicii Bulgaria și a României la UE;</w:t>
      </w:r>
    </w:p>
    <w:p w:rsidR="00113B6C" w:rsidRPr="00112E52" w:rsidRDefault="00113B6C" w:rsidP="0036095D">
      <w:pPr>
        <w:pStyle w:val="ListBullet"/>
        <w:numPr>
          <w:ilvl w:val="0"/>
          <w:numId w:val="62"/>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rPr>
        <w:t>Măsurile luate de România ca urmare a hotărârii CJUE în cauza C331/13, Nicula (taxa auto);</w:t>
      </w:r>
    </w:p>
    <w:p w:rsidR="00113B6C" w:rsidRPr="00112E52" w:rsidRDefault="00113B6C" w:rsidP="0036095D">
      <w:pPr>
        <w:pStyle w:val="ListBullet"/>
        <w:numPr>
          <w:ilvl w:val="0"/>
          <w:numId w:val="62"/>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rPr>
        <w:t>Posibilă incompatibilitate a prevederilor art. 4 din OUG nr. 9/2013 privind timbrul de mediu pentru autovehicule cu dispozițiile articolului 110 din Tratatul privind Funcționarea Uniunii Europene, respectiv cu jurisprudența Curții de Justiție a Uniunii Europene;</w:t>
      </w:r>
    </w:p>
    <w:p w:rsidR="00113B6C" w:rsidRPr="00112E52" w:rsidRDefault="00113B6C" w:rsidP="0036095D">
      <w:pPr>
        <w:pStyle w:val="ListBullet"/>
        <w:numPr>
          <w:ilvl w:val="0"/>
          <w:numId w:val="62"/>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rPr>
        <w:t>Stadiul adoptării măsurilor de remediere a lacunelor rămase în ceea ce privește siturile marine și terestre de interes comunitar pentru o serie de habitate și specii de interes pentru Uniunea Europeană în temeiul Directivei Habitate, precum și în ceea ce privește lacunele identificate în zona din largul mării în temeiul Directivei Păsări;</w:t>
      </w:r>
    </w:p>
    <w:p w:rsidR="00113B6C" w:rsidRPr="00112E52" w:rsidRDefault="00113B6C" w:rsidP="0036095D">
      <w:pPr>
        <w:pStyle w:val="ListBullet"/>
        <w:numPr>
          <w:ilvl w:val="0"/>
          <w:numId w:val="62"/>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rPr>
        <w:t>Măsurile luate de România pentru punerea în aplicare a Regulamentului (UE) nr. 511/2014 privind accesul la resursele genetice şi împărţirea corectă şi echitabilă a beneficiilor (ABS);</w:t>
      </w:r>
    </w:p>
    <w:p w:rsidR="00113B6C" w:rsidRPr="00112E52" w:rsidRDefault="00113B6C" w:rsidP="0036095D">
      <w:pPr>
        <w:pStyle w:val="ListBullet"/>
        <w:numPr>
          <w:ilvl w:val="0"/>
          <w:numId w:val="62"/>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bidi="ro-RO"/>
        </w:rPr>
        <w:t>Punerea în aplicare a Directivei 2008/50/CE privind calitatea aerului înconjurător și un aer mai curat pentru Europa în ceea ce privește numărul minim de puncte de prelevare în zonele RO 32101 București, RO 22301 Constanța, formată din „Municipiul Constanța”, RO 22399 Constanța, formată din „Municipiul Mangalia”, „Oraș Năvodari”, „Municipiul Medgidia”, și RO 42299 Caraș-Severin;</w:t>
      </w:r>
    </w:p>
    <w:p w:rsidR="00113B6C" w:rsidRPr="00112E52" w:rsidRDefault="00113B6C" w:rsidP="0036095D">
      <w:pPr>
        <w:pStyle w:val="ListBullet"/>
        <w:numPr>
          <w:ilvl w:val="0"/>
          <w:numId w:val="62"/>
        </w:numPr>
        <w:ind w:left="426" w:hanging="426"/>
        <w:jc w:val="both"/>
        <w:rPr>
          <w:rFonts w:ascii="Trebuchet MS" w:hAnsi="Trebuchet MS"/>
          <w:bCs/>
          <w:sz w:val="22"/>
          <w:szCs w:val="22"/>
          <w:lang w:val="ro-RO"/>
        </w:rPr>
      </w:pPr>
      <w:r w:rsidRPr="00112E52">
        <w:rPr>
          <w:rFonts w:ascii="Trebuchet MS" w:hAnsi="Trebuchet MS"/>
          <w:bCs/>
          <w:sz w:val="22"/>
          <w:szCs w:val="22"/>
          <w:lang w:val="ro-RO"/>
        </w:rPr>
        <w:t>Aplicarea în România</w:t>
      </w:r>
      <w:r w:rsidRPr="00112E52">
        <w:rPr>
          <w:rFonts w:ascii="Trebuchet MS" w:hAnsi="Trebuchet MS"/>
          <w:sz w:val="22"/>
          <w:szCs w:val="22"/>
          <w:lang w:val="ro-RO"/>
        </w:rPr>
        <w:t xml:space="preserve"> a art. 7, 8, 10 şi anexei VI din</w:t>
      </w:r>
      <w:r w:rsidRPr="00112E52">
        <w:rPr>
          <w:rFonts w:ascii="Trebuchet MS" w:hAnsi="Trebuchet MS"/>
          <w:bCs/>
          <w:sz w:val="22"/>
          <w:szCs w:val="22"/>
          <w:lang w:val="ro-RO"/>
        </w:rPr>
        <w:t xml:space="preserve"> Directiva 2002/49/CE </w:t>
      </w:r>
      <w:r w:rsidRPr="00112E52">
        <w:rPr>
          <w:rFonts w:ascii="Trebuchet MS" w:hAnsi="Trebuchet MS"/>
          <w:sz w:val="22"/>
          <w:szCs w:val="22"/>
          <w:lang w:val="ro-RO"/>
        </w:rPr>
        <w:t xml:space="preserve">privind evaluarea şi gestiunea zgomotului ambiental, cu referire la </w:t>
      </w:r>
      <w:r w:rsidRPr="00112E52">
        <w:rPr>
          <w:rFonts w:ascii="Trebuchet MS" w:hAnsi="Trebuchet MS"/>
          <w:bCs/>
          <w:sz w:val="22"/>
          <w:szCs w:val="22"/>
          <w:lang w:val="ro-RO"/>
        </w:rPr>
        <w:t>hărţile acustice strategice și planurile de acţiune privind zgomotul;</w:t>
      </w:r>
    </w:p>
    <w:p w:rsidR="00113B6C" w:rsidRPr="00112E52" w:rsidRDefault="00113B6C" w:rsidP="0036095D">
      <w:pPr>
        <w:pStyle w:val="ListBullet"/>
        <w:numPr>
          <w:ilvl w:val="0"/>
          <w:numId w:val="62"/>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rPr>
        <w:t>Punerea în aplicare a Directivei 91/271/CEE a Consiliului privind epurarea apelor uzate urbane în România;</w:t>
      </w:r>
    </w:p>
    <w:p w:rsidR="00113B6C" w:rsidRPr="00112E52" w:rsidRDefault="00113B6C" w:rsidP="0036095D">
      <w:pPr>
        <w:pStyle w:val="ListBullet"/>
        <w:numPr>
          <w:ilvl w:val="0"/>
          <w:numId w:val="62"/>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rPr>
        <w:t>Informații care lipsesc din rapoartele privind calitatea aerului, pentru anii 2013 și 2014, pentru anumite zone și aglomerări, precum și eliminarea deficiențelor suplimentare și a neconcordanțelor ce apar între diferite seturi de date;</w:t>
      </w:r>
    </w:p>
    <w:p w:rsidR="00113B6C" w:rsidRPr="00112E52" w:rsidRDefault="00113B6C" w:rsidP="0036095D">
      <w:pPr>
        <w:pStyle w:val="ListBullet"/>
        <w:numPr>
          <w:ilvl w:val="0"/>
          <w:numId w:val="62"/>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rPr>
        <w:t>Compatibilitatea Codului Silvic cu Tratatul de Funcționare a UE;</w:t>
      </w:r>
    </w:p>
    <w:p w:rsidR="00113B6C" w:rsidRPr="00112E52" w:rsidRDefault="00113B6C" w:rsidP="0036095D">
      <w:pPr>
        <w:pStyle w:val="ListBullet"/>
        <w:numPr>
          <w:ilvl w:val="0"/>
          <w:numId w:val="62"/>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rPr>
        <w:t>Raportarea programelor de măsuri prevăzute în Directiva 2008/56/CE de stabilire a unui cadru de acţiune comunitară în domeniul politicii privind mediul marin;</w:t>
      </w:r>
    </w:p>
    <w:p w:rsidR="00113B6C" w:rsidRPr="00112E52" w:rsidRDefault="00113B6C" w:rsidP="0036095D">
      <w:pPr>
        <w:pStyle w:val="ListBullet"/>
        <w:numPr>
          <w:ilvl w:val="0"/>
          <w:numId w:val="62"/>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rPr>
        <w:t>Planurile actualizate de gestionare a bazinelor hidrografice care ar fi trebuit să fie adoptate până cel târziu la data de 22 decembrie 2015, în baza Directivei 2000/60/CE de stabilire a unui cadru de politică comunitară în domeniul apei;</w:t>
      </w:r>
    </w:p>
    <w:p w:rsidR="00113B6C" w:rsidRPr="00112E52" w:rsidRDefault="00113B6C" w:rsidP="0036095D">
      <w:pPr>
        <w:pStyle w:val="ListBullet"/>
        <w:numPr>
          <w:ilvl w:val="0"/>
          <w:numId w:val="62"/>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rPr>
        <w:t>Aplicarea prevederilor Regulamentului (UE) nr.995/2010 de stabilire a obligaţiilor care revin operatorilor care introduc pe piaţă lemn şi produse din lemn.</w:t>
      </w:r>
    </w:p>
    <w:p w:rsidR="00113B6C" w:rsidRPr="00112E52" w:rsidRDefault="00113B6C" w:rsidP="00113B6C">
      <w:pPr>
        <w:pStyle w:val="ListBullet"/>
        <w:numPr>
          <w:ilvl w:val="0"/>
          <w:numId w:val="0"/>
        </w:numPr>
        <w:jc w:val="both"/>
        <w:rPr>
          <w:rFonts w:ascii="Trebuchet MS" w:hAnsi="Trebuchet MS"/>
          <w:bCs/>
          <w:sz w:val="22"/>
          <w:szCs w:val="22"/>
          <w:lang w:val="ro-RO"/>
        </w:rPr>
      </w:pPr>
    </w:p>
    <w:p w:rsidR="00113B6C" w:rsidRPr="00112E52" w:rsidRDefault="00113B6C" w:rsidP="00E4708F">
      <w:pPr>
        <w:ind w:left="0"/>
        <w:rPr>
          <w:lang w:val="ro-RO"/>
        </w:rPr>
      </w:pPr>
      <w:r w:rsidRPr="00112E52">
        <w:rPr>
          <w:lang w:val="ro-RO"/>
        </w:rPr>
        <w:t xml:space="preserve">Ca urmare a plângerilor/sesizărilor primite de la cetățenii UE, Comisia a solicitat informații autorităților române, iar MMAP a transmis sau </w:t>
      </w:r>
      <w:r w:rsidR="00E4708F" w:rsidRPr="00112E52">
        <w:rPr>
          <w:lang w:val="ro-RO"/>
        </w:rPr>
        <w:t>a intre</w:t>
      </w:r>
      <w:r w:rsidRPr="00112E52">
        <w:rPr>
          <w:lang w:val="ro-RO"/>
        </w:rPr>
        <w:t>prins demersuri pentru transmiterea de răspunsuri la MAE</w:t>
      </w:r>
      <w:r w:rsidRPr="00112E52">
        <w:rPr>
          <w:rStyle w:val="FootnoteReference"/>
          <w:lang w:val="ro-RO"/>
        </w:rPr>
        <w:footnoteReference w:id="4"/>
      </w:r>
      <w:r w:rsidRPr="00112E52">
        <w:rPr>
          <w:lang w:val="ro-RO"/>
        </w:rPr>
        <w:t xml:space="preserve"> în următoarele dosare:</w:t>
      </w:r>
    </w:p>
    <w:p w:rsidR="00113B6C" w:rsidRPr="00112E52" w:rsidRDefault="00113B6C" w:rsidP="0036095D">
      <w:pPr>
        <w:pStyle w:val="ListBullet"/>
        <w:numPr>
          <w:ilvl w:val="0"/>
          <w:numId w:val="66"/>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rPr>
        <w:t>Aplicarea prevederilor Directivei 2011/92/UE privind evaluarea efectelor anumitor proiecte publice și private asupra mediului, a Directivei 2008/1/CE privind prevenirea și controlul integrat al poluării (Directiva IPPC) și a Directivei 2010/75/UE privind emisiile industriale cu privire la o fermă de păsări;</w:t>
      </w:r>
    </w:p>
    <w:p w:rsidR="00113B6C" w:rsidRPr="00112E52" w:rsidRDefault="00113B6C" w:rsidP="0036095D">
      <w:pPr>
        <w:pStyle w:val="ListBullet"/>
        <w:numPr>
          <w:ilvl w:val="0"/>
          <w:numId w:val="66"/>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rPr>
        <w:lastRenderedPageBreak/>
        <w:t>Aplicarea prevederilor Directivei 2010/75/UE privind emisiile industriale, cu privire la SC Complexul de creștere a porcilor SRL Brăila, Platforma Tichilești, în special în ceea ce privește autorizatrea, din punct de vedere al mediului;</w:t>
      </w:r>
    </w:p>
    <w:p w:rsidR="00113B6C" w:rsidRPr="00112E52" w:rsidRDefault="00113B6C" w:rsidP="0036095D">
      <w:pPr>
        <w:pStyle w:val="ListBullet"/>
        <w:numPr>
          <w:ilvl w:val="0"/>
          <w:numId w:val="66"/>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rPr>
        <w:t>Aplicarea Directivei 92/43/CEE a Consiliului din 21 mai 1992 privind conservarea habitatelor naturale și a speciilor de faună și floră sălbatică (Directiva Habitate) în ceea ce privește pericolul de dispariție a speciei Romanichtys valsanicola (asprete);</w:t>
      </w:r>
    </w:p>
    <w:p w:rsidR="00113B6C" w:rsidRPr="00112E52" w:rsidRDefault="00113B6C" w:rsidP="0036095D">
      <w:pPr>
        <w:pStyle w:val="ListBullet"/>
        <w:numPr>
          <w:ilvl w:val="0"/>
          <w:numId w:val="66"/>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rPr>
        <w:t>Deteriorarea sitului de importanţă comunitară ROSCI0187 „Pajiştile lui Suciu” ca urmare a unei transformări pe scară largă a păşunilor seminaturale în terenuri arabile;</w:t>
      </w:r>
    </w:p>
    <w:p w:rsidR="00113B6C" w:rsidRPr="00112E52" w:rsidRDefault="00113B6C" w:rsidP="0036095D">
      <w:pPr>
        <w:pStyle w:val="ListBullet"/>
        <w:numPr>
          <w:ilvl w:val="0"/>
          <w:numId w:val="66"/>
        </w:numPr>
        <w:ind w:left="426" w:hanging="426"/>
        <w:contextualSpacing w:val="0"/>
        <w:jc w:val="both"/>
        <w:rPr>
          <w:rFonts w:ascii="Trebuchet MS" w:hAnsi="Trebuchet MS"/>
          <w:sz w:val="22"/>
          <w:szCs w:val="22"/>
          <w:lang w:val="ro-RO"/>
        </w:rPr>
      </w:pPr>
      <w:r w:rsidRPr="00112E52">
        <w:rPr>
          <w:rFonts w:ascii="Trebuchet MS" w:hAnsi="Trebuchet MS"/>
          <w:sz w:val="22"/>
          <w:szCs w:val="22"/>
          <w:lang w:val="ro-RO"/>
        </w:rPr>
        <w:t>Aplicarea prevederilor Directivei 2008/98/CE privind deșeurile şi Directivei 1999/31/CE privind depozitele de deșeuri, cu privire la activitatea unor depozite de deşeuri din Bucureşti – Ilfov.</w:t>
      </w:r>
    </w:p>
    <w:p w:rsidR="00113B6C" w:rsidRPr="00112E52" w:rsidRDefault="00113B6C" w:rsidP="00113B6C">
      <w:pPr>
        <w:pStyle w:val="ListBullet"/>
        <w:numPr>
          <w:ilvl w:val="0"/>
          <w:numId w:val="0"/>
        </w:numPr>
        <w:contextualSpacing w:val="0"/>
        <w:jc w:val="both"/>
        <w:rPr>
          <w:rFonts w:ascii="Trebuchet MS" w:hAnsi="Trebuchet MS"/>
          <w:sz w:val="22"/>
          <w:szCs w:val="22"/>
          <w:lang w:val="ro-RO"/>
        </w:rPr>
      </w:pPr>
    </w:p>
    <w:p w:rsidR="00113B6C" w:rsidRPr="00112E52" w:rsidRDefault="00113B6C" w:rsidP="00113B6C">
      <w:pPr>
        <w:pStyle w:val="ListBullet"/>
        <w:numPr>
          <w:ilvl w:val="0"/>
          <w:numId w:val="0"/>
        </w:numPr>
        <w:contextualSpacing w:val="0"/>
        <w:jc w:val="both"/>
        <w:rPr>
          <w:rFonts w:ascii="Trebuchet MS" w:hAnsi="Trebuchet MS"/>
          <w:sz w:val="22"/>
          <w:szCs w:val="22"/>
          <w:lang w:val="ro-RO"/>
        </w:rPr>
      </w:pPr>
    </w:p>
    <w:p w:rsidR="00113B6C" w:rsidRPr="00112E52" w:rsidRDefault="00113B6C" w:rsidP="00113B6C">
      <w:pPr>
        <w:numPr>
          <w:ilvl w:val="0"/>
          <w:numId w:val="60"/>
        </w:numPr>
        <w:spacing w:after="0" w:line="240" w:lineRule="auto"/>
        <w:rPr>
          <w:b/>
          <w:lang w:val="ro-RO"/>
        </w:rPr>
      </w:pPr>
      <w:r w:rsidRPr="00112E52">
        <w:rPr>
          <w:b/>
          <w:lang w:val="ro-RO"/>
        </w:rPr>
        <w:t>Notificarea măsurilor naționale de executare</w:t>
      </w:r>
    </w:p>
    <w:p w:rsidR="00113B6C" w:rsidRPr="00112E52" w:rsidRDefault="00113B6C" w:rsidP="00113B6C">
      <w:pPr>
        <w:rPr>
          <w:lang w:val="ro-RO"/>
        </w:rPr>
      </w:pPr>
    </w:p>
    <w:p w:rsidR="00113B6C" w:rsidRPr="00112E52" w:rsidRDefault="00113B6C" w:rsidP="00E4708F">
      <w:pPr>
        <w:ind w:left="0"/>
        <w:rPr>
          <w:lang w:val="ro-RO"/>
        </w:rPr>
      </w:pPr>
      <w:r w:rsidRPr="00112E52">
        <w:rPr>
          <w:spacing w:val="-2"/>
          <w:lang w:val="ro-RO"/>
        </w:rPr>
        <w:t>DAERI a monitorizat lunar avizarea și adoptarea actelor naționale de transpunere a directivelor cu termen de transpunere în anul 2016, precum și a celor restante (2015). Astfel, în anul</w:t>
      </w:r>
      <w:r w:rsidRPr="00112E52">
        <w:rPr>
          <w:lang w:val="ro-RO"/>
        </w:rPr>
        <w:t xml:space="preserve"> 2016</w:t>
      </w:r>
      <w:r w:rsidRPr="00112E52">
        <w:rPr>
          <w:spacing w:val="-2"/>
          <w:lang w:val="ro-RO"/>
        </w:rPr>
        <w:t>, au fost notificate Comisiei Europene măsurile naționale de executare pentru 19 directive, respectiv</w:t>
      </w:r>
      <w:r w:rsidRPr="00112E52">
        <w:rPr>
          <w:lang w:val="ro-RO"/>
        </w:rPr>
        <w:t>:</w:t>
      </w:r>
    </w:p>
    <w:p w:rsidR="00113B6C" w:rsidRPr="00112E52" w:rsidRDefault="00113B6C" w:rsidP="0036095D">
      <w:pPr>
        <w:numPr>
          <w:ilvl w:val="0"/>
          <w:numId w:val="69"/>
        </w:numPr>
        <w:spacing w:after="0" w:line="240" w:lineRule="auto"/>
        <w:rPr>
          <w:lang w:val="ro-RO"/>
        </w:rPr>
      </w:pPr>
      <w:r w:rsidRPr="00112E52">
        <w:rPr>
          <w:spacing w:val="-2"/>
          <w:lang w:val="ro-RO"/>
        </w:rPr>
        <w:t>Directiva 2008/50/CE privind calitatea aerului înconjurător şi un aer mai curat pentru Europa</w:t>
      </w:r>
      <w:r w:rsidRPr="00112E52">
        <w:rPr>
          <w:lang w:val="ro-RO"/>
        </w:rPr>
        <w:t>;</w:t>
      </w:r>
    </w:p>
    <w:p w:rsidR="00113B6C" w:rsidRPr="00112E52" w:rsidRDefault="00113B6C" w:rsidP="0036095D">
      <w:pPr>
        <w:numPr>
          <w:ilvl w:val="0"/>
          <w:numId w:val="69"/>
        </w:numPr>
        <w:spacing w:after="0" w:line="240" w:lineRule="auto"/>
        <w:rPr>
          <w:lang w:val="ro-RO"/>
        </w:rPr>
      </w:pPr>
      <w:r w:rsidRPr="00112E52">
        <w:rPr>
          <w:lang w:val="ro-RO"/>
        </w:rPr>
        <w:t>Directiva 2011/65/UE privind restricțiile de utilizare a anumitor substanțe periculoase în echipamentele electrice și electronice;</w:t>
      </w:r>
    </w:p>
    <w:p w:rsidR="00113B6C" w:rsidRPr="00112E52" w:rsidRDefault="00113B6C" w:rsidP="0036095D">
      <w:pPr>
        <w:numPr>
          <w:ilvl w:val="0"/>
          <w:numId w:val="69"/>
        </w:numPr>
        <w:spacing w:after="0" w:line="240" w:lineRule="auto"/>
        <w:rPr>
          <w:lang w:val="ro-RO"/>
        </w:rPr>
      </w:pPr>
      <w:r w:rsidRPr="00112E52">
        <w:rPr>
          <w:lang w:val="ro-RO"/>
        </w:rPr>
        <w:t>Directiva delegată (UE) 2015/573 de modificare, în scopul adaptării la progresul tehnic, a anexei IV la Directiva 2011/65/UE în ceea ce privește o derogare pentru plumbul din senzorii din clorură de polivinil utilizați în dispozitivele medicale pentru diagnostic in vitro;</w:t>
      </w:r>
    </w:p>
    <w:p w:rsidR="00113B6C" w:rsidRPr="00112E52" w:rsidRDefault="00113B6C" w:rsidP="0036095D">
      <w:pPr>
        <w:numPr>
          <w:ilvl w:val="0"/>
          <w:numId w:val="69"/>
        </w:numPr>
        <w:spacing w:after="0" w:line="240" w:lineRule="auto"/>
        <w:rPr>
          <w:lang w:val="ro-RO"/>
        </w:rPr>
      </w:pPr>
      <w:r w:rsidRPr="00112E52">
        <w:rPr>
          <w:lang w:val="ro-RO"/>
        </w:rPr>
        <w:t>Directiva delegată (UE) 2015/574 de modificare, în scopul adaptării la progresul tehnic, a anexei IV la Directiva 2011/65/UE în ceea ce privește o derogare pentru mercurul folosit în sistemele de imagistică cu ultrasunete pentru analiză intravasculară;</w:t>
      </w:r>
    </w:p>
    <w:p w:rsidR="00113B6C" w:rsidRPr="00112E52" w:rsidRDefault="00113B6C" w:rsidP="0036095D">
      <w:pPr>
        <w:numPr>
          <w:ilvl w:val="0"/>
          <w:numId w:val="69"/>
        </w:numPr>
        <w:spacing w:after="0" w:line="240" w:lineRule="auto"/>
        <w:rPr>
          <w:lang w:val="ro-RO"/>
        </w:rPr>
      </w:pPr>
      <w:r w:rsidRPr="00112E52">
        <w:rPr>
          <w:lang w:val="ro-RO"/>
        </w:rPr>
        <w:t>Directiva 2012/18/UE privind controlul pericolelor de accidente majore care implică substanțe periculoase, de modificare și ulterior de abrogare a Directivei 96/82/CE;</w:t>
      </w:r>
    </w:p>
    <w:p w:rsidR="00113B6C" w:rsidRPr="00112E52" w:rsidRDefault="00113B6C" w:rsidP="0036095D">
      <w:pPr>
        <w:numPr>
          <w:ilvl w:val="0"/>
          <w:numId w:val="69"/>
        </w:numPr>
        <w:spacing w:after="0" w:line="240" w:lineRule="auto"/>
        <w:rPr>
          <w:lang w:val="ro-RO"/>
        </w:rPr>
      </w:pPr>
      <w:r w:rsidRPr="00112E52">
        <w:rPr>
          <w:lang w:val="ro-RO"/>
        </w:rPr>
        <w:t>Directiva 2014/80/UE de modificare a anexei II la Directiva 2006/118/CE privind protecția apelor subterane împotriva poluării și a deteriorări;</w:t>
      </w:r>
    </w:p>
    <w:p w:rsidR="00113B6C" w:rsidRPr="00112E52" w:rsidRDefault="00113B6C" w:rsidP="0036095D">
      <w:pPr>
        <w:numPr>
          <w:ilvl w:val="0"/>
          <w:numId w:val="69"/>
        </w:numPr>
        <w:spacing w:after="0" w:line="240" w:lineRule="auto"/>
        <w:rPr>
          <w:lang w:val="ro-RO"/>
        </w:rPr>
      </w:pPr>
      <w:r w:rsidRPr="00112E52">
        <w:rPr>
          <w:lang w:val="ro-RO"/>
        </w:rPr>
        <w:t>Directiva 2006/66/CE privind bateriile și acumulatorii și deșeurile de baterii și acumulatori;</w:t>
      </w:r>
    </w:p>
    <w:p w:rsidR="00113B6C" w:rsidRPr="00112E52" w:rsidRDefault="00113B6C" w:rsidP="0036095D">
      <w:pPr>
        <w:numPr>
          <w:ilvl w:val="0"/>
          <w:numId w:val="69"/>
        </w:numPr>
        <w:spacing w:after="0" w:line="240" w:lineRule="auto"/>
        <w:rPr>
          <w:lang w:val="ro-RO"/>
        </w:rPr>
      </w:pPr>
      <w:r w:rsidRPr="00112E52">
        <w:rPr>
          <w:lang w:val="ro-RO"/>
        </w:rPr>
        <w:t>Directiva 2013/56/UE de modificare a Directivei 2006/66/CE privind bateriile și acumulatorii și deșeurile de baterii și acumulatori, în ceea ce privește introducerea pe piață a bateriilor și acumulatorilor portabili care conțin cadmiu și sunt destinați utilizării în uneltele electrice fără fir și a bateriilor tip „nasture” cu conținut redus de mercur, și de abrogare a Deciziei 2009/603/CE;</w:t>
      </w:r>
    </w:p>
    <w:p w:rsidR="00113B6C" w:rsidRPr="00112E52" w:rsidRDefault="00113B6C" w:rsidP="0036095D">
      <w:pPr>
        <w:numPr>
          <w:ilvl w:val="0"/>
          <w:numId w:val="69"/>
        </w:numPr>
        <w:spacing w:after="0" w:line="240" w:lineRule="auto"/>
        <w:rPr>
          <w:lang w:val="ro-RO"/>
        </w:rPr>
      </w:pPr>
      <w:r w:rsidRPr="00112E52">
        <w:rPr>
          <w:lang w:val="ro-RO"/>
        </w:rPr>
        <w:t>Directiva 2008/105/CE privind standardele de calitate a mediului în domeniul apei, de modificare si de abrogare a Directivelor 82/176/CEE, 83/513/CEE, 84/156/CEE, 84/491/CEE, 86/280/CEE ale Consiliului şi de modificare a Directivei 2000/60/CE;</w:t>
      </w:r>
    </w:p>
    <w:p w:rsidR="00113B6C" w:rsidRPr="00112E52" w:rsidRDefault="00113B6C" w:rsidP="0036095D">
      <w:pPr>
        <w:numPr>
          <w:ilvl w:val="0"/>
          <w:numId w:val="69"/>
        </w:numPr>
        <w:spacing w:after="0" w:line="240" w:lineRule="auto"/>
        <w:rPr>
          <w:lang w:val="ro-RO"/>
        </w:rPr>
      </w:pPr>
      <w:r w:rsidRPr="00112E52">
        <w:rPr>
          <w:lang w:val="ro-RO"/>
        </w:rPr>
        <w:t>Directiva 2013/39/UE de modificare a Directivelor 2000/60/CE și 2008/105/CE în ceea ce privește substanțele prioritare din domeniul politicii apei;</w:t>
      </w:r>
    </w:p>
    <w:p w:rsidR="00113B6C" w:rsidRPr="00112E52" w:rsidRDefault="00113B6C" w:rsidP="0036095D">
      <w:pPr>
        <w:numPr>
          <w:ilvl w:val="0"/>
          <w:numId w:val="69"/>
        </w:numPr>
        <w:spacing w:after="0" w:line="240" w:lineRule="auto"/>
        <w:rPr>
          <w:lang w:val="ro-RO"/>
        </w:rPr>
      </w:pPr>
      <w:r w:rsidRPr="00112E52">
        <w:rPr>
          <w:lang w:val="ro-RO"/>
        </w:rPr>
        <w:t>Directiva 2009/147/CE privind conservarea păsărilor sălbatice;</w:t>
      </w:r>
    </w:p>
    <w:p w:rsidR="00113B6C" w:rsidRPr="00112E52" w:rsidRDefault="00113B6C" w:rsidP="0036095D">
      <w:pPr>
        <w:numPr>
          <w:ilvl w:val="0"/>
          <w:numId w:val="69"/>
        </w:numPr>
        <w:spacing w:after="0" w:line="240" w:lineRule="auto"/>
        <w:rPr>
          <w:lang w:val="ro-RO"/>
        </w:rPr>
      </w:pPr>
      <w:r w:rsidRPr="00112E52">
        <w:rPr>
          <w:lang w:val="ro-RO"/>
        </w:rPr>
        <w:t>Directiva 2008/98/CE privind deșeurile;</w:t>
      </w:r>
    </w:p>
    <w:p w:rsidR="00113B6C" w:rsidRPr="00112E52" w:rsidRDefault="00113B6C" w:rsidP="0036095D">
      <w:pPr>
        <w:numPr>
          <w:ilvl w:val="0"/>
          <w:numId w:val="69"/>
        </w:numPr>
        <w:spacing w:after="0" w:line="240" w:lineRule="auto"/>
        <w:rPr>
          <w:lang w:val="ro-RO"/>
        </w:rPr>
      </w:pPr>
      <w:r w:rsidRPr="00112E52">
        <w:rPr>
          <w:lang w:val="ro-RO"/>
        </w:rPr>
        <w:t>Directiva (UE) 2015/1127 de modificare a anexei II la Directiva 2008/98/CE privind deșeurile;</w:t>
      </w:r>
    </w:p>
    <w:p w:rsidR="00113B6C" w:rsidRPr="00112E52" w:rsidRDefault="00113B6C" w:rsidP="0036095D">
      <w:pPr>
        <w:numPr>
          <w:ilvl w:val="0"/>
          <w:numId w:val="69"/>
        </w:numPr>
        <w:spacing w:after="0" w:line="240" w:lineRule="auto"/>
        <w:rPr>
          <w:lang w:val="ro-RO"/>
        </w:rPr>
      </w:pPr>
      <w:r w:rsidRPr="00112E52">
        <w:rPr>
          <w:lang w:val="ro-RO"/>
        </w:rPr>
        <w:t>Directiva 2000/53/CE privind vehiculele scoase din uz;</w:t>
      </w:r>
    </w:p>
    <w:p w:rsidR="00113B6C" w:rsidRPr="00112E52" w:rsidRDefault="00113B6C" w:rsidP="0036095D">
      <w:pPr>
        <w:numPr>
          <w:ilvl w:val="0"/>
          <w:numId w:val="69"/>
        </w:numPr>
        <w:spacing w:after="0" w:line="240" w:lineRule="auto"/>
        <w:rPr>
          <w:lang w:val="ro-RO"/>
        </w:rPr>
      </w:pPr>
      <w:r w:rsidRPr="00112E52">
        <w:rPr>
          <w:lang w:val="ro-RO"/>
        </w:rPr>
        <w:lastRenderedPageBreak/>
        <w:t>Directiva (UE) 2016/774 de modificare a anexei II la Directiva 2000/53/CE privind vehiculele scoase din uz;</w:t>
      </w:r>
    </w:p>
    <w:p w:rsidR="00113B6C" w:rsidRPr="00112E52" w:rsidRDefault="00113B6C" w:rsidP="0036095D">
      <w:pPr>
        <w:numPr>
          <w:ilvl w:val="0"/>
          <w:numId w:val="69"/>
        </w:numPr>
        <w:spacing w:after="0" w:line="240" w:lineRule="auto"/>
        <w:rPr>
          <w:lang w:val="ro-RO"/>
        </w:rPr>
      </w:pPr>
      <w:r w:rsidRPr="00112E52">
        <w:rPr>
          <w:lang w:val="ro-RO"/>
        </w:rPr>
        <w:t>Directiva 2004/107/CE privind arsenicul, cadmiul, mercurul, nichelul și hidrocarburile aromatice policiclice în aerul înconjurător;</w:t>
      </w:r>
    </w:p>
    <w:p w:rsidR="00113B6C" w:rsidRPr="00112E52" w:rsidRDefault="00113B6C" w:rsidP="0036095D">
      <w:pPr>
        <w:numPr>
          <w:ilvl w:val="0"/>
          <w:numId w:val="69"/>
        </w:numPr>
        <w:spacing w:after="0" w:line="240" w:lineRule="auto"/>
        <w:rPr>
          <w:lang w:val="ro-RO"/>
        </w:rPr>
      </w:pPr>
      <w:r w:rsidRPr="00112E52">
        <w:rPr>
          <w:lang w:val="ro-RO"/>
        </w:rPr>
        <w:t>Directiva (UE) 2015/1480 de modificare a mai multor anexe la Directivele 2004/107/CE și 2008/50/CE ale Parlamentului European și ale Comisiei prin care se stabilesc normele privind metodele de referință, validarea datelor și amplasarea punctelor de prelevare pentru evaluarea calității aerului înconjurător;</w:t>
      </w:r>
    </w:p>
    <w:p w:rsidR="00113B6C" w:rsidRPr="00112E52" w:rsidRDefault="00113B6C" w:rsidP="0036095D">
      <w:pPr>
        <w:numPr>
          <w:ilvl w:val="0"/>
          <w:numId w:val="69"/>
        </w:numPr>
        <w:spacing w:after="0" w:line="240" w:lineRule="auto"/>
        <w:rPr>
          <w:lang w:val="ro-RO"/>
        </w:rPr>
      </w:pPr>
      <w:r w:rsidRPr="00112E52">
        <w:rPr>
          <w:lang w:val="ro-RO"/>
        </w:rPr>
        <w:t>Directiva 2014/101/UE de modificare a Directivei 2000/60/CE de stabilire a unui cadru de politică comunitară în domeniul apei;</w:t>
      </w:r>
    </w:p>
    <w:p w:rsidR="00113B6C" w:rsidRPr="00112E52" w:rsidRDefault="00113B6C" w:rsidP="0036095D">
      <w:pPr>
        <w:numPr>
          <w:ilvl w:val="0"/>
          <w:numId w:val="69"/>
        </w:numPr>
        <w:spacing w:after="0" w:line="240" w:lineRule="auto"/>
        <w:rPr>
          <w:lang w:val="ro-RO"/>
        </w:rPr>
      </w:pPr>
      <w:r w:rsidRPr="00112E52">
        <w:rPr>
          <w:lang w:val="ro-RO"/>
        </w:rPr>
        <w:t>Directiva delegată (UE) 2015/863 de modificare a anexei II la Directiva 2011/65/UE în ceea ce privește lista substanțelor restricționate.</w:t>
      </w:r>
    </w:p>
    <w:p w:rsidR="00113B6C" w:rsidRPr="00112E52" w:rsidRDefault="00113B6C" w:rsidP="00113B6C">
      <w:pPr>
        <w:rPr>
          <w:lang w:val="ro-RO"/>
        </w:rPr>
      </w:pPr>
    </w:p>
    <w:p w:rsidR="00113B6C" w:rsidRPr="00112E52" w:rsidRDefault="00113B6C" w:rsidP="00D02AED">
      <w:pPr>
        <w:ind w:left="0"/>
        <w:rPr>
          <w:b/>
          <w:u w:val="single"/>
          <w:lang w:val="ro-RO"/>
        </w:rPr>
      </w:pPr>
      <w:r w:rsidRPr="00112E52">
        <w:rPr>
          <w:b/>
          <w:lang w:val="ro-RO"/>
        </w:rPr>
        <w:t xml:space="preserve">B . </w:t>
      </w:r>
      <w:r w:rsidR="00D02AED" w:rsidRPr="00112E52">
        <w:rPr>
          <w:b/>
          <w:u w:val="single"/>
          <w:lang w:val="ro-RO"/>
        </w:rPr>
        <w:t xml:space="preserve">RELAȚII INTERNAȚIONALE </w:t>
      </w:r>
    </w:p>
    <w:p w:rsidR="00113B6C" w:rsidRPr="00112E52" w:rsidRDefault="00113B6C" w:rsidP="0036095D">
      <w:pPr>
        <w:numPr>
          <w:ilvl w:val="0"/>
          <w:numId w:val="63"/>
        </w:numPr>
        <w:spacing w:after="0" w:line="240" w:lineRule="auto"/>
        <w:rPr>
          <w:b/>
          <w:lang w:val="ro-RO"/>
        </w:rPr>
      </w:pPr>
      <w:r w:rsidRPr="00112E52">
        <w:rPr>
          <w:b/>
          <w:lang w:val="ro-RO"/>
        </w:rPr>
        <w:t>Iniţierea şi/sau semnarea unor instrumente juridice de cooperare bilaterală în domeniul protecției mediului</w:t>
      </w:r>
    </w:p>
    <w:p w:rsidR="00E4708F" w:rsidRPr="00112E52" w:rsidRDefault="00E4708F" w:rsidP="00D02AED">
      <w:pPr>
        <w:ind w:left="0"/>
        <w:rPr>
          <w:lang w:val="ro-RO"/>
        </w:rPr>
      </w:pPr>
    </w:p>
    <w:p w:rsidR="00113B6C" w:rsidRPr="00112E52" w:rsidRDefault="00113B6C" w:rsidP="00E4708F">
      <w:pPr>
        <w:ind w:left="0"/>
        <w:rPr>
          <w:lang w:val="ro-RO"/>
        </w:rPr>
      </w:pPr>
      <w:r w:rsidRPr="00112E52">
        <w:rPr>
          <w:lang w:val="ro-RO"/>
        </w:rPr>
        <w:t xml:space="preserve">În data de 17 septembrie 2016 a fost semnat la Teheran, Republica Islamică Iran, </w:t>
      </w:r>
      <w:r w:rsidRPr="00112E52">
        <w:rPr>
          <w:i/>
          <w:lang w:val="ro-RO"/>
        </w:rPr>
        <w:t>Memorandumul de Înțelegere între Ministerul Mediului, Apelor și Pădurilor din România şi Departamentul Mediului din Republica Islamică Iran privind cooperarea în domeniul mediului</w:t>
      </w:r>
      <w:r w:rsidRPr="00112E52">
        <w:rPr>
          <w:lang w:val="ro-RO"/>
        </w:rPr>
        <w:t>. În prezent, proiectul de HG pentru aprobarea acestui memorandum este în avizare interministerială.</w:t>
      </w:r>
    </w:p>
    <w:p w:rsidR="00113B6C" w:rsidRPr="00112E52" w:rsidRDefault="00113B6C" w:rsidP="00E4708F">
      <w:pPr>
        <w:ind w:left="0"/>
        <w:rPr>
          <w:lang w:val="ro-RO"/>
        </w:rPr>
      </w:pPr>
      <w:r w:rsidRPr="00112E52">
        <w:rPr>
          <w:lang w:val="ro-RO"/>
        </w:rPr>
        <w:t xml:space="preserve">Ulterior, în data de 11 octombrie 2016, a fost semnat la Tulcea, România, </w:t>
      </w:r>
      <w:r w:rsidRPr="00112E52">
        <w:rPr>
          <w:i/>
          <w:lang w:val="ro-RO"/>
        </w:rPr>
        <w:t>Memorandumul de Înțelegere între Sindicatul Mixt de Administrare a Parcului Natural Regional Camargue - Republica Franceză și Administrația Rezervației Biosferei Delta Dunării</w:t>
      </w:r>
      <w:r w:rsidRPr="00112E52">
        <w:rPr>
          <w:lang w:val="ro-RO"/>
        </w:rPr>
        <w:t xml:space="preserve"> - </w:t>
      </w:r>
      <w:r w:rsidRPr="00112E52">
        <w:rPr>
          <w:i/>
          <w:lang w:val="ro-RO"/>
        </w:rPr>
        <w:t>România privind cooperarea în domeniul ariilor protejate.</w:t>
      </w:r>
    </w:p>
    <w:p w:rsidR="00113B6C" w:rsidRPr="00112E52" w:rsidRDefault="00113B6C" w:rsidP="00B0495C">
      <w:pPr>
        <w:ind w:left="0"/>
        <w:rPr>
          <w:lang w:val="ro-RO"/>
        </w:rPr>
      </w:pPr>
      <w:r w:rsidRPr="00112E52">
        <w:rPr>
          <w:lang w:val="ro-RO"/>
        </w:rPr>
        <w:t xml:space="preserve">În data de 21 noiembrie 2016 s-a semnat la Ljubljana, Slovenia, </w:t>
      </w:r>
      <w:r w:rsidRPr="00112E52">
        <w:rPr>
          <w:i/>
          <w:lang w:val="ro-RO"/>
        </w:rPr>
        <w:t>Planul de actiune privind colaborarea în cadrul Mecanismului de Coordonare privind cooperarea în domeniul silviculturii între China și țările din Europa Centrală și de Est</w:t>
      </w:r>
      <w:r w:rsidRPr="00112E52">
        <w:rPr>
          <w:lang w:val="ro-RO"/>
        </w:rPr>
        <w:t>.</w:t>
      </w:r>
    </w:p>
    <w:p w:rsidR="00113B6C" w:rsidRPr="00112E52" w:rsidRDefault="00113B6C" w:rsidP="00B0495C">
      <w:pPr>
        <w:ind w:left="0"/>
        <w:rPr>
          <w:lang w:val="ro-RO"/>
        </w:rPr>
      </w:pPr>
      <w:r w:rsidRPr="00112E52">
        <w:rPr>
          <w:lang w:val="ro-RO"/>
        </w:rPr>
        <w:t>La sfărșitul anului 2016, erau în curs de negociere alte 5 instrumente juridice de cooperare bilaterală în domeniul protecției mediului cu autoritățile competente din China, Macedonia, Spania, SUA și Ucraina:</w:t>
      </w:r>
    </w:p>
    <w:p w:rsidR="00113B6C" w:rsidRPr="00112E52" w:rsidRDefault="00113B6C" w:rsidP="0036095D">
      <w:pPr>
        <w:numPr>
          <w:ilvl w:val="0"/>
          <w:numId w:val="67"/>
        </w:numPr>
        <w:spacing w:after="0" w:line="240" w:lineRule="auto"/>
        <w:rPr>
          <w:lang w:val="ro-RO"/>
        </w:rPr>
      </w:pPr>
      <w:r w:rsidRPr="00112E52">
        <w:rPr>
          <w:lang w:val="ro-RO"/>
        </w:rPr>
        <w:t>Acordul între Ministerul Mediului, Apelor și Pădurilor din România și Ministerul Resurselor de Apă din Republica Populară Chineză privind cooperarea în domeniul managementului apei;</w:t>
      </w:r>
    </w:p>
    <w:p w:rsidR="00113B6C" w:rsidRPr="00112E52" w:rsidRDefault="00113B6C" w:rsidP="0036095D">
      <w:pPr>
        <w:numPr>
          <w:ilvl w:val="0"/>
          <w:numId w:val="67"/>
        </w:numPr>
        <w:spacing w:after="0" w:line="240" w:lineRule="auto"/>
        <w:rPr>
          <w:lang w:val="ro-RO"/>
        </w:rPr>
      </w:pPr>
      <w:r w:rsidRPr="00112E52">
        <w:rPr>
          <w:lang w:val="ro-RO"/>
        </w:rPr>
        <w:t xml:space="preserve">Memorandum de Înțelegere între Ministerul Mediului, Apelor și Pădurilor din România și Ministerul Mediului și Amenajării Teritoriului din Republica Macedonia privind cooperarea în domeniul protecției mediului și schimbărilor climatice; </w:t>
      </w:r>
    </w:p>
    <w:p w:rsidR="00113B6C" w:rsidRPr="00112E52" w:rsidRDefault="00113B6C" w:rsidP="0036095D">
      <w:pPr>
        <w:numPr>
          <w:ilvl w:val="0"/>
          <w:numId w:val="67"/>
        </w:numPr>
        <w:spacing w:after="0" w:line="240" w:lineRule="auto"/>
        <w:rPr>
          <w:lang w:val="ro-RO"/>
        </w:rPr>
      </w:pPr>
      <w:r w:rsidRPr="00112E52">
        <w:rPr>
          <w:lang w:val="ro-RO"/>
        </w:rPr>
        <w:t>Memorandum de Înțelegere privind cooperarea pentru conservarea și protecția zonelor protejate în Rezervația Biosferei Delta Dunării din România și Parcul Național Doñana din Spania;</w:t>
      </w:r>
    </w:p>
    <w:p w:rsidR="00113B6C" w:rsidRPr="00112E52" w:rsidRDefault="00113B6C" w:rsidP="0036095D">
      <w:pPr>
        <w:numPr>
          <w:ilvl w:val="0"/>
          <w:numId w:val="67"/>
        </w:numPr>
        <w:spacing w:after="0" w:line="240" w:lineRule="auto"/>
        <w:rPr>
          <w:lang w:val="ro-RO"/>
        </w:rPr>
      </w:pPr>
      <w:r w:rsidRPr="00112E52">
        <w:rPr>
          <w:lang w:val="ro-RO"/>
        </w:rPr>
        <w:t>Memorandum de înțelegere între Ministerul Mediului, Apelor și Pădurilor din România și Serviciul Național al Parcurilor din cadrul Departamentului de Interne al Statelor Unite ale Americii privind cooperarea în domeniul managementului ariilor naturale protejate;</w:t>
      </w:r>
    </w:p>
    <w:p w:rsidR="00113B6C" w:rsidRPr="00112E52" w:rsidRDefault="00113B6C" w:rsidP="0036095D">
      <w:pPr>
        <w:numPr>
          <w:ilvl w:val="0"/>
          <w:numId w:val="67"/>
        </w:numPr>
        <w:spacing w:after="0" w:line="240" w:lineRule="auto"/>
        <w:rPr>
          <w:lang w:val="ro-RO"/>
        </w:rPr>
      </w:pPr>
      <w:r w:rsidRPr="00112E52">
        <w:rPr>
          <w:lang w:val="ro-RO"/>
        </w:rPr>
        <w:lastRenderedPageBreak/>
        <w:t>Acordul între Guvernul României şi Cabinetul de miniştri al Ucrainei privind implementarea Convenţiei ESPOO.</w:t>
      </w:r>
    </w:p>
    <w:p w:rsidR="00113B6C" w:rsidRPr="00112E52" w:rsidRDefault="00113B6C" w:rsidP="00D02AED">
      <w:pPr>
        <w:ind w:left="0"/>
        <w:rPr>
          <w:lang w:val="ro-RO"/>
        </w:rPr>
      </w:pPr>
      <w:r w:rsidRPr="00112E52">
        <w:rPr>
          <w:lang w:val="ro-RO"/>
        </w:rPr>
        <w:t>Pentru aceste instrumente juridice, Partea română a transmis propuneri și așteaptă răspunsuri în vederea definitivării negocie</w:t>
      </w:r>
      <w:r w:rsidR="00D02AED" w:rsidRPr="00112E52">
        <w:rPr>
          <w:lang w:val="ro-RO"/>
        </w:rPr>
        <w:t>rilor și semnării.</w:t>
      </w:r>
    </w:p>
    <w:p w:rsidR="00113B6C" w:rsidRPr="00112E52" w:rsidRDefault="00113B6C" w:rsidP="00D02AED">
      <w:pPr>
        <w:numPr>
          <w:ilvl w:val="0"/>
          <w:numId w:val="63"/>
        </w:numPr>
        <w:spacing w:after="0" w:line="240" w:lineRule="auto"/>
        <w:rPr>
          <w:b/>
          <w:lang w:val="ro-RO"/>
        </w:rPr>
      </w:pPr>
      <w:r w:rsidRPr="00112E52">
        <w:rPr>
          <w:b/>
          <w:lang w:val="ro-RO"/>
        </w:rPr>
        <w:t>Pregătirea reprezentării Ministerului Mediului, Apelor și Pădurilor/României la reuniunile la nivel înalt și la Comisii mixte interministeriale și guvernamentale</w:t>
      </w:r>
    </w:p>
    <w:p w:rsidR="00D02AED" w:rsidRPr="00112E52" w:rsidRDefault="00D02AED" w:rsidP="00C81C03">
      <w:pPr>
        <w:spacing w:after="0" w:line="240" w:lineRule="auto"/>
        <w:ind w:left="360"/>
        <w:rPr>
          <w:b/>
          <w:lang w:val="ro-RO"/>
        </w:rPr>
      </w:pPr>
    </w:p>
    <w:p w:rsidR="00113B6C" w:rsidRPr="00112E52" w:rsidRDefault="00113B6C" w:rsidP="00B0495C">
      <w:pPr>
        <w:ind w:left="0"/>
        <w:rPr>
          <w:highlight w:val="yellow"/>
          <w:lang w:val="ro-RO"/>
        </w:rPr>
      </w:pPr>
      <w:r w:rsidRPr="00112E52">
        <w:rPr>
          <w:lang w:val="ro-RO"/>
        </w:rPr>
        <w:t>În anul 2016, DAERI a coordonat pregătirea documentelor necesare reprezentării MMAP la următoarele reuniuni la nivel înalt:</w:t>
      </w:r>
    </w:p>
    <w:p w:rsidR="00113B6C" w:rsidRPr="00112E52" w:rsidRDefault="00113B6C" w:rsidP="00113B6C">
      <w:pPr>
        <w:numPr>
          <w:ilvl w:val="0"/>
          <w:numId w:val="59"/>
        </w:numPr>
        <w:spacing w:after="0" w:line="240" w:lineRule="auto"/>
        <w:rPr>
          <w:lang w:val="ro-RO"/>
        </w:rPr>
      </w:pPr>
      <w:r w:rsidRPr="00112E52">
        <w:rPr>
          <w:lang w:val="ro-RO"/>
        </w:rPr>
        <w:t>reuniuni organizate la nivel ONU</w:t>
      </w:r>
    </w:p>
    <w:p w:rsidR="00113B6C" w:rsidRPr="00112E52" w:rsidRDefault="00113B6C" w:rsidP="00113B6C">
      <w:pPr>
        <w:numPr>
          <w:ilvl w:val="1"/>
          <w:numId w:val="59"/>
        </w:numPr>
        <w:spacing w:after="0" w:line="240" w:lineRule="auto"/>
        <w:rPr>
          <w:lang w:val="ro-RO"/>
        </w:rPr>
      </w:pPr>
      <w:r w:rsidRPr="00112E52">
        <w:rPr>
          <w:lang w:val="ro-RO"/>
        </w:rPr>
        <w:t>Semnarea Acordului de la Paris privind schimbările climatice, New York, SUA, 22.04.2016 – participare la nivel de ministru;</w:t>
      </w:r>
    </w:p>
    <w:p w:rsidR="00113B6C" w:rsidRPr="00112E52" w:rsidRDefault="00113B6C" w:rsidP="00113B6C">
      <w:pPr>
        <w:numPr>
          <w:ilvl w:val="1"/>
          <w:numId w:val="59"/>
        </w:numPr>
        <w:spacing w:after="0" w:line="240" w:lineRule="auto"/>
        <w:rPr>
          <w:lang w:val="ro-RO"/>
        </w:rPr>
      </w:pPr>
      <w:r w:rsidRPr="00112E52">
        <w:rPr>
          <w:lang w:val="ro-RO"/>
        </w:rPr>
        <w:t>A 71-a sesiune a Adunării Generale ONU, New York, SUA, 19-24.09.2016 – participare la nivel de ministru;</w:t>
      </w:r>
    </w:p>
    <w:p w:rsidR="00113B6C" w:rsidRPr="00112E52" w:rsidRDefault="00113B6C" w:rsidP="00113B6C">
      <w:pPr>
        <w:numPr>
          <w:ilvl w:val="0"/>
          <w:numId w:val="59"/>
        </w:numPr>
        <w:spacing w:after="0" w:line="240" w:lineRule="auto"/>
        <w:rPr>
          <w:lang w:val="ro-RO"/>
        </w:rPr>
      </w:pPr>
      <w:r w:rsidRPr="00112E52">
        <w:rPr>
          <w:lang w:val="ro-RO"/>
        </w:rPr>
        <w:t>reuniuni organizate la nivel UNECE</w:t>
      </w:r>
    </w:p>
    <w:p w:rsidR="00113B6C" w:rsidRPr="00112E52" w:rsidRDefault="00113B6C" w:rsidP="00113B6C">
      <w:pPr>
        <w:numPr>
          <w:ilvl w:val="1"/>
          <w:numId w:val="59"/>
        </w:numPr>
        <w:spacing w:after="0" w:line="240" w:lineRule="auto"/>
        <w:rPr>
          <w:lang w:val="ro-RO"/>
        </w:rPr>
      </w:pPr>
      <w:r w:rsidRPr="00112E52">
        <w:rPr>
          <w:lang w:val="ro-RO"/>
        </w:rPr>
        <w:t>cea de-a 8-a Conferinţă Ministerială Mediu pentru Europa, Batumi, Georgia, 8 - 10 iunie 2016 – participare la nivel de ministru</w:t>
      </w:r>
    </w:p>
    <w:p w:rsidR="00113B6C" w:rsidRPr="00112E52" w:rsidRDefault="00113B6C" w:rsidP="00113B6C">
      <w:pPr>
        <w:numPr>
          <w:ilvl w:val="0"/>
          <w:numId w:val="59"/>
        </w:numPr>
        <w:spacing w:after="0" w:line="240" w:lineRule="auto"/>
        <w:rPr>
          <w:lang w:val="ro-RO"/>
        </w:rPr>
      </w:pPr>
      <w:r w:rsidRPr="00112E52">
        <w:rPr>
          <w:lang w:val="ro-RO"/>
        </w:rPr>
        <w:t>Conferințe/Întâlniri ale Părților la Convenții internaționale:</w:t>
      </w:r>
    </w:p>
    <w:p w:rsidR="00113B6C" w:rsidRPr="00112E52" w:rsidRDefault="00113B6C" w:rsidP="00113B6C">
      <w:pPr>
        <w:numPr>
          <w:ilvl w:val="1"/>
          <w:numId w:val="59"/>
        </w:numPr>
        <w:spacing w:after="0" w:line="240" w:lineRule="auto"/>
        <w:rPr>
          <w:lang w:val="ro-RO"/>
        </w:rPr>
      </w:pPr>
      <w:r w:rsidRPr="00112E52">
        <w:rPr>
          <w:lang w:val="ro-RO"/>
        </w:rPr>
        <w:t>a XXII-a Conferinţă a Părţilor la Convenţia-cadru a Organizaţiei Naţiunilor Unite asupra Schimbărilor Climatice (UNFCCC) şi la cea de-a XI-a Conferinţă a Părţilor la Protocolul de la Kyoto (KP), Marrakech, Maroc, 11-18.11.2016 – participare la nivel de ministru;</w:t>
      </w:r>
    </w:p>
    <w:p w:rsidR="00113B6C" w:rsidRPr="00112E52" w:rsidRDefault="00113B6C" w:rsidP="00113B6C">
      <w:pPr>
        <w:numPr>
          <w:ilvl w:val="1"/>
          <w:numId w:val="59"/>
        </w:numPr>
        <w:spacing w:after="0" w:line="240" w:lineRule="auto"/>
        <w:rPr>
          <w:rFonts w:eastAsia="Times New Roman"/>
          <w:lang w:val="ro-RO"/>
        </w:rPr>
      </w:pPr>
      <w:r w:rsidRPr="00112E52">
        <w:rPr>
          <w:lang w:val="ro-RO"/>
        </w:rPr>
        <w:t>a 13-a Conferință a Părților la Convenția privind diversitatea biologică, a 8-a Conferință a Părților la Protocolul de la Cartagena privind biosecuritatea și a 2-a Conferință a Părților la Protocolul de la Nagoya,</w:t>
      </w:r>
      <w:r w:rsidRPr="00112E52">
        <w:rPr>
          <w:lang w:val="fr-FR"/>
        </w:rPr>
        <w:t xml:space="preserve"> </w:t>
      </w:r>
      <w:r w:rsidRPr="00112E52">
        <w:rPr>
          <w:lang w:val="ro-RO"/>
        </w:rPr>
        <w:t xml:space="preserve">Cancun, Mexic, 01 - 17.12.2016 – participare la nivel de ministru. </w:t>
      </w:r>
    </w:p>
    <w:p w:rsidR="00113B6C" w:rsidRPr="00112E52" w:rsidRDefault="00113B6C" w:rsidP="00AF5E76">
      <w:pPr>
        <w:ind w:left="1440"/>
        <w:rPr>
          <w:rFonts w:eastAsia="Times New Roman"/>
          <w:i/>
          <w:lang w:val="ro-RO"/>
        </w:rPr>
      </w:pPr>
      <w:r w:rsidRPr="00112E52">
        <w:rPr>
          <w:i/>
          <w:lang w:val="ro-RO"/>
        </w:rPr>
        <w:t>Cu această ocazie, a fost anunțată desemnarea m</w:t>
      </w:r>
      <w:r w:rsidRPr="00112E52">
        <w:rPr>
          <w:rFonts w:eastAsia="Times New Roman"/>
          <w:i/>
          <w:lang w:val="ro-RO"/>
        </w:rPr>
        <w:t xml:space="preserve">inistrului român al mediului, apelor și pădurilor, d-na Cristiana Pașca Palmer, în funcția de secretar executiv al </w:t>
      </w:r>
      <w:r w:rsidRPr="00112E52">
        <w:rPr>
          <w:i/>
          <w:lang w:val="ro-RO"/>
        </w:rPr>
        <w:t>Convenției ONU privind diversitatea biologică, cu rang de asistent al Secretarului General ONU, începând cu luna martie 2017</w:t>
      </w:r>
      <w:r w:rsidR="00AF5E76" w:rsidRPr="00112E52">
        <w:rPr>
          <w:rFonts w:eastAsia="Times New Roman"/>
          <w:i/>
          <w:lang w:val="ro-RO"/>
        </w:rPr>
        <w:t xml:space="preserve">. </w:t>
      </w:r>
    </w:p>
    <w:p w:rsidR="00113B6C" w:rsidRPr="00112E52" w:rsidRDefault="00113B6C" w:rsidP="00113B6C">
      <w:pPr>
        <w:numPr>
          <w:ilvl w:val="0"/>
          <w:numId w:val="59"/>
        </w:numPr>
        <w:spacing w:after="0" w:line="240" w:lineRule="auto"/>
        <w:rPr>
          <w:lang w:val="ro-RO"/>
        </w:rPr>
      </w:pPr>
      <w:r w:rsidRPr="00112E52">
        <w:rPr>
          <w:lang w:val="ro-RO"/>
        </w:rPr>
        <w:t>Alte reuniuni:</w:t>
      </w:r>
    </w:p>
    <w:p w:rsidR="00113B6C" w:rsidRPr="00112E52" w:rsidRDefault="00113B6C" w:rsidP="00113B6C">
      <w:pPr>
        <w:numPr>
          <w:ilvl w:val="1"/>
          <w:numId w:val="59"/>
        </w:numPr>
        <w:spacing w:after="0" w:line="240" w:lineRule="auto"/>
        <w:rPr>
          <w:lang w:val="ro-RO"/>
        </w:rPr>
      </w:pPr>
      <w:r w:rsidRPr="00112E52">
        <w:rPr>
          <w:lang w:val="ro-RO"/>
        </w:rPr>
        <w:t>Întâlnirea miniștrilor mediului din UE privind rezultatele Acordului de la Paris, Paris, Franța, 12.02.2016 – participare la nivel de ministru;</w:t>
      </w:r>
    </w:p>
    <w:p w:rsidR="00113B6C" w:rsidRPr="00112E52" w:rsidRDefault="00113B6C" w:rsidP="00113B6C">
      <w:pPr>
        <w:numPr>
          <w:ilvl w:val="1"/>
          <w:numId w:val="59"/>
        </w:numPr>
        <w:spacing w:after="0" w:line="240" w:lineRule="auto"/>
        <w:rPr>
          <w:lang w:val="ro-RO"/>
        </w:rPr>
      </w:pPr>
      <w:r w:rsidRPr="00112E52">
        <w:rPr>
          <w:lang w:val="ro-RO"/>
        </w:rPr>
        <w:t>Întâlnirea cu Comisarul European de Mediu Karmenu Vella pentru prezentarea măsurilor/acțiunilor în domeniul managementului deșeurilor și apelor, Bruxelles, Belgia, 01.04.2016 – participare la nivel de ministru;</w:t>
      </w:r>
    </w:p>
    <w:p w:rsidR="00113B6C" w:rsidRPr="00112E52" w:rsidRDefault="00113B6C" w:rsidP="00113B6C">
      <w:pPr>
        <w:numPr>
          <w:ilvl w:val="1"/>
          <w:numId w:val="59"/>
        </w:numPr>
        <w:spacing w:after="0" w:line="240" w:lineRule="auto"/>
        <w:rPr>
          <w:lang w:val="ro-RO"/>
        </w:rPr>
      </w:pPr>
      <w:r w:rsidRPr="00112E52">
        <w:rPr>
          <w:lang w:val="ro-RO"/>
        </w:rPr>
        <w:t>Întâlnirea reprezentanților ministeriali din țările parte la procesul de nominalizare comună a unor păduri virgine şi seculare de fag ca situri ale Patrimoniului Mondial UNESCO, Viena, Austria, 11 ianuarie 2016 – participare la nivel de secretar de stat;</w:t>
      </w:r>
    </w:p>
    <w:p w:rsidR="00113B6C" w:rsidRPr="00112E52" w:rsidRDefault="00113B6C" w:rsidP="00113B6C">
      <w:pPr>
        <w:numPr>
          <w:ilvl w:val="1"/>
          <w:numId w:val="59"/>
        </w:numPr>
        <w:spacing w:after="0" w:line="240" w:lineRule="auto"/>
        <w:rPr>
          <w:lang w:val="ro-RO"/>
        </w:rPr>
      </w:pPr>
      <w:r w:rsidRPr="00112E52">
        <w:rPr>
          <w:lang w:val="ro-RO"/>
        </w:rPr>
        <w:t>Reuniunea miniștrilor din Grupul Vișegrad plus România și Bulgaria, Lednice, Cehia, 12-13 mai 2016 – participare la nivel de secretar de stat;</w:t>
      </w:r>
    </w:p>
    <w:p w:rsidR="00113B6C" w:rsidRPr="00112E52" w:rsidRDefault="00113B6C" w:rsidP="00113B6C">
      <w:pPr>
        <w:numPr>
          <w:ilvl w:val="1"/>
          <w:numId w:val="59"/>
        </w:numPr>
        <w:spacing w:after="0" w:line="240" w:lineRule="auto"/>
        <w:rPr>
          <w:lang w:val="ro-RO"/>
        </w:rPr>
      </w:pPr>
      <w:r w:rsidRPr="00112E52">
        <w:rPr>
          <w:lang w:val="ro-RO"/>
        </w:rPr>
        <w:t>Întâlnirea cu reprezentanții Parcului Natural Regional Camargue din Franța, Arles, Franța, 18 – 19 mai 2016 – participare la nivel de secretar de stat;</w:t>
      </w:r>
    </w:p>
    <w:p w:rsidR="00113B6C" w:rsidRPr="00112E52" w:rsidRDefault="00113B6C" w:rsidP="00113B6C">
      <w:pPr>
        <w:numPr>
          <w:ilvl w:val="1"/>
          <w:numId w:val="59"/>
        </w:numPr>
        <w:spacing w:after="0" w:line="240" w:lineRule="auto"/>
        <w:rPr>
          <w:lang w:val="ro-RO"/>
        </w:rPr>
      </w:pPr>
      <w:r w:rsidRPr="00112E52">
        <w:rPr>
          <w:lang w:val="ro-RO"/>
        </w:rPr>
        <w:t xml:space="preserve">Vizita oficială a unei delegații române la Teheran, Republica Islamică Iran, 17-21 septembrie 2016 pentru semnarea Memorandumului de Înţelegere între Ministerul Mediului, Apelor și Pădurilor din România și Organizația pentru </w:t>
      </w:r>
      <w:r w:rsidRPr="00112E52">
        <w:rPr>
          <w:lang w:val="ro-RO"/>
        </w:rPr>
        <w:lastRenderedPageBreak/>
        <w:t>Protecția Mediului din Republica Islamică Iran privind cooperarea în domeniul mediului – participare la nivel de ministru;</w:t>
      </w:r>
    </w:p>
    <w:p w:rsidR="00113B6C" w:rsidRPr="00112E52" w:rsidRDefault="00113B6C" w:rsidP="00113B6C">
      <w:pPr>
        <w:numPr>
          <w:ilvl w:val="1"/>
          <w:numId w:val="59"/>
        </w:numPr>
        <w:spacing w:after="0" w:line="240" w:lineRule="auto"/>
        <w:rPr>
          <w:lang w:val="ro-RO"/>
        </w:rPr>
      </w:pPr>
      <w:r w:rsidRPr="00112E52">
        <w:rPr>
          <w:lang w:val="ro-RO"/>
        </w:rPr>
        <w:t>Reuniunea miniștrilor din Grupul Vișegrad plus România și Bulgaria, împreună cu Belarus și Ucraina în calitate de observatori, Tuczno, Polonia, 3-4 octombrie 2016 – participare la nivel de secretar de stat;</w:t>
      </w:r>
    </w:p>
    <w:p w:rsidR="00113B6C" w:rsidRPr="00112E52" w:rsidRDefault="00113B6C" w:rsidP="00113B6C">
      <w:pPr>
        <w:numPr>
          <w:ilvl w:val="1"/>
          <w:numId w:val="59"/>
        </w:numPr>
        <w:spacing w:after="0" w:line="240" w:lineRule="auto"/>
        <w:rPr>
          <w:lang w:val="ro-RO"/>
        </w:rPr>
      </w:pPr>
      <w:r w:rsidRPr="00112E52">
        <w:rPr>
          <w:lang w:val="ro-RO"/>
        </w:rPr>
        <w:t>Conferința ASEM ”Green Skills for Sustainable and Inclusive Growth”, Ha Noi, Viet Nam, 27-28 octombrie 2016 – participare la nivel de secretar de stat.</w:t>
      </w:r>
    </w:p>
    <w:p w:rsidR="00113B6C" w:rsidRPr="00112E52" w:rsidRDefault="00113B6C" w:rsidP="00113B6C">
      <w:pPr>
        <w:rPr>
          <w:highlight w:val="yellow"/>
          <w:lang w:val="ro-RO"/>
        </w:rPr>
      </w:pPr>
    </w:p>
    <w:p w:rsidR="00113B6C" w:rsidRPr="00112E52" w:rsidRDefault="00113B6C" w:rsidP="00AF5E76">
      <w:pPr>
        <w:ind w:left="0"/>
        <w:rPr>
          <w:lang w:val="ro-RO"/>
        </w:rPr>
      </w:pPr>
      <w:r w:rsidRPr="00112E52">
        <w:rPr>
          <w:lang w:val="ro-RO"/>
        </w:rPr>
        <w:t xml:space="preserve">Totodată, DAERI a asigurat pregătirea documentelor necesare reprezentării MMAP la Comitetul Mixt pentru cooperare bilaterală industrială România-Republica Coreea, care a avut loc, în data de 19 aprilie a.c., la București, la Comisia Mixtă Interguvernamentală de colaborare economică cu Landul Baden–Württemberg din R.F.Germania, 14-15 iulie 2016, Karlsruhe, R.F. Germania, precum și la Comisia Mixtă Interguvernamentală de colaborare economică România – Moldova, 3-4 noiembrie 2016, Chișinău, Republica Moldova. </w:t>
      </w:r>
    </w:p>
    <w:p w:rsidR="00113B6C" w:rsidRPr="00112E52" w:rsidRDefault="00113B6C" w:rsidP="0036095D">
      <w:pPr>
        <w:numPr>
          <w:ilvl w:val="0"/>
          <w:numId w:val="63"/>
        </w:numPr>
        <w:spacing w:after="0" w:line="240" w:lineRule="auto"/>
        <w:rPr>
          <w:b/>
          <w:lang w:val="ro-RO"/>
        </w:rPr>
      </w:pPr>
      <w:r w:rsidRPr="00112E52">
        <w:rPr>
          <w:b/>
          <w:lang w:val="ro-RO"/>
        </w:rPr>
        <w:t xml:space="preserve">Relansarea dialogului politic şi dinamizarea relaţiilor bilaterale </w:t>
      </w:r>
    </w:p>
    <w:p w:rsidR="00113B6C" w:rsidRPr="00112E52" w:rsidRDefault="00113B6C" w:rsidP="00AF5E76">
      <w:pPr>
        <w:ind w:left="0"/>
        <w:rPr>
          <w:lang w:val="ro-RO"/>
        </w:rPr>
      </w:pPr>
    </w:p>
    <w:p w:rsidR="00113B6C" w:rsidRPr="00112E52" w:rsidRDefault="00113B6C" w:rsidP="0027626A">
      <w:pPr>
        <w:ind w:left="0"/>
        <w:rPr>
          <w:lang w:val="ro-RO"/>
        </w:rPr>
      </w:pPr>
      <w:r w:rsidRPr="00112E52">
        <w:rPr>
          <w:lang w:val="ro-RO"/>
        </w:rPr>
        <w:t>Ca urmare a întâlnirilor bilaterale desfășurate în perioada noiembrie 2015 - decembrie 2016 cu demnitari/ambasadori din state membre ale UE, dar și din state terțe, a fost relansat dialogul politic în ceea ce privește colaborarea în domeniul protecției mediului, apelor și pădurilor.</w:t>
      </w:r>
    </w:p>
    <w:p w:rsidR="00113B6C" w:rsidRPr="00112E52" w:rsidRDefault="00113B6C" w:rsidP="0027626A">
      <w:pPr>
        <w:ind w:left="0"/>
        <w:rPr>
          <w:lang w:val="ro-RO"/>
        </w:rPr>
      </w:pPr>
      <w:r w:rsidRPr="00112E52">
        <w:rPr>
          <w:lang w:val="ro-RO"/>
        </w:rPr>
        <w:t>Totodată, în vederea relansării dialogului politic la nivel de stat și guvernamental sau pentru dinamizarea relațiilor existente, au fost pregătite și transmise Ministerului Afacerilor Externe propuneri de colaborare în domeniul protecției mediului, apelor și pădurilor cu statele membre ale UE, dar și cu state terțe.</w:t>
      </w:r>
    </w:p>
    <w:p w:rsidR="00113B6C" w:rsidRPr="00112E52" w:rsidRDefault="00113B6C" w:rsidP="00113B6C">
      <w:pPr>
        <w:rPr>
          <w:b/>
          <w:lang w:val="ro-RO"/>
        </w:rPr>
      </w:pPr>
    </w:p>
    <w:p w:rsidR="00113B6C" w:rsidRPr="00112E52" w:rsidRDefault="00113B6C" w:rsidP="0036095D">
      <w:pPr>
        <w:numPr>
          <w:ilvl w:val="0"/>
          <w:numId w:val="63"/>
        </w:numPr>
        <w:spacing w:after="0" w:line="240" w:lineRule="auto"/>
        <w:rPr>
          <w:b/>
          <w:lang w:val="ro-RO"/>
        </w:rPr>
      </w:pPr>
      <w:r w:rsidRPr="00112E52">
        <w:rPr>
          <w:b/>
          <w:lang w:val="ro-RO"/>
        </w:rPr>
        <w:t>Organizarea de reuniuni bilaterale la nivel de demnitari și activităților de protocol</w:t>
      </w:r>
    </w:p>
    <w:p w:rsidR="00113B6C" w:rsidRPr="00112E52" w:rsidRDefault="00113B6C" w:rsidP="00113B6C">
      <w:pPr>
        <w:rPr>
          <w:lang w:val="ro-RO"/>
        </w:rPr>
      </w:pPr>
    </w:p>
    <w:p w:rsidR="00113B6C" w:rsidRPr="00112E52" w:rsidRDefault="00113B6C" w:rsidP="0027626A">
      <w:pPr>
        <w:pStyle w:val="Title"/>
        <w:ind w:left="0"/>
        <w:jc w:val="both"/>
        <w:rPr>
          <w:rFonts w:ascii="Trebuchet MS" w:hAnsi="Trebuchet MS"/>
          <w:b w:val="0"/>
          <w:sz w:val="22"/>
          <w:szCs w:val="22"/>
          <w:lang w:val="ro-RO"/>
        </w:rPr>
      </w:pPr>
      <w:r w:rsidRPr="00112E52">
        <w:rPr>
          <w:rFonts w:ascii="Trebuchet MS" w:hAnsi="Trebuchet MS"/>
          <w:b w:val="0"/>
          <w:sz w:val="22"/>
          <w:szCs w:val="22"/>
          <w:lang w:val="ro-RO"/>
        </w:rPr>
        <w:t>În anul 2016,</w:t>
      </w:r>
      <w:r w:rsidRPr="00112E52">
        <w:rPr>
          <w:rFonts w:ascii="Trebuchet MS" w:hAnsi="Trebuchet MS"/>
          <w:sz w:val="22"/>
          <w:szCs w:val="22"/>
          <w:lang w:val="ro-RO"/>
        </w:rPr>
        <w:t xml:space="preserve"> </w:t>
      </w:r>
      <w:r w:rsidRPr="00112E52">
        <w:rPr>
          <w:rFonts w:ascii="Trebuchet MS" w:hAnsi="Trebuchet MS"/>
          <w:b w:val="0"/>
          <w:sz w:val="22"/>
          <w:szCs w:val="22"/>
          <w:lang w:val="ro-RO"/>
        </w:rPr>
        <w:t>DAERI a coordonat pregătirea materialelor și organizarea întâlnirilor bilaterale ale doamnei Cristiana Pașca</w:t>
      </w:r>
      <w:r w:rsidR="0027626A" w:rsidRPr="00112E52">
        <w:rPr>
          <w:rFonts w:ascii="Trebuchet MS" w:hAnsi="Trebuchet MS"/>
          <w:b w:val="0"/>
          <w:sz w:val="22"/>
          <w:szCs w:val="22"/>
          <w:lang w:val="ro-RO"/>
        </w:rPr>
        <w:t>-</w:t>
      </w:r>
      <w:r w:rsidRPr="00112E52">
        <w:rPr>
          <w:rFonts w:ascii="Trebuchet MS" w:hAnsi="Trebuchet MS"/>
          <w:b w:val="0"/>
          <w:sz w:val="22"/>
          <w:szCs w:val="22"/>
          <w:lang w:val="ro-RO"/>
        </w:rPr>
        <w:t>Palmer, ministrul mediului, apelor și pădurilor cu ambasadori ai majorității statelor membre UE la București și ambasadori ai altor state terțe la București (Ex: Norvegia, SUA, Iran).</w:t>
      </w:r>
    </w:p>
    <w:p w:rsidR="00113B6C" w:rsidRPr="00112E52" w:rsidRDefault="00113B6C" w:rsidP="00113B6C">
      <w:pPr>
        <w:pStyle w:val="Title"/>
        <w:jc w:val="both"/>
        <w:rPr>
          <w:rFonts w:ascii="Trebuchet MS" w:hAnsi="Trebuchet MS"/>
          <w:b w:val="0"/>
          <w:sz w:val="22"/>
          <w:szCs w:val="22"/>
          <w:lang w:val="ro-RO"/>
        </w:rPr>
      </w:pPr>
    </w:p>
    <w:p w:rsidR="00113B6C" w:rsidRPr="00112E52" w:rsidRDefault="00113B6C" w:rsidP="0027626A">
      <w:pPr>
        <w:ind w:left="0"/>
        <w:rPr>
          <w:lang w:val="ro-RO"/>
        </w:rPr>
      </w:pPr>
      <w:r w:rsidRPr="00112E52">
        <w:rPr>
          <w:lang w:val="ro-RO"/>
        </w:rPr>
        <w:t>Pe de altă parte, au fost pregătite deplasările externe ale demnitarilor MMAP, au fost întreprinse demersurile necesare pentru obținerea pașapoartelor diplomatice/de serviciu pentru demnitarii/angajații MMAP și a celor din subordinea MMAP și au fost realizate demersurile necesare pentru conducerea și primirea delegațiilor oficiale la aeroport.</w:t>
      </w:r>
    </w:p>
    <w:p w:rsidR="00AF5E76" w:rsidRPr="00112E52" w:rsidRDefault="00AF5E76" w:rsidP="00F359C4">
      <w:pPr>
        <w:ind w:left="0"/>
        <w:rPr>
          <w:b/>
          <w:lang w:val="ro-RO"/>
        </w:rPr>
      </w:pPr>
    </w:p>
    <w:p w:rsidR="00F359C4" w:rsidRPr="00112E52" w:rsidRDefault="00F359C4" w:rsidP="00F359C4">
      <w:pPr>
        <w:ind w:left="0"/>
        <w:rPr>
          <w:b/>
          <w:lang w:val="ro-RO"/>
        </w:rPr>
      </w:pPr>
      <w:r w:rsidRPr="00112E52">
        <w:rPr>
          <w:b/>
          <w:lang w:val="ro-RO"/>
        </w:rPr>
        <w:t>Direcția Accesare Fonduri Externe</w:t>
      </w:r>
    </w:p>
    <w:p w:rsidR="00F359C4" w:rsidRPr="00112E52" w:rsidRDefault="00F359C4" w:rsidP="00476234">
      <w:pPr>
        <w:pStyle w:val="NormalWeb"/>
        <w:shd w:val="clear" w:color="auto" w:fill="FFFFFF"/>
        <w:spacing w:before="0" w:beforeAutospacing="0" w:after="150" w:afterAutospacing="0" w:line="300" w:lineRule="atLeast"/>
        <w:ind w:left="0"/>
        <w:rPr>
          <w:rFonts w:ascii="Trebuchet MS" w:hAnsi="Trebuchet MS"/>
          <w:sz w:val="22"/>
          <w:szCs w:val="22"/>
        </w:rPr>
      </w:pPr>
      <w:r w:rsidRPr="00112E52">
        <w:rPr>
          <w:rFonts w:ascii="Trebuchet MS" w:hAnsi="Trebuchet MS"/>
          <w:sz w:val="22"/>
          <w:szCs w:val="22"/>
        </w:rPr>
        <w:t>În sfera de activitate a direcției a intrat coordonarea și gestioarea oportunităților de finanțare asigurate prin Programul LIFE, Mecanismul Financiar SEE și Programul Operațional EastAvert – Programul Operațional Comun Romania-Moldova-Ukraina. Astfel, activitatea D</w:t>
      </w:r>
      <w:r w:rsidR="00476234" w:rsidRPr="00112E52">
        <w:rPr>
          <w:rFonts w:ascii="Trebuchet MS" w:hAnsi="Trebuchet MS"/>
          <w:sz w:val="22"/>
          <w:szCs w:val="22"/>
        </w:rPr>
        <w:t xml:space="preserve">irecției </w:t>
      </w:r>
      <w:r w:rsidRPr="00112E52">
        <w:rPr>
          <w:rFonts w:ascii="Trebuchet MS" w:hAnsi="Trebuchet MS"/>
          <w:sz w:val="22"/>
          <w:szCs w:val="22"/>
        </w:rPr>
        <w:t>A</w:t>
      </w:r>
      <w:r w:rsidR="00476234" w:rsidRPr="00112E52">
        <w:rPr>
          <w:rFonts w:ascii="Trebuchet MS" w:hAnsi="Trebuchet MS"/>
          <w:sz w:val="22"/>
          <w:szCs w:val="22"/>
        </w:rPr>
        <w:t xml:space="preserve">ccesare </w:t>
      </w:r>
      <w:r w:rsidRPr="00112E52">
        <w:rPr>
          <w:rFonts w:ascii="Trebuchet MS" w:hAnsi="Trebuchet MS"/>
          <w:sz w:val="22"/>
          <w:szCs w:val="22"/>
        </w:rPr>
        <w:t>F</w:t>
      </w:r>
      <w:r w:rsidR="00476234" w:rsidRPr="00112E52">
        <w:rPr>
          <w:rFonts w:ascii="Trebuchet MS" w:hAnsi="Trebuchet MS"/>
          <w:sz w:val="22"/>
          <w:szCs w:val="22"/>
        </w:rPr>
        <w:t xml:space="preserve">onduri </w:t>
      </w:r>
      <w:r w:rsidRPr="00112E52">
        <w:rPr>
          <w:rFonts w:ascii="Trebuchet MS" w:hAnsi="Trebuchet MS"/>
          <w:sz w:val="22"/>
          <w:szCs w:val="22"/>
        </w:rPr>
        <w:t>E</w:t>
      </w:r>
      <w:r w:rsidR="00476234" w:rsidRPr="00112E52">
        <w:rPr>
          <w:rFonts w:ascii="Trebuchet MS" w:hAnsi="Trebuchet MS"/>
          <w:sz w:val="22"/>
          <w:szCs w:val="22"/>
        </w:rPr>
        <w:t>uropene (DAFE)</w:t>
      </w:r>
      <w:r w:rsidR="00B5495E" w:rsidRPr="00112E52">
        <w:rPr>
          <w:rFonts w:ascii="Trebuchet MS" w:hAnsi="Trebuchet MS"/>
          <w:sz w:val="22"/>
          <w:szCs w:val="22"/>
        </w:rPr>
        <w:t xml:space="preserve"> </w:t>
      </w:r>
      <w:r w:rsidRPr="00112E52">
        <w:rPr>
          <w:rFonts w:ascii="Trebuchet MS" w:hAnsi="Trebuchet MS"/>
          <w:sz w:val="22"/>
          <w:szCs w:val="22"/>
        </w:rPr>
        <w:t xml:space="preserve">este în acest fel axată în prezent pe trei componente mari, în sensul monitorizării, derulării și implementării, după cum urmează:  </w:t>
      </w:r>
    </w:p>
    <w:p w:rsidR="00F359C4" w:rsidRPr="00112E52" w:rsidRDefault="00F359C4" w:rsidP="00F359C4">
      <w:pPr>
        <w:pStyle w:val="NormalWeb"/>
        <w:shd w:val="clear" w:color="auto" w:fill="FFFFFF"/>
        <w:spacing w:before="0" w:beforeAutospacing="0" w:after="150" w:afterAutospacing="0" w:line="300" w:lineRule="atLeast"/>
        <w:rPr>
          <w:rFonts w:ascii="Trebuchet MS" w:hAnsi="Trebuchet MS"/>
          <w:sz w:val="22"/>
          <w:szCs w:val="22"/>
        </w:rPr>
      </w:pPr>
    </w:p>
    <w:p w:rsidR="00F359C4" w:rsidRPr="00112E52" w:rsidRDefault="00B5495E" w:rsidP="00476234">
      <w:pPr>
        <w:pStyle w:val="NormalWeb"/>
        <w:shd w:val="clear" w:color="auto" w:fill="FFFFFF"/>
        <w:spacing w:before="0" w:beforeAutospacing="0" w:after="150" w:afterAutospacing="0" w:line="300" w:lineRule="atLeast"/>
        <w:ind w:left="0"/>
        <w:jc w:val="left"/>
        <w:rPr>
          <w:rFonts w:ascii="Trebuchet MS" w:hAnsi="Trebuchet MS"/>
          <w:b/>
          <w:sz w:val="22"/>
          <w:szCs w:val="22"/>
        </w:rPr>
      </w:pPr>
      <w:r w:rsidRPr="00112E52">
        <w:rPr>
          <w:rFonts w:ascii="Trebuchet MS" w:hAnsi="Trebuchet MS"/>
          <w:b/>
          <w:sz w:val="22"/>
          <w:szCs w:val="22"/>
        </w:rPr>
        <w:t xml:space="preserve">  1 </w:t>
      </w:r>
      <w:r w:rsidR="00476234" w:rsidRPr="00112E52">
        <w:rPr>
          <w:rFonts w:ascii="Trebuchet MS" w:hAnsi="Trebuchet MS"/>
          <w:b/>
          <w:sz w:val="22"/>
          <w:szCs w:val="22"/>
        </w:rPr>
        <w:t>Î</w:t>
      </w:r>
      <w:r w:rsidR="00F359C4" w:rsidRPr="00112E52">
        <w:rPr>
          <w:rFonts w:ascii="Trebuchet MS" w:hAnsi="Trebuchet MS"/>
          <w:b/>
          <w:sz w:val="22"/>
          <w:szCs w:val="22"/>
        </w:rPr>
        <w:t>n cadrul Serviciul Asistență Mecanism Financiar SEE</w:t>
      </w:r>
    </w:p>
    <w:p w:rsidR="00F359C4" w:rsidRPr="00112E52" w:rsidRDefault="00F359C4" w:rsidP="00476234">
      <w:pPr>
        <w:spacing w:after="0" w:line="240" w:lineRule="auto"/>
        <w:ind w:left="0"/>
        <w:rPr>
          <w:rFonts w:eastAsia="Times New Roman"/>
          <w:lang w:val="ro-RO"/>
        </w:rPr>
      </w:pPr>
      <w:r w:rsidRPr="00112E52">
        <w:rPr>
          <w:rFonts w:eastAsia="Times New Roman"/>
          <w:lang w:val="ro-RO"/>
        </w:rPr>
        <w:t>La data de 28 iulie 2010, a fost semnat Acordul între Uniunea Europeană, Islanda, Principatul Liechtenstein şi Regatul Norvegiei pentru Mecanismul Financiar al Spaţiului Economic European 2009 - 2014.</w:t>
      </w:r>
    </w:p>
    <w:p w:rsidR="00F359C4" w:rsidRPr="00112E52" w:rsidRDefault="00F359C4" w:rsidP="00476234">
      <w:pPr>
        <w:spacing w:after="0" w:line="240" w:lineRule="auto"/>
        <w:ind w:left="0"/>
        <w:rPr>
          <w:rFonts w:eastAsia="Times New Roman"/>
          <w:lang w:val="ro-RO"/>
        </w:rPr>
      </w:pPr>
      <w:r w:rsidRPr="00112E52">
        <w:rPr>
          <w:rFonts w:eastAsia="Times New Roman"/>
          <w:lang w:val="ro-RO"/>
        </w:rPr>
        <w:t>Prin aplicarea acestui acord, ţara noastră beneficiază de asistenţă financiară acordată de ţările AELS/SEE pentru promovarea creşterii economice şi asigurarea unei dezvoltări sustenabile prin intermediul Mecanismului Financiar al Spaţiului Economic European (EEA Grants) cu o alocare de 190,75 milioane euro.</w:t>
      </w:r>
    </w:p>
    <w:p w:rsidR="00F359C4" w:rsidRPr="00112E52" w:rsidRDefault="00F359C4" w:rsidP="00476234">
      <w:pPr>
        <w:spacing w:after="0" w:line="240" w:lineRule="auto"/>
        <w:ind w:left="0" w:right="-8"/>
        <w:rPr>
          <w:rFonts w:eastAsia="Times New Roman"/>
          <w:b/>
          <w:lang w:val="ro-RO"/>
        </w:rPr>
      </w:pPr>
      <w:r w:rsidRPr="00112E52">
        <w:rPr>
          <w:rFonts w:eastAsia="Times New Roman"/>
          <w:lang w:val="ro-RO"/>
        </w:rPr>
        <w:t xml:space="preserve">În urma negocierilor dintre România şi Statele Donatoare, Ministerul Mediului şi Schimbărilor Climatice a fost desemnat ca Operator de Program pentru următoarele domenii, </w:t>
      </w:r>
      <w:r w:rsidRPr="00112E52">
        <w:rPr>
          <w:rFonts w:eastAsia="Times New Roman"/>
          <w:b/>
          <w:lang w:val="ro-RO"/>
        </w:rPr>
        <w:t>în cadrul Mecanismului Financiar SEE 2009-2014:</w:t>
      </w:r>
    </w:p>
    <w:p w:rsidR="00F359C4" w:rsidRPr="00112E52" w:rsidRDefault="00F359C4" w:rsidP="0036095D">
      <w:pPr>
        <w:numPr>
          <w:ilvl w:val="0"/>
          <w:numId w:val="71"/>
        </w:numPr>
        <w:tabs>
          <w:tab w:val="left" w:pos="720"/>
        </w:tabs>
        <w:spacing w:after="0" w:line="240" w:lineRule="auto"/>
        <w:ind w:left="0" w:right="-8" w:firstLine="450"/>
        <w:rPr>
          <w:rFonts w:eastAsia="Times New Roman"/>
          <w:b/>
          <w:lang w:val="ro-RO"/>
        </w:rPr>
      </w:pPr>
      <w:r w:rsidRPr="00112E52">
        <w:rPr>
          <w:rFonts w:eastAsia="Times New Roman"/>
          <w:lang w:val="ro-RO"/>
        </w:rPr>
        <w:t xml:space="preserve">Programul RO02-Biodiversitate şi servicii ale ecosistemelor, cu o alocare de </w:t>
      </w:r>
      <w:r w:rsidRPr="00112E52">
        <w:rPr>
          <w:rFonts w:eastAsia="Times New Roman"/>
          <w:b/>
          <w:lang w:val="ro-RO"/>
        </w:rPr>
        <w:t>17.647.057 EUR (Grant 15.000.000 EUR, 2.647.057 EUR co-finanţare)</w:t>
      </w:r>
      <w:r w:rsidR="00476234" w:rsidRPr="00112E52">
        <w:rPr>
          <w:rFonts w:eastAsia="Times New Roman"/>
          <w:b/>
          <w:lang w:val="ro-RO"/>
        </w:rPr>
        <w:t>,</w:t>
      </w:r>
      <w:r w:rsidRPr="00112E52">
        <w:rPr>
          <w:rFonts w:eastAsia="Times New Roman"/>
          <w:b/>
          <w:lang w:val="ro-RO"/>
        </w:rPr>
        <w:t xml:space="preserve"> </w:t>
      </w:r>
    </w:p>
    <w:p w:rsidR="00F359C4" w:rsidRPr="00112E52" w:rsidRDefault="00F359C4" w:rsidP="0036095D">
      <w:pPr>
        <w:numPr>
          <w:ilvl w:val="0"/>
          <w:numId w:val="71"/>
        </w:numPr>
        <w:tabs>
          <w:tab w:val="left" w:pos="720"/>
        </w:tabs>
        <w:spacing w:after="0" w:line="240" w:lineRule="auto"/>
        <w:ind w:left="0" w:right="-8" w:firstLine="450"/>
        <w:rPr>
          <w:rFonts w:eastAsia="Times New Roman"/>
          <w:b/>
          <w:lang w:val="ro-RO"/>
        </w:rPr>
      </w:pPr>
      <w:r w:rsidRPr="00112E52">
        <w:rPr>
          <w:rFonts w:eastAsia="Times New Roman"/>
          <w:lang w:val="ro-RO"/>
        </w:rPr>
        <w:t xml:space="preserve">Programul RO04-Reducerea Substanţelor Periculoase, </w:t>
      </w:r>
      <w:r w:rsidRPr="00112E52">
        <w:rPr>
          <w:rFonts w:eastAsia="Times New Roman"/>
          <w:b/>
          <w:lang w:val="ro-RO"/>
        </w:rPr>
        <w:t>cu o alocare de 11.764.706 Euro (Grant 10.000.000 Eur</w:t>
      </w:r>
      <w:r w:rsidR="00476234" w:rsidRPr="00112E52">
        <w:rPr>
          <w:rFonts w:eastAsia="Times New Roman"/>
          <w:b/>
          <w:lang w:val="ro-RO"/>
        </w:rPr>
        <w:t>o, 1.764.706 Euro co-finanţare),</w:t>
      </w:r>
    </w:p>
    <w:p w:rsidR="00F359C4" w:rsidRPr="00112E52" w:rsidRDefault="00F359C4" w:rsidP="0036095D">
      <w:pPr>
        <w:numPr>
          <w:ilvl w:val="0"/>
          <w:numId w:val="71"/>
        </w:numPr>
        <w:tabs>
          <w:tab w:val="left" w:pos="720"/>
        </w:tabs>
        <w:spacing w:after="0" w:line="240" w:lineRule="auto"/>
        <w:ind w:right="-8"/>
        <w:rPr>
          <w:rFonts w:eastAsia="Times New Roman"/>
          <w:lang w:val="ro-RO"/>
        </w:rPr>
      </w:pPr>
      <w:r w:rsidRPr="00112E52">
        <w:rPr>
          <w:rFonts w:eastAsia="Times New Roman"/>
          <w:lang w:val="ro-RO"/>
        </w:rPr>
        <w:t xml:space="preserve">Programul RO07-Adaptarea la schimbările climatice, </w:t>
      </w:r>
      <w:r w:rsidRPr="00112E52">
        <w:rPr>
          <w:rFonts w:eastAsia="Times New Roman"/>
          <w:b/>
          <w:lang w:val="ro-RO"/>
        </w:rPr>
        <w:t>cu o alocare de 5.078.116 Euro</w:t>
      </w:r>
    </w:p>
    <w:p w:rsidR="00F359C4" w:rsidRPr="00112E52" w:rsidRDefault="00F359C4" w:rsidP="00F359C4">
      <w:pPr>
        <w:tabs>
          <w:tab w:val="left" w:pos="720"/>
        </w:tabs>
        <w:spacing w:after="0" w:line="240" w:lineRule="auto"/>
        <w:ind w:left="720" w:right="-8" w:hanging="720"/>
        <w:rPr>
          <w:rFonts w:eastAsia="Times New Roman"/>
          <w:lang w:val="ro-RO"/>
        </w:rPr>
      </w:pPr>
      <w:r w:rsidRPr="00112E52">
        <w:rPr>
          <w:rFonts w:eastAsia="Times New Roman"/>
          <w:b/>
          <w:lang w:val="ro-RO"/>
        </w:rPr>
        <w:t>(Grant 4.316.399 Euro 761.717,4 Euro co-finanțare)</w:t>
      </w:r>
      <w:r w:rsidRPr="00112E52">
        <w:rPr>
          <w:rFonts w:eastAsia="Times New Roman"/>
          <w:lang w:val="ro-RO"/>
        </w:rPr>
        <w:t>.</w:t>
      </w:r>
    </w:p>
    <w:p w:rsidR="0073658A" w:rsidRPr="00112E52" w:rsidRDefault="0073658A" w:rsidP="00476234">
      <w:pPr>
        <w:ind w:left="0"/>
        <w:rPr>
          <w:rFonts w:eastAsia="Times New Roman"/>
          <w:b/>
          <w:i/>
          <w:lang w:val="ro-RO"/>
        </w:rPr>
      </w:pPr>
    </w:p>
    <w:p w:rsidR="00F359C4" w:rsidRPr="00112E52" w:rsidRDefault="00F359C4" w:rsidP="0073658A">
      <w:pPr>
        <w:ind w:left="0"/>
      </w:pPr>
      <w:r w:rsidRPr="00112E52">
        <w:rPr>
          <w:rFonts w:eastAsia="Times New Roman"/>
          <w:b/>
          <w:i/>
          <w:lang w:val="ro-RO"/>
        </w:rPr>
        <w:t xml:space="preserve">Activitățile desfășurate în perioada 1 ianuarie – 31 decembrie 2016 </w:t>
      </w:r>
    </w:p>
    <w:p w:rsidR="00F359C4" w:rsidRPr="00112E52" w:rsidRDefault="00F359C4" w:rsidP="00476234">
      <w:pPr>
        <w:ind w:left="0"/>
        <w:rPr>
          <w:b/>
        </w:rPr>
      </w:pPr>
      <w:r w:rsidRPr="00112E52">
        <w:rPr>
          <w:b/>
        </w:rPr>
        <w:t>RO02 „Biodiversitate si servicii ale ecosistemelor” cu un buget alocat de 17.647.057 euro</w:t>
      </w:r>
    </w:p>
    <w:p w:rsidR="00F359C4" w:rsidRPr="00112E52" w:rsidRDefault="00F359C4" w:rsidP="00012AFE">
      <w:pPr>
        <w:ind w:left="0"/>
        <w:rPr>
          <w:b/>
        </w:rPr>
      </w:pPr>
      <w:r w:rsidRPr="00112E52">
        <w:rPr>
          <w:b/>
        </w:rPr>
        <w:t>16 proiecte în implementare din care 1 Proiect Predefinit, grad de contractare 93,41%</w:t>
      </w:r>
    </w:p>
    <w:tbl>
      <w:tblPr>
        <w:tblW w:w="8550" w:type="dxa"/>
        <w:jc w:val="center"/>
        <w:tblLook w:val="04A0" w:firstRow="1" w:lastRow="0" w:firstColumn="1" w:lastColumn="0" w:noHBand="0" w:noVBand="1"/>
      </w:tblPr>
      <w:tblGrid>
        <w:gridCol w:w="1980"/>
        <w:gridCol w:w="1890"/>
        <w:gridCol w:w="4680"/>
      </w:tblGrid>
      <w:tr w:rsidR="00112E52" w:rsidRPr="00112E52" w:rsidTr="003C284D">
        <w:trPr>
          <w:trHeight w:val="727"/>
          <w:jc w:val="center"/>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1301E" w:rsidRPr="00112E52" w:rsidRDefault="0081301E" w:rsidP="0081301E">
            <w:pPr>
              <w:spacing w:after="0" w:line="240" w:lineRule="auto"/>
              <w:ind w:left="0"/>
              <w:jc w:val="center"/>
              <w:rPr>
                <w:rFonts w:ascii="Times New Roman" w:eastAsia="Times New Roman" w:hAnsi="Times New Roman"/>
                <w:b/>
                <w:bCs/>
                <w:sz w:val="24"/>
                <w:szCs w:val="24"/>
                <w:lang w:val="ro-RO"/>
              </w:rPr>
            </w:pPr>
            <w:r w:rsidRPr="00112E52">
              <w:rPr>
                <w:rFonts w:ascii="Times New Roman" w:eastAsia="Times New Roman" w:hAnsi="Times New Roman"/>
                <w:b/>
                <w:bCs/>
                <w:sz w:val="24"/>
                <w:szCs w:val="24"/>
                <w:lang w:val="ro-RO"/>
              </w:rPr>
              <w:t>PROMOTOR</w:t>
            </w:r>
          </w:p>
        </w:tc>
        <w:tc>
          <w:tcPr>
            <w:tcW w:w="189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1301E" w:rsidRPr="00112E52" w:rsidRDefault="0081301E" w:rsidP="0081301E">
            <w:pPr>
              <w:spacing w:after="0" w:line="240" w:lineRule="auto"/>
              <w:ind w:left="0"/>
              <w:jc w:val="center"/>
              <w:rPr>
                <w:rFonts w:ascii="Times New Roman" w:eastAsia="Times New Roman" w:hAnsi="Times New Roman"/>
                <w:b/>
                <w:bCs/>
                <w:sz w:val="24"/>
                <w:szCs w:val="24"/>
                <w:lang w:val="ro-RO"/>
              </w:rPr>
            </w:pPr>
            <w:r w:rsidRPr="00112E52">
              <w:rPr>
                <w:rFonts w:ascii="Times New Roman" w:eastAsia="Times New Roman" w:hAnsi="Times New Roman"/>
                <w:b/>
                <w:bCs/>
                <w:sz w:val="24"/>
                <w:szCs w:val="24"/>
                <w:lang w:val="ro-RO"/>
              </w:rPr>
              <w:t>CONTRACT NR.</w:t>
            </w:r>
          </w:p>
        </w:tc>
        <w:tc>
          <w:tcPr>
            <w:tcW w:w="46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1301E" w:rsidRPr="00112E52" w:rsidRDefault="0081301E" w:rsidP="0081301E">
            <w:pPr>
              <w:spacing w:after="0" w:line="240" w:lineRule="auto"/>
              <w:ind w:left="0"/>
              <w:jc w:val="center"/>
              <w:rPr>
                <w:rFonts w:ascii="Times New Roman" w:eastAsia="Times New Roman" w:hAnsi="Times New Roman"/>
                <w:b/>
                <w:bCs/>
                <w:sz w:val="24"/>
                <w:szCs w:val="24"/>
                <w:lang w:val="ro-RO"/>
              </w:rPr>
            </w:pPr>
            <w:r w:rsidRPr="00112E52">
              <w:rPr>
                <w:rFonts w:ascii="Times New Roman" w:eastAsia="Times New Roman" w:hAnsi="Times New Roman"/>
                <w:b/>
                <w:bCs/>
                <w:sz w:val="24"/>
                <w:szCs w:val="24"/>
                <w:lang w:val="ro-RO"/>
              </w:rPr>
              <w:t>DENUMIRE PROIECT</w:t>
            </w:r>
          </w:p>
        </w:tc>
      </w:tr>
    </w:tbl>
    <w:p w:rsidR="00F359C4" w:rsidRPr="00112E52" w:rsidRDefault="00F359C4" w:rsidP="00F359C4">
      <w:pPr>
        <w:pStyle w:val="ListParagraph"/>
      </w:pPr>
    </w:p>
    <w:p w:rsidR="00F359C4" w:rsidRPr="00112E52" w:rsidRDefault="00F359C4" w:rsidP="00F359C4">
      <w:pPr>
        <w:pStyle w:val="ListParagraph"/>
        <w:ind w:left="0"/>
        <w:rPr>
          <w:b/>
          <w:lang w:val="ro-RO"/>
        </w:rPr>
      </w:pPr>
      <w:r w:rsidRPr="00112E52">
        <w:rPr>
          <w:b/>
          <w:lang w:val="ro-RO"/>
        </w:rPr>
        <w:t>PROIECT PREDEFINIT</w:t>
      </w:r>
    </w:p>
    <w:tbl>
      <w:tblPr>
        <w:tblW w:w="8550" w:type="dxa"/>
        <w:jc w:val="center"/>
        <w:tblLayout w:type="fixed"/>
        <w:tblLook w:val="04A0" w:firstRow="1" w:lastRow="0" w:firstColumn="1" w:lastColumn="0" w:noHBand="0" w:noVBand="1"/>
      </w:tblPr>
      <w:tblGrid>
        <w:gridCol w:w="1980"/>
        <w:gridCol w:w="1890"/>
        <w:gridCol w:w="4680"/>
      </w:tblGrid>
      <w:tr w:rsidR="0081301E" w:rsidRPr="00112E52" w:rsidTr="003C284D">
        <w:trPr>
          <w:trHeight w:val="727"/>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bCs/>
                <w:sz w:val="24"/>
                <w:szCs w:val="24"/>
                <w:lang w:val="ro-RO"/>
              </w:rPr>
            </w:pPr>
            <w:r w:rsidRPr="00112E52">
              <w:rPr>
                <w:rFonts w:ascii="Times New Roman" w:eastAsia="Times New Roman" w:hAnsi="Times New Roman"/>
                <w:bCs/>
                <w:sz w:val="24"/>
                <w:szCs w:val="24"/>
                <w:lang w:val="ro-RO"/>
              </w:rPr>
              <w:t>Agenţia Naţională pentru Protecţia Mediului</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bCs/>
                <w:sz w:val="24"/>
                <w:szCs w:val="24"/>
                <w:lang w:val="ro-RO"/>
              </w:rPr>
            </w:pPr>
            <w:r w:rsidRPr="00112E52">
              <w:rPr>
                <w:rFonts w:ascii="Times New Roman" w:eastAsia="Times New Roman" w:hAnsi="Times New Roman"/>
                <w:bCs/>
                <w:sz w:val="24"/>
                <w:szCs w:val="24"/>
                <w:lang w:val="ro-RO"/>
              </w:rPr>
              <w:t>1013/16.02.2015</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bCs/>
                <w:sz w:val="24"/>
                <w:szCs w:val="24"/>
                <w:lang w:val="ro-RO"/>
              </w:rPr>
            </w:pPr>
            <w:r w:rsidRPr="00112E52">
              <w:rPr>
                <w:rFonts w:ascii="Times New Roman" w:eastAsia="Times New Roman" w:hAnsi="Times New Roman"/>
                <w:bCs/>
                <w:sz w:val="24"/>
                <w:szCs w:val="24"/>
                <w:lang w:val="ro-RO"/>
              </w:rPr>
              <w:t>Prezentarea și promovarea valorilor naturale în sprijinul luării de decizii în România (N4D)</w:t>
            </w:r>
          </w:p>
        </w:tc>
      </w:tr>
    </w:tbl>
    <w:p w:rsidR="0073658A" w:rsidRPr="00112E52" w:rsidRDefault="0073658A" w:rsidP="00F359C4">
      <w:pPr>
        <w:pStyle w:val="ListParagraph"/>
        <w:ind w:left="0"/>
        <w:rPr>
          <w:b/>
          <w:lang w:val="ro-RO"/>
        </w:rPr>
      </w:pPr>
    </w:p>
    <w:p w:rsidR="0081301E" w:rsidRPr="00112E52" w:rsidRDefault="00F359C4" w:rsidP="00F359C4">
      <w:pPr>
        <w:pStyle w:val="ListParagraph"/>
        <w:ind w:left="0"/>
        <w:rPr>
          <w:b/>
          <w:lang w:val="ro-RO"/>
        </w:rPr>
      </w:pPr>
      <w:r w:rsidRPr="00112E52">
        <w:rPr>
          <w:b/>
          <w:lang w:val="ro-RO"/>
        </w:rPr>
        <w:t>APEL 1</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90"/>
        <w:gridCol w:w="4680"/>
      </w:tblGrid>
      <w:tr w:rsidR="00112E52" w:rsidRPr="00112E52" w:rsidTr="003C284D">
        <w:trPr>
          <w:trHeight w:val="917"/>
          <w:jc w:val="center"/>
        </w:trPr>
        <w:tc>
          <w:tcPr>
            <w:tcW w:w="1980" w:type="dxa"/>
            <w:shd w:val="clear" w:color="auto" w:fill="auto"/>
            <w:vAlign w:val="center"/>
            <w:hideMark/>
          </w:tcPr>
          <w:p w:rsidR="0081301E" w:rsidRPr="00112E52" w:rsidRDefault="0081301E" w:rsidP="0081301E">
            <w:pPr>
              <w:spacing w:after="0" w:line="240" w:lineRule="auto"/>
              <w:ind w:left="0"/>
              <w:jc w:val="left"/>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Consiliul Judeţean Bihor</w:t>
            </w:r>
          </w:p>
        </w:tc>
        <w:tc>
          <w:tcPr>
            <w:tcW w:w="1890" w:type="dxa"/>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3459/19.05.2015</w:t>
            </w:r>
          </w:p>
        </w:tc>
        <w:tc>
          <w:tcPr>
            <w:tcW w:w="4680" w:type="dxa"/>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Impactul ecosistemelor din ariile protejate aflate în custodia Consilliului Judeţean Bihor şi a Muzeului Ţării Crişurilor asupra principalelor sectoare economice(EcoNatura)</w:t>
            </w:r>
          </w:p>
        </w:tc>
      </w:tr>
      <w:tr w:rsidR="00112E52" w:rsidRPr="00112E52" w:rsidTr="003C284D">
        <w:trPr>
          <w:trHeight w:val="765"/>
          <w:jc w:val="center"/>
        </w:trPr>
        <w:tc>
          <w:tcPr>
            <w:tcW w:w="1980" w:type="dxa"/>
            <w:shd w:val="clear" w:color="auto" w:fill="auto"/>
            <w:vAlign w:val="center"/>
            <w:hideMark/>
          </w:tcPr>
          <w:p w:rsidR="0081301E" w:rsidRPr="00112E52" w:rsidRDefault="0081301E" w:rsidP="0081301E">
            <w:pPr>
              <w:spacing w:after="0" w:line="240" w:lineRule="auto"/>
              <w:ind w:left="0"/>
              <w:jc w:val="left"/>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Asociaţia Grupul Milvus</w:t>
            </w:r>
          </w:p>
        </w:tc>
        <w:tc>
          <w:tcPr>
            <w:tcW w:w="1890" w:type="dxa"/>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3458/19.05.2015</w:t>
            </w:r>
          </w:p>
        </w:tc>
        <w:tc>
          <w:tcPr>
            <w:tcW w:w="4680" w:type="dxa"/>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Cartografierea şi evaluarea serviciilor de ecosisteme în siturile Natura2000 regiunea Niraj-Târnava Mică</w:t>
            </w:r>
          </w:p>
        </w:tc>
      </w:tr>
      <w:tr w:rsidR="00112E52" w:rsidRPr="00112E52" w:rsidTr="003C284D">
        <w:trPr>
          <w:trHeight w:val="1275"/>
          <w:jc w:val="center"/>
        </w:trPr>
        <w:tc>
          <w:tcPr>
            <w:tcW w:w="1980" w:type="dxa"/>
            <w:shd w:val="clear" w:color="auto" w:fill="auto"/>
            <w:vAlign w:val="center"/>
            <w:hideMark/>
          </w:tcPr>
          <w:p w:rsidR="0081301E" w:rsidRPr="00112E52" w:rsidRDefault="0081301E" w:rsidP="0081301E">
            <w:pPr>
              <w:spacing w:after="0" w:line="240" w:lineRule="auto"/>
              <w:ind w:left="0"/>
              <w:jc w:val="left"/>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Fundaţia Conservation Carpathia</w:t>
            </w:r>
          </w:p>
        </w:tc>
        <w:tc>
          <w:tcPr>
            <w:tcW w:w="1890" w:type="dxa"/>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3457/19.05.2015</w:t>
            </w:r>
          </w:p>
        </w:tc>
        <w:tc>
          <w:tcPr>
            <w:tcW w:w="4680" w:type="dxa"/>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Studiul potenţialului economic şi ecologic al iniţiativelor economice bazate pe conservare pentru îmbunătăţirea economiei locale, a serviciilor ecosistemelor şi biodiversităţii in situl Natura2000 Munţii Făgăras (ECOSS)</w:t>
            </w:r>
          </w:p>
        </w:tc>
      </w:tr>
      <w:tr w:rsidR="00112E52" w:rsidRPr="00112E52" w:rsidTr="003C284D">
        <w:trPr>
          <w:trHeight w:val="1275"/>
          <w:jc w:val="center"/>
        </w:trPr>
        <w:tc>
          <w:tcPr>
            <w:tcW w:w="1980" w:type="dxa"/>
            <w:shd w:val="clear" w:color="auto" w:fill="auto"/>
            <w:vAlign w:val="center"/>
            <w:hideMark/>
          </w:tcPr>
          <w:p w:rsidR="0081301E" w:rsidRPr="00112E52" w:rsidRDefault="0081301E" w:rsidP="0081301E">
            <w:pPr>
              <w:spacing w:after="0" w:line="240" w:lineRule="auto"/>
              <w:ind w:left="0"/>
              <w:jc w:val="left"/>
              <w:rPr>
                <w:rFonts w:ascii="Times New Roman" w:eastAsia="Times New Roman" w:hAnsi="Times New Roman"/>
                <w:sz w:val="24"/>
                <w:szCs w:val="24"/>
                <w:lang w:val="ro-RO"/>
              </w:rPr>
            </w:pPr>
            <w:r w:rsidRPr="00112E52">
              <w:rPr>
                <w:rFonts w:ascii="Times New Roman" w:eastAsia="Times New Roman" w:hAnsi="Times New Roman"/>
                <w:sz w:val="24"/>
                <w:szCs w:val="24"/>
                <w:lang w:val="ro-RO"/>
              </w:rPr>
              <w:lastRenderedPageBreak/>
              <w:t>WWF România Programul Dunare - Carpaţi</w:t>
            </w:r>
          </w:p>
        </w:tc>
        <w:tc>
          <w:tcPr>
            <w:tcW w:w="1890" w:type="dxa"/>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3456/19.05.2015</w:t>
            </w:r>
          </w:p>
        </w:tc>
        <w:tc>
          <w:tcPr>
            <w:tcW w:w="4680" w:type="dxa"/>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Solidaritate şi respect pentru oameni şi natură-proiect pilot pentru dezvoltarea, testarea şi promovarea legislativă a principiului "beneficiarul plăteşte" pentru serviciile de mediu din România</w:t>
            </w:r>
          </w:p>
        </w:tc>
      </w:tr>
      <w:tr w:rsidR="00112E52" w:rsidRPr="00112E52" w:rsidTr="003C284D">
        <w:trPr>
          <w:trHeight w:val="765"/>
          <w:jc w:val="center"/>
        </w:trPr>
        <w:tc>
          <w:tcPr>
            <w:tcW w:w="1980" w:type="dxa"/>
            <w:shd w:val="clear" w:color="auto" w:fill="auto"/>
            <w:vAlign w:val="center"/>
            <w:hideMark/>
          </w:tcPr>
          <w:p w:rsidR="0081301E" w:rsidRPr="00112E52" w:rsidRDefault="0081301E" w:rsidP="0081301E">
            <w:pPr>
              <w:spacing w:after="0" w:line="240" w:lineRule="auto"/>
              <w:ind w:left="0"/>
              <w:jc w:val="left"/>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Asociaţia Construim Mereu Împreună Vaslui</w:t>
            </w:r>
          </w:p>
        </w:tc>
        <w:tc>
          <w:tcPr>
            <w:tcW w:w="1890" w:type="dxa"/>
            <w:shd w:val="clear" w:color="auto" w:fill="auto"/>
            <w:vAlign w:val="center"/>
            <w:hideMark/>
          </w:tcPr>
          <w:p w:rsidR="0081301E" w:rsidRPr="00112E52" w:rsidRDefault="0081301E" w:rsidP="0081301E">
            <w:pPr>
              <w:spacing w:after="0" w:line="240" w:lineRule="auto"/>
              <w:ind w:left="0"/>
              <w:jc w:val="left"/>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6327/14.09.2015</w:t>
            </w:r>
          </w:p>
        </w:tc>
        <w:tc>
          <w:tcPr>
            <w:tcW w:w="4680" w:type="dxa"/>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 xml:space="preserve">Conservarea biodiversităţii şi dezvoltare economică </w:t>
            </w:r>
          </w:p>
        </w:tc>
      </w:tr>
      <w:tr w:rsidR="00112E52" w:rsidRPr="00112E52" w:rsidTr="003C284D">
        <w:trPr>
          <w:trHeight w:val="765"/>
          <w:jc w:val="center"/>
        </w:trPr>
        <w:tc>
          <w:tcPr>
            <w:tcW w:w="1980" w:type="dxa"/>
            <w:shd w:val="clear" w:color="auto" w:fill="auto"/>
            <w:vAlign w:val="center"/>
            <w:hideMark/>
          </w:tcPr>
          <w:p w:rsidR="0081301E" w:rsidRPr="00112E52" w:rsidRDefault="0081301E" w:rsidP="0081301E">
            <w:pPr>
              <w:spacing w:after="0" w:line="240" w:lineRule="auto"/>
              <w:ind w:left="0"/>
              <w:jc w:val="left"/>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Centrul Naţional pentru Dezvoltare Durabilă (CNDD)</w:t>
            </w:r>
          </w:p>
        </w:tc>
        <w:tc>
          <w:tcPr>
            <w:tcW w:w="1890" w:type="dxa"/>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6328/14.09.2015</w:t>
            </w:r>
          </w:p>
        </w:tc>
        <w:tc>
          <w:tcPr>
            <w:tcW w:w="4680" w:type="dxa"/>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 xml:space="preserve">Evaluarea serviciilor ecosistemice ale ariilor protejate în România  </w:t>
            </w:r>
          </w:p>
        </w:tc>
      </w:tr>
      <w:tr w:rsidR="00112E52" w:rsidRPr="00112E52" w:rsidTr="003C284D">
        <w:trPr>
          <w:trHeight w:val="1275"/>
          <w:jc w:val="center"/>
        </w:trPr>
        <w:tc>
          <w:tcPr>
            <w:tcW w:w="1980" w:type="dxa"/>
            <w:shd w:val="clear" w:color="auto" w:fill="auto"/>
            <w:vAlign w:val="center"/>
            <w:hideMark/>
          </w:tcPr>
          <w:p w:rsidR="0081301E" w:rsidRPr="00112E52" w:rsidRDefault="0081301E" w:rsidP="0081301E">
            <w:pPr>
              <w:spacing w:after="0" w:line="240" w:lineRule="auto"/>
              <w:ind w:left="0"/>
              <w:jc w:val="left"/>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Institutul Naţional de Cercetare-Dezvoltare pentru Protecţia Mediului</w:t>
            </w:r>
          </w:p>
        </w:tc>
        <w:tc>
          <w:tcPr>
            <w:tcW w:w="1890" w:type="dxa"/>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6329/14.09.2015</w:t>
            </w:r>
          </w:p>
        </w:tc>
        <w:tc>
          <w:tcPr>
            <w:tcW w:w="4680" w:type="dxa"/>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Cartarea şi evaluarea serviciilor de ecosisteme din zona umedă Divici-Pojejena şi identificarea contribuţiei acestora la sectoarele economice</w:t>
            </w:r>
          </w:p>
        </w:tc>
      </w:tr>
      <w:tr w:rsidR="0081301E" w:rsidRPr="00112E52" w:rsidTr="003C284D">
        <w:trPr>
          <w:trHeight w:val="1020"/>
          <w:jc w:val="center"/>
        </w:trPr>
        <w:tc>
          <w:tcPr>
            <w:tcW w:w="1980" w:type="dxa"/>
            <w:shd w:val="clear" w:color="auto" w:fill="auto"/>
            <w:vAlign w:val="center"/>
            <w:hideMark/>
          </w:tcPr>
          <w:p w:rsidR="0081301E" w:rsidRPr="00112E52" w:rsidRDefault="0081301E" w:rsidP="0081301E">
            <w:pPr>
              <w:spacing w:after="0" w:line="240" w:lineRule="auto"/>
              <w:ind w:left="0"/>
              <w:jc w:val="left"/>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Universitatea Babeş-Bolyai</w:t>
            </w:r>
          </w:p>
        </w:tc>
        <w:tc>
          <w:tcPr>
            <w:tcW w:w="1890" w:type="dxa"/>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6325/14.09.2015</w:t>
            </w:r>
          </w:p>
        </w:tc>
        <w:tc>
          <w:tcPr>
            <w:tcW w:w="4680" w:type="dxa"/>
            <w:shd w:val="clear" w:color="auto" w:fill="auto"/>
            <w:vAlign w:val="center"/>
            <w:hideMark/>
          </w:tcPr>
          <w:p w:rsidR="0081301E" w:rsidRPr="00112E52" w:rsidRDefault="0081301E" w:rsidP="0081301E">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Studiu integrat privind contribuţia ecosistemelor din ariile protejate Natura2000 Pricop, Huţa-Certeze şi Tisa Superioară la dezvoltarea durabilă a comunităţilor locale</w:t>
            </w:r>
          </w:p>
        </w:tc>
      </w:tr>
    </w:tbl>
    <w:p w:rsidR="0081301E" w:rsidRPr="00112E52" w:rsidRDefault="0081301E" w:rsidP="00F359C4">
      <w:pPr>
        <w:pStyle w:val="ListParagraph"/>
        <w:ind w:left="0"/>
        <w:rPr>
          <w:b/>
          <w:lang w:val="ro-RO"/>
        </w:rPr>
      </w:pPr>
    </w:p>
    <w:p w:rsidR="0073658A" w:rsidRPr="00112E52" w:rsidRDefault="0073658A" w:rsidP="00F359C4">
      <w:pPr>
        <w:pStyle w:val="ListParagraph"/>
        <w:ind w:left="0"/>
        <w:rPr>
          <w:b/>
          <w:lang w:val="ro-RO"/>
        </w:rPr>
      </w:pPr>
    </w:p>
    <w:p w:rsidR="00AF5E76" w:rsidRPr="00112E52" w:rsidRDefault="00AF5E76" w:rsidP="00F359C4">
      <w:pPr>
        <w:pStyle w:val="ListParagraph"/>
        <w:ind w:left="0"/>
        <w:rPr>
          <w:lang w:val="ro-RO"/>
        </w:rPr>
      </w:pPr>
    </w:p>
    <w:p w:rsidR="00AF5E76" w:rsidRPr="00112E52" w:rsidRDefault="00AF5E76" w:rsidP="00F359C4">
      <w:pPr>
        <w:pStyle w:val="ListParagraph"/>
        <w:ind w:left="0"/>
        <w:rPr>
          <w:lang w:val="ro-RO"/>
        </w:rPr>
      </w:pPr>
    </w:p>
    <w:p w:rsidR="00AF5E76" w:rsidRPr="00112E52" w:rsidRDefault="00AF5E76" w:rsidP="00F359C4">
      <w:pPr>
        <w:pStyle w:val="ListParagraph"/>
        <w:ind w:left="0"/>
        <w:rPr>
          <w:lang w:val="ro-RO"/>
        </w:rPr>
      </w:pPr>
    </w:p>
    <w:p w:rsidR="00AF5E76" w:rsidRPr="00112E52" w:rsidRDefault="00AF5E76" w:rsidP="00F359C4">
      <w:pPr>
        <w:pStyle w:val="ListParagraph"/>
        <w:ind w:left="0"/>
        <w:rPr>
          <w:lang w:val="ro-RO"/>
        </w:rPr>
      </w:pPr>
    </w:p>
    <w:p w:rsidR="00F359C4" w:rsidRPr="00112E52" w:rsidRDefault="00F359C4" w:rsidP="00F359C4">
      <w:pPr>
        <w:pStyle w:val="ListParagraph"/>
        <w:ind w:left="0"/>
        <w:rPr>
          <w:b/>
          <w:lang w:val="ro-RO"/>
        </w:rPr>
      </w:pPr>
      <w:r w:rsidRPr="00112E52">
        <w:rPr>
          <w:lang w:val="ro-RO"/>
        </w:rPr>
        <w:t xml:space="preserve"> </w:t>
      </w:r>
      <w:r w:rsidRPr="00112E52">
        <w:rPr>
          <w:b/>
          <w:lang w:val="ro-RO"/>
        </w:rPr>
        <w:t>APEL 2</w:t>
      </w:r>
      <w:r w:rsidRPr="00112E52">
        <w:rPr>
          <w:b/>
          <w:lang w:val="ro-RO"/>
        </w:rPr>
        <w:fldChar w:fldCharType="begin"/>
      </w:r>
      <w:r w:rsidRPr="00112E52">
        <w:rPr>
          <w:b/>
          <w:lang w:val="ro-RO"/>
        </w:rPr>
        <w:instrText xml:space="preserve"> LINK Excel.Sheet.12 "D:\\Salvari 24.09.14\\SEE\\  RAPORTARI\\progres SEE\\Lista contractelor de finantare - outcomes RO02 extins.xlsx" RO02!R18C3:R19C5 \a \f 4 \h  \* MERGEFORMAT </w:instrText>
      </w:r>
      <w:r w:rsidRPr="00112E52">
        <w:rPr>
          <w:b/>
          <w:lang w:val="ro-RO"/>
        </w:rPr>
        <w:fldChar w:fldCharType="separate"/>
      </w:r>
    </w:p>
    <w:tbl>
      <w:tblPr>
        <w:tblW w:w="8550" w:type="dxa"/>
        <w:jc w:val="center"/>
        <w:tblLook w:val="04A0" w:firstRow="1" w:lastRow="0" w:firstColumn="1" w:lastColumn="0" w:noHBand="0" w:noVBand="1"/>
      </w:tblPr>
      <w:tblGrid>
        <w:gridCol w:w="1980"/>
        <w:gridCol w:w="1890"/>
        <w:gridCol w:w="4680"/>
      </w:tblGrid>
      <w:tr w:rsidR="00112E52" w:rsidRPr="00112E52" w:rsidTr="003C284D">
        <w:trPr>
          <w:trHeight w:val="102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58A" w:rsidRPr="00112E52" w:rsidRDefault="0073658A" w:rsidP="0073658A">
            <w:pPr>
              <w:spacing w:after="160" w:line="259" w:lineRule="auto"/>
              <w:ind w:left="0"/>
              <w:jc w:val="left"/>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Garda Naţională de Mediu</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3460/19.05.2015</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Dezvoltarea metodologiei de stabilire a coridoarelor ecologice şi instruirea administratorilor de arii protejate pentru o mai bună gestionare a acestora(GNM-APCE)</w:t>
            </w:r>
          </w:p>
        </w:tc>
      </w:tr>
      <w:tr w:rsidR="00112E52" w:rsidRPr="00112E52" w:rsidTr="003C284D">
        <w:trPr>
          <w:trHeight w:val="1020"/>
          <w:jc w:val="center"/>
        </w:trPr>
        <w:tc>
          <w:tcPr>
            <w:tcW w:w="1980" w:type="dxa"/>
            <w:tcBorders>
              <w:top w:val="single" w:sz="4" w:space="0" w:color="auto"/>
              <w:left w:val="single" w:sz="4" w:space="0" w:color="auto"/>
              <w:bottom w:val="single" w:sz="4" w:space="0" w:color="auto"/>
              <w:right w:val="nil"/>
            </w:tcBorders>
            <w:shd w:val="clear" w:color="auto" w:fill="auto"/>
            <w:vAlign w:val="center"/>
            <w:hideMark/>
          </w:tcPr>
          <w:p w:rsidR="0073658A" w:rsidRPr="00112E52" w:rsidRDefault="0073658A" w:rsidP="0073658A">
            <w:pPr>
              <w:spacing w:after="0" w:line="240" w:lineRule="auto"/>
              <w:ind w:left="0"/>
              <w:jc w:val="left"/>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Universitatea "Transilvania" din Braşov</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6326/14.09.2015</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 xml:space="preserve">Coridoare ecologice pentru habitate şi specii în România (COREHABS) </w:t>
            </w:r>
          </w:p>
        </w:tc>
      </w:tr>
    </w:tbl>
    <w:p w:rsidR="00F359C4" w:rsidRPr="00112E52" w:rsidRDefault="00F359C4" w:rsidP="00F359C4">
      <w:pPr>
        <w:pStyle w:val="ListParagraph"/>
        <w:ind w:left="0"/>
        <w:rPr>
          <w:lang w:val="ro-RO"/>
        </w:rPr>
      </w:pPr>
      <w:r w:rsidRPr="00112E52">
        <w:rPr>
          <w:lang w:val="ro-RO"/>
        </w:rPr>
        <w:fldChar w:fldCharType="end"/>
      </w:r>
    </w:p>
    <w:p w:rsidR="00AF5E76" w:rsidRPr="00112E52" w:rsidRDefault="00AF5E76" w:rsidP="00F359C4">
      <w:pPr>
        <w:pStyle w:val="ListParagraph"/>
        <w:ind w:left="0"/>
        <w:rPr>
          <w:b/>
          <w:lang w:val="ro-RO"/>
        </w:rPr>
      </w:pPr>
    </w:p>
    <w:p w:rsidR="00F359C4" w:rsidRPr="00112E52" w:rsidRDefault="00F359C4" w:rsidP="00F359C4">
      <w:pPr>
        <w:pStyle w:val="ListParagraph"/>
        <w:ind w:left="0"/>
        <w:rPr>
          <w:b/>
          <w:lang w:val="ro-RO"/>
        </w:rPr>
      </w:pPr>
      <w:r w:rsidRPr="00112E52">
        <w:rPr>
          <w:b/>
          <w:lang w:val="ro-RO"/>
        </w:rPr>
        <w:t>APEL 3</w:t>
      </w:r>
      <w:r w:rsidRPr="00112E52">
        <w:rPr>
          <w:b/>
          <w:lang w:val="ro-RO"/>
        </w:rPr>
        <w:fldChar w:fldCharType="begin"/>
      </w:r>
      <w:r w:rsidRPr="00112E52">
        <w:rPr>
          <w:b/>
          <w:lang w:val="ro-RO"/>
        </w:rPr>
        <w:instrText xml:space="preserve"> LINK Excel.Sheet.12 "D:\\Salvari 24.09.14\\SEE\\  RAPORTARI\\progres SEE\\Lista contractelor de finantare - outcomes RO02 extins.xlsx" RO02!R22C3:R26C5 \a \f 4 \h  \* MERGEFORMAT </w:instrText>
      </w:r>
      <w:r w:rsidRPr="00112E52">
        <w:rPr>
          <w:b/>
          <w:lang w:val="ro-RO"/>
        </w:rPr>
        <w:fldChar w:fldCharType="separate"/>
      </w:r>
    </w:p>
    <w:p w:rsidR="00F359C4" w:rsidRPr="00112E52" w:rsidRDefault="00F359C4" w:rsidP="00F359C4">
      <w:pPr>
        <w:pStyle w:val="ListParagraph"/>
        <w:rPr>
          <w:lang w:val="ro-RO"/>
        </w:rPr>
      </w:pPr>
      <w:r w:rsidRPr="00112E52">
        <w:rPr>
          <w:lang w:val="ro-RO"/>
        </w:rPr>
        <w:fldChar w:fldCharType="end"/>
      </w:r>
    </w:p>
    <w:tbl>
      <w:tblPr>
        <w:tblpPr w:leftFromText="180" w:rightFromText="180" w:vertAnchor="text" w:tblpXSpec="center" w:tblpY="1"/>
        <w:tblOverlap w:val="never"/>
        <w:tblW w:w="8568" w:type="dxa"/>
        <w:tblLook w:val="04A0" w:firstRow="1" w:lastRow="0" w:firstColumn="1" w:lastColumn="0" w:noHBand="0" w:noVBand="1"/>
      </w:tblPr>
      <w:tblGrid>
        <w:gridCol w:w="1980"/>
        <w:gridCol w:w="1890"/>
        <w:gridCol w:w="4698"/>
      </w:tblGrid>
      <w:tr w:rsidR="00112E52" w:rsidRPr="00112E52" w:rsidTr="003C284D">
        <w:trPr>
          <w:trHeight w:val="953"/>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left"/>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Institutul de Biologie Bucureşti</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4770/24.06.2015</w:t>
            </w:r>
          </w:p>
        </w:tc>
        <w:tc>
          <w:tcPr>
            <w:tcW w:w="4698" w:type="dxa"/>
            <w:tcBorders>
              <w:top w:val="single" w:sz="4" w:space="0" w:color="auto"/>
              <w:left w:val="nil"/>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Strategii de restaurare a ecosistemelor de turbărie degradate din România (PeatRO)</w:t>
            </w:r>
          </w:p>
        </w:tc>
      </w:tr>
      <w:tr w:rsidR="00112E52" w:rsidRPr="00112E52" w:rsidTr="003C284D">
        <w:trPr>
          <w:trHeight w:val="11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left"/>
              <w:rPr>
                <w:rFonts w:ascii="Times New Roman" w:eastAsia="Times New Roman" w:hAnsi="Times New Roman"/>
                <w:sz w:val="24"/>
                <w:szCs w:val="24"/>
                <w:lang w:val="ro-RO"/>
              </w:rPr>
            </w:pPr>
            <w:r w:rsidRPr="00112E52">
              <w:rPr>
                <w:rFonts w:ascii="Times New Roman" w:eastAsia="Times New Roman" w:hAnsi="Times New Roman"/>
                <w:sz w:val="24"/>
                <w:szCs w:val="24"/>
                <w:lang w:val="ro-RO"/>
              </w:rPr>
              <w:lastRenderedPageBreak/>
              <w:t>RNP Romsilva Administraţia Parcului Natural Porţile de Fier RA</w:t>
            </w:r>
          </w:p>
        </w:tc>
        <w:tc>
          <w:tcPr>
            <w:tcW w:w="1890" w:type="dxa"/>
            <w:tcBorders>
              <w:top w:val="nil"/>
              <w:left w:val="nil"/>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4904/30.06.2015</w:t>
            </w:r>
          </w:p>
        </w:tc>
        <w:tc>
          <w:tcPr>
            <w:tcW w:w="4698" w:type="dxa"/>
            <w:tcBorders>
              <w:top w:val="nil"/>
              <w:left w:val="nil"/>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Măsuri de conservare a ecosistemelor de pădure şi de zone umede din arealul Parcului National Porţile de Fier</w:t>
            </w:r>
          </w:p>
        </w:tc>
      </w:tr>
      <w:tr w:rsidR="00112E52" w:rsidRPr="00112E52" w:rsidTr="003C284D">
        <w:trPr>
          <w:trHeight w:val="127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left"/>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Institutul Naţional de Cercetare Dezvoltare Delta Dunării</w:t>
            </w:r>
          </w:p>
        </w:tc>
        <w:tc>
          <w:tcPr>
            <w:tcW w:w="1890" w:type="dxa"/>
            <w:tcBorders>
              <w:top w:val="nil"/>
              <w:left w:val="nil"/>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3461/19.05.2015</w:t>
            </w:r>
          </w:p>
        </w:tc>
        <w:tc>
          <w:tcPr>
            <w:tcW w:w="4698" w:type="dxa"/>
            <w:tcBorders>
              <w:top w:val="nil"/>
              <w:left w:val="nil"/>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Restaurarea ecosistemelor acvatice din zona Şontea-Fortuna - componentă a siturilor Natura2000 ROSPA0031şi ROSCI0065 din Rezervaţia Biosferei Delta Dunării (RESTAURARE-DD)</w:t>
            </w:r>
          </w:p>
        </w:tc>
      </w:tr>
      <w:tr w:rsidR="00112E52" w:rsidRPr="00112E52" w:rsidTr="003C284D">
        <w:trPr>
          <w:trHeight w:val="177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left"/>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Regia Naţională a Pădurilor Romsilva - Administraţia Parcului Natural Balta Mică a Brăilei</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3462/19.05.2015</w:t>
            </w:r>
          </w:p>
        </w:tc>
        <w:tc>
          <w:tcPr>
            <w:tcW w:w="4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Restaurarea complexului de ecosisteme acvatice şi terestre din Ostrovul Fundu Mare (RE-F.Mare)</w:t>
            </w:r>
          </w:p>
        </w:tc>
      </w:tr>
      <w:tr w:rsidR="00112E52" w:rsidRPr="00112E52" w:rsidTr="003C284D">
        <w:trPr>
          <w:trHeight w:val="159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left"/>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RNP Romsilva Administraţia Parcului Natural Lunca Mureşului RA Arad, Pădurea Ceala, FN</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6324/14.09.2015</w:t>
            </w:r>
          </w:p>
        </w:tc>
        <w:tc>
          <w:tcPr>
            <w:tcW w:w="4698" w:type="dxa"/>
            <w:tcBorders>
              <w:top w:val="single" w:sz="4" w:space="0" w:color="auto"/>
              <w:left w:val="nil"/>
              <w:bottom w:val="single" w:sz="4" w:space="0" w:color="auto"/>
              <w:right w:val="single" w:sz="4" w:space="0" w:color="auto"/>
            </w:tcBorders>
            <w:shd w:val="clear" w:color="auto" w:fill="auto"/>
            <w:vAlign w:val="center"/>
            <w:hideMark/>
          </w:tcPr>
          <w:p w:rsidR="0073658A" w:rsidRPr="00112E52" w:rsidRDefault="0073658A" w:rsidP="0073658A">
            <w:pPr>
              <w:spacing w:after="0" w:line="240" w:lineRule="auto"/>
              <w:ind w:left="0"/>
              <w:jc w:val="center"/>
              <w:rPr>
                <w:rFonts w:ascii="Times New Roman" w:eastAsia="Times New Roman" w:hAnsi="Times New Roman"/>
                <w:sz w:val="24"/>
                <w:szCs w:val="24"/>
                <w:lang w:val="ro-RO"/>
              </w:rPr>
            </w:pPr>
            <w:r w:rsidRPr="00112E52">
              <w:rPr>
                <w:rFonts w:ascii="Times New Roman" w:eastAsia="Times New Roman" w:hAnsi="Times New Roman"/>
                <w:sz w:val="24"/>
                <w:szCs w:val="24"/>
                <w:lang w:val="ro-RO"/>
              </w:rPr>
              <w:t>Stoparea extinderii speciilor invazive de plante în Parcul Natural "Lunca Mureşului" (SESIL)</w:t>
            </w:r>
          </w:p>
        </w:tc>
      </w:tr>
    </w:tbl>
    <w:p w:rsidR="0073658A" w:rsidRPr="00112E52" w:rsidRDefault="0073658A" w:rsidP="0073658A">
      <w:pPr>
        <w:ind w:left="0"/>
      </w:pPr>
    </w:p>
    <w:p w:rsidR="00F359C4" w:rsidRPr="00112E52" w:rsidRDefault="00F359C4" w:rsidP="00F359C4">
      <w:pPr>
        <w:pStyle w:val="ListParagraph"/>
        <w:ind w:left="0" w:firstLine="720"/>
        <w:rPr>
          <w:lang w:val="ro-RO"/>
        </w:rPr>
      </w:pPr>
    </w:p>
    <w:p w:rsidR="000A25B2" w:rsidRPr="00112E52" w:rsidRDefault="000A25B2" w:rsidP="00012AFE">
      <w:pPr>
        <w:pStyle w:val="ListParagraph"/>
        <w:ind w:left="0"/>
        <w:rPr>
          <w:lang w:val="ro-RO"/>
        </w:rPr>
      </w:pPr>
    </w:p>
    <w:p w:rsidR="00F359C4" w:rsidRPr="00112E52" w:rsidRDefault="00F359C4" w:rsidP="00012AFE">
      <w:pPr>
        <w:pStyle w:val="ListParagraph"/>
        <w:ind w:left="0"/>
        <w:rPr>
          <w:lang w:val="ro-RO"/>
        </w:rPr>
      </w:pPr>
      <w:r w:rsidRPr="00112E52">
        <w:rPr>
          <w:lang w:val="ro-RO"/>
        </w:rPr>
        <w:t xml:space="preserve">La finele anului 2016, 3 din 16 </w:t>
      </w:r>
      <w:r w:rsidR="004A0B84" w:rsidRPr="00112E52">
        <w:rPr>
          <w:lang w:val="ro-RO"/>
        </w:rPr>
        <w:t>proiecte s-au finalizat,</w:t>
      </w:r>
      <w:r w:rsidRPr="00112E52">
        <w:rPr>
          <w:lang w:val="ro-RO"/>
        </w:rPr>
        <w:t xml:space="preserve"> 13 aflându-se încă în implementare. Majoritatea proiectelor au extins perioada de implementare până la 30 aprilie 2017, prin semnarea de Acte adiţionale la contractele de finanţare semnate cu Operatorul de Program.</w:t>
      </w:r>
    </w:p>
    <w:p w:rsidR="00F359C4" w:rsidRPr="00112E52" w:rsidRDefault="00F359C4" w:rsidP="004A0B84">
      <w:pPr>
        <w:ind w:left="0"/>
        <w:rPr>
          <w:lang w:val="ro-RO"/>
        </w:rPr>
      </w:pPr>
      <w:r w:rsidRPr="00112E52">
        <w:rPr>
          <w:lang w:val="ro-RO"/>
        </w:rPr>
        <w:t>La nivel de Direcție, s-au desfășurat o serie de activ</w:t>
      </w:r>
      <w:r w:rsidR="00FC53A4" w:rsidRPr="00112E52">
        <w:rPr>
          <w:lang w:val="ro-RO"/>
        </w:rPr>
        <w:t xml:space="preserve">ități în scopul </w:t>
      </w:r>
      <w:r w:rsidRPr="00112E52">
        <w:rPr>
          <w:lang w:val="ro-RO"/>
        </w:rPr>
        <w:t>implementării proiectelor, respectiv:</w:t>
      </w:r>
    </w:p>
    <w:p w:rsidR="00F359C4" w:rsidRPr="00112E52" w:rsidRDefault="004A0B84" w:rsidP="0036095D">
      <w:pPr>
        <w:numPr>
          <w:ilvl w:val="0"/>
          <w:numId w:val="71"/>
        </w:numPr>
        <w:spacing w:after="160" w:line="259" w:lineRule="auto"/>
        <w:rPr>
          <w:lang w:val="ro-RO"/>
        </w:rPr>
      </w:pPr>
      <w:r w:rsidRPr="00112E52">
        <w:rPr>
          <w:lang w:val="ro-RO"/>
        </w:rPr>
        <w:t>În perioada 14</w:t>
      </w:r>
      <w:r w:rsidR="00F359C4" w:rsidRPr="00112E52">
        <w:rPr>
          <w:lang w:val="ro-RO"/>
        </w:rPr>
        <w:t xml:space="preserve">-15 iunie 2016 au avut loc lucrările Comitetului de Cooperare 4, la Lofoten, în Norvegia, întâlniri regulate pe care Operatorul de Program le are cu reprezentanţii Statelor Donatoare pentru a analiza progresul înregistrat şi identificarea de modalităţi pentru îmbunătăţirea implementării Granturilor SEE în cadrul Programului, probleme și riscuri în implementare. A fost discutată şi situaţia proiectului implementat de către RNP Romsilva APN Lunca Mureşului, din punct de vedere strict tehnic, ulterior, la solicitarea Financial Mechanism Office fiind demarată procedura de suspiciune de neregulă, cu privire la achiziţia a 100 de hectare de teren, în condiţiile în care această achiziţie depăşea procentul eligibil pentru achiziţia de  teren prevăzut de Regulamentul de Implementare al Mecanismului Financiar SEE. Valoarea alocată pentru cumpărarea suprafeței respective constituia 64% din bugetul total eligibil al bugetului proiectului, iar prevederile Regulamentului stipuleaza un cuantum de până la 10%. În urma acestor modificări a fost semnat Actul adiţional nr. 8442/CPP/21.12.2016 la </w:t>
      </w:r>
      <w:r w:rsidR="00F359C4" w:rsidRPr="00112E52">
        <w:rPr>
          <w:lang w:val="ro-RO"/>
        </w:rPr>
        <w:lastRenderedPageBreak/>
        <w:t xml:space="preserve">contractul de finanţare 6324/GLG/14.09.2015. Gradul de implementare al acestui proiect este de 100% și s-a realizat achiziţia de teren, în </w:t>
      </w:r>
      <w:r w:rsidRPr="00112E52">
        <w:rPr>
          <w:lang w:val="ro-RO"/>
        </w:rPr>
        <w:t>suprafaţă totală de 6,9 hectare,</w:t>
      </w:r>
      <w:r w:rsidR="00F359C4" w:rsidRPr="00112E52">
        <w:rPr>
          <w:lang w:val="ro-RO"/>
        </w:rPr>
        <w:t xml:space="preserve"> </w:t>
      </w:r>
    </w:p>
    <w:p w:rsidR="00F359C4" w:rsidRPr="00112E52" w:rsidRDefault="00F359C4" w:rsidP="0036095D">
      <w:pPr>
        <w:pStyle w:val="ListParagraph"/>
        <w:numPr>
          <w:ilvl w:val="0"/>
          <w:numId w:val="71"/>
        </w:numPr>
        <w:spacing w:after="160" w:line="259" w:lineRule="auto"/>
      </w:pPr>
      <w:r w:rsidRPr="00112E52">
        <w:rPr>
          <w:lang w:val="ro-RO"/>
        </w:rPr>
        <w:t>RNP Romsilva Administraţia Parcului Natural “Porţile de Fier” R.A. – bugetul total eligibil a fost redus datorită înregistrării unor economii înregistrate în urma finalizării parţiale a achiziţiilor. În acest sens a fost semnat Actul adiţional nr. 8440/CPP/21.12.2016 la contractul de</w:t>
      </w:r>
      <w:r w:rsidR="004A0B84" w:rsidRPr="00112E52">
        <w:rPr>
          <w:lang w:val="ro-RO"/>
        </w:rPr>
        <w:t xml:space="preserve"> finanţare 4904/GLG/30.06.2015,</w:t>
      </w:r>
    </w:p>
    <w:p w:rsidR="00F359C4" w:rsidRPr="00112E52" w:rsidRDefault="00F359C4" w:rsidP="0036095D">
      <w:pPr>
        <w:numPr>
          <w:ilvl w:val="0"/>
          <w:numId w:val="71"/>
        </w:numPr>
        <w:spacing w:after="160" w:line="259" w:lineRule="auto"/>
        <w:rPr>
          <w:lang w:val="ro-RO"/>
        </w:rPr>
      </w:pPr>
      <w:r w:rsidRPr="00112E52">
        <w:rPr>
          <w:lang w:val="ro-RO"/>
        </w:rPr>
        <w:t>În data de 14 noiembrie 2016 a fost lansat Apelul pentru Relaţii Bilaterale în cadrul Programului RO02 Biodiversitate şi servicii ale ecosistemelor, apel ce îşi propune întărirea relaţiilor bilaterale şi identificarea de parteneri din Statele Donatoare pentru proiecte ce vor fi implementate în următoarea perioadă de programare a Granturilor SEE 2014 – 2021. Data limită până la care se pot primi aplicaţii în cadrul Fondului pentru Relaţii Bilaterale este 30 august 2017. La nivelul lunii decembrie erau depuse 3 aplicaţii pentru Relaţii Bilaterale, acestea urmând a fi evaluate la nivel de OP</w:t>
      </w:r>
      <w:r w:rsidR="004A0B84" w:rsidRPr="00112E52">
        <w:rPr>
          <w:lang w:val="ro-RO"/>
        </w:rPr>
        <w:t>,</w:t>
      </w:r>
    </w:p>
    <w:p w:rsidR="00F359C4" w:rsidRPr="00112E52" w:rsidRDefault="00F359C4" w:rsidP="0036095D">
      <w:pPr>
        <w:numPr>
          <w:ilvl w:val="0"/>
          <w:numId w:val="71"/>
        </w:numPr>
        <w:spacing w:after="160" w:line="259" w:lineRule="auto"/>
        <w:rPr>
          <w:lang w:val="ro-RO"/>
        </w:rPr>
      </w:pPr>
      <w:r w:rsidRPr="00112E52">
        <w:rPr>
          <w:lang w:val="ro-RO"/>
        </w:rPr>
        <w:t>În   perioada 7 – 8 decembrie au avut loc lucrările Comitetului de Cooperare 5 la Sibiu, în România, întâlniri regulate pe care Operatorul de Program le are cu reprezentanţii Statelor Donatoare pentru a analiza progresul înregistrat şi identificarea de modalităţi pentru îmbunătăţirea implementării Granturilor SEE în cadrul Programului, probleme și riscuri în implementare.</w:t>
      </w:r>
    </w:p>
    <w:p w:rsidR="00F359C4" w:rsidRPr="00112E52" w:rsidRDefault="00F359C4" w:rsidP="00F359C4">
      <w:pPr>
        <w:spacing w:after="0" w:line="240" w:lineRule="auto"/>
        <w:ind w:left="720"/>
        <w:rPr>
          <w:b/>
          <w:lang w:val="ro-RO"/>
        </w:rPr>
      </w:pPr>
    </w:p>
    <w:p w:rsidR="00F359C4" w:rsidRPr="00112E52" w:rsidRDefault="00F359C4" w:rsidP="000A25B2">
      <w:pPr>
        <w:ind w:left="0"/>
        <w:rPr>
          <w:b/>
        </w:rPr>
      </w:pPr>
      <w:r w:rsidRPr="00112E52">
        <w:rPr>
          <w:b/>
        </w:rPr>
        <w:t>RO04 „Reducerea substantelor peri</w:t>
      </w:r>
      <w:r w:rsidR="004E71CA" w:rsidRPr="00112E52">
        <w:rPr>
          <w:b/>
        </w:rPr>
        <w:t xml:space="preserve">culoase” cu un buget alocat de </w:t>
      </w:r>
      <w:r w:rsidRPr="00112E52">
        <w:rPr>
          <w:b/>
        </w:rPr>
        <w:t>11.764.706 euro</w:t>
      </w:r>
    </w:p>
    <w:p w:rsidR="00F359C4" w:rsidRPr="00112E52" w:rsidRDefault="00F359C4" w:rsidP="000A25B2">
      <w:pPr>
        <w:ind w:left="0"/>
        <w:rPr>
          <w:b/>
          <w:lang w:val="fr-FR"/>
        </w:rPr>
      </w:pPr>
      <w:r w:rsidRPr="00112E52">
        <w:rPr>
          <w:b/>
          <w:lang w:val="fr-FR"/>
        </w:rPr>
        <w:t>10 proiecte în implementare din care 1 Proiect Predefinit, grad de contractare 100%</w:t>
      </w:r>
    </w:p>
    <w:p w:rsidR="000A25B2" w:rsidRPr="00112E52" w:rsidRDefault="000A25B2" w:rsidP="000A25B2">
      <w:pPr>
        <w:ind w:left="0"/>
        <w:rPr>
          <w:b/>
          <w:lang w:val="fr-FR"/>
        </w:rPr>
      </w:pPr>
    </w:p>
    <w:p w:rsidR="000A25B2" w:rsidRPr="00112E52" w:rsidRDefault="000A25B2" w:rsidP="000A25B2">
      <w:pPr>
        <w:ind w:left="0"/>
        <w:rPr>
          <w:b/>
          <w:lang w:val="fr-FR"/>
        </w:rPr>
      </w:pPr>
    </w:p>
    <w:tbl>
      <w:tblPr>
        <w:tblW w:w="9535" w:type="dxa"/>
        <w:jc w:val="center"/>
        <w:tblLook w:val="04A0" w:firstRow="1" w:lastRow="0" w:firstColumn="1" w:lastColumn="0" w:noHBand="0" w:noVBand="1"/>
      </w:tblPr>
      <w:tblGrid>
        <w:gridCol w:w="3955"/>
        <w:gridCol w:w="2700"/>
        <w:gridCol w:w="2880"/>
      </w:tblGrid>
      <w:tr w:rsidR="00112E52" w:rsidRPr="00112E52" w:rsidTr="003C284D">
        <w:trPr>
          <w:trHeight w:val="390"/>
          <w:jc w:val="center"/>
        </w:trPr>
        <w:tc>
          <w:tcPr>
            <w:tcW w:w="395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A25B2" w:rsidRPr="00112E52" w:rsidRDefault="000A25B2" w:rsidP="000A25B2">
            <w:pPr>
              <w:spacing w:after="0" w:line="240" w:lineRule="auto"/>
              <w:ind w:left="0"/>
              <w:jc w:val="center"/>
              <w:rPr>
                <w:rFonts w:ascii="Times New Roman" w:eastAsia="Times New Roman" w:hAnsi="Times New Roman"/>
                <w:b/>
                <w:bCs/>
                <w:sz w:val="24"/>
                <w:szCs w:val="24"/>
              </w:rPr>
            </w:pPr>
            <w:r w:rsidRPr="00112E52">
              <w:rPr>
                <w:rFonts w:ascii="Times New Roman" w:eastAsia="Times New Roman" w:hAnsi="Times New Roman"/>
                <w:b/>
                <w:bCs/>
                <w:sz w:val="24"/>
                <w:szCs w:val="24"/>
              </w:rPr>
              <w:t xml:space="preserve">DENUMIRE PROIECT </w:t>
            </w:r>
          </w:p>
        </w:tc>
        <w:tc>
          <w:tcPr>
            <w:tcW w:w="27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A25B2" w:rsidRPr="00112E52" w:rsidRDefault="000A25B2" w:rsidP="000A25B2">
            <w:pPr>
              <w:spacing w:after="0" w:line="240" w:lineRule="auto"/>
              <w:ind w:left="0"/>
              <w:jc w:val="center"/>
              <w:rPr>
                <w:rFonts w:ascii="Times New Roman" w:eastAsia="Times New Roman" w:hAnsi="Times New Roman"/>
                <w:b/>
                <w:bCs/>
                <w:sz w:val="24"/>
                <w:szCs w:val="24"/>
              </w:rPr>
            </w:pPr>
            <w:r w:rsidRPr="00112E52">
              <w:rPr>
                <w:rFonts w:ascii="Times New Roman" w:eastAsia="Times New Roman" w:hAnsi="Times New Roman"/>
                <w:b/>
                <w:bCs/>
                <w:sz w:val="24"/>
                <w:szCs w:val="24"/>
              </w:rPr>
              <w:t>CONTRACT NR.</w:t>
            </w:r>
          </w:p>
        </w:tc>
        <w:tc>
          <w:tcPr>
            <w:tcW w:w="28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A25B2" w:rsidRPr="00112E52" w:rsidRDefault="000A25B2" w:rsidP="000A25B2">
            <w:pPr>
              <w:spacing w:after="0" w:line="240" w:lineRule="auto"/>
              <w:ind w:left="0"/>
              <w:jc w:val="center"/>
              <w:rPr>
                <w:rFonts w:ascii="Times New Roman" w:eastAsia="Times New Roman" w:hAnsi="Times New Roman"/>
                <w:b/>
                <w:bCs/>
                <w:sz w:val="24"/>
                <w:szCs w:val="24"/>
              </w:rPr>
            </w:pPr>
            <w:r w:rsidRPr="00112E52">
              <w:rPr>
                <w:rFonts w:ascii="Times New Roman" w:eastAsia="Times New Roman" w:hAnsi="Times New Roman"/>
                <w:b/>
                <w:bCs/>
                <w:sz w:val="24"/>
                <w:szCs w:val="24"/>
              </w:rPr>
              <w:t>PROMOTOR</w:t>
            </w:r>
          </w:p>
        </w:tc>
      </w:tr>
      <w:tr w:rsidR="000A25B2" w:rsidRPr="00112E52" w:rsidTr="003C284D">
        <w:trPr>
          <w:trHeight w:val="458"/>
          <w:jc w:val="center"/>
        </w:trPr>
        <w:tc>
          <w:tcPr>
            <w:tcW w:w="3955" w:type="dxa"/>
            <w:vMerge/>
            <w:tcBorders>
              <w:top w:val="single" w:sz="4" w:space="0" w:color="auto"/>
              <w:left w:val="single" w:sz="4" w:space="0" w:color="auto"/>
              <w:bottom w:val="single" w:sz="4" w:space="0" w:color="auto"/>
              <w:right w:val="single" w:sz="4" w:space="0" w:color="auto"/>
            </w:tcBorders>
            <w:vAlign w:val="center"/>
            <w:hideMark/>
          </w:tcPr>
          <w:p w:rsidR="000A25B2" w:rsidRPr="00112E52" w:rsidRDefault="000A25B2" w:rsidP="000A25B2">
            <w:pPr>
              <w:spacing w:after="0" w:line="240" w:lineRule="auto"/>
              <w:ind w:left="0"/>
              <w:jc w:val="left"/>
              <w:rPr>
                <w:rFonts w:ascii="Times New Roman" w:eastAsia="Times New Roman" w:hAnsi="Times New Roman"/>
                <w:b/>
                <w:bCs/>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A25B2" w:rsidRPr="00112E52" w:rsidRDefault="000A25B2" w:rsidP="000A25B2">
            <w:pPr>
              <w:spacing w:after="0" w:line="240" w:lineRule="auto"/>
              <w:ind w:left="0"/>
              <w:jc w:val="left"/>
              <w:rPr>
                <w:rFonts w:ascii="Times New Roman" w:eastAsia="Times New Roman" w:hAnsi="Times New Roman"/>
                <w:b/>
                <w:bCs/>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0A25B2" w:rsidRPr="00112E52" w:rsidRDefault="000A25B2" w:rsidP="000A25B2">
            <w:pPr>
              <w:spacing w:after="0" w:line="240" w:lineRule="auto"/>
              <w:ind w:left="0"/>
              <w:jc w:val="left"/>
              <w:rPr>
                <w:rFonts w:ascii="Times New Roman" w:eastAsia="Times New Roman" w:hAnsi="Times New Roman"/>
                <w:b/>
                <w:bCs/>
                <w:sz w:val="24"/>
                <w:szCs w:val="24"/>
              </w:rPr>
            </w:pPr>
          </w:p>
        </w:tc>
      </w:tr>
    </w:tbl>
    <w:p w:rsidR="000A25B2" w:rsidRPr="00112E52" w:rsidRDefault="000A25B2" w:rsidP="000A25B2">
      <w:pPr>
        <w:ind w:left="0"/>
      </w:pPr>
    </w:p>
    <w:tbl>
      <w:tblPr>
        <w:tblpPr w:leftFromText="180" w:rightFromText="180" w:vertAnchor="text" w:tblpXSpec="center"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2700"/>
        <w:gridCol w:w="2880"/>
      </w:tblGrid>
      <w:tr w:rsidR="00112E52" w:rsidRPr="00112E52" w:rsidTr="003C284D">
        <w:trPr>
          <w:trHeight w:val="1340"/>
        </w:trPr>
        <w:tc>
          <w:tcPr>
            <w:tcW w:w="3955" w:type="dxa"/>
            <w:shd w:val="clear" w:color="auto" w:fill="auto"/>
            <w:hideMark/>
          </w:tcPr>
          <w:p w:rsidR="009F4B38" w:rsidRPr="00112E52" w:rsidRDefault="009F4B38" w:rsidP="009F4B38">
            <w:pPr>
              <w:spacing w:after="0" w:line="240" w:lineRule="auto"/>
              <w:ind w:left="0"/>
              <w:jc w:val="center"/>
              <w:rPr>
                <w:rFonts w:ascii="Times New Roman" w:eastAsia="Times New Roman" w:hAnsi="Times New Roman"/>
                <w:sz w:val="24"/>
                <w:szCs w:val="24"/>
                <w:lang w:val="fr-FR"/>
              </w:rPr>
            </w:pPr>
            <w:r w:rsidRPr="00112E52">
              <w:rPr>
                <w:rFonts w:ascii="Times New Roman" w:eastAsia="Times New Roman" w:hAnsi="Times New Roman"/>
                <w:sz w:val="24"/>
                <w:szCs w:val="24"/>
                <w:lang w:val="fr-FR"/>
              </w:rPr>
              <w:t>Ghid metodologic de monitorizare a antibioticelor si a rezistentei antimicrobiene in mediu ca instrument suport pentru imbunatatirea managementului calitatii apelor de suprafata si a panzei freatice(EnviroAMR)</w:t>
            </w:r>
          </w:p>
        </w:tc>
        <w:tc>
          <w:tcPr>
            <w:tcW w:w="2700" w:type="dxa"/>
            <w:shd w:val="clear" w:color="auto" w:fill="auto"/>
            <w:hideMark/>
          </w:tcPr>
          <w:p w:rsidR="009F4B38" w:rsidRPr="00112E52" w:rsidRDefault="009F4B38" w:rsidP="009F4B38">
            <w:pPr>
              <w:spacing w:after="0" w:line="240" w:lineRule="auto"/>
              <w:ind w:left="0"/>
              <w:jc w:val="center"/>
              <w:rPr>
                <w:rFonts w:ascii="Times New Roman" w:eastAsia="Times New Roman" w:hAnsi="Times New Roman"/>
                <w:sz w:val="24"/>
                <w:szCs w:val="24"/>
              </w:rPr>
            </w:pPr>
            <w:r w:rsidRPr="00112E52">
              <w:rPr>
                <w:rFonts w:ascii="Times New Roman" w:eastAsia="Times New Roman" w:hAnsi="Times New Roman"/>
                <w:sz w:val="24"/>
                <w:szCs w:val="24"/>
              </w:rPr>
              <w:t>Contract de finanțare 3499/20.05.2015</w:t>
            </w:r>
          </w:p>
        </w:tc>
        <w:tc>
          <w:tcPr>
            <w:tcW w:w="2880" w:type="dxa"/>
            <w:shd w:val="clear" w:color="auto" w:fill="auto"/>
            <w:hideMark/>
          </w:tcPr>
          <w:p w:rsidR="009F4B38" w:rsidRPr="00112E52" w:rsidRDefault="009F4B38" w:rsidP="009F4B38">
            <w:pPr>
              <w:spacing w:after="0" w:line="240" w:lineRule="auto"/>
              <w:ind w:left="0" w:right="-1473"/>
              <w:jc w:val="left"/>
              <w:rPr>
                <w:rFonts w:ascii="Times New Roman" w:eastAsia="Times New Roman" w:hAnsi="Times New Roman"/>
                <w:sz w:val="24"/>
                <w:szCs w:val="24"/>
                <w:lang w:val="fr-FR"/>
              </w:rPr>
            </w:pPr>
            <w:r w:rsidRPr="00112E52">
              <w:rPr>
                <w:rFonts w:ascii="Times New Roman" w:eastAsia="Times New Roman" w:hAnsi="Times New Roman"/>
                <w:sz w:val="24"/>
                <w:szCs w:val="24"/>
                <w:lang w:val="fr-FR"/>
              </w:rPr>
              <w:t>Institutul de cercetări biologice, Cluj</w:t>
            </w:r>
          </w:p>
        </w:tc>
      </w:tr>
      <w:tr w:rsidR="00112E52" w:rsidRPr="00112E52" w:rsidTr="003C284D">
        <w:trPr>
          <w:trHeight w:val="1070"/>
        </w:trPr>
        <w:tc>
          <w:tcPr>
            <w:tcW w:w="3955" w:type="dxa"/>
            <w:shd w:val="clear" w:color="auto" w:fill="auto"/>
            <w:hideMark/>
          </w:tcPr>
          <w:p w:rsidR="009F4B38" w:rsidRPr="00112E52" w:rsidRDefault="009F4B38" w:rsidP="009F4B38">
            <w:pPr>
              <w:spacing w:after="0" w:line="240" w:lineRule="auto"/>
              <w:ind w:left="0"/>
              <w:jc w:val="center"/>
              <w:rPr>
                <w:rFonts w:ascii="Times New Roman" w:eastAsia="Times New Roman" w:hAnsi="Times New Roman"/>
                <w:sz w:val="24"/>
                <w:szCs w:val="24"/>
              </w:rPr>
            </w:pPr>
            <w:r w:rsidRPr="00112E52">
              <w:rPr>
                <w:rFonts w:ascii="Times New Roman" w:eastAsia="Times New Roman" w:hAnsi="Times New Roman"/>
                <w:sz w:val="24"/>
                <w:szCs w:val="24"/>
              </w:rPr>
              <w:t>Instrument suport pentru luarea deciziilor in domeniul managementului poluantilor organici persistenti.Studiu de caz:Bazinul hidrografic Mures(SIDPOP)</w:t>
            </w:r>
          </w:p>
        </w:tc>
        <w:tc>
          <w:tcPr>
            <w:tcW w:w="2700" w:type="dxa"/>
            <w:shd w:val="clear" w:color="auto" w:fill="auto"/>
            <w:hideMark/>
          </w:tcPr>
          <w:p w:rsidR="009F4B38" w:rsidRPr="00112E52" w:rsidRDefault="009F4B38" w:rsidP="009F4B38">
            <w:pPr>
              <w:spacing w:after="0" w:line="240" w:lineRule="auto"/>
              <w:ind w:left="0"/>
              <w:jc w:val="left"/>
              <w:rPr>
                <w:rFonts w:ascii="Times New Roman" w:eastAsia="Times New Roman" w:hAnsi="Times New Roman"/>
                <w:sz w:val="24"/>
                <w:szCs w:val="24"/>
              </w:rPr>
            </w:pPr>
            <w:r w:rsidRPr="00112E52">
              <w:rPr>
                <w:rFonts w:ascii="Times New Roman" w:eastAsia="Times New Roman" w:hAnsi="Times New Roman"/>
                <w:sz w:val="24"/>
                <w:szCs w:val="24"/>
              </w:rPr>
              <w:t>Contract de finanțare 3454/19.05.2015</w:t>
            </w:r>
          </w:p>
        </w:tc>
        <w:tc>
          <w:tcPr>
            <w:tcW w:w="2880" w:type="dxa"/>
            <w:shd w:val="clear" w:color="auto" w:fill="auto"/>
            <w:hideMark/>
          </w:tcPr>
          <w:p w:rsidR="009F4B38" w:rsidRPr="00112E52" w:rsidRDefault="009F4B38" w:rsidP="009F4B38">
            <w:pPr>
              <w:spacing w:after="0" w:line="240" w:lineRule="auto"/>
              <w:ind w:left="0"/>
              <w:jc w:val="left"/>
              <w:rPr>
                <w:rFonts w:ascii="Times New Roman" w:eastAsia="Times New Roman" w:hAnsi="Times New Roman"/>
                <w:sz w:val="24"/>
                <w:szCs w:val="24"/>
              </w:rPr>
            </w:pPr>
            <w:r w:rsidRPr="00112E52">
              <w:rPr>
                <w:rFonts w:ascii="Times New Roman" w:eastAsia="Times New Roman" w:hAnsi="Times New Roman"/>
                <w:sz w:val="24"/>
                <w:szCs w:val="24"/>
              </w:rPr>
              <w:t xml:space="preserve">Universitatea Lucian Blaga Sibiu </w:t>
            </w:r>
          </w:p>
        </w:tc>
      </w:tr>
      <w:tr w:rsidR="00112E52" w:rsidRPr="00112E52" w:rsidTr="003C284D">
        <w:trPr>
          <w:trHeight w:val="1065"/>
        </w:trPr>
        <w:tc>
          <w:tcPr>
            <w:tcW w:w="3955" w:type="dxa"/>
            <w:shd w:val="clear" w:color="auto" w:fill="auto"/>
            <w:hideMark/>
          </w:tcPr>
          <w:p w:rsidR="009F4B38" w:rsidRPr="00112E52" w:rsidRDefault="009F4B38" w:rsidP="009F4B38">
            <w:pPr>
              <w:spacing w:after="0" w:line="240" w:lineRule="auto"/>
              <w:ind w:left="0"/>
              <w:jc w:val="center"/>
              <w:rPr>
                <w:rFonts w:ascii="Times New Roman" w:eastAsia="Times New Roman" w:hAnsi="Times New Roman"/>
                <w:sz w:val="24"/>
                <w:szCs w:val="24"/>
              </w:rPr>
            </w:pPr>
            <w:r w:rsidRPr="00112E52">
              <w:rPr>
                <w:rFonts w:ascii="Times New Roman" w:eastAsia="Times New Roman" w:hAnsi="Times New Roman"/>
                <w:sz w:val="24"/>
                <w:szCs w:val="24"/>
              </w:rPr>
              <w:lastRenderedPageBreak/>
              <w:t>Instrumente pilot de reducere a substantelor periculoase rezultate din industria de armament(INSPIRE)</w:t>
            </w:r>
          </w:p>
        </w:tc>
        <w:tc>
          <w:tcPr>
            <w:tcW w:w="2700" w:type="dxa"/>
            <w:shd w:val="clear" w:color="auto" w:fill="auto"/>
            <w:hideMark/>
          </w:tcPr>
          <w:p w:rsidR="009F4B38" w:rsidRPr="00112E52" w:rsidRDefault="009F4B38" w:rsidP="009F4B38">
            <w:pPr>
              <w:spacing w:after="0" w:line="240" w:lineRule="auto"/>
              <w:ind w:left="0"/>
              <w:jc w:val="left"/>
              <w:rPr>
                <w:rFonts w:ascii="Times New Roman" w:eastAsia="Times New Roman" w:hAnsi="Times New Roman"/>
                <w:sz w:val="24"/>
                <w:szCs w:val="24"/>
              </w:rPr>
            </w:pPr>
            <w:r w:rsidRPr="00112E52">
              <w:rPr>
                <w:rFonts w:ascii="Times New Roman" w:eastAsia="Times New Roman" w:hAnsi="Times New Roman"/>
                <w:sz w:val="24"/>
                <w:szCs w:val="24"/>
              </w:rPr>
              <w:t>Contract de finanțare 3463/19.05.2015</w:t>
            </w:r>
          </w:p>
        </w:tc>
        <w:tc>
          <w:tcPr>
            <w:tcW w:w="2880" w:type="dxa"/>
            <w:shd w:val="clear" w:color="auto" w:fill="auto"/>
            <w:hideMark/>
          </w:tcPr>
          <w:p w:rsidR="009F4B38" w:rsidRPr="00112E52" w:rsidRDefault="009F4B38" w:rsidP="009F4B38">
            <w:pPr>
              <w:spacing w:after="0" w:line="240" w:lineRule="auto"/>
              <w:ind w:left="0"/>
              <w:jc w:val="left"/>
              <w:rPr>
                <w:rFonts w:ascii="Times New Roman" w:eastAsia="Times New Roman" w:hAnsi="Times New Roman"/>
                <w:sz w:val="24"/>
                <w:szCs w:val="24"/>
                <w:lang w:val="fr-FR"/>
              </w:rPr>
            </w:pPr>
            <w:r w:rsidRPr="00112E52">
              <w:rPr>
                <w:rFonts w:ascii="Times New Roman" w:eastAsia="Times New Roman" w:hAnsi="Times New Roman"/>
                <w:sz w:val="24"/>
                <w:szCs w:val="24"/>
                <w:lang w:val="fr-FR"/>
              </w:rPr>
              <w:t>Institutul pentru tehnologii avansate București</w:t>
            </w:r>
          </w:p>
        </w:tc>
      </w:tr>
      <w:tr w:rsidR="00112E52" w:rsidRPr="00112E52" w:rsidTr="003C284D">
        <w:trPr>
          <w:trHeight w:val="890"/>
        </w:trPr>
        <w:tc>
          <w:tcPr>
            <w:tcW w:w="3955" w:type="dxa"/>
            <w:shd w:val="clear" w:color="auto" w:fill="auto"/>
            <w:hideMark/>
          </w:tcPr>
          <w:p w:rsidR="009F4B38" w:rsidRPr="00112E52" w:rsidRDefault="009F4B38" w:rsidP="009F4B38">
            <w:pPr>
              <w:spacing w:after="0" w:line="240" w:lineRule="auto"/>
              <w:ind w:left="0"/>
              <w:jc w:val="center"/>
              <w:rPr>
                <w:rFonts w:ascii="Times New Roman" w:eastAsia="Times New Roman" w:hAnsi="Times New Roman"/>
                <w:sz w:val="24"/>
                <w:szCs w:val="24"/>
              </w:rPr>
            </w:pPr>
            <w:r w:rsidRPr="00112E52">
              <w:rPr>
                <w:rFonts w:ascii="Times New Roman" w:eastAsia="Times New Roman" w:hAnsi="Times New Roman"/>
                <w:sz w:val="24"/>
                <w:szCs w:val="24"/>
              </w:rPr>
              <w:t>Sistem national de monitorizare pe termen lung a bioacumularii metalelor grele aeropurtate(BIOMONRO)</w:t>
            </w:r>
          </w:p>
        </w:tc>
        <w:tc>
          <w:tcPr>
            <w:tcW w:w="2700" w:type="dxa"/>
            <w:shd w:val="clear" w:color="auto" w:fill="auto"/>
            <w:hideMark/>
          </w:tcPr>
          <w:p w:rsidR="009F4B38" w:rsidRPr="00112E52" w:rsidRDefault="009F4B38" w:rsidP="009F4B38">
            <w:pPr>
              <w:spacing w:after="0" w:line="240" w:lineRule="auto"/>
              <w:ind w:left="0"/>
              <w:jc w:val="left"/>
              <w:rPr>
                <w:rFonts w:ascii="Times New Roman" w:eastAsia="Times New Roman" w:hAnsi="Times New Roman"/>
                <w:sz w:val="24"/>
                <w:szCs w:val="24"/>
              </w:rPr>
            </w:pPr>
            <w:r w:rsidRPr="00112E52">
              <w:rPr>
                <w:rFonts w:ascii="Times New Roman" w:eastAsia="Times New Roman" w:hAnsi="Times New Roman"/>
                <w:sz w:val="24"/>
                <w:szCs w:val="24"/>
              </w:rPr>
              <w:t>Contract de finanțare 3452/19.05.2015</w:t>
            </w:r>
          </w:p>
        </w:tc>
        <w:tc>
          <w:tcPr>
            <w:tcW w:w="2880" w:type="dxa"/>
            <w:shd w:val="clear" w:color="auto" w:fill="auto"/>
            <w:hideMark/>
          </w:tcPr>
          <w:p w:rsidR="009F4B38" w:rsidRPr="00112E52" w:rsidRDefault="009F4B38" w:rsidP="009F4B38">
            <w:pPr>
              <w:spacing w:after="0" w:line="240" w:lineRule="auto"/>
              <w:ind w:left="0"/>
              <w:jc w:val="left"/>
              <w:rPr>
                <w:rFonts w:ascii="Times New Roman" w:eastAsia="Times New Roman" w:hAnsi="Times New Roman"/>
                <w:sz w:val="24"/>
                <w:szCs w:val="24"/>
                <w:lang w:val="fr-FR"/>
              </w:rPr>
            </w:pPr>
            <w:r w:rsidRPr="00112E52">
              <w:rPr>
                <w:rFonts w:ascii="Times New Roman" w:eastAsia="Times New Roman" w:hAnsi="Times New Roman"/>
                <w:sz w:val="24"/>
                <w:szCs w:val="24"/>
                <w:lang w:val="fr-FR"/>
              </w:rPr>
              <w:t>Academia Română, Institutul de Biologie București</w:t>
            </w:r>
          </w:p>
        </w:tc>
      </w:tr>
      <w:tr w:rsidR="00112E52" w:rsidRPr="00112E52" w:rsidTr="003C284D">
        <w:trPr>
          <w:trHeight w:val="1070"/>
        </w:trPr>
        <w:tc>
          <w:tcPr>
            <w:tcW w:w="3955" w:type="dxa"/>
            <w:shd w:val="clear" w:color="auto" w:fill="auto"/>
            <w:hideMark/>
          </w:tcPr>
          <w:p w:rsidR="009F4B38" w:rsidRPr="00112E52" w:rsidRDefault="009F4B38" w:rsidP="009F4B38">
            <w:pPr>
              <w:spacing w:after="0" w:line="240" w:lineRule="auto"/>
              <w:ind w:left="0"/>
              <w:jc w:val="center"/>
              <w:rPr>
                <w:rFonts w:ascii="Times New Roman" w:eastAsia="Times New Roman" w:hAnsi="Times New Roman"/>
                <w:sz w:val="24"/>
                <w:szCs w:val="24"/>
              </w:rPr>
            </w:pPr>
            <w:r w:rsidRPr="00112E52">
              <w:rPr>
                <w:rFonts w:ascii="Times New Roman" w:eastAsia="Times New Roman" w:hAnsi="Times New Roman"/>
                <w:sz w:val="24"/>
                <w:szCs w:val="24"/>
              </w:rPr>
              <w:t>Realizarea unui sistem integrat de culegere si transmitere a datelor provenite din monitorizarea substantelor chimice periculoase in judetul Cluj(SIM-SCP)</w:t>
            </w:r>
          </w:p>
        </w:tc>
        <w:tc>
          <w:tcPr>
            <w:tcW w:w="2700" w:type="dxa"/>
            <w:shd w:val="clear" w:color="auto" w:fill="auto"/>
            <w:hideMark/>
          </w:tcPr>
          <w:p w:rsidR="009F4B38" w:rsidRPr="00112E52" w:rsidRDefault="009F4B38" w:rsidP="009F4B38">
            <w:pPr>
              <w:spacing w:after="0" w:line="240" w:lineRule="auto"/>
              <w:ind w:left="0"/>
              <w:jc w:val="left"/>
              <w:rPr>
                <w:rFonts w:ascii="Times New Roman" w:eastAsia="Times New Roman" w:hAnsi="Times New Roman"/>
                <w:sz w:val="24"/>
                <w:szCs w:val="24"/>
              </w:rPr>
            </w:pPr>
            <w:r w:rsidRPr="00112E52">
              <w:rPr>
                <w:rFonts w:ascii="Times New Roman" w:eastAsia="Times New Roman" w:hAnsi="Times New Roman"/>
                <w:sz w:val="24"/>
                <w:szCs w:val="24"/>
              </w:rPr>
              <w:t>Contract de finanțare 3455/19.05.2015</w:t>
            </w:r>
          </w:p>
        </w:tc>
        <w:tc>
          <w:tcPr>
            <w:tcW w:w="2880" w:type="dxa"/>
            <w:shd w:val="clear" w:color="auto" w:fill="auto"/>
            <w:hideMark/>
          </w:tcPr>
          <w:p w:rsidR="009F4B38" w:rsidRPr="00112E52" w:rsidRDefault="009F4B38" w:rsidP="009F4B38">
            <w:pPr>
              <w:spacing w:after="0" w:line="240" w:lineRule="auto"/>
              <w:ind w:left="0"/>
              <w:jc w:val="left"/>
              <w:rPr>
                <w:rFonts w:ascii="Times New Roman" w:eastAsia="Times New Roman" w:hAnsi="Times New Roman"/>
                <w:sz w:val="24"/>
                <w:szCs w:val="24"/>
                <w:lang w:val="fr-FR"/>
              </w:rPr>
            </w:pPr>
            <w:r w:rsidRPr="00112E52">
              <w:rPr>
                <w:rFonts w:ascii="Times New Roman" w:eastAsia="Times New Roman" w:hAnsi="Times New Roman"/>
                <w:sz w:val="24"/>
                <w:szCs w:val="24"/>
                <w:lang w:val="fr-FR"/>
              </w:rPr>
              <w:t>Agenția pentru protecția mediului, Cluj</w:t>
            </w:r>
          </w:p>
        </w:tc>
      </w:tr>
      <w:tr w:rsidR="00112E52" w:rsidRPr="00112E52" w:rsidTr="003C284D">
        <w:trPr>
          <w:trHeight w:val="620"/>
        </w:trPr>
        <w:tc>
          <w:tcPr>
            <w:tcW w:w="3955" w:type="dxa"/>
            <w:shd w:val="clear" w:color="auto" w:fill="auto"/>
            <w:hideMark/>
          </w:tcPr>
          <w:p w:rsidR="009F4B38" w:rsidRPr="00112E52" w:rsidRDefault="009F4B38" w:rsidP="009F4B38">
            <w:pPr>
              <w:spacing w:after="0" w:line="240" w:lineRule="auto"/>
              <w:ind w:left="0"/>
              <w:jc w:val="center"/>
              <w:rPr>
                <w:rFonts w:ascii="Times New Roman" w:eastAsia="Times New Roman" w:hAnsi="Times New Roman"/>
                <w:sz w:val="24"/>
                <w:szCs w:val="24"/>
                <w:lang w:val="fr-FR"/>
              </w:rPr>
            </w:pPr>
            <w:r w:rsidRPr="00112E52">
              <w:rPr>
                <w:rFonts w:ascii="Times New Roman" w:eastAsia="Times New Roman" w:hAnsi="Times New Roman"/>
                <w:sz w:val="24"/>
                <w:szCs w:val="24"/>
                <w:lang w:val="fr-FR"/>
              </w:rPr>
              <w:t>Consolidarea cunostintelor si a gradului de constientizare privind substantele si deseurile periculoase-CONOSCEDE</w:t>
            </w:r>
          </w:p>
        </w:tc>
        <w:tc>
          <w:tcPr>
            <w:tcW w:w="2700" w:type="dxa"/>
            <w:shd w:val="clear" w:color="auto" w:fill="auto"/>
            <w:hideMark/>
          </w:tcPr>
          <w:p w:rsidR="009F4B38" w:rsidRPr="00112E52" w:rsidRDefault="009F4B38" w:rsidP="009F4B38">
            <w:pPr>
              <w:spacing w:after="0" w:line="240" w:lineRule="auto"/>
              <w:ind w:left="0"/>
              <w:jc w:val="left"/>
              <w:rPr>
                <w:rFonts w:ascii="Times New Roman" w:eastAsia="Times New Roman" w:hAnsi="Times New Roman"/>
                <w:sz w:val="24"/>
                <w:szCs w:val="24"/>
              </w:rPr>
            </w:pPr>
            <w:r w:rsidRPr="00112E52">
              <w:rPr>
                <w:rFonts w:ascii="Times New Roman" w:eastAsia="Times New Roman" w:hAnsi="Times New Roman"/>
                <w:sz w:val="24"/>
                <w:szCs w:val="24"/>
              </w:rPr>
              <w:t>Contract de finanțare 3453/19.05.2015</w:t>
            </w:r>
          </w:p>
        </w:tc>
        <w:tc>
          <w:tcPr>
            <w:tcW w:w="2880" w:type="dxa"/>
            <w:shd w:val="clear" w:color="auto" w:fill="auto"/>
            <w:hideMark/>
          </w:tcPr>
          <w:p w:rsidR="009F4B38" w:rsidRPr="00112E52" w:rsidRDefault="009F4B38" w:rsidP="009F4B38">
            <w:pPr>
              <w:spacing w:after="0" w:line="240" w:lineRule="auto"/>
              <w:ind w:left="0"/>
              <w:jc w:val="left"/>
              <w:rPr>
                <w:rFonts w:ascii="Times New Roman" w:eastAsia="Times New Roman" w:hAnsi="Times New Roman"/>
                <w:sz w:val="24"/>
                <w:szCs w:val="24"/>
                <w:lang w:val="fr-FR"/>
              </w:rPr>
            </w:pPr>
            <w:r w:rsidRPr="00112E52">
              <w:rPr>
                <w:rFonts w:ascii="Times New Roman" w:eastAsia="Times New Roman" w:hAnsi="Times New Roman"/>
                <w:sz w:val="24"/>
                <w:szCs w:val="24"/>
                <w:lang w:val="fr-FR"/>
              </w:rPr>
              <w:t xml:space="preserve">Institutul Național de Cercetare Dezvoltare pentru Protecția Muncii "Al Darabont" </w:t>
            </w:r>
          </w:p>
        </w:tc>
      </w:tr>
      <w:tr w:rsidR="00112E52" w:rsidRPr="00112E52" w:rsidTr="003C284D">
        <w:trPr>
          <w:trHeight w:val="800"/>
        </w:trPr>
        <w:tc>
          <w:tcPr>
            <w:tcW w:w="3955" w:type="dxa"/>
            <w:shd w:val="clear" w:color="auto" w:fill="auto"/>
            <w:hideMark/>
          </w:tcPr>
          <w:p w:rsidR="009F4B38" w:rsidRPr="00112E52" w:rsidRDefault="009F4B38" w:rsidP="009F4B38">
            <w:pPr>
              <w:spacing w:after="0" w:line="240" w:lineRule="auto"/>
              <w:ind w:left="0"/>
              <w:jc w:val="center"/>
              <w:rPr>
                <w:rFonts w:ascii="Times New Roman" w:eastAsia="Times New Roman" w:hAnsi="Times New Roman"/>
                <w:sz w:val="24"/>
                <w:szCs w:val="24"/>
              </w:rPr>
            </w:pPr>
            <w:r w:rsidRPr="00112E52">
              <w:rPr>
                <w:rFonts w:ascii="Times New Roman" w:eastAsia="Times New Roman" w:hAnsi="Times New Roman"/>
                <w:sz w:val="24"/>
                <w:szCs w:val="24"/>
              </w:rPr>
              <w:t>Promovarea expertizei in evaluarea si monitoringul substantelor periculoase din mediu-(ProExpert)</w:t>
            </w:r>
          </w:p>
        </w:tc>
        <w:tc>
          <w:tcPr>
            <w:tcW w:w="2700" w:type="dxa"/>
            <w:shd w:val="clear" w:color="auto" w:fill="auto"/>
            <w:hideMark/>
          </w:tcPr>
          <w:p w:rsidR="009F4B38" w:rsidRPr="00112E52" w:rsidRDefault="009F4B38" w:rsidP="009F4B38">
            <w:pPr>
              <w:spacing w:after="0" w:line="240" w:lineRule="auto"/>
              <w:ind w:left="0"/>
              <w:jc w:val="left"/>
              <w:rPr>
                <w:rFonts w:ascii="Times New Roman" w:eastAsia="Times New Roman" w:hAnsi="Times New Roman"/>
                <w:sz w:val="24"/>
                <w:szCs w:val="24"/>
              </w:rPr>
            </w:pPr>
            <w:r w:rsidRPr="00112E52">
              <w:rPr>
                <w:rFonts w:ascii="Times New Roman" w:eastAsia="Times New Roman" w:hAnsi="Times New Roman"/>
                <w:sz w:val="24"/>
                <w:szCs w:val="24"/>
              </w:rPr>
              <w:t>Contract de finanțare 3450/19.05.2015</w:t>
            </w:r>
          </w:p>
        </w:tc>
        <w:tc>
          <w:tcPr>
            <w:tcW w:w="2880" w:type="dxa"/>
            <w:shd w:val="clear" w:color="auto" w:fill="auto"/>
            <w:hideMark/>
          </w:tcPr>
          <w:p w:rsidR="009F4B38" w:rsidRPr="00112E52" w:rsidRDefault="009F4B38" w:rsidP="009F4B38">
            <w:pPr>
              <w:spacing w:after="0" w:line="240" w:lineRule="auto"/>
              <w:ind w:left="0"/>
              <w:jc w:val="left"/>
              <w:rPr>
                <w:rFonts w:ascii="Times New Roman" w:eastAsia="Times New Roman" w:hAnsi="Times New Roman"/>
                <w:sz w:val="24"/>
                <w:szCs w:val="24"/>
              </w:rPr>
            </w:pPr>
            <w:r w:rsidRPr="00112E52">
              <w:rPr>
                <w:rFonts w:ascii="Times New Roman" w:eastAsia="Times New Roman" w:hAnsi="Times New Roman"/>
                <w:sz w:val="24"/>
                <w:szCs w:val="24"/>
              </w:rPr>
              <w:t>Universitatea din București University of Bucharest</w:t>
            </w:r>
          </w:p>
        </w:tc>
      </w:tr>
      <w:tr w:rsidR="00112E52" w:rsidRPr="00112E52" w:rsidTr="003C284D">
        <w:trPr>
          <w:trHeight w:val="1250"/>
        </w:trPr>
        <w:tc>
          <w:tcPr>
            <w:tcW w:w="3955" w:type="dxa"/>
            <w:shd w:val="clear" w:color="auto" w:fill="auto"/>
            <w:hideMark/>
          </w:tcPr>
          <w:p w:rsidR="009F4B38" w:rsidRPr="00112E52" w:rsidRDefault="009F4B38" w:rsidP="009F4B38">
            <w:pPr>
              <w:spacing w:after="0" w:line="240" w:lineRule="auto"/>
              <w:ind w:left="0"/>
              <w:jc w:val="center"/>
              <w:rPr>
                <w:rFonts w:ascii="Times New Roman" w:eastAsia="Times New Roman" w:hAnsi="Times New Roman"/>
                <w:sz w:val="24"/>
                <w:szCs w:val="24"/>
                <w:lang w:val="fr-FR"/>
              </w:rPr>
            </w:pPr>
            <w:r w:rsidRPr="00112E52">
              <w:rPr>
                <w:rFonts w:ascii="Times New Roman" w:eastAsia="Times New Roman" w:hAnsi="Times New Roman"/>
                <w:sz w:val="24"/>
                <w:szCs w:val="24"/>
                <w:lang w:val="fr-FR"/>
              </w:rPr>
              <w:t>Campanii de formare si constientizare cu privire la potentialele riscuri asupra mediului si sanatatii populatiei asociate cu substantele si deseurile periculoase TARCHS</w:t>
            </w:r>
          </w:p>
        </w:tc>
        <w:tc>
          <w:tcPr>
            <w:tcW w:w="2700" w:type="dxa"/>
            <w:shd w:val="clear" w:color="auto" w:fill="auto"/>
            <w:hideMark/>
          </w:tcPr>
          <w:p w:rsidR="009F4B38" w:rsidRPr="00112E52" w:rsidRDefault="009F4B38" w:rsidP="009F4B38">
            <w:pPr>
              <w:spacing w:after="0" w:line="240" w:lineRule="auto"/>
              <w:ind w:left="0"/>
              <w:jc w:val="left"/>
              <w:rPr>
                <w:rFonts w:ascii="Times New Roman" w:eastAsia="Times New Roman" w:hAnsi="Times New Roman"/>
                <w:sz w:val="24"/>
                <w:szCs w:val="24"/>
              </w:rPr>
            </w:pPr>
            <w:r w:rsidRPr="00112E52">
              <w:rPr>
                <w:rFonts w:ascii="Times New Roman" w:eastAsia="Times New Roman" w:hAnsi="Times New Roman"/>
                <w:sz w:val="24"/>
                <w:szCs w:val="24"/>
              </w:rPr>
              <w:t>Contract de finanțare 4836/26.06.2015</w:t>
            </w:r>
          </w:p>
        </w:tc>
        <w:tc>
          <w:tcPr>
            <w:tcW w:w="2880" w:type="dxa"/>
            <w:shd w:val="clear" w:color="auto" w:fill="auto"/>
            <w:hideMark/>
          </w:tcPr>
          <w:p w:rsidR="009F4B38" w:rsidRPr="00112E52" w:rsidRDefault="009F4B38" w:rsidP="009F4B38">
            <w:pPr>
              <w:spacing w:after="0" w:line="240" w:lineRule="auto"/>
              <w:ind w:left="0"/>
              <w:jc w:val="left"/>
              <w:rPr>
                <w:rFonts w:ascii="Times New Roman" w:eastAsia="Times New Roman" w:hAnsi="Times New Roman"/>
                <w:sz w:val="24"/>
                <w:szCs w:val="24"/>
              </w:rPr>
            </w:pPr>
            <w:r w:rsidRPr="00112E52">
              <w:rPr>
                <w:rFonts w:ascii="Times New Roman" w:eastAsia="Times New Roman" w:hAnsi="Times New Roman"/>
                <w:sz w:val="24"/>
                <w:szCs w:val="24"/>
              </w:rPr>
              <w:t>INCDPM</w:t>
            </w:r>
          </w:p>
        </w:tc>
      </w:tr>
      <w:tr w:rsidR="00112E52" w:rsidRPr="00112E52" w:rsidTr="003C284D">
        <w:trPr>
          <w:trHeight w:val="980"/>
        </w:trPr>
        <w:tc>
          <w:tcPr>
            <w:tcW w:w="3955" w:type="dxa"/>
            <w:shd w:val="clear" w:color="auto" w:fill="auto"/>
            <w:hideMark/>
          </w:tcPr>
          <w:p w:rsidR="009F4B38" w:rsidRPr="00112E52" w:rsidRDefault="009F4B38" w:rsidP="009F4B38">
            <w:pPr>
              <w:spacing w:after="0" w:line="240" w:lineRule="auto"/>
              <w:ind w:left="0"/>
              <w:jc w:val="center"/>
              <w:rPr>
                <w:rFonts w:ascii="Times New Roman" w:eastAsia="Times New Roman" w:hAnsi="Times New Roman"/>
                <w:sz w:val="24"/>
                <w:szCs w:val="24"/>
              </w:rPr>
            </w:pPr>
            <w:r w:rsidRPr="00112E52">
              <w:rPr>
                <w:rFonts w:ascii="Times New Roman" w:eastAsia="Times New Roman" w:hAnsi="Times New Roman"/>
                <w:sz w:val="24"/>
                <w:szCs w:val="24"/>
              </w:rPr>
              <w:t>"Creșterea capacității Gărzii Naționale de Mediu de a aplica strategia și legislația UE privind deșeurile periculoase și substanțele chimice (GNM-DPSC)</w:t>
            </w:r>
          </w:p>
        </w:tc>
        <w:tc>
          <w:tcPr>
            <w:tcW w:w="2700" w:type="dxa"/>
            <w:shd w:val="clear" w:color="auto" w:fill="auto"/>
            <w:hideMark/>
          </w:tcPr>
          <w:p w:rsidR="009F4B38" w:rsidRPr="00112E52" w:rsidRDefault="009F4B38" w:rsidP="009F4B38">
            <w:pPr>
              <w:spacing w:after="0" w:line="240" w:lineRule="auto"/>
              <w:ind w:left="0"/>
              <w:jc w:val="left"/>
              <w:rPr>
                <w:rFonts w:ascii="Times New Roman" w:eastAsia="Times New Roman" w:hAnsi="Times New Roman"/>
                <w:sz w:val="24"/>
                <w:szCs w:val="24"/>
              </w:rPr>
            </w:pPr>
            <w:r w:rsidRPr="00112E52">
              <w:rPr>
                <w:rFonts w:ascii="Times New Roman" w:eastAsia="Times New Roman" w:hAnsi="Times New Roman"/>
                <w:sz w:val="24"/>
                <w:szCs w:val="24"/>
              </w:rPr>
              <w:t>Contract de finanțare 5237/16.07.2015</w:t>
            </w:r>
          </w:p>
        </w:tc>
        <w:tc>
          <w:tcPr>
            <w:tcW w:w="2880" w:type="dxa"/>
            <w:shd w:val="clear" w:color="auto" w:fill="auto"/>
            <w:hideMark/>
          </w:tcPr>
          <w:p w:rsidR="009F4B38" w:rsidRPr="00112E52" w:rsidRDefault="009F4B38" w:rsidP="009F4B38">
            <w:pPr>
              <w:spacing w:after="0" w:line="240" w:lineRule="auto"/>
              <w:ind w:left="0"/>
              <w:jc w:val="left"/>
              <w:rPr>
                <w:rFonts w:ascii="Times New Roman" w:eastAsia="Times New Roman" w:hAnsi="Times New Roman"/>
                <w:sz w:val="24"/>
                <w:szCs w:val="24"/>
              </w:rPr>
            </w:pPr>
            <w:r w:rsidRPr="00112E52">
              <w:rPr>
                <w:rFonts w:ascii="Times New Roman" w:eastAsia="Times New Roman" w:hAnsi="Times New Roman"/>
                <w:sz w:val="24"/>
                <w:szCs w:val="24"/>
              </w:rPr>
              <w:t>Garda Națională de Mediu</w:t>
            </w:r>
          </w:p>
        </w:tc>
      </w:tr>
    </w:tbl>
    <w:p w:rsidR="000A25B2" w:rsidRPr="00112E52" w:rsidRDefault="000A25B2" w:rsidP="000A25B2">
      <w:pPr>
        <w:ind w:left="0"/>
      </w:pPr>
    </w:p>
    <w:p w:rsidR="00F359C4" w:rsidRPr="00112E52" w:rsidRDefault="00F359C4" w:rsidP="000A25B2">
      <w:pPr>
        <w:ind w:left="0"/>
      </w:pPr>
    </w:p>
    <w:p w:rsidR="00F359C4" w:rsidRPr="00112E52" w:rsidRDefault="00F359C4" w:rsidP="00074292">
      <w:pPr>
        <w:spacing w:after="0" w:line="240" w:lineRule="auto"/>
        <w:ind w:left="0"/>
        <w:rPr>
          <w:bCs/>
          <w:lang w:val="ro-RO"/>
        </w:rPr>
      </w:pPr>
      <w:r w:rsidRPr="00112E52">
        <w:rPr>
          <w:bCs/>
          <w:lang w:val="ro-RO"/>
        </w:rPr>
        <w:t>În cazul acestui program gradul de contractare a fost de 100% și situația plăților efectuate de OP a fost în 2016 de 10.130.014 euro (din care 9.864.418 euro plăți pentru Promotorii de Proiecte).</w:t>
      </w:r>
    </w:p>
    <w:p w:rsidR="00F359C4" w:rsidRPr="00112E52" w:rsidRDefault="00F359C4" w:rsidP="00074292">
      <w:pPr>
        <w:spacing w:after="0" w:line="240" w:lineRule="auto"/>
        <w:ind w:left="0"/>
        <w:rPr>
          <w:b/>
          <w:bCs/>
        </w:rPr>
      </w:pPr>
      <w:r w:rsidRPr="00112E52">
        <w:rPr>
          <w:bCs/>
          <w:lang w:val="ro-RO"/>
        </w:rPr>
        <w:t xml:space="preserve">Implementarea programului s-a derulat bine, existând raportări ale promotorilor de proiecte care indică </w:t>
      </w:r>
      <w:r w:rsidRPr="00112E52">
        <w:rPr>
          <w:b/>
          <w:bCs/>
          <w:lang w:val="ro-RO"/>
        </w:rPr>
        <w:t>depășirea indicatorilor de proiect stabiliți inițial</w:t>
      </w:r>
      <w:r w:rsidRPr="00112E52">
        <w:rPr>
          <w:b/>
          <w:bCs/>
        </w:rPr>
        <w:t xml:space="preserve">, </w:t>
      </w:r>
      <w:r w:rsidRPr="00112E52">
        <w:rPr>
          <w:bCs/>
        </w:rPr>
        <w:t>ca de exemplu:</w:t>
      </w:r>
    </w:p>
    <w:p w:rsidR="00F359C4" w:rsidRPr="00112E52" w:rsidRDefault="00F359C4" w:rsidP="0036095D">
      <w:pPr>
        <w:pStyle w:val="ListParagraph"/>
        <w:numPr>
          <w:ilvl w:val="0"/>
          <w:numId w:val="82"/>
        </w:numPr>
        <w:spacing w:after="0" w:line="240" w:lineRule="auto"/>
        <w:contextualSpacing w:val="0"/>
        <w:rPr>
          <w:bCs/>
          <w:lang w:val="ro-RO"/>
        </w:rPr>
      </w:pPr>
      <w:r w:rsidRPr="00112E52">
        <w:rPr>
          <w:bCs/>
          <w:lang w:val="ro-RO"/>
        </w:rPr>
        <w:t xml:space="preserve">pentru proiectul TPAE, implementat de Administrația Națională </w:t>
      </w:r>
      <w:r w:rsidRPr="00112E52">
        <w:rPr>
          <w:bCs/>
        </w:rPr>
        <w:t>“Apele Române”</w:t>
      </w:r>
      <w:r w:rsidRPr="00112E52">
        <w:rPr>
          <w:bCs/>
          <w:lang w:val="ro-RO"/>
        </w:rPr>
        <w:t>;</w:t>
      </w:r>
    </w:p>
    <w:p w:rsidR="00F359C4" w:rsidRPr="00112E52" w:rsidRDefault="00F359C4" w:rsidP="0036095D">
      <w:pPr>
        <w:pStyle w:val="ListParagraph"/>
        <w:numPr>
          <w:ilvl w:val="0"/>
          <w:numId w:val="82"/>
        </w:numPr>
        <w:spacing w:after="0" w:line="240" w:lineRule="auto"/>
        <w:contextualSpacing w:val="0"/>
        <w:rPr>
          <w:bCs/>
          <w:lang w:val="ro-RO"/>
        </w:rPr>
      </w:pPr>
      <w:r w:rsidRPr="00112E52">
        <w:rPr>
          <w:bCs/>
          <w:lang w:val="ro-RO"/>
        </w:rPr>
        <w:t>pentru proiectul BIOMONRO, implementat de Institutul de Biologie București al Academiei Române;</w:t>
      </w:r>
    </w:p>
    <w:p w:rsidR="00F359C4" w:rsidRPr="00112E52" w:rsidRDefault="00F359C4" w:rsidP="0036095D">
      <w:pPr>
        <w:pStyle w:val="ListParagraph"/>
        <w:numPr>
          <w:ilvl w:val="0"/>
          <w:numId w:val="82"/>
        </w:numPr>
        <w:spacing w:after="0" w:line="240" w:lineRule="auto"/>
        <w:contextualSpacing w:val="0"/>
        <w:rPr>
          <w:bCs/>
          <w:lang w:val="ro-RO"/>
        </w:rPr>
      </w:pPr>
      <w:r w:rsidRPr="00112E52">
        <w:rPr>
          <w:bCs/>
          <w:lang w:val="ro-RO"/>
        </w:rPr>
        <w:t xml:space="preserve">pentru proiectul EnviroAMR, implementat de Institutul de Cercetări Biologice Clujl; </w:t>
      </w:r>
    </w:p>
    <w:p w:rsidR="00F359C4" w:rsidRPr="00112E52" w:rsidRDefault="00F359C4" w:rsidP="0036095D">
      <w:pPr>
        <w:pStyle w:val="ListParagraph"/>
        <w:numPr>
          <w:ilvl w:val="0"/>
          <w:numId w:val="82"/>
        </w:numPr>
        <w:spacing w:after="0" w:line="240" w:lineRule="auto"/>
        <w:contextualSpacing w:val="0"/>
        <w:rPr>
          <w:bCs/>
          <w:lang w:val="ro-RO"/>
        </w:rPr>
      </w:pPr>
      <w:r w:rsidRPr="00112E52">
        <w:rPr>
          <w:bCs/>
          <w:lang w:val="ro-RO"/>
        </w:rPr>
        <w:t xml:space="preserve">pentru proiectul SIDPOP, implementat de Universitatea </w:t>
      </w:r>
      <w:r w:rsidRPr="00112E52">
        <w:rPr>
          <w:bCs/>
        </w:rPr>
        <w:t>“Lucian Blaga” din Sibiu;</w:t>
      </w:r>
    </w:p>
    <w:p w:rsidR="00F359C4" w:rsidRPr="00112E52" w:rsidRDefault="00F359C4" w:rsidP="0036095D">
      <w:pPr>
        <w:pStyle w:val="ListParagraph"/>
        <w:numPr>
          <w:ilvl w:val="0"/>
          <w:numId w:val="82"/>
        </w:numPr>
        <w:spacing w:after="0" w:line="240" w:lineRule="auto"/>
        <w:contextualSpacing w:val="0"/>
        <w:rPr>
          <w:bCs/>
          <w:lang w:val="ro-RO"/>
        </w:rPr>
      </w:pPr>
      <w:r w:rsidRPr="00112E52">
        <w:rPr>
          <w:bCs/>
          <w:lang w:val="ro-RO"/>
        </w:rPr>
        <w:t>pentru proiectul CONOSCEDE, implementat de Institutul Național de Cercetare Dezvoltare pentru Protecția Muncii "Al Darabont").</w:t>
      </w:r>
    </w:p>
    <w:p w:rsidR="00F359C4" w:rsidRPr="00112E52" w:rsidRDefault="00F359C4" w:rsidP="00074292">
      <w:pPr>
        <w:spacing w:after="0" w:line="240" w:lineRule="auto"/>
        <w:ind w:left="0"/>
        <w:rPr>
          <w:bCs/>
          <w:lang w:val="ro-RO"/>
        </w:rPr>
      </w:pPr>
      <w:r w:rsidRPr="00112E52">
        <w:rPr>
          <w:bCs/>
          <w:lang w:val="ro-RO"/>
        </w:rPr>
        <w:t>În cadr</w:t>
      </w:r>
      <w:r w:rsidR="00F92D25" w:rsidRPr="00112E52">
        <w:rPr>
          <w:bCs/>
          <w:lang w:val="ro-RO"/>
        </w:rPr>
        <w:t>ul acestui program au fost elaborate notificări, acte adiționale</w:t>
      </w:r>
      <w:r w:rsidRPr="00112E52">
        <w:rPr>
          <w:bCs/>
          <w:lang w:val="ro-RO"/>
        </w:rPr>
        <w:t xml:space="preserve"> în vederea optimizării condițiilor de implementare a proiectelor contractate și a asigurării condițiilor de îndeplinire a obiectivelor propuse și a îndeplinirii indicatorilor asumați de promotori.</w:t>
      </w:r>
    </w:p>
    <w:p w:rsidR="00F359C4" w:rsidRPr="00112E52" w:rsidRDefault="00F359C4" w:rsidP="00F359C4">
      <w:pPr>
        <w:spacing w:after="0" w:line="240" w:lineRule="auto"/>
        <w:rPr>
          <w:bCs/>
          <w:lang w:val="ro-RO"/>
        </w:rPr>
      </w:pPr>
    </w:p>
    <w:p w:rsidR="00F359C4" w:rsidRPr="00112E52" w:rsidRDefault="00F92D25" w:rsidP="00074292">
      <w:pPr>
        <w:spacing w:after="0" w:line="240" w:lineRule="auto"/>
        <w:ind w:left="0"/>
        <w:rPr>
          <w:bCs/>
          <w:lang w:val="ro-RO"/>
        </w:rPr>
      </w:pPr>
      <w:r w:rsidRPr="00112E52">
        <w:rPr>
          <w:bCs/>
          <w:lang w:val="ro-RO"/>
        </w:rPr>
        <w:lastRenderedPageBreak/>
        <w:t>În acest sens,</w:t>
      </w:r>
      <w:r w:rsidR="00F359C4" w:rsidRPr="00112E52">
        <w:rPr>
          <w:bCs/>
          <w:lang w:val="ro-RO"/>
        </w:rPr>
        <w:t xml:space="preserve"> până în prezent au fost semnate 37 acte adiționale. </w:t>
      </w:r>
    </w:p>
    <w:p w:rsidR="00F359C4" w:rsidRPr="00112E52" w:rsidRDefault="00F359C4" w:rsidP="00F359C4">
      <w:pPr>
        <w:spacing w:after="0" w:line="240" w:lineRule="auto"/>
        <w:rPr>
          <w:bCs/>
          <w:lang w:val="ro-RO"/>
        </w:rPr>
      </w:pPr>
    </w:p>
    <w:p w:rsidR="00F359C4" w:rsidRPr="00112E52" w:rsidRDefault="00F359C4" w:rsidP="00074292">
      <w:pPr>
        <w:spacing w:after="0" w:line="240" w:lineRule="auto"/>
        <w:ind w:left="0"/>
        <w:rPr>
          <w:bCs/>
          <w:lang w:val="ro-RO"/>
        </w:rPr>
      </w:pPr>
      <w:r w:rsidRPr="00112E52">
        <w:rPr>
          <w:bCs/>
          <w:lang w:val="ro-RO"/>
        </w:rPr>
        <w:t>Au fost realizate de către OP 10 misiuni de monitorizare la fața locului pentru fiecare proiect implementat în parte.</w:t>
      </w:r>
    </w:p>
    <w:p w:rsidR="00F359C4" w:rsidRPr="00112E52" w:rsidRDefault="00F359C4" w:rsidP="00F359C4">
      <w:pPr>
        <w:spacing w:after="0" w:line="240" w:lineRule="auto"/>
        <w:rPr>
          <w:bCs/>
          <w:lang w:val="ro-RO"/>
        </w:rPr>
      </w:pPr>
    </w:p>
    <w:p w:rsidR="00F359C4" w:rsidRPr="00112E52" w:rsidRDefault="00F359C4" w:rsidP="00074292">
      <w:pPr>
        <w:spacing w:after="0" w:line="240" w:lineRule="auto"/>
        <w:ind w:left="0"/>
        <w:rPr>
          <w:bCs/>
          <w:lang w:val="ro-RO"/>
        </w:rPr>
      </w:pPr>
      <w:r w:rsidRPr="00112E52">
        <w:rPr>
          <w:bCs/>
          <w:lang w:val="ro-RO"/>
        </w:rPr>
        <w:t xml:space="preserve">Proiectul predefinit a constituit obiectul unui audit al UCAAPI, rezultatul auditului fiind bun, ceea ce a încurajat Operatorul de Program să respecte aceleași reguli de întocmire și verificare a documentelor ca cele utilizate până în momentul finalizării misiunii de audit. </w:t>
      </w:r>
    </w:p>
    <w:p w:rsidR="00F359C4" w:rsidRPr="00112E52" w:rsidRDefault="00F359C4" w:rsidP="00F359C4">
      <w:pPr>
        <w:spacing w:after="0" w:line="240" w:lineRule="auto"/>
        <w:rPr>
          <w:bCs/>
          <w:lang w:val="ro-RO"/>
        </w:rPr>
      </w:pPr>
    </w:p>
    <w:p w:rsidR="00F359C4" w:rsidRPr="00112E52" w:rsidRDefault="00AA2C24" w:rsidP="00074292">
      <w:pPr>
        <w:spacing w:after="0" w:line="240" w:lineRule="auto"/>
        <w:ind w:left="0"/>
        <w:rPr>
          <w:bCs/>
          <w:lang w:val="ro-RO"/>
        </w:rPr>
      </w:pPr>
      <w:r w:rsidRPr="00112E52">
        <w:rPr>
          <w:bCs/>
          <w:lang w:val="ro-RO"/>
        </w:rPr>
        <w:t>Apelurile au fost deschise și vor fi des</w:t>
      </w:r>
      <w:r w:rsidR="00863C67" w:rsidRPr="00112E52">
        <w:rPr>
          <w:bCs/>
          <w:lang w:val="ro-RO"/>
        </w:rPr>
        <w:t>chise până la data de 30.08.2017.</w:t>
      </w:r>
    </w:p>
    <w:p w:rsidR="00F359C4" w:rsidRPr="00112E52" w:rsidRDefault="00F359C4" w:rsidP="00F359C4">
      <w:pPr>
        <w:spacing w:after="0" w:line="240" w:lineRule="auto"/>
        <w:rPr>
          <w:b/>
          <w:lang w:val="ro-RO"/>
        </w:rPr>
      </w:pPr>
    </w:p>
    <w:p w:rsidR="00F359C4" w:rsidRPr="00112E52" w:rsidRDefault="00F359C4" w:rsidP="00074292">
      <w:pPr>
        <w:pStyle w:val="ListParagraph"/>
        <w:ind w:left="0"/>
        <w:rPr>
          <w:lang w:val="ro-RO"/>
        </w:rPr>
      </w:pPr>
      <w:r w:rsidRPr="00112E52">
        <w:rPr>
          <w:lang w:val="ro-RO"/>
        </w:rPr>
        <w:t>În perioada ianuarie - decembrie 2016 au fost efectuate plăţi către Promotorii de proiecte din cadrul Programului RO04 în valoare de 4.506.741</w:t>
      </w:r>
      <w:r w:rsidR="00AA2C24" w:rsidRPr="00112E52">
        <w:rPr>
          <w:lang w:val="ro-RO"/>
        </w:rPr>
        <w:t xml:space="preserve"> EURO.</w:t>
      </w:r>
    </w:p>
    <w:p w:rsidR="00F359C4" w:rsidRPr="00112E52" w:rsidRDefault="00F359C4" w:rsidP="00F359C4">
      <w:pPr>
        <w:spacing w:after="0" w:line="240" w:lineRule="auto"/>
        <w:rPr>
          <w:b/>
          <w:lang w:val="ro-RO"/>
        </w:rPr>
      </w:pPr>
    </w:p>
    <w:p w:rsidR="00F359C4" w:rsidRPr="00112E52" w:rsidRDefault="00F359C4" w:rsidP="00F359C4">
      <w:pPr>
        <w:rPr>
          <w:lang w:val="fr-FR"/>
        </w:rPr>
      </w:pPr>
    </w:p>
    <w:p w:rsidR="00F359C4" w:rsidRPr="00112E52" w:rsidRDefault="00F359C4" w:rsidP="00F359C4">
      <w:pPr>
        <w:rPr>
          <w:lang w:val="fr-FR"/>
        </w:rPr>
      </w:pPr>
    </w:p>
    <w:p w:rsidR="00F359C4" w:rsidRPr="00112E52" w:rsidRDefault="00F359C4" w:rsidP="00074292">
      <w:pPr>
        <w:ind w:left="0"/>
        <w:rPr>
          <w:b/>
        </w:rPr>
      </w:pPr>
      <w:r w:rsidRPr="00112E52">
        <w:rPr>
          <w:b/>
        </w:rPr>
        <w:t>RO07 „Adaptarea la schimbări climatice” cu un buget alocat de 5.078.116 euro</w:t>
      </w:r>
    </w:p>
    <w:p w:rsidR="00F359C4" w:rsidRPr="00112E52" w:rsidRDefault="00F359C4" w:rsidP="009F4B38">
      <w:pPr>
        <w:ind w:left="0"/>
        <w:rPr>
          <w:b/>
        </w:rPr>
      </w:pPr>
      <w:r w:rsidRPr="00112E52">
        <w:rPr>
          <w:b/>
        </w:rPr>
        <w:t>1 Proiect Predefinit în implementare, grad de contractare 100%</w:t>
      </w:r>
    </w:p>
    <w:tbl>
      <w:tblPr>
        <w:tblW w:w="9535" w:type="dxa"/>
        <w:jc w:val="center"/>
        <w:tblLook w:val="04A0" w:firstRow="1" w:lastRow="0" w:firstColumn="1" w:lastColumn="0" w:noHBand="0" w:noVBand="1"/>
      </w:tblPr>
      <w:tblGrid>
        <w:gridCol w:w="3955"/>
        <w:gridCol w:w="2700"/>
        <w:gridCol w:w="2880"/>
      </w:tblGrid>
      <w:tr w:rsidR="00112E52" w:rsidRPr="00112E52" w:rsidTr="003C284D">
        <w:trPr>
          <w:trHeight w:val="390"/>
          <w:jc w:val="center"/>
        </w:trPr>
        <w:tc>
          <w:tcPr>
            <w:tcW w:w="395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F4B38" w:rsidRPr="00112E52" w:rsidRDefault="009F4B38" w:rsidP="009F4B38">
            <w:pPr>
              <w:spacing w:after="0" w:line="240" w:lineRule="auto"/>
              <w:ind w:left="0"/>
              <w:jc w:val="center"/>
              <w:rPr>
                <w:rFonts w:ascii="Times New Roman" w:eastAsia="Times New Roman" w:hAnsi="Times New Roman"/>
                <w:b/>
                <w:bCs/>
                <w:sz w:val="24"/>
                <w:szCs w:val="24"/>
              </w:rPr>
            </w:pPr>
            <w:r w:rsidRPr="00112E52">
              <w:rPr>
                <w:rFonts w:ascii="Times New Roman" w:eastAsia="Times New Roman" w:hAnsi="Times New Roman"/>
                <w:b/>
                <w:bCs/>
                <w:sz w:val="24"/>
                <w:szCs w:val="24"/>
              </w:rPr>
              <w:t xml:space="preserve">DENUMIRE PROIECT </w:t>
            </w:r>
          </w:p>
        </w:tc>
        <w:tc>
          <w:tcPr>
            <w:tcW w:w="27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F4B38" w:rsidRPr="00112E52" w:rsidRDefault="009F4B38" w:rsidP="009F4B38">
            <w:pPr>
              <w:spacing w:after="0" w:line="240" w:lineRule="auto"/>
              <w:ind w:left="0"/>
              <w:jc w:val="center"/>
              <w:rPr>
                <w:rFonts w:ascii="Times New Roman" w:eastAsia="Times New Roman" w:hAnsi="Times New Roman"/>
                <w:b/>
                <w:bCs/>
                <w:sz w:val="24"/>
                <w:szCs w:val="24"/>
              </w:rPr>
            </w:pPr>
            <w:r w:rsidRPr="00112E52">
              <w:rPr>
                <w:rFonts w:ascii="Times New Roman" w:eastAsia="Times New Roman" w:hAnsi="Times New Roman"/>
                <w:b/>
                <w:bCs/>
                <w:sz w:val="24"/>
                <w:szCs w:val="24"/>
              </w:rPr>
              <w:t>CONTRACT NR.</w:t>
            </w:r>
          </w:p>
        </w:tc>
        <w:tc>
          <w:tcPr>
            <w:tcW w:w="28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F4B38" w:rsidRPr="00112E52" w:rsidRDefault="009F4B38" w:rsidP="009F4B38">
            <w:pPr>
              <w:spacing w:after="0" w:line="240" w:lineRule="auto"/>
              <w:ind w:left="0"/>
              <w:jc w:val="center"/>
              <w:rPr>
                <w:rFonts w:ascii="Times New Roman" w:eastAsia="Times New Roman" w:hAnsi="Times New Roman"/>
                <w:b/>
                <w:bCs/>
                <w:sz w:val="24"/>
                <w:szCs w:val="24"/>
              </w:rPr>
            </w:pPr>
            <w:r w:rsidRPr="00112E52">
              <w:rPr>
                <w:rFonts w:ascii="Times New Roman" w:eastAsia="Times New Roman" w:hAnsi="Times New Roman"/>
                <w:b/>
                <w:bCs/>
                <w:sz w:val="24"/>
                <w:szCs w:val="24"/>
              </w:rPr>
              <w:t>PROMOTOR</w:t>
            </w:r>
          </w:p>
        </w:tc>
      </w:tr>
      <w:tr w:rsidR="009F4B38" w:rsidRPr="00112E52" w:rsidTr="003C284D">
        <w:trPr>
          <w:trHeight w:val="458"/>
          <w:jc w:val="center"/>
        </w:trPr>
        <w:tc>
          <w:tcPr>
            <w:tcW w:w="3955" w:type="dxa"/>
            <w:vMerge/>
            <w:tcBorders>
              <w:top w:val="single" w:sz="4" w:space="0" w:color="auto"/>
              <w:left w:val="single" w:sz="4" w:space="0" w:color="auto"/>
              <w:bottom w:val="single" w:sz="4" w:space="0" w:color="auto"/>
              <w:right w:val="single" w:sz="4" w:space="0" w:color="auto"/>
            </w:tcBorders>
            <w:vAlign w:val="center"/>
            <w:hideMark/>
          </w:tcPr>
          <w:p w:rsidR="009F4B38" w:rsidRPr="00112E52" w:rsidRDefault="009F4B38" w:rsidP="009F4B38">
            <w:pPr>
              <w:spacing w:after="0" w:line="240" w:lineRule="auto"/>
              <w:ind w:left="0"/>
              <w:jc w:val="left"/>
              <w:rPr>
                <w:rFonts w:ascii="Times New Roman" w:eastAsia="Times New Roman" w:hAnsi="Times New Roman"/>
                <w:b/>
                <w:bCs/>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9F4B38" w:rsidRPr="00112E52" w:rsidRDefault="009F4B38" w:rsidP="009F4B38">
            <w:pPr>
              <w:spacing w:after="0" w:line="240" w:lineRule="auto"/>
              <w:ind w:left="0"/>
              <w:jc w:val="left"/>
              <w:rPr>
                <w:rFonts w:ascii="Times New Roman" w:eastAsia="Times New Roman" w:hAnsi="Times New Roman"/>
                <w:b/>
                <w:bCs/>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F4B38" w:rsidRPr="00112E52" w:rsidRDefault="009F4B38" w:rsidP="009F4B38">
            <w:pPr>
              <w:spacing w:after="0" w:line="240" w:lineRule="auto"/>
              <w:ind w:left="0"/>
              <w:jc w:val="left"/>
              <w:rPr>
                <w:rFonts w:ascii="Times New Roman" w:eastAsia="Times New Roman" w:hAnsi="Times New Roman"/>
                <w:b/>
                <w:bCs/>
                <w:sz w:val="24"/>
                <w:szCs w:val="24"/>
              </w:rPr>
            </w:pPr>
          </w:p>
        </w:tc>
      </w:tr>
    </w:tbl>
    <w:p w:rsidR="00F359C4" w:rsidRPr="00112E52" w:rsidRDefault="00F359C4" w:rsidP="009F4B38">
      <w:pPr>
        <w:ind w:left="0"/>
        <w:contextualSpacing/>
        <w:rPr>
          <w:lang w:val="ro-RO"/>
        </w:rPr>
      </w:pPr>
    </w:p>
    <w:p w:rsidR="00F359C4" w:rsidRPr="00112E52" w:rsidRDefault="00F359C4" w:rsidP="00F359C4">
      <w:pPr>
        <w:contextualSpacing/>
        <w:rPr>
          <w:lang w:val="ro-RO"/>
        </w:rPr>
      </w:pPr>
      <w:r w:rsidRPr="00112E52">
        <w:rPr>
          <w:lang w:val="ro-RO"/>
        </w:rPr>
        <w:t>PROIECT PREDEFINIT</w:t>
      </w:r>
    </w:p>
    <w:p w:rsidR="009F4B38" w:rsidRPr="00112E52" w:rsidRDefault="009F4B38" w:rsidP="009F4B38">
      <w:pPr>
        <w:ind w:left="0"/>
        <w:contextualSpacing/>
        <w:rPr>
          <w:lang w:val="ro-RO"/>
        </w:rPr>
      </w:pPr>
    </w:p>
    <w:tbl>
      <w:tblPr>
        <w:tblW w:w="9450" w:type="dxa"/>
        <w:jc w:val="center"/>
        <w:tblLayout w:type="fixed"/>
        <w:tblLook w:val="04A0" w:firstRow="1" w:lastRow="0" w:firstColumn="1" w:lastColumn="0" w:noHBand="0" w:noVBand="1"/>
      </w:tblPr>
      <w:tblGrid>
        <w:gridCol w:w="3870"/>
        <w:gridCol w:w="2700"/>
        <w:gridCol w:w="2880"/>
      </w:tblGrid>
      <w:tr w:rsidR="009F4B38" w:rsidRPr="00112E52" w:rsidTr="003C284D">
        <w:trPr>
          <w:trHeight w:val="727"/>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Times New Roman" w:eastAsia="Times New Roman" w:hAnsi="Times New Roman"/>
                <w:bCs/>
                <w:sz w:val="24"/>
                <w:szCs w:val="24"/>
                <w:lang w:val="ro-RO"/>
              </w:rPr>
            </w:pPr>
            <w:r w:rsidRPr="00112E52">
              <w:rPr>
                <w:rFonts w:ascii="Times New Roman" w:eastAsia="Times New Roman" w:hAnsi="Times New Roman"/>
                <w:bCs/>
                <w:sz w:val="24"/>
                <w:szCs w:val="24"/>
                <w:lang w:val="ro-RO"/>
              </w:rPr>
              <w:t>Calea Verde spre Dezvoltare Durabilă</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Times New Roman" w:eastAsia="Times New Roman" w:hAnsi="Times New Roman"/>
                <w:bCs/>
                <w:sz w:val="24"/>
                <w:szCs w:val="24"/>
                <w:lang w:val="ro-RO"/>
              </w:rPr>
            </w:pPr>
            <w:r w:rsidRPr="00112E52">
              <w:rPr>
                <w:rFonts w:ascii="Times New Roman" w:eastAsia="Times New Roman" w:hAnsi="Times New Roman"/>
                <w:bCs/>
                <w:sz w:val="24"/>
                <w:szCs w:val="24"/>
                <w:lang w:val="ro-RO"/>
              </w:rPr>
              <w:t>95/08.01.2015</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Times New Roman" w:eastAsia="Times New Roman" w:hAnsi="Times New Roman"/>
                <w:bCs/>
                <w:sz w:val="24"/>
                <w:szCs w:val="24"/>
                <w:lang w:val="ro-RO"/>
              </w:rPr>
            </w:pPr>
            <w:r w:rsidRPr="00112E52">
              <w:rPr>
                <w:rFonts w:ascii="Times New Roman" w:eastAsia="Times New Roman" w:hAnsi="Times New Roman"/>
                <w:bCs/>
                <w:sz w:val="24"/>
                <w:szCs w:val="24"/>
                <w:lang w:val="ro-RO"/>
              </w:rPr>
              <w:t>Agenția pentru Protecția Mediului Sibiu</w:t>
            </w:r>
          </w:p>
        </w:tc>
      </w:tr>
    </w:tbl>
    <w:p w:rsidR="00F359C4" w:rsidRPr="00112E52" w:rsidRDefault="00F359C4" w:rsidP="00F359C4">
      <w:pPr>
        <w:rPr>
          <w:lang w:val="fr-FR"/>
        </w:rPr>
      </w:pPr>
    </w:p>
    <w:p w:rsidR="00F359C4" w:rsidRPr="00112E52" w:rsidRDefault="00F359C4" w:rsidP="00074292">
      <w:pPr>
        <w:ind w:left="0"/>
        <w:rPr>
          <w:bCs/>
          <w:lang w:val="ro-RO" w:eastAsia="ro-RO"/>
        </w:rPr>
      </w:pPr>
      <w:r w:rsidRPr="00112E52">
        <w:rPr>
          <w:bCs/>
          <w:lang w:val="ro-RO" w:eastAsia="ro-RO"/>
        </w:rPr>
        <w:t>Participarea la întâlniri tehnice și de lucru, cu reprezentanții Statelor Donatoare – Financial Mechanism Office (FMO), Punctul Național de Contact (PNC), Autoritatea de Certifiare și Plată (ACP) din cadrul Ministerului Finanțelor Publice, Consultanții FMO Horvath&amp;Partners.</w:t>
      </w:r>
    </w:p>
    <w:p w:rsidR="00F359C4" w:rsidRPr="00112E52" w:rsidRDefault="00F359C4" w:rsidP="00074292">
      <w:pPr>
        <w:ind w:left="0"/>
      </w:pPr>
      <w:r w:rsidRPr="00112E52">
        <w:t>Întocmirea şi transmiterea de rapoarte şi alte documente la solicitarea Punctului Naţional de Contact şi Oficiului Financiar al Mecanismului (FMO) cu privire la acţiunile implementate în cadrul Programului RO07.</w:t>
      </w:r>
    </w:p>
    <w:p w:rsidR="00F359C4" w:rsidRPr="00112E52" w:rsidRDefault="00F359C4" w:rsidP="00074292">
      <w:pPr>
        <w:ind w:left="0"/>
        <w:rPr>
          <w:rFonts w:eastAsia="Times New Roman"/>
          <w:kern w:val="24"/>
          <w:lang w:val="ro-RO"/>
        </w:rPr>
      </w:pPr>
      <w:r w:rsidRPr="00112E52">
        <w:rPr>
          <w:rFonts w:eastAsia="Times New Roman"/>
          <w:kern w:val="24"/>
          <w:lang w:val="ro-RO"/>
        </w:rPr>
        <w:t>Monitorizarea modului de implementare a proiectului predefinit „ Calea verde spre dezvoltare durabilă”.</w:t>
      </w:r>
    </w:p>
    <w:p w:rsidR="00F359C4" w:rsidRPr="00112E52" w:rsidRDefault="00F359C4" w:rsidP="00074292">
      <w:pPr>
        <w:ind w:left="0"/>
        <w:rPr>
          <w:rFonts w:eastAsia="Times New Roman"/>
          <w:kern w:val="24"/>
          <w:lang w:val="it-IT"/>
        </w:rPr>
      </w:pPr>
      <w:r w:rsidRPr="00112E52">
        <w:rPr>
          <w:rFonts w:eastAsia="Times New Roman"/>
          <w:kern w:val="24"/>
          <w:lang w:val="it-IT"/>
        </w:rPr>
        <w:t xml:space="preserve">În luna  octombrie 2016 a avut loc lansarea </w:t>
      </w:r>
      <w:r w:rsidRPr="00112E52">
        <w:rPr>
          <w:rStyle w:val="Emphasis"/>
          <w:bCs/>
          <w:shd w:val="clear" w:color="auto" w:fill="FFFFFF"/>
        </w:rPr>
        <w:t>call-urilor de proiecte</w:t>
      </w:r>
      <w:r w:rsidRPr="00112E52">
        <w:rPr>
          <w:rFonts w:eastAsia="Times New Roman"/>
          <w:kern w:val="24"/>
          <w:lang w:val="it-IT"/>
        </w:rPr>
        <w:t xml:space="preserve">  pentru componenta „Relații Bilaterale” din cadrul Programului RO07 „ Adaptarea la schimbari climatice” cu un buget de 149.000 Euro.</w:t>
      </w:r>
    </w:p>
    <w:p w:rsidR="00F359C4" w:rsidRPr="00112E52" w:rsidRDefault="00F359C4" w:rsidP="00074292">
      <w:pPr>
        <w:spacing w:after="0" w:line="240" w:lineRule="atLeast"/>
        <w:ind w:left="0"/>
        <w:textAlignment w:val="baseline"/>
        <w:rPr>
          <w:rFonts w:eastAsia="Times New Roman"/>
          <w:b/>
          <w:bCs/>
          <w:kern w:val="24"/>
          <w:lang w:val="ro-RO"/>
        </w:rPr>
      </w:pPr>
      <w:r w:rsidRPr="00112E52">
        <w:rPr>
          <w:rFonts w:eastAsia="Times New Roman"/>
          <w:b/>
          <w:bCs/>
          <w:kern w:val="24"/>
          <w:lang w:val="ro-RO"/>
        </w:rPr>
        <w:t>Total indicatori realizați din proiect – 82.5%</w:t>
      </w:r>
    </w:p>
    <w:p w:rsidR="00F359C4" w:rsidRPr="00112E52" w:rsidRDefault="00F359C4" w:rsidP="00B83C8B">
      <w:pPr>
        <w:spacing w:line="240" w:lineRule="atLeast"/>
        <w:ind w:left="0"/>
        <w:rPr>
          <w:rFonts w:eastAsia="Times New Roman"/>
          <w:b/>
          <w:kern w:val="24"/>
          <w:lang w:val="ro-RO"/>
        </w:rPr>
      </w:pPr>
      <w:r w:rsidRPr="00112E52">
        <w:rPr>
          <w:rFonts w:eastAsia="Times New Roman"/>
          <w:b/>
          <w:kern w:val="24"/>
          <w:lang w:val="ro-RO"/>
        </w:rPr>
        <w:t>Stadiu verificare Raport Tehnic Financiar:</w:t>
      </w:r>
      <w:r w:rsidR="00B83C8B" w:rsidRPr="00112E52">
        <w:rPr>
          <w:rFonts w:eastAsia="Times New Roman"/>
          <w:b/>
          <w:kern w:val="24"/>
          <w:lang w:val="ro-RO"/>
        </w:rPr>
        <w:t xml:space="preserve"> 5 rapoarte tehnico-financiare, evaluate și verificate de OP.</w:t>
      </w:r>
    </w:p>
    <w:p w:rsidR="00F359C4" w:rsidRPr="00112E52" w:rsidRDefault="00F359C4" w:rsidP="00EF5CD1">
      <w:pPr>
        <w:ind w:left="0"/>
        <w:rPr>
          <w:rFonts w:eastAsia="Times New Roman"/>
          <w:kern w:val="24"/>
          <w:lang w:val="ro-RO"/>
        </w:rPr>
      </w:pPr>
      <w:r w:rsidRPr="00112E52">
        <w:rPr>
          <w:lang w:val="ro-RO"/>
        </w:rPr>
        <w:lastRenderedPageBreak/>
        <w:t>În perioada ianuarie - decembrie 2016 au fost efectuate plăţi către Promotorul de proiecte din cadrul Programului RO07 în valoare de</w:t>
      </w:r>
      <w:r w:rsidRPr="00112E52">
        <w:rPr>
          <w:rFonts w:eastAsia="Times New Roman"/>
          <w:i/>
          <w:kern w:val="24"/>
          <w:lang w:val="ro-RO"/>
        </w:rPr>
        <w:t xml:space="preserve"> </w:t>
      </w:r>
      <w:r w:rsidRPr="00112E52">
        <w:rPr>
          <w:rFonts w:eastAsia="Times New Roman"/>
          <w:b/>
          <w:i/>
          <w:kern w:val="24"/>
          <w:lang w:val="ro-RO"/>
        </w:rPr>
        <w:t xml:space="preserve">2.798.613 </w:t>
      </w:r>
      <w:r w:rsidRPr="00112E52">
        <w:rPr>
          <w:rFonts w:eastAsia="Times New Roman"/>
          <w:b/>
          <w:kern w:val="24"/>
          <w:lang w:val="ro-RO"/>
        </w:rPr>
        <w:t xml:space="preserve">Euro  </w:t>
      </w:r>
      <w:r w:rsidRPr="00112E52">
        <w:rPr>
          <w:rFonts w:eastAsia="Times New Roman"/>
          <w:b/>
          <w:kern w:val="24"/>
        </w:rPr>
        <w:t>:</w:t>
      </w:r>
      <w:r w:rsidRPr="00112E52">
        <w:rPr>
          <w:rFonts w:eastAsia="Times New Roman"/>
          <w:kern w:val="24"/>
          <w:lang w:val="ro-RO"/>
        </w:rPr>
        <w:t xml:space="preserve">  </w:t>
      </w:r>
    </w:p>
    <w:p w:rsidR="00F359C4" w:rsidRPr="00112E52" w:rsidRDefault="00F359C4" w:rsidP="00F359C4">
      <w:pPr>
        <w:pStyle w:val="ListParagraph"/>
        <w:spacing w:after="0" w:line="240" w:lineRule="auto"/>
        <w:ind w:right="-329"/>
        <w:rPr>
          <w:rFonts w:eastAsia="Times New Roman"/>
          <w:kern w:val="24"/>
          <w:lang w:val="ro-RO"/>
        </w:rPr>
      </w:pPr>
    </w:p>
    <w:p w:rsidR="00F359C4" w:rsidRPr="00112E52" w:rsidRDefault="00F359C4" w:rsidP="006C3FFE">
      <w:pPr>
        <w:ind w:left="0"/>
        <w:rPr>
          <w:rFonts w:eastAsia="Times New Roman"/>
          <w:kern w:val="24"/>
          <w:lang w:val="ro-RO"/>
        </w:rPr>
      </w:pPr>
      <w:r w:rsidRPr="00112E52">
        <w:rPr>
          <w:rFonts w:eastAsia="Times New Roman"/>
          <w:b/>
          <w:kern w:val="24"/>
          <w:lang w:val="ro-RO"/>
        </w:rPr>
        <w:t>Au fost semnate 3 acte adiționale la Contractul de Finanțare</w:t>
      </w:r>
      <w:r w:rsidRPr="00112E52">
        <w:rPr>
          <w:rFonts w:eastAsia="Times New Roman"/>
          <w:kern w:val="24"/>
          <w:lang w:val="ro-RO"/>
        </w:rPr>
        <w:t xml:space="preserve">. </w:t>
      </w:r>
    </w:p>
    <w:p w:rsidR="00F359C4" w:rsidRPr="00112E52" w:rsidRDefault="00F359C4" w:rsidP="00F359C4">
      <w:pPr>
        <w:spacing w:after="0" w:line="240" w:lineRule="auto"/>
        <w:rPr>
          <w:lang w:val="fr-FR"/>
        </w:rPr>
      </w:pPr>
    </w:p>
    <w:p w:rsidR="00F359C4" w:rsidRPr="00112E52" w:rsidRDefault="00F359C4" w:rsidP="00F359C4">
      <w:pPr>
        <w:pStyle w:val="ListParagraph"/>
        <w:ind w:left="0"/>
        <w:rPr>
          <w:rFonts w:eastAsia="Times New Roman"/>
          <w:b/>
          <w:lang w:val="ro-RO" w:eastAsia="ro-RO"/>
        </w:rPr>
      </w:pPr>
      <w:r w:rsidRPr="00112E52">
        <w:rPr>
          <w:rFonts w:eastAsia="Times New Roman"/>
          <w:b/>
          <w:lang w:val="ro-RO" w:eastAsia="ro-RO"/>
        </w:rPr>
        <w:t>2. În cadrul Programului  de Cooperare Transfrontalieră România-Bulgaria 2007-2013</w:t>
      </w:r>
    </w:p>
    <w:p w:rsidR="00F359C4" w:rsidRPr="00112E52" w:rsidRDefault="00F359C4" w:rsidP="00F359C4">
      <w:pPr>
        <w:pStyle w:val="ListParagraph"/>
        <w:ind w:left="0"/>
        <w:rPr>
          <w:rFonts w:eastAsia="Times New Roman"/>
          <w:b/>
          <w:lang w:val="ro-RO" w:eastAsia="ro-RO"/>
        </w:rPr>
      </w:pPr>
    </w:p>
    <w:p w:rsidR="00F359C4" w:rsidRPr="00112E52" w:rsidRDefault="00F359C4" w:rsidP="0036095D">
      <w:pPr>
        <w:pStyle w:val="ListParagraph"/>
        <w:numPr>
          <w:ilvl w:val="0"/>
          <w:numId w:val="75"/>
        </w:numPr>
        <w:spacing w:after="160" w:line="259" w:lineRule="auto"/>
        <w:jc w:val="left"/>
        <w:rPr>
          <w:b/>
          <w:lang w:val="ro-RO"/>
        </w:rPr>
      </w:pPr>
      <w:r w:rsidRPr="00112E52">
        <w:rPr>
          <w:b/>
          <w:lang w:val="ro-RO"/>
        </w:rPr>
        <w:t>Programul  Operațional Comun România – Ucraina – Republica Moldova 2007 – 2013</w:t>
      </w:r>
    </w:p>
    <w:p w:rsidR="00F359C4" w:rsidRPr="00112E52" w:rsidRDefault="00F359C4" w:rsidP="006C3FFE">
      <w:pPr>
        <w:ind w:left="0"/>
        <w:rPr>
          <w:b/>
          <w:lang w:val="ro-RO"/>
        </w:rPr>
      </w:pPr>
      <w:r w:rsidRPr="00112E52">
        <w:rPr>
          <w:b/>
          <w:lang w:val="ro-RO"/>
        </w:rPr>
        <w:t xml:space="preserve">Proiectul ”Prevenirea şi protecţia împotriva inundaţiilor în bazinele superioare ale râurilor Siret şi Prut, prin implementarea unui sistem modern de monitorizare cu staţii automate – EAST AVERT” MIS ETC 966, finanțat prin </w:t>
      </w:r>
    </w:p>
    <w:p w:rsidR="00F359C4" w:rsidRPr="00112E52" w:rsidRDefault="00F359C4" w:rsidP="00F359C4">
      <w:pPr>
        <w:pStyle w:val="ListParagraph"/>
        <w:spacing w:after="100" w:line="240" w:lineRule="auto"/>
        <w:ind w:left="0"/>
        <w:rPr>
          <w:lang w:val="ro-RO"/>
        </w:rPr>
      </w:pPr>
      <w:r w:rsidRPr="00112E52">
        <w:rPr>
          <w:lang w:val="ro-RO"/>
        </w:rPr>
        <w:t xml:space="preserve"> Programul  Operațional Comun România – Ucraina – Republica Moldova 2007 – 2013, Axa prioritară 2: Mediu şi pregătirea pentru situaţii de, din fondurile ENPI (de bună vecinătate).</w:t>
      </w:r>
    </w:p>
    <w:p w:rsidR="00F359C4" w:rsidRPr="00112E52" w:rsidRDefault="00F359C4" w:rsidP="006C3FFE">
      <w:pPr>
        <w:ind w:left="0"/>
        <w:rPr>
          <w:lang w:val="ro-RO"/>
        </w:rPr>
      </w:pPr>
      <w:r w:rsidRPr="00112E52">
        <w:rPr>
          <w:i/>
          <w:lang w:val="ro-RO"/>
        </w:rPr>
        <w:t>Proiectul EAST AVERT a fost încadrat în categoria proiectelor majore (large scale project), atât pentru implementarea Strategiei Dunării, cât a Programului de cooperare transfrontieră Romania-Ucraina-Republica Moldova</w:t>
      </w:r>
      <w:r w:rsidRPr="00112E52">
        <w:rPr>
          <w:lang w:val="ro-RO"/>
        </w:rPr>
        <w:t>.</w:t>
      </w:r>
    </w:p>
    <w:p w:rsidR="00F359C4" w:rsidRPr="00112E52" w:rsidRDefault="00F359C4" w:rsidP="0036095D">
      <w:pPr>
        <w:pStyle w:val="ListParagraph"/>
        <w:numPr>
          <w:ilvl w:val="0"/>
          <w:numId w:val="73"/>
        </w:numPr>
        <w:autoSpaceDE w:val="0"/>
        <w:autoSpaceDN w:val="0"/>
        <w:adjustRightInd w:val="0"/>
        <w:spacing w:after="0" w:line="240" w:lineRule="auto"/>
        <w:rPr>
          <w:lang w:val="fr-FR"/>
        </w:rPr>
      </w:pPr>
      <w:r w:rsidRPr="00112E52">
        <w:rPr>
          <w:i/>
          <w:lang w:val="ro-RO"/>
        </w:rPr>
        <w:t>Obiectivul proiectului</w:t>
      </w:r>
      <w:r w:rsidRPr="00112E52">
        <w:rPr>
          <w:lang w:val="ro-RO"/>
        </w:rPr>
        <w:t xml:space="preserve">: </w:t>
      </w:r>
      <w:r w:rsidRPr="00112E52">
        <w:rPr>
          <w:lang w:val="fr-FR"/>
        </w:rPr>
        <w:t>protecţia zonelor de graniţă în bazinele superioare ale râurilor Prut și Siret de riscul la inundaţii, alte riscuri naturale periculoase pentru ciclul apei și reducerea vulnerabilității de mediu, economico-sociale pentru localitățile ținta din regiunea de graniță în situații de inundații,</w:t>
      </w:r>
      <w:r w:rsidRPr="00112E52">
        <w:t>prin următoarele măsuri preventive:</w:t>
      </w:r>
    </w:p>
    <w:p w:rsidR="00F359C4" w:rsidRPr="00112E52" w:rsidRDefault="00F359C4" w:rsidP="0036095D">
      <w:pPr>
        <w:pStyle w:val="ListParagraph"/>
        <w:numPr>
          <w:ilvl w:val="0"/>
          <w:numId w:val="74"/>
        </w:numPr>
        <w:spacing w:after="0" w:line="240" w:lineRule="auto"/>
      </w:pPr>
      <w:r w:rsidRPr="00112E52">
        <w:t>Asigurarea unui nivel ridicat de monitorizare cantitativă a cursurilor râurilor din bazinele hidrografice Siret şi Prut,inclusiv a infrastructurii hidraulice baraj Stanca Costesti, pentru prevenirea şi protecţia împotriva inundaţiilor şi poluărilor accidentale;</w:t>
      </w:r>
    </w:p>
    <w:p w:rsidR="00F359C4" w:rsidRPr="00112E52" w:rsidRDefault="00F359C4" w:rsidP="0036095D">
      <w:pPr>
        <w:pStyle w:val="ListParagraph"/>
        <w:numPr>
          <w:ilvl w:val="0"/>
          <w:numId w:val="74"/>
        </w:numPr>
        <w:spacing w:after="0" w:line="240" w:lineRule="auto"/>
        <w:rPr>
          <w:lang w:val="fr-FR"/>
        </w:rPr>
      </w:pPr>
      <w:r w:rsidRPr="00112E52">
        <w:rPr>
          <w:lang w:val="fr-FR"/>
        </w:rPr>
        <w:t>Punerea în siguranţă a barajului Stânca Costeşti prin modernizarea sistemului informaţional, înlocuirea si</w:t>
      </w:r>
      <w:r w:rsidR="009552F0" w:rsidRPr="00112E52">
        <w:rPr>
          <w:lang w:val="fr-FR"/>
        </w:rPr>
        <w:t xml:space="preserve">stemului de pompe şi a celui de </w:t>
      </w:r>
      <w:r w:rsidRPr="00112E52">
        <w:rPr>
          <w:lang w:val="fr-FR"/>
        </w:rPr>
        <w:t xml:space="preserve">alimentare cu energie electrică </w:t>
      </w:r>
    </w:p>
    <w:p w:rsidR="00F359C4" w:rsidRPr="00112E52" w:rsidRDefault="00F359C4" w:rsidP="0036095D">
      <w:pPr>
        <w:pStyle w:val="ListParagraph"/>
        <w:numPr>
          <w:ilvl w:val="0"/>
          <w:numId w:val="74"/>
        </w:numPr>
        <w:spacing w:after="0" w:line="240" w:lineRule="auto"/>
        <w:rPr>
          <w:lang w:val="fr-FR"/>
        </w:rPr>
      </w:pPr>
      <w:r w:rsidRPr="00112E52">
        <w:rPr>
          <w:lang w:val="fr-FR"/>
        </w:rPr>
        <w:t>Realizarea hărţilor zonelor inundate la viiturile istorice în bazinele hidrografice Siret şi Prut, a hărţilor de hazard şi de vulnerabilitate la o scară globală (utilizând imaginile satelitare de înaltă rezoluţie) şi a hărţilor de risc pentru bazinele Siret şi Prut;</w:t>
      </w:r>
    </w:p>
    <w:p w:rsidR="00F359C4" w:rsidRPr="00112E52" w:rsidRDefault="00F359C4" w:rsidP="0036095D">
      <w:pPr>
        <w:pStyle w:val="ListParagraph"/>
        <w:numPr>
          <w:ilvl w:val="0"/>
          <w:numId w:val="74"/>
        </w:numPr>
        <w:tabs>
          <w:tab w:val="left" w:pos="180"/>
        </w:tabs>
        <w:spacing w:after="0" w:line="240" w:lineRule="auto"/>
        <w:rPr>
          <w:lang w:val="fr-FR"/>
        </w:rPr>
      </w:pPr>
      <w:r w:rsidRPr="00112E52">
        <w:rPr>
          <w:lang w:val="fr-FR"/>
        </w:rPr>
        <w:t xml:space="preserve">Realizarea </w:t>
      </w:r>
      <w:r w:rsidR="009552F0" w:rsidRPr="00112E52">
        <w:rPr>
          <w:b/>
          <w:i/>
          <w:lang w:val="fr-FR"/>
        </w:rPr>
        <w:t xml:space="preserve">Planului bazinal de </w:t>
      </w:r>
      <w:r w:rsidRPr="00112E52">
        <w:rPr>
          <w:b/>
          <w:i/>
          <w:lang w:val="fr-FR"/>
        </w:rPr>
        <w:t>apărare împotriva inundaţiilor, gheţurilor, secetei hidrologice, accidentelor la construcţiile hidrotehnice şi poluărilor accidentale</w:t>
      </w:r>
      <w:r w:rsidRPr="00112E52">
        <w:rPr>
          <w:lang w:val="fr-FR"/>
        </w:rPr>
        <w:t xml:space="preserve"> pentru bazinele Siret şi Prut.</w:t>
      </w:r>
    </w:p>
    <w:p w:rsidR="00F359C4" w:rsidRPr="00112E52" w:rsidRDefault="00F359C4" w:rsidP="0036095D">
      <w:pPr>
        <w:pStyle w:val="ListParagraph"/>
        <w:numPr>
          <w:ilvl w:val="0"/>
          <w:numId w:val="74"/>
        </w:numPr>
        <w:spacing w:after="100" w:line="240" w:lineRule="auto"/>
        <w:rPr>
          <w:lang w:val="ro-RO"/>
        </w:rPr>
      </w:pPr>
      <w:r w:rsidRPr="00112E52">
        <w:rPr>
          <w:lang w:val="fr-FR"/>
        </w:rPr>
        <w:t>Imbunatatirea sistemului de avertizare printr-un sistem comun de proceduri de prognoza și modelare mai bun.</w:t>
      </w:r>
    </w:p>
    <w:p w:rsidR="00F359C4" w:rsidRPr="00112E52" w:rsidRDefault="00F359C4" w:rsidP="006C3FFE">
      <w:pPr>
        <w:spacing w:after="100" w:line="240" w:lineRule="auto"/>
        <w:ind w:left="0"/>
        <w:rPr>
          <w:b/>
          <w:lang w:val="ro-RO"/>
        </w:rPr>
      </w:pPr>
      <w:r w:rsidRPr="00112E52">
        <w:rPr>
          <w:b/>
          <w:lang w:val="ro-RO"/>
        </w:rPr>
        <w:t xml:space="preserve">Proiectul are o perioadă de implementare de 43 luni și 2 zile, până la 30.06.2017. </w:t>
      </w:r>
    </w:p>
    <w:p w:rsidR="00F359C4" w:rsidRPr="00112E52" w:rsidRDefault="00F359C4" w:rsidP="006C3FFE">
      <w:pPr>
        <w:spacing w:after="100" w:line="240" w:lineRule="auto"/>
        <w:ind w:left="0"/>
        <w:rPr>
          <w:lang w:val="ro-RO"/>
        </w:rPr>
      </w:pPr>
      <w:r w:rsidRPr="00112E52">
        <w:rPr>
          <w:b/>
          <w:lang w:val="ro-RO"/>
        </w:rPr>
        <w:t xml:space="preserve">Ministerul Mediului, Apelor și Pădurilor ca Partener Coordonator (LP) </w:t>
      </w:r>
      <w:r w:rsidRPr="00112E52">
        <w:rPr>
          <w:lang w:val="ro-RO"/>
        </w:rPr>
        <w:t xml:space="preserve">a asigurat pe parcursul anului 2016  coordonarea activităţii a 7 parteneri, respectiv: </w:t>
      </w:r>
    </w:p>
    <w:p w:rsidR="00F359C4" w:rsidRPr="00112E52" w:rsidRDefault="00F359C4" w:rsidP="0036095D">
      <w:pPr>
        <w:pStyle w:val="ListParagraph"/>
        <w:numPr>
          <w:ilvl w:val="0"/>
          <w:numId w:val="72"/>
        </w:numPr>
        <w:spacing w:after="100" w:line="240" w:lineRule="auto"/>
        <w:ind w:left="284" w:hanging="284"/>
        <w:rPr>
          <w:lang w:val="ro-RO"/>
        </w:rPr>
      </w:pPr>
      <w:r w:rsidRPr="00112E52">
        <w:rPr>
          <w:i/>
          <w:lang w:val="ro-RO"/>
        </w:rPr>
        <w:t>din România 3 parteneri</w:t>
      </w:r>
      <w:r w:rsidRPr="00112E52">
        <w:rPr>
          <w:lang w:val="ro-RO"/>
        </w:rPr>
        <w:t xml:space="preserve">: PP2 – Administrația Bazinală Ape Prut Bârlad; PP3 – Administrația Bazinală Ape Siret; PP4 – Institutul Național de Hidrologie și Managementul Apelor, </w:t>
      </w:r>
    </w:p>
    <w:p w:rsidR="00F359C4" w:rsidRPr="00112E52" w:rsidRDefault="00F359C4" w:rsidP="0036095D">
      <w:pPr>
        <w:pStyle w:val="ListParagraph"/>
        <w:numPr>
          <w:ilvl w:val="0"/>
          <w:numId w:val="72"/>
        </w:numPr>
        <w:spacing w:after="100" w:line="240" w:lineRule="auto"/>
        <w:ind w:left="284" w:hanging="284"/>
        <w:rPr>
          <w:lang w:val="ro-RO"/>
        </w:rPr>
      </w:pPr>
      <w:r w:rsidRPr="00112E52">
        <w:rPr>
          <w:i/>
          <w:lang w:val="ro-RO"/>
        </w:rPr>
        <w:t>din Republica Moldova 1 partener</w:t>
      </w:r>
      <w:r w:rsidRPr="00112E52">
        <w:rPr>
          <w:lang w:val="ro-RO"/>
        </w:rPr>
        <w:t>: PP5 – Agentia “Apele Moldovei” Agency,</w:t>
      </w:r>
    </w:p>
    <w:p w:rsidR="00F359C4" w:rsidRPr="00112E52" w:rsidRDefault="00F359C4" w:rsidP="0036095D">
      <w:pPr>
        <w:pStyle w:val="ListParagraph"/>
        <w:numPr>
          <w:ilvl w:val="0"/>
          <w:numId w:val="72"/>
        </w:numPr>
        <w:spacing w:after="100" w:line="240" w:lineRule="auto"/>
        <w:ind w:left="284" w:hanging="284"/>
        <w:rPr>
          <w:lang w:val="ro-RO"/>
        </w:rPr>
      </w:pPr>
      <w:r w:rsidRPr="00112E52">
        <w:rPr>
          <w:i/>
          <w:lang w:val="ro-RO"/>
        </w:rPr>
        <w:t>din Ucraina 3 parteneri</w:t>
      </w:r>
      <w:r w:rsidRPr="00112E52">
        <w:rPr>
          <w:lang w:val="ro-RO"/>
        </w:rPr>
        <w:t>: PP6 –Administratia Bazinala a Resurselor de Apa Dnister-Prut a Comitetului Statal al Ucrainei pentru Managementul Apei; PP7 – Centru Regional de Hidrometeorologie Cernauti; PP8 – Centrul “EcoResources”.</w:t>
      </w:r>
    </w:p>
    <w:p w:rsidR="00F359C4" w:rsidRPr="00112E52" w:rsidRDefault="00F359C4" w:rsidP="00F359C4">
      <w:pPr>
        <w:spacing w:after="100" w:line="240" w:lineRule="auto"/>
        <w:rPr>
          <w:lang w:val="ro-RO"/>
        </w:rPr>
      </w:pPr>
    </w:p>
    <w:p w:rsidR="00F359C4" w:rsidRPr="00112E52" w:rsidRDefault="00F359C4" w:rsidP="0036095D">
      <w:pPr>
        <w:pStyle w:val="ListParagraph"/>
        <w:numPr>
          <w:ilvl w:val="0"/>
          <w:numId w:val="73"/>
        </w:numPr>
        <w:spacing w:after="100" w:line="240" w:lineRule="auto"/>
        <w:rPr>
          <w:lang w:val="ro-RO"/>
        </w:rPr>
      </w:pPr>
      <w:r w:rsidRPr="00112E52">
        <w:rPr>
          <w:lang w:val="ro-RO"/>
        </w:rPr>
        <w:lastRenderedPageBreak/>
        <w:t xml:space="preserve">Suma totală a proiectului este de </w:t>
      </w:r>
      <w:r w:rsidRPr="00112E52">
        <w:rPr>
          <w:b/>
          <w:lang w:val="ro-RO"/>
        </w:rPr>
        <w:t>9.243.784,56</w:t>
      </w:r>
      <w:r w:rsidRPr="00112E52">
        <w:rPr>
          <w:lang w:val="ro-RO"/>
        </w:rPr>
        <w:t xml:space="preserve"> </w:t>
      </w:r>
      <w:r w:rsidRPr="00112E52">
        <w:rPr>
          <w:b/>
          <w:lang w:val="ro-RO"/>
        </w:rPr>
        <w:t xml:space="preserve">EURO, </w:t>
      </w:r>
      <w:r w:rsidRPr="00112E52">
        <w:rPr>
          <w:lang w:val="ro-RO"/>
        </w:rPr>
        <w:t>din care României îi revin</w:t>
      </w:r>
      <w:r w:rsidRPr="00112E52">
        <w:rPr>
          <w:b/>
          <w:lang w:val="ro-RO"/>
        </w:rPr>
        <w:t xml:space="preserve"> 2.248.143,44 EURO</w:t>
      </w:r>
      <w:r w:rsidRPr="00112E52">
        <w:rPr>
          <w:lang w:val="ro-RO"/>
        </w:rPr>
        <w:t xml:space="preserve">. Contribuţia de co-finanţare este de 10%, reprezentând 7,2% contribuţie de la bugetul de stat şi 2,8% contribuţia fiecărui partener. </w:t>
      </w:r>
    </w:p>
    <w:p w:rsidR="00F359C4" w:rsidRPr="00112E52" w:rsidRDefault="00F359C4" w:rsidP="00F359C4">
      <w:pPr>
        <w:pStyle w:val="ListParagraph"/>
        <w:spacing w:after="100" w:line="240" w:lineRule="auto"/>
        <w:ind w:left="360"/>
        <w:rPr>
          <w:b/>
          <w:lang w:val="ro-RO"/>
        </w:rPr>
      </w:pPr>
      <w:r w:rsidRPr="00112E52">
        <w:rPr>
          <w:lang w:val="ro-RO"/>
        </w:rPr>
        <w:t>Până la nivelul lunii decembrie 2016 activitățile proiectului au fost implementate în proporție de 80%, iar gradul de absorbție al fondurilor pe proiect a fost de 6,724,571 EURO reprezentând aprox. 79% din valoarea totală a grantului</w:t>
      </w:r>
      <w:r w:rsidRPr="00112E52">
        <w:rPr>
          <w:b/>
          <w:lang w:val="ro-RO"/>
        </w:rPr>
        <w:t>.</w:t>
      </w:r>
    </w:p>
    <w:p w:rsidR="00F359C4" w:rsidRPr="00112E52" w:rsidRDefault="00F359C4" w:rsidP="00F359C4">
      <w:pPr>
        <w:pStyle w:val="ListParagraph"/>
        <w:spacing w:after="100" w:line="240" w:lineRule="auto"/>
        <w:ind w:left="0"/>
        <w:rPr>
          <w:lang w:val="ro-RO"/>
        </w:rPr>
      </w:pPr>
    </w:p>
    <w:p w:rsidR="00F359C4" w:rsidRPr="00112E52" w:rsidRDefault="00F359C4" w:rsidP="00F359C4">
      <w:pPr>
        <w:pStyle w:val="ListParagraph"/>
        <w:spacing w:after="100" w:line="240" w:lineRule="auto"/>
        <w:ind w:left="0"/>
        <w:rPr>
          <w:lang w:val="ro-RO"/>
        </w:rPr>
      </w:pPr>
      <w:r w:rsidRPr="00112E52">
        <w:rPr>
          <w:lang w:val="ro-RO"/>
        </w:rPr>
        <w:t xml:space="preserve">In anul 2016, in cadrul proiectului au fost desfasurate urmatoarele activitati principale: </w:t>
      </w:r>
    </w:p>
    <w:p w:rsidR="00F359C4" w:rsidRPr="00112E52" w:rsidRDefault="00F359C4" w:rsidP="0036095D">
      <w:pPr>
        <w:numPr>
          <w:ilvl w:val="0"/>
          <w:numId w:val="79"/>
        </w:numPr>
        <w:spacing w:after="160" w:line="259" w:lineRule="auto"/>
        <w:rPr>
          <w:lang w:val="ro-RO"/>
        </w:rPr>
      </w:pPr>
      <w:r w:rsidRPr="00112E52">
        <w:rPr>
          <w:lang w:val="ro-RO"/>
        </w:rPr>
        <w:t>finalizarea și recepționarea livrabilelor contractului „Servicii de realizare a unui studiu de furnizare și procesare de date DEM și geospațiale, hărți de risc și de hazard”;</w:t>
      </w:r>
    </w:p>
    <w:p w:rsidR="00F359C4" w:rsidRPr="00112E52" w:rsidRDefault="00F359C4" w:rsidP="0036095D">
      <w:pPr>
        <w:numPr>
          <w:ilvl w:val="0"/>
          <w:numId w:val="79"/>
        </w:numPr>
        <w:spacing w:after="160" w:line="259" w:lineRule="auto"/>
        <w:rPr>
          <w:lang w:val="ro-RO"/>
        </w:rPr>
      </w:pPr>
      <w:r w:rsidRPr="00112E52">
        <w:rPr>
          <w:lang w:val="ro-RO"/>
        </w:rPr>
        <w:t>finalizarea achizițiilor privind tipărirea materialelor promoționale și Atlaselor cu harți de risc și de hazard, precum și a achiziției serviciilor de management;</w:t>
      </w:r>
    </w:p>
    <w:p w:rsidR="00F359C4" w:rsidRPr="00112E52" w:rsidRDefault="00F359C4" w:rsidP="0036095D">
      <w:pPr>
        <w:numPr>
          <w:ilvl w:val="0"/>
          <w:numId w:val="79"/>
        </w:numPr>
        <w:autoSpaceDE w:val="0"/>
        <w:autoSpaceDN w:val="0"/>
        <w:adjustRightInd w:val="0"/>
        <w:spacing w:after="0" w:line="240" w:lineRule="auto"/>
        <w:rPr>
          <w:lang w:val="ro-RO"/>
        </w:rPr>
      </w:pPr>
      <w:r w:rsidRPr="00112E52">
        <w:rPr>
          <w:lang w:val="ro-RO"/>
        </w:rPr>
        <w:t>întâlniri de lucru cu stakeholderii (partenerii ucrainieni);</w:t>
      </w:r>
    </w:p>
    <w:p w:rsidR="00F359C4" w:rsidRPr="00112E52" w:rsidRDefault="00F359C4" w:rsidP="0036095D">
      <w:pPr>
        <w:numPr>
          <w:ilvl w:val="0"/>
          <w:numId w:val="79"/>
        </w:numPr>
        <w:autoSpaceDE w:val="0"/>
        <w:autoSpaceDN w:val="0"/>
        <w:adjustRightInd w:val="0"/>
        <w:spacing w:after="0" w:line="240" w:lineRule="auto"/>
        <w:rPr>
          <w:lang w:val="ro-RO"/>
        </w:rPr>
      </w:pPr>
      <w:r w:rsidRPr="00112E52">
        <w:rPr>
          <w:lang w:val="ro-RO"/>
        </w:rPr>
        <w:t>realizare seminar pentru consultare stakeholderi pentru Sistemul Hidrologic si pentru Sistemul de Alarmare – Partenerii Ucrainieni – la Cernauti Oct 2016;</w:t>
      </w:r>
    </w:p>
    <w:p w:rsidR="00F359C4" w:rsidRPr="00112E52" w:rsidRDefault="00F359C4" w:rsidP="0036095D">
      <w:pPr>
        <w:numPr>
          <w:ilvl w:val="0"/>
          <w:numId w:val="79"/>
        </w:numPr>
        <w:autoSpaceDE w:val="0"/>
        <w:autoSpaceDN w:val="0"/>
        <w:adjustRightInd w:val="0"/>
        <w:spacing w:after="0" w:line="240" w:lineRule="auto"/>
        <w:rPr>
          <w:lang w:val="ro-RO"/>
        </w:rPr>
      </w:pPr>
      <w:r w:rsidRPr="00112E52">
        <w:rPr>
          <w:lang w:val="ro-RO"/>
        </w:rPr>
        <w:t>elaborare draft plan detaliat de comunicare pentru Sistemul Hidrologic – PP4 si PP6;</w:t>
      </w:r>
    </w:p>
    <w:p w:rsidR="00F359C4" w:rsidRPr="00112E52" w:rsidRDefault="00F359C4" w:rsidP="0036095D">
      <w:pPr>
        <w:numPr>
          <w:ilvl w:val="0"/>
          <w:numId w:val="79"/>
        </w:numPr>
        <w:autoSpaceDE w:val="0"/>
        <w:autoSpaceDN w:val="0"/>
        <w:adjustRightInd w:val="0"/>
        <w:spacing w:after="0" w:line="240" w:lineRule="auto"/>
        <w:rPr>
          <w:lang w:val="ro-RO"/>
        </w:rPr>
      </w:pPr>
      <w:r w:rsidRPr="00112E52">
        <w:rPr>
          <w:lang w:val="ro-RO"/>
        </w:rPr>
        <w:t>elaborare draft plan detaliat mod de operare Sistem de Alarmare – PP4 si PP6;</w:t>
      </w:r>
    </w:p>
    <w:p w:rsidR="00F359C4" w:rsidRPr="00112E52" w:rsidRDefault="00F359C4" w:rsidP="0036095D">
      <w:pPr>
        <w:numPr>
          <w:ilvl w:val="0"/>
          <w:numId w:val="79"/>
        </w:numPr>
        <w:autoSpaceDE w:val="0"/>
        <w:autoSpaceDN w:val="0"/>
        <w:adjustRightInd w:val="0"/>
        <w:spacing w:after="0" w:line="240" w:lineRule="auto"/>
        <w:rPr>
          <w:lang w:val="ro-RO"/>
        </w:rPr>
      </w:pPr>
      <w:r w:rsidRPr="00112E52">
        <w:rPr>
          <w:lang w:val="ro-RO"/>
        </w:rPr>
        <w:t xml:space="preserve">elaborare draft Raportul Sistemului de Prognoza – PP4 si PP7; </w:t>
      </w:r>
    </w:p>
    <w:p w:rsidR="00F359C4" w:rsidRPr="00112E52" w:rsidRDefault="00F359C4" w:rsidP="0036095D">
      <w:pPr>
        <w:numPr>
          <w:ilvl w:val="0"/>
          <w:numId w:val="79"/>
        </w:numPr>
        <w:autoSpaceDE w:val="0"/>
        <w:autoSpaceDN w:val="0"/>
        <w:adjustRightInd w:val="0"/>
        <w:spacing w:after="0" w:line="240" w:lineRule="auto"/>
        <w:rPr>
          <w:lang w:val="ro-RO"/>
        </w:rPr>
      </w:pPr>
      <w:r w:rsidRPr="00112E52">
        <w:rPr>
          <w:lang w:val="ro-RO"/>
        </w:rPr>
        <w:t>elaborare draft ghid pentru modelare date si realizare prognoza – PP4 si PP3;</w:t>
      </w:r>
    </w:p>
    <w:p w:rsidR="00F359C4" w:rsidRPr="00112E52" w:rsidRDefault="00F359C4" w:rsidP="0036095D">
      <w:pPr>
        <w:numPr>
          <w:ilvl w:val="0"/>
          <w:numId w:val="79"/>
        </w:numPr>
        <w:autoSpaceDE w:val="0"/>
        <w:autoSpaceDN w:val="0"/>
        <w:adjustRightInd w:val="0"/>
        <w:spacing w:after="0" w:line="240" w:lineRule="auto"/>
        <w:rPr>
          <w:lang w:val="ro-RO"/>
        </w:rPr>
      </w:pPr>
      <w:r w:rsidRPr="00112E52">
        <w:rPr>
          <w:lang w:val="ro-RO"/>
        </w:rPr>
        <w:t>elaborare rapoarte conform Directivei Inundatii – pentru Rep. Moldova și Ucraina;</w:t>
      </w:r>
    </w:p>
    <w:p w:rsidR="00F359C4" w:rsidRPr="00112E52" w:rsidRDefault="00F359C4" w:rsidP="0036095D">
      <w:pPr>
        <w:numPr>
          <w:ilvl w:val="0"/>
          <w:numId w:val="79"/>
        </w:numPr>
        <w:autoSpaceDE w:val="0"/>
        <w:autoSpaceDN w:val="0"/>
        <w:adjustRightInd w:val="0"/>
        <w:spacing w:after="0" w:line="240" w:lineRule="auto"/>
        <w:rPr>
          <w:lang w:val="ro-RO"/>
        </w:rPr>
      </w:pPr>
      <w:r w:rsidRPr="00112E52">
        <w:rPr>
          <w:lang w:val="ro-RO"/>
        </w:rPr>
        <w:t>realizarea a 3 dezbateri publice pentru diseminare harti – Suceava, Iasi si Cernauti;</w:t>
      </w:r>
    </w:p>
    <w:p w:rsidR="00F359C4" w:rsidRPr="00112E52" w:rsidRDefault="00F359C4" w:rsidP="0036095D">
      <w:pPr>
        <w:numPr>
          <w:ilvl w:val="0"/>
          <w:numId w:val="79"/>
        </w:numPr>
        <w:autoSpaceDE w:val="0"/>
        <w:autoSpaceDN w:val="0"/>
        <w:adjustRightInd w:val="0"/>
        <w:spacing w:after="0" w:line="240" w:lineRule="auto"/>
        <w:rPr>
          <w:lang w:val="ro-RO"/>
        </w:rPr>
      </w:pPr>
      <w:r w:rsidRPr="00112E52">
        <w:rPr>
          <w:lang w:val="ro-RO"/>
        </w:rPr>
        <w:t>realizarea și discutarea propunerii draft pentru Anexa de îmbunătățire a acordurilor bilaterale RO-UA;</w:t>
      </w:r>
    </w:p>
    <w:p w:rsidR="00F359C4" w:rsidRPr="00112E52" w:rsidRDefault="00F359C4" w:rsidP="0036095D">
      <w:pPr>
        <w:numPr>
          <w:ilvl w:val="0"/>
          <w:numId w:val="79"/>
        </w:numPr>
        <w:autoSpaceDE w:val="0"/>
        <w:autoSpaceDN w:val="0"/>
        <w:adjustRightInd w:val="0"/>
        <w:spacing w:after="0" w:line="240" w:lineRule="auto"/>
        <w:rPr>
          <w:lang w:val="ro-RO"/>
        </w:rPr>
      </w:pPr>
      <w:r w:rsidRPr="00112E52">
        <w:rPr>
          <w:lang w:val="ro-RO"/>
        </w:rPr>
        <w:t>realizare Workshop final pentru diseminare rezultate si harti –11.10.2016 Bucuresti–LP si PP4;</w:t>
      </w:r>
    </w:p>
    <w:p w:rsidR="00F359C4" w:rsidRPr="00112E52" w:rsidRDefault="00F359C4" w:rsidP="0036095D">
      <w:pPr>
        <w:numPr>
          <w:ilvl w:val="0"/>
          <w:numId w:val="79"/>
        </w:numPr>
        <w:autoSpaceDE w:val="0"/>
        <w:autoSpaceDN w:val="0"/>
        <w:adjustRightInd w:val="0"/>
        <w:spacing w:after="0" w:line="240" w:lineRule="auto"/>
        <w:rPr>
          <w:lang w:val="ro-RO"/>
        </w:rPr>
      </w:pPr>
      <w:r w:rsidRPr="00112E52">
        <w:rPr>
          <w:lang w:val="ro-RO"/>
        </w:rPr>
        <w:t>finalizare și obținere aprobare template website de diseminare – LP;</w:t>
      </w:r>
    </w:p>
    <w:p w:rsidR="00F359C4" w:rsidRPr="00112E52" w:rsidRDefault="00F359C4" w:rsidP="0036095D">
      <w:pPr>
        <w:numPr>
          <w:ilvl w:val="0"/>
          <w:numId w:val="79"/>
        </w:numPr>
        <w:autoSpaceDE w:val="0"/>
        <w:autoSpaceDN w:val="0"/>
        <w:adjustRightInd w:val="0"/>
        <w:spacing w:after="0" w:line="240" w:lineRule="auto"/>
        <w:rPr>
          <w:lang w:val="ro-RO"/>
        </w:rPr>
      </w:pPr>
      <w:r w:rsidRPr="00112E52">
        <w:rPr>
          <w:lang w:val="ro-RO"/>
        </w:rPr>
        <w:t>realizare conferință finală cu stakeholderii – Chișinîu – 17.11.2016;</w:t>
      </w:r>
    </w:p>
    <w:p w:rsidR="00F359C4" w:rsidRPr="00112E52" w:rsidRDefault="00F359C4" w:rsidP="0036095D">
      <w:pPr>
        <w:numPr>
          <w:ilvl w:val="0"/>
          <w:numId w:val="79"/>
        </w:numPr>
        <w:autoSpaceDE w:val="0"/>
        <w:autoSpaceDN w:val="0"/>
        <w:adjustRightInd w:val="0"/>
        <w:spacing w:after="0" w:line="240" w:lineRule="auto"/>
        <w:rPr>
          <w:lang w:val="ro-RO"/>
        </w:rPr>
      </w:pPr>
      <w:r w:rsidRPr="00112E52">
        <w:rPr>
          <w:lang w:val="ro-RO"/>
        </w:rPr>
        <w:t xml:space="preserve">integrare: </w:t>
      </w:r>
    </w:p>
    <w:p w:rsidR="00F359C4" w:rsidRPr="00112E52" w:rsidRDefault="00F359C4" w:rsidP="0036095D">
      <w:pPr>
        <w:numPr>
          <w:ilvl w:val="2"/>
          <w:numId w:val="77"/>
        </w:numPr>
        <w:autoSpaceDE w:val="0"/>
        <w:autoSpaceDN w:val="0"/>
        <w:adjustRightInd w:val="0"/>
        <w:spacing w:after="0" w:line="240" w:lineRule="auto"/>
        <w:rPr>
          <w:lang w:val="ro-RO"/>
        </w:rPr>
      </w:pPr>
      <w:r w:rsidRPr="00112E52">
        <w:rPr>
          <w:lang w:val="ro-RO"/>
        </w:rPr>
        <w:t xml:space="preserve">baza de date comuna GIS; </w:t>
      </w:r>
    </w:p>
    <w:p w:rsidR="00F359C4" w:rsidRPr="00112E52" w:rsidRDefault="00F359C4" w:rsidP="0036095D">
      <w:pPr>
        <w:numPr>
          <w:ilvl w:val="2"/>
          <w:numId w:val="77"/>
        </w:numPr>
        <w:autoSpaceDE w:val="0"/>
        <w:autoSpaceDN w:val="0"/>
        <w:adjustRightInd w:val="0"/>
        <w:spacing w:after="0" w:line="240" w:lineRule="auto"/>
        <w:rPr>
          <w:lang w:val="ro-RO"/>
        </w:rPr>
      </w:pPr>
      <w:r w:rsidRPr="00112E52">
        <w:rPr>
          <w:lang w:val="ro-RO"/>
        </w:rPr>
        <w:t xml:space="preserve">Sistemul hidrologic informational de 26 de statii automate instalate; </w:t>
      </w:r>
    </w:p>
    <w:p w:rsidR="00F359C4" w:rsidRPr="00112E52" w:rsidRDefault="00F359C4" w:rsidP="0036095D">
      <w:pPr>
        <w:numPr>
          <w:ilvl w:val="0"/>
          <w:numId w:val="80"/>
        </w:numPr>
        <w:autoSpaceDE w:val="0"/>
        <w:autoSpaceDN w:val="0"/>
        <w:adjustRightInd w:val="0"/>
        <w:spacing w:after="0" w:line="240" w:lineRule="auto"/>
        <w:rPr>
          <w:lang w:val="ro-RO"/>
        </w:rPr>
      </w:pPr>
      <w:r w:rsidRPr="00112E52">
        <w:rPr>
          <w:lang w:val="ro-RO"/>
        </w:rPr>
        <w:t>Planul comun de actiune pentru protectia in regiunile de frontiera ( s-a ralizat cuprinsul si continutul cadru)</w:t>
      </w:r>
    </w:p>
    <w:p w:rsidR="00F359C4" w:rsidRPr="00112E52" w:rsidRDefault="00F359C4" w:rsidP="0036095D">
      <w:pPr>
        <w:numPr>
          <w:ilvl w:val="0"/>
          <w:numId w:val="80"/>
        </w:numPr>
        <w:spacing w:after="160" w:line="259" w:lineRule="auto"/>
        <w:rPr>
          <w:lang w:val="ro-RO"/>
        </w:rPr>
      </w:pPr>
      <w:r w:rsidRPr="00112E52">
        <w:rPr>
          <w:lang w:val="ro-RO"/>
        </w:rPr>
        <w:t>Participare/derulare vizite de monitorizare on-site ale ofițerilor de monitorizare STC Suceava;</w:t>
      </w:r>
    </w:p>
    <w:p w:rsidR="00F359C4" w:rsidRPr="00112E52" w:rsidRDefault="00F359C4" w:rsidP="0036095D">
      <w:pPr>
        <w:numPr>
          <w:ilvl w:val="0"/>
          <w:numId w:val="76"/>
        </w:numPr>
        <w:spacing w:after="160" w:line="259" w:lineRule="auto"/>
        <w:jc w:val="left"/>
        <w:rPr>
          <w:lang w:val="ro-RO"/>
        </w:rPr>
      </w:pPr>
      <w:r w:rsidRPr="00112E52">
        <w:rPr>
          <w:lang w:val="ro-RO"/>
        </w:rPr>
        <w:t>participare la Steering Committee pentru Programul  Operațional Comun România – Ucraina – Republica Moldova 2007 – 2013 (august 2016)</w:t>
      </w:r>
    </w:p>
    <w:p w:rsidR="00F359C4" w:rsidRPr="00112E52" w:rsidRDefault="00F359C4" w:rsidP="0036095D">
      <w:pPr>
        <w:numPr>
          <w:ilvl w:val="0"/>
          <w:numId w:val="76"/>
        </w:numPr>
        <w:spacing w:after="160" w:line="259" w:lineRule="auto"/>
        <w:rPr>
          <w:lang w:val="ro-RO"/>
        </w:rPr>
      </w:pPr>
      <w:r w:rsidRPr="00112E52">
        <w:rPr>
          <w:lang w:val="ro-RO"/>
        </w:rPr>
        <w:t>realizare și coordonare întruniri tehnice de lucru și întruniri de management cu partenerii de proiect;</w:t>
      </w:r>
    </w:p>
    <w:p w:rsidR="00F359C4" w:rsidRPr="00112E52" w:rsidRDefault="00F359C4" w:rsidP="0036095D">
      <w:pPr>
        <w:numPr>
          <w:ilvl w:val="0"/>
          <w:numId w:val="76"/>
        </w:numPr>
        <w:spacing w:after="160" w:line="259" w:lineRule="auto"/>
        <w:rPr>
          <w:lang w:val="ro-RO"/>
        </w:rPr>
      </w:pPr>
      <w:r w:rsidRPr="00112E52">
        <w:rPr>
          <w:lang w:val="ro-RO"/>
        </w:rPr>
        <w:t>coordonarea și realizarea activităților tehnice de implementare, care au avut ca finalitate și consolidarea Raportului de Progres nr. 4; realizarea/consolidarea a 2 Notificări (nr. 11 – nr. 12); realizarea și semnarea Actului Aditional nr. 4 și 5 pentru aprobarea finanțării din fondurile proiectului (economii bugetare) a unor lucrări suplimentare și prelungirea perioadei de implementare a proiectului până la 30.06.2017,</w:t>
      </w:r>
    </w:p>
    <w:p w:rsidR="00F359C4" w:rsidRPr="00112E52" w:rsidRDefault="00F359C4" w:rsidP="0036095D">
      <w:pPr>
        <w:numPr>
          <w:ilvl w:val="0"/>
          <w:numId w:val="78"/>
        </w:numPr>
        <w:spacing w:after="160" w:line="259" w:lineRule="auto"/>
        <w:rPr>
          <w:lang w:val="ro-RO"/>
        </w:rPr>
      </w:pPr>
      <w:r w:rsidRPr="00112E52">
        <w:rPr>
          <w:lang w:val="ro-RO"/>
        </w:rPr>
        <w:lastRenderedPageBreak/>
        <w:t>coordonare parteneri de proiect pentru realizare materiale de vizibilitate și derularea procedurii pentru solicitarea avizului ex-ante STC Suceava privind elementele de vizibilitate;</w:t>
      </w:r>
    </w:p>
    <w:p w:rsidR="00F359C4" w:rsidRPr="00112E52" w:rsidRDefault="00F359C4" w:rsidP="0036095D">
      <w:pPr>
        <w:numPr>
          <w:ilvl w:val="0"/>
          <w:numId w:val="78"/>
        </w:numPr>
        <w:spacing w:after="160" w:line="259" w:lineRule="auto"/>
        <w:rPr>
          <w:lang w:val="ro-RO"/>
        </w:rPr>
      </w:pPr>
      <w:r w:rsidRPr="00112E52">
        <w:rPr>
          <w:lang w:val="ro-RO"/>
        </w:rPr>
        <w:t>realizare și postare comunicate de presă pe site-ul MMAP referitoare la activitățile de implementare a proiectului.</w:t>
      </w:r>
    </w:p>
    <w:p w:rsidR="00F359C4" w:rsidRPr="00112E52" w:rsidRDefault="00F359C4" w:rsidP="006C3FFE">
      <w:pPr>
        <w:ind w:left="0"/>
        <w:rPr>
          <w:b/>
          <w:lang w:val="ro-RO"/>
        </w:rPr>
      </w:pPr>
      <w:r w:rsidRPr="00112E52">
        <w:rPr>
          <w:b/>
          <w:lang w:val="ro-RO"/>
        </w:rPr>
        <w:t>3</w:t>
      </w:r>
      <w:r w:rsidRPr="00112E52">
        <w:rPr>
          <w:lang w:val="ro-RO"/>
        </w:rPr>
        <w:t xml:space="preserve">. </w:t>
      </w:r>
      <w:r w:rsidR="008118F4" w:rsidRPr="00112E52">
        <w:rPr>
          <w:b/>
          <w:lang w:val="ro-RO"/>
        </w:rPr>
        <w:t>În cadrul Unităț</w:t>
      </w:r>
      <w:r w:rsidRPr="00112E52">
        <w:rPr>
          <w:b/>
          <w:lang w:val="ro-RO"/>
        </w:rPr>
        <w:t>ii de Implementare</w:t>
      </w:r>
      <w:r w:rsidR="008118F4" w:rsidRPr="00112E52">
        <w:rPr>
          <w:b/>
          <w:lang w:val="ro-RO"/>
        </w:rPr>
        <w:t xml:space="preserve"> a Programului LIFE CAP14 - Creșterea capacității instituț</w:t>
      </w:r>
      <w:r w:rsidRPr="00112E52">
        <w:rPr>
          <w:b/>
          <w:lang w:val="ro-RO"/>
        </w:rPr>
        <w:t xml:space="preserve">ionale </w:t>
      </w:r>
    </w:p>
    <w:p w:rsidR="00F359C4" w:rsidRPr="00112E52" w:rsidRDefault="00F359C4" w:rsidP="006C3FFE">
      <w:pPr>
        <w:spacing w:after="0" w:line="360" w:lineRule="auto"/>
        <w:ind w:left="0"/>
      </w:pPr>
      <w:r w:rsidRPr="00112E52">
        <w:t xml:space="preserve">Gradul de implementare a proiectului </w:t>
      </w:r>
    </w:p>
    <w:p w:rsidR="00F359C4" w:rsidRPr="00112E52" w:rsidRDefault="00F359C4" w:rsidP="006C3FFE">
      <w:pPr>
        <w:suppressAutoHyphens/>
        <w:autoSpaceDN w:val="0"/>
        <w:spacing w:line="254" w:lineRule="auto"/>
        <w:ind w:left="0"/>
        <w:textAlignment w:val="baseline"/>
      </w:pPr>
      <w:r w:rsidRPr="00112E52">
        <w:t>UIP 14 CAP LIFE – Proiect LIFE- Creșterea capacității de absorție a fondurilor aferente Programului LIFE de la nivelul DG Mediu - CE</w:t>
      </w:r>
    </w:p>
    <w:p w:rsidR="00F359C4" w:rsidRPr="00112E52" w:rsidRDefault="00F359C4" w:rsidP="0036095D">
      <w:pPr>
        <w:numPr>
          <w:ilvl w:val="0"/>
          <w:numId w:val="88"/>
        </w:numPr>
        <w:suppressAutoHyphens/>
        <w:autoSpaceDN w:val="0"/>
        <w:spacing w:after="160" w:line="254" w:lineRule="auto"/>
        <w:textAlignment w:val="baseline"/>
      </w:pPr>
      <w:r w:rsidRPr="00112E52">
        <w:t>Misi</w:t>
      </w:r>
      <w:r w:rsidR="00F717E7" w:rsidRPr="00112E52">
        <w:t xml:space="preserve">une – realizarea implementării </w:t>
      </w:r>
      <w:r w:rsidRPr="00112E52">
        <w:t>prevederilor Proiectului LIFE, conform contractului de Grant încheiat cu CE; creșterea numărului de aplicanți și de proiecte declarate cu o rată bună de succes.</w:t>
      </w:r>
    </w:p>
    <w:p w:rsidR="00F359C4" w:rsidRPr="00112E52" w:rsidRDefault="00F359C4" w:rsidP="0036095D">
      <w:pPr>
        <w:numPr>
          <w:ilvl w:val="0"/>
          <w:numId w:val="88"/>
        </w:numPr>
        <w:suppressAutoHyphens/>
        <w:autoSpaceDN w:val="0"/>
        <w:spacing w:after="160" w:line="254" w:lineRule="auto"/>
        <w:textAlignment w:val="baseline"/>
      </w:pPr>
      <w:r w:rsidRPr="00112E52">
        <w:t xml:space="preserve">Indici de performanță: grupurile țintă, potențiali beneficiari ai Proiectelor LIFE – până în prezent au fost realizate un total de 10 astfel de acțiuni; suntem în procesul de realizare al achiziției contractului pentru evenimentele de proiect. </w:t>
      </w:r>
    </w:p>
    <w:p w:rsidR="00F359C4" w:rsidRPr="00112E52" w:rsidRDefault="00F359C4" w:rsidP="0036095D">
      <w:pPr>
        <w:numPr>
          <w:ilvl w:val="0"/>
          <w:numId w:val="88"/>
        </w:numPr>
        <w:suppressAutoHyphens/>
        <w:autoSpaceDN w:val="0"/>
        <w:spacing w:after="160" w:line="254" w:lineRule="auto"/>
        <w:textAlignment w:val="baseline"/>
      </w:pPr>
      <w:r w:rsidRPr="00112E52">
        <w:t>Scurtă prezentare a programelor desfășurate: au fost desfășurate activitățile legate de sesiuni de prezentare și training, alte activități conform managementului de proiect;  a participat la sesiunile de prezentare și de workshop organizate de către CE;</w:t>
      </w:r>
    </w:p>
    <w:p w:rsidR="00F359C4" w:rsidRPr="00112E52" w:rsidRDefault="00F359C4" w:rsidP="0036095D">
      <w:pPr>
        <w:numPr>
          <w:ilvl w:val="0"/>
          <w:numId w:val="88"/>
        </w:numPr>
        <w:suppressAutoHyphens/>
        <w:autoSpaceDN w:val="0"/>
        <w:spacing w:after="160" w:line="254" w:lineRule="auto"/>
        <w:textAlignment w:val="baseline"/>
      </w:pPr>
      <w:r w:rsidRPr="00112E52">
        <w:t>Raportarea cheltuielilor: Au fost realizate cheltuieli în procent de cca. 60% din prima tranșa a proiectului ( 100.040 Euro);</w:t>
      </w:r>
    </w:p>
    <w:p w:rsidR="00F359C4" w:rsidRPr="00112E52" w:rsidRDefault="00F359C4" w:rsidP="0085070E">
      <w:pPr>
        <w:suppressAutoHyphens/>
        <w:autoSpaceDN w:val="0"/>
        <w:spacing w:after="160" w:line="254" w:lineRule="auto"/>
        <w:ind w:left="360"/>
        <w:textAlignment w:val="baseline"/>
        <w:sectPr w:rsidR="00F359C4" w:rsidRPr="00112E52" w:rsidSect="00E969BE">
          <w:footerReference w:type="default" r:id="rId11"/>
          <w:pgSz w:w="12240" w:h="15840"/>
          <w:pgMar w:top="1260" w:right="1440" w:bottom="1440" w:left="1440" w:header="720" w:footer="720" w:gutter="0"/>
          <w:pgNumType w:start="0"/>
          <w:cols w:space="720"/>
          <w:titlePg/>
          <w:docGrid w:linePitch="360"/>
        </w:sectPr>
      </w:pPr>
    </w:p>
    <w:tbl>
      <w:tblPr>
        <w:tblW w:w="13745" w:type="dxa"/>
        <w:jc w:val="center"/>
        <w:tblLayout w:type="fixed"/>
        <w:tblLook w:val="04A0" w:firstRow="1" w:lastRow="0" w:firstColumn="1" w:lastColumn="0" w:noHBand="0" w:noVBand="1"/>
      </w:tblPr>
      <w:tblGrid>
        <w:gridCol w:w="2225"/>
        <w:gridCol w:w="2070"/>
        <w:gridCol w:w="1710"/>
        <w:gridCol w:w="2250"/>
        <w:gridCol w:w="1890"/>
        <w:gridCol w:w="1800"/>
        <w:gridCol w:w="1800"/>
      </w:tblGrid>
      <w:tr w:rsidR="00112E52" w:rsidRPr="00112E52" w:rsidTr="009F4B38">
        <w:trPr>
          <w:trHeight w:val="480"/>
          <w:jc w:val="center"/>
        </w:trPr>
        <w:tc>
          <w:tcPr>
            <w:tcW w:w="4295" w:type="dxa"/>
            <w:gridSpan w:val="2"/>
            <w:tcBorders>
              <w:top w:val="single" w:sz="8" w:space="0" w:color="auto"/>
              <w:left w:val="single" w:sz="8" w:space="0" w:color="auto"/>
              <w:bottom w:val="single" w:sz="8" w:space="0" w:color="auto"/>
              <w:right w:val="single" w:sz="4" w:space="0" w:color="FFFFFF"/>
            </w:tcBorders>
            <w:shd w:val="clear" w:color="000000" w:fill="333333"/>
            <w:vAlign w:val="center"/>
            <w:hideMark/>
          </w:tcPr>
          <w:p w:rsidR="009F4B38" w:rsidRPr="00112E52" w:rsidRDefault="009F4B38" w:rsidP="009F4B38">
            <w:pPr>
              <w:spacing w:after="0" w:line="240" w:lineRule="auto"/>
              <w:ind w:left="0"/>
              <w:jc w:val="center"/>
              <w:rPr>
                <w:rFonts w:ascii="Arial" w:eastAsia="Times New Roman" w:hAnsi="Arial" w:cs="Arial"/>
                <w:b/>
                <w:bCs/>
                <w:sz w:val="36"/>
                <w:szCs w:val="36"/>
                <w:lang w:eastAsia="ro-RO"/>
              </w:rPr>
            </w:pPr>
            <w:r w:rsidRPr="00112E52">
              <w:rPr>
                <w:rFonts w:ascii="Arial" w:eastAsia="Times New Roman" w:hAnsi="Arial" w:cs="Arial"/>
                <w:b/>
                <w:bCs/>
                <w:sz w:val="36"/>
                <w:szCs w:val="36"/>
                <w:lang w:eastAsia="ro-RO"/>
              </w:rPr>
              <w:lastRenderedPageBreak/>
              <w:t xml:space="preserve">SITUAȚIA FINANCIARĂ </w:t>
            </w:r>
          </w:p>
        </w:tc>
        <w:tc>
          <w:tcPr>
            <w:tcW w:w="1710" w:type="dxa"/>
            <w:tcBorders>
              <w:top w:val="single" w:sz="4" w:space="0" w:color="FFFFFF"/>
              <w:left w:val="nil"/>
              <w:bottom w:val="single" w:sz="4" w:space="0" w:color="FFFFFF"/>
              <w:right w:val="single" w:sz="4" w:space="0" w:color="FFFFFF"/>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sz w:val="20"/>
                <w:szCs w:val="20"/>
                <w:lang w:eastAsia="ro-RO"/>
              </w:rPr>
            </w:pPr>
            <w:r w:rsidRPr="00112E52">
              <w:rPr>
                <w:rFonts w:ascii="Arial" w:eastAsia="Times New Roman" w:hAnsi="Arial" w:cs="Arial"/>
                <w:sz w:val="20"/>
                <w:szCs w:val="20"/>
                <w:lang w:eastAsia="ro-RO"/>
              </w:rPr>
              <w:t> </w:t>
            </w:r>
          </w:p>
        </w:tc>
        <w:tc>
          <w:tcPr>
            <w:tcW w:w="2250" w:type="dxa"/>
            <w:tcBorders>
              <w:top w:val="single" w:sz="4" w:space="0" w:color="FFFFFF"/>
              <w:left w:val="nil"/>
              <w:bottom w:val="single" w:sz="4" w:space="0" w:color="FFFFFF"/>
              <w:right w:val="single" w:sz="4" w:space="0" w:color="FFFFFF"/>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sz w:val="20"/>
                <w:szCs w:val="20"/>
                <w:lang w:eastAsia="ro-RO"/>
              </w:rPr>
            </w:pPr>
            <w:r w:rsidRPr="00112E52">
              <w:rPr>
                <w:rFonts w:ascii="Arial" w:eastAsia="Times New Roman" w:hAnsi="Arial" w:cs="Arial"/>
                <w:sz w:val="20"/>
                <w:szCs w:val="20"/>
                <w:lang w:eastAsia="ro-RO"/>
              </w:rPr>
              <w:t> </w:t>
            </w:r>
          </w:p>
        </w:tc>
        <w:tc>
          <w:tcPr>
            <w:tcW w:w="1890" w:type="dxa"/>
            <w:tcBorders>
              <w:top w:val="single" w:sz="4" w:space="0" w:color="FFFFFF"/>
              <w:left w:val="nil"/>
              <w:bottom w:val="single" w:sz="4" w:space="0" w:color="FFFFFF"/>
              <w:right w:val="single" w:sz="4" w:space="0" w:color="FFFFFF"/>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sz w:val="20"/>
                <w:szCs w:val="20"/>
                <w:lang w:eastAsia="ro-RO"/>
              </w:rPr>
            </w:pPr>
            <w:r w:rsidRPr="00112E52">
              <w:rPr>
                <w:rFonts w:ascii="Arial" w:eastAsia="Times New Roman" w:hAnsi="Arial" w:cs="Arial"/>
                <w:sz w:val="20"/>
                <w:szCs w:val="20"/>
                <w:lang w:eastAsia="ro-RO"/>
              </w:rPr>
              <w:t> </w:t>
            </w:r>
          </w:p>
        </w:tc>
        <w:tc>
          <w:tcPr>
            <w:tcW w:w="1800" w:type="dxa"/>
            <w:tcBorders>
              <w:top w:val="single" w:sz="4" w:space="0" w:color="FFFFFF"/>
              <w:left w:val="nil"/>
              <w:bottom w:val="single" w:sz="4" w:space="0" w:color="FFFFFF"/>
              <w:right w:val="single" w:sz="4" w:space="0" w:color="FFFFFF"/>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sz w:val="20"/>
                <w:szCs w:val="20"/>
                <w:lang w:eastAsia="ro-RO"/>
              </w:rPr>
            </w:pPr>
            <w:r w:rsidRPr="00112E52">
              <w:rPr>
                <w:rFonts w:ascii="Arial" w:eastAsia="Times New Roman" w:hAnsi="Arial" w:cs="Arial"/>
                <w:sz w:val="20"/>
                <w:szCs w:val="20"/>
                <w:lang w:eastAsia="ro-RO"/>
              </w:rPr>
              <w:t> </w:t>
            </w:r>
          </w:p>
        </w:tc>
        <w:tc>
          <w:tcPr>
            <w:tcW w:w="1800" w:type="dxa"/>
            <w:tcBorders>
              <w:top w:val="single" w:sz="4" w:space="0" w:color="FFFFFF"/>
              <w:left w:val="nil"/>
              <w:bottom w:val="single" w:sz="4" w:space="0" w:color="FFFFFF"/>
              <w:right w:val="single" w:sz="4" w:space="0" w:color="FFFFFF"/>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sz w:val="20"/>
                <w:szCs w:val="20"/>
                <w:lang w:eastAsia="ro-RO"/>
              </w:rPr>
            </w:pPr>
            <w:r w:rsidRPr="00112E52">
              <w:rPr>
                <w:rFonts w:ascii="Arial" w:eastAsia="Times New Roman" w:hAnsi="Arial" w:cs="Arial"/>
                <w:sz w:val="20"/>
                <w:szCs w:val="20"/>
                <w:lang w:eastAsia="ro-RO"/>
              </w:rPr>
              <w:t> </w:t>
            </w:r>
          </w:p>
        </w:tc>
      </w:tr>
      <w:tr w:rsidR="00112E52" w:rsidRPr="00112E52" w:rsidTr="009F4B38">
        <w:trPr>
          <w:trHeight w:val="255"/>
          <w:jc w:val="center"/>
        </w:trPr>
        <w:tc>
          <w:tcPr>
            <w:tcW w:w="2225" w:type="dxa"/>
            <w:tcBorders>
              <w:top w:val="nil"/>
              <w:left w:val="single" w:sz="4" w:space="0" w:color="FFFFFF"/>
              <w:bottom w:val="nil"/>
              <w:right w:val="single" w:sz="4" w:space="0" w:color="FFFFFF"/>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sz w:val="20"/>
                <w:szCs w:val="20"/>
                <w:lang w:eastAsia="ro-RO"/>
              </w:rPr>
            </w:pPr>
            <w:r w:rsidRPr="00112E52">
              <w:rPr>
                <w:rFonts w:ascii="Arial" w:eastAsia="Times New Roman" w:hAnsi="Arial" w:cs="Arial"/>
                <w:sz w:val="20"/>
                <w:szCs w:val="20"/>
                <w:lang w:eastAsia="ro-RO"/>
              </w:rPr>
              <w:t> </w:t>
            </w:r>
          </w:p>
        </w:tc>
        <w:tc>
          <w:tcPr>
            <w:tcW w:w="2070" w:type="dxa"/>
            <w:tcBorders>
              <w:top w:val="nil"/>
              <w:left w:val="nil"/>
              <w:bottom w:val="nil"/>
              <w:right w:val="single" w:sz="4" w:space="0" w:color="FFFFFF"/>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sz w:val="20"/>
                <w:szCs w:val="20"/>
                <w:lang w:eastAsia="ro-RO"/>
              </w:rPr>
            </w:pPr>
            <w:r w:rsidRPr="00112E52">
              <w:rPr>
                <w:rFonts w:ascii="Arial" w:eastAsia="Times New Roman" w:hAnsi="Arial" w:cs="Arial"/>
                <w:sz w:val="20"/>
                <w:szCs w:val="20"/>
                <w:lang w:eastAsia="ro-RO"/>
              </w:rPr>
              <w:t> </w:t>
            </w:r>
          </w:p>
        </w:tc>
        <w:tc>
          <w:tcPr>
            <w:tcW w:w="1710" w:type="dxa"/>
            <w:tcBorders>
              <w:top w:val="nil"/>
              <w:left w:val="nil"/>
              <w:bottom w:val="nil"/>
              <w:right w:val="single" w:sz="4" w:space="0" w:color="FFFFFF"/>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sz w:val="20"/>
                <w:szCs w:val="20"/>
                <w:lang w:eastAsia="ro-RO"/>
              </w:rPr>
            </w:pPr>
            <w:r w:rsidRPr="00112E52">
              <w:rPr>
                <w:rFonts w:ascii="Arial" w:eastAsia="Times New Roman" w:hAnsi="Arial" w:cs="Arial"/>
                <w:sz w:val="20"/>
                <w:szCs w:val="20"/>
                <w:lang w:eastAsia="ro-RO"/>
              </w:rPr>
              <w:t> </w:t>
            </w:r>
          </w:p>
        </w:tc>
        <w:tc>
          <w:tcPr>
            <w:tcW w:w="2250" w:type="dxa"/>
            <w:tcBorders>
              <w:top w:val="nil"/>
              <w:left w:val="nil"/>
              <w:bottom w:val="nil"/>
              <w:right w:val="single" w:sz="4" w:space="0" w:color="FFFFFF"/>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sz w:val="20"/>
                <w:szCs w:val="20"/>
                <w:lang w:eastAsia="ro-RO"/>
              </w:rPr>
            </w:pPr>
            <w:r w:rsidRPr="00112E52">
              <w:rPr>
                <w:rFonts w:ascii="Arial" w:eastAsia="Times New Roman" w:hAnsi="Arial" w:cs="Arial"/>
                <w:sz w:val="20"/>
                <w:szCs w:val="20"/>
                <w:lang w:eastAsia="ro-RO"/>
              </w:rPr>
              <w:t> </w:t>
            </w:r>
          </w:p>
        </w:tc>
        <w:tc>
          <w:tcPr>
            <w:tcW w:w="1890" w:type="dxa"/>
            <w:tcBorders>
              <w:top w:val="nil"/>
              <w:left w:val="nil"/>
              <w:bottom w:val="nil"/>
              <w:right w:val="single" w:sz="4" w:space="0" w:color="FFFFFF"/>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sz w:val="20"/>
                <w:szCs w:val="20"/>
                <w:lang w:eastAsia="ro-RO"/>
              </w:rPr>
            </w:pPr>
            <w:r w:rsidRPr="00112E52">
              <w:rPr>
                <w:rFonts w:ascii="Arial" w:eastAsia="Times New Roman" w:hAnsi="Arial" w:cs="Arial"/>
                <w:sz w:val="20"/>
                <w:szCs w:val="20"/>
                <w:lang w:eastAsia="ro-RO"/>
              </w:rPr>
              <w:t> </w:t>
            </w:r>
          </w:p>
        </w:tc>
        <w:tc>
          <w:tcPr>
            <w:tcW w:w="1800" w:type="dxa"/>
            <w:tcBorders>
              <w:top w:val="nil"/>
              <w:left w:val="nil"/>
              <w:bottom w:val="nil"/>
              <w:right w:val="single" w:sz="4" w:space="0" w:color="FFFFFF"/>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sz w:val="20"/>
                <w:szCs w:val="20"/>
                <w:lang w:eastAsia="ro-RO"/>
              </w:rPr>
            </w:pPr>
            <w:r w:rsidRPr="00112E52">
              <w:rPr>
                <w:rFonts w:ascii="Arial" w:eastAsia="Times New Roman" w:hAnsi="Arial" w:cs="Arial"/>
                <w:sz w:val="20"/>
                <w:szCs w:val="20"/>
                <w:lang w:eastAsia="ro-RO"/>
              </w:rPr>
              <w:t> </w:t>
            </w:r>
          </w:p>
        </w:tc>
        <w:tc>
          <w:tcPr>
            <w:tcW w:w="1800" w:type="dxa"/>
            <w:tcBorders>
              <w:top w:val="nil"/>
              <w:left w:val="nil"/>
              <w:bottom w:val="nil"/>
              <w:right w:val="single" w:sz="4" w:space="0" w:color="FFFFFF"/>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sz w:val="20"/>
                <w:szCs w:val="20"/>
                <w:lang w:eastAsia="ro-RO"/>
              </w:rPr>
            </w:pPr>
            <w:r w:rsidRPr="00112E52">
              <w:rPr>
                <w:rFonts w:ascii="Arial" w:eastAsia="Times New Roman" w:hAnsi="Arial" w:cs="Arial"/>
                <w:sz w:val="20"/>
                <w:szCs w:val="20"/>
                <w:lang w:eastAsia="ro-RO"/>
              </w:rPr>
              <w:t> </w:t>
            </w:r>
          </w:p>
        </w:tc>
      </w:tr>
      <w:tr w:rsidR="00112E52" w:rsidRPr="00112E52" w:rsidTr="009F4B38">
        <w:trPr>
          <w:trHeight w:val="315"/>
          <w:jc w:val="center"/>
        </w:trPr>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b/>
                <w:bCs/>
                <w:sz w:val="24"/>
                <w:szCs w:val="24"/>
                <w:lang w:eastAsia="ro-RO"/>
              </w:rPr>
            </w:pPr>
            <w:r w:rsidRPr="00112E52">
              <w:rPr>
                <w:rFonts w:ascii="Arial" w:eastAsia="Times New Roman" w:hAnsi="Arial" w:cs="Arial"/>
                <w:b/>
                <w:bCs/>
                <w:sz w:val="24"/>
                <w:szCs w:val="24"/>
                <w:lang w:eastAsia="ro-RO"/>
              </w:rPr>
              <w:t>Referinta PROIECT</w:t>
            </w:r>
          </w:p>
        </w:tc>
        <w:tc>
          <w:tcPr>
            <w:tcW w:w="2070" w:type="dxa"/>
            <w:tcBorders>
              <w:top w:val="single" w:sz="4" w:space="0" w:color="auto"/>
              <w:left w:val="nil"/>
              <w:bottom w:val="single" w:sz="4" w:space="0" w:color="auto"/>
              <w:right w:val="single" w:sz="4" w:space="0" w:color="auto"/>
            </w:tcBorders>
            <w:shd w:val="clear" w:color="000000" w:fill="CCFFFF"/>
            <w:vAlign w:val="center"/>
            <w:hideMark/>
          </w:tcPr>
          <w:p w:rsidR="009F4B38" w:rsidRPr="00112E52" w:rsidRDefault="009F4B38" w:rsidP="009F4B38">
            <w:pPr>
              <w:spacing w:after="0" w:line="240" w:lineRule="auto"/>
              <w:ind w:left="0"/>
              <w:jc w:val="center"/>
              <w:rPr>
                <w:rFonts w:ascii="Arial" w:eastAsia="Times New Roman" w:hAnsi="Arial" w:cs="Arial"/>
                <w:b/>
                <w:bCs/>
                <w:sz w:val="24"/>
                <w:szCs w:val="24"/>
                <w:lang w:eastAsia="ro-RO"/>
              </w:rPr>
            </w:pPr>
            <w:r w:rsidRPr="00112E52">
              <w:rPr>
                <w:rFonts w:ascii="Arial" w:eastAsia="Times New Roman" w:hAnsi="Arial" w:cs="Arial"/>
                <w:b/>
                <w:bCs/>
                <w:sz w:val="24"/>
                <w:szCs w:val="24"/>
                <w:lang w:eastAsia="ro-RO"/>
              </w:rPr>
              <w:t>LIFE14CAP/RO/000007- LIFE</w:t>
            </w:r>
          </w:p>
        </w:tc>
        <w:tc>
          <w:tcPr>
            <w:tcW w:w="1710" w:type="dxa"/>
            <w:tcBorders>
              <w:top w:val="nil"/>
              <w:left w:val="nil"/>
              <w:bottom w:val="nil"/>
              <w:right w:val="nil"/>
            </w:tcBorders>
            <w:shd w:val="clear" w:color="auto" w:fill="auto"/>
            <w:noWrap/>
            <w:vAlign w:val="center"/>
            <w:hideMark/>
          </w:tcPr>
          <w:p w:rsidR="009F4B38" w:rsidRPr="00112E52" w:rsidRDefault="009F4B38" w:rsidP="009F4B38">
            <w:pPr>
              <w:spacing w:after="0" w:line="240" w:lineRule="auto"/>
              <w:ind w:left="0"/>
              <w:jc w:val="center"/>
              <w:rPr>
                <w:rFonts w:ascii="Arial" w:eastAsia="Times New Roman" w:hAnsi="Arial" w:cs="Arial"/>
                <w:b/>
                <w:bCs/>
                <w:sz w:val="24"/>
                <w:szCs w:val="24"/>
                <w:lang w:eastAsia="ro-RO"/>
              </w:rPr>
            </w:pPr>
          </w:p>
        </w:tc>
        <w:tc>
          <w:tcPr>
            <w:tcW w:w="225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9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0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0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r>
      <w:tr w:rsidR="00112E52" w:rsidRPr="00112E52" w:rsidTr="009F4B38">
        <w:trPr>
          <w:trHeight w:val="315"/>
          <w:jc w:val="center"/>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b/>
                <w:bCs/>
                <w:sz w:val="24"/>
                <w:szCs w:val="24"/>
                <w:lang w:eastAsia="ro-RO"/>
              </w:rPr>
            </w:pPr>
            <w:r w:rsidRPr="00112E52">
              <w:rPr>
                <w:rFonts w:ascii="Arial" w:eastAsia="Times New Roman" w:hAnsi="Arial" w:cs="Arial"/>
                <w:b/>
                <w:bCs/>
                <w:sz w:val="24"/>
                <w:szCs w:val="24"/>
                <w:lang w:eastAsia="ro-RO"/>
              </w:rPr>
              <w:t>TARA :</w:t>
            </w:r>
          </w:p>
        </w:tc>
        <w:tc>
          <w:tcPr>
            <w:tcW w:w="2070" w:type="dxa"/>
            <w:tcBorders>
              <w:top w:val="nil"/>
              <w:left w:val="nil"/>
              <w:bottom w:val="single" w:sz="4" w:space="0" w:color="auto"/>
              <w:right w:val="single" w:sz="4" w:space="0" w:color="auto"/>
            </w:tcBorders>
            <w:shd w:val="clear" w:color="000000" w:fill="CCFFFF"/>
            <w:vAlign w:val="center"/>
            <w:hideMark/>
          </w:tcPr>
          <w:p w:rsidR="009F4B38" w:rsidRPr="00112E52" w:rsidRDefault="009F4B38" w:rsidP="009F4B38">
            <w:pPr>
              <w:spacing w:after="0" w:line="240" w:lineRule="auto"/>
              <w:ind w:left="0"/>
              <w:jc w:val="center"/>
              <w:rPr>
                <w:rFonts w:ascii="Arial" w:eastAsia="Times New Roman" w:hAnsi="Arial" w:cs="Arial"/>
                <w:b/>
                <w:bCs/>
                <w:sz w:val="24"/>
                <w:szCs w:val="24"/>
                <w:lang w:eastAsia="ro-RO"/>
              </w:rPr>
            </w:pPr>
            <w:r w:rsidRPr="00112E52">
              <w:rPr>
                <w:rFonts w:ascii="Arial" w:eastAsia="Times New Roman" w:hAnsi="Arial" w:cs="Arial"/>
                <w:b/>
                <w:bCs/>
                <w:sz w:val="24"/>
                <w:szCs w:val="24"/>
                <w:lang w:eastAsia="ro-RO"/>
              </w:rPr>
              <w:t>Romania</w:t>
            </w:r>
          </w:p>
        </w:tc>
        <w:tc>
          <w:tcPr>
            <w:tcW w:w="1710" w:type="dxa"/>
            <w:tcBorders>
              <w:top w:val="nil"/>
              <w:left w:val="nil"/>
              <w:bottom w:val="nil"/>
              <w:right w:val="nil"/>
            </w:tcBorders>
            <w:shd w:val="clear" w:color="auto" w:fill="auto"/>
            <w:noWrap/>
            <w:vAlign w:val="center"/>
            <w:hideMark/>
          </w:tcPr>
          <w:p w:rsidR="009F4B38" w:rsidRPr="00112E52" w:rsidRDefault="009F4B38" w:rsidP="009F4B38">
            <w:pPr>
              <w:spacing w:after="0" w:line="240" w:lineRule="auto"/>
              <w:ind w:left="0"/>
              <w:jc w:val="center"/>
              <w:rPr>
                <w:rFonts w:ascii="Arial" w:eastAsia="Times New Roman" w:hAnsi="Arial" w:cs="Arial"/>
                <w:b/>
                <w:bCs/>
                <w:sz w:val="24"/>
                <w:szCs w:val="24"/>
                <w:lang w:eastAsia="ro-RO"/>
              </w:rPr>
            </w:pPr>
          </w:p>
        </w:tc>
        <w:tc>
          <w:tcPr>
            <w:tcW w:w="225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9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0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0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r>
      <w:tr w:rsidR="00112E52" w:rsidRPr="00112E52" w:rsidTr="009F4B38">
        <w:trPr>
          <w:trHeight w:val="315"/>
          <w:jc w:val="center"/>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b/>
                <w:bCs/>
                <w:sz w:val="24"/>
                <w:szCs w:val="24"/>
                <w:lang w:eastAsia="ro-RO"/>
              </w:rPr>
            </w:pPr>
            <w:r w:rsidRPr="00112E52">
              <w:rPr>
                <w:rFonts w:ascii="Arial" w:eastAsia="Times New Roman" w:hAnsi="Arial" w:cs="Arial"/>
                <w:b/>
                <w:bCs/>
                <w:sz w:val="24"/>
                <w:szCs w:val="24"/>
                <w:lang w:eastAsia="ro-RO"/>
              </w:rPr>
              <w:t>Perioada :</w:t>
            </w:r>
          </w:p>
        </w:tc>
        <w:tc>
          <w:tcPr>
            <w:tcW w:w="207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Arial" w:eastAsia="Times New Roman" w:hAnsi="Arial" w:cs="Arial"/>
                <w:b/>
                <w:bCs/>
                <w:sz w:val="24"/>
                <w:szCs w:val="24"/>
                <w:lang w:eastAsia="ro-RO"/>
              </w:rPr>
            </w:pPr>
            <w:r w:rsidRPr="00112E52">
              <w:rPr>
                <w:rFonts w:ascii="Arial" w:eastAsia="Times New Roman" w:hAnsi="Arial" w:cs="Arial"/>
                <w:b/>
                <w:bCs/>
                <w:sz w:val="24"/>
                <w:szCs w:val="24"/>
                <w:lang w:eastAsia="ro-RO"/>
              </w:rPr>
              <w:t>ianuarie 2016 - ianuarie 2017</w:t>
            </w:r>
          </w:p>
        </w:tc>
        <w:tc>
          <w:tcPr>
            <w:tcW w:w="1710" w:type="dxa"/>
            <w:tcBorders>
              <w:top w:val="nil"/>
              <w:left w:val="nil"/>
              <w:bottom w:val="nil"/>
              <w:right w:val="nil"/>
            </w:tcBorders>
            <w:shd w:val="clear" w:color="auto" w:fill="auto"/>
            <w:noWrap/>
            <w:vAlign w:val="center"/>
            <w:hideMark/>
          </w:tcPr>
          <w:p w:rsidR="009F4B38" w:rsidRPr="00112E52" w:rsidRDefault="009F4B38" w:rsidP="009F4B38">
            <w:pPr>
              <w:spacing w:after="0" w:line="240" w:lineRule="auto"/>
              <w:ind w:left="0"/>
              <w:jc w:val="center"/>
              <w:rPr>
                <w:rFonts w:ascii="Arial" w:eastAsia="Times New Roman" w:hAnsi="Arial" w:cs="Arial"/>
                <w:b/>
                <w:bCs/>
                <w:sz w:val="24"/>
                <w:szCs w:val="24"/>
                <w:lang w:eastAsia="ro-RO"/>
              </w:rPr>
            </w:pPr>
          </w:p>
        </w:tc>
        <w:tc>
          <w:tcPr>
            <w:tcW w:w="225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9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0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0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r>
      <w:tr w:rsidR="00112E52" w:rsidRPr="00112E52" w:rsidTr="009F4B38">
        <w:trPr>
          <w:trHeight w:val="300"/>
          <w:jc w:val="center"/>
        </w:trPr>
        <w:tc>
          <w:tcPr>
            <w:tcW w:w="2225"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207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710" w:type="dxa"/>
            <w:tcBorders>
              <w:top w:val="nil"/>
              <w:left w:val="nil"/>
              <w:bottom w:val="nil"/>
              <w:right w:val="nil"/>
            </w:tcBorders>
            <w:shd w:val="clear" w:color="auto" w:fill="auto"/>
            <w:noWrap/>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225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9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0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0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r>
      <w:tr w:rsidR="00112E52" w:rsidRPr="00112E52" w:rsidTr="009F4B38">
        <w:trPr>
          <w:trHeight w:val="270"/>
          <w:jc w:val="center"/>
        </w:trPr>
        <w:tc>
          <w:tcPr>
            <w:tcW w:w="2225"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207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710" w:type="dxa"/>
            <w:tcBorders>
              <w:top w:val="nil"/>
              <w:left w:val="nil"/>
              <w:bottom w:val="nil"/>
              <w:right w:val="nil"/>
            </w:tcBorders>
            <w:shd w:val="clear" w:color="auto" w:fill="auto"/>
            <w:noWrap/>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225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9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0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00" w:type="dxa"/>
            <w:tcBorders>
              <w:top w:val="nil"/>
              <w:left w:val="nil"/>
              <w:bottom w:val="nil"/>
              <w:right w:val="nil"/>
            </w:tcBorders>
            <w:shd w:val="clear" w:color="auto" w:fill="auto"/>
            <w:vAlign w:val="center"/>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r>
      <w:tr w:rsidR="00112E52" w:rsidRPr="00112E52" w:rsidTr="009F4B38">
        <w:trPr>
          <w:trHeight w:val="945"/>
          <w:jc w:val="center"/>
        </w:trPr>
        <w:tc>
          <w:tcPr>
            <w:tcW w:w="222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Arial" w:eastAsia="Times New Roman" w:hAnsi="Arial" w:cs="Arial"/>
                <w:b/>
                <w:bCs/>
                <w:sz w:val="24"/>
                <w:szCs w:val="24"/>
                <w:lang w:eastAsia="ro-RO"/>
              </w:rPr>
            </w:pPr>
            <w:r w:rsidRPr="00112E52">
              <w:rPr>
                <w:rFonts w:ascii="Arial" w:eastAsia="Times New Roman" w:hAnsi="Arial" w:cs="Arial"/>
                <w:b/>
                <w:bCs/>
                <w:sz w:val="24"/>
                <w:szCs w:val="24"/>
                <w:lang w:eastAsia="ro-RO"/>
              </w:rPr>
              <w:t>Stadiul cheltuielilor</w:t>
            </w:r>
          </w:p>
        </w:tc>
        <w:tc>
          <w:tcPr>
            <w:tcW w:w="2070" w:type="dxa"/>
            <w:tcBorders>
              <w:top w:val="single" w:sz="8" w:space="0" w:color="auto"/>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Arial" w:eastAsia="Times New Roman" w:hAnsi="Arial" w:cs="Arial"/>
                <w:b/>
                <w:bCs/>
                <w:sz w:val="24"/>
                <w:szCs w:val="24"/>
                <w:lang w:eastAsia="ro-RO"/>
              </w:rPr>
            </w:pPr>
            <w:r w:rsidRPr="00112E52">
              <w:rPr>
                <w:rFonts w:ascii="Arial" w:eastAsia="Times New Roman" w:hAnsi="Arial" w:cs="Arial"/>
                <w:b/>
                <w:bCs/>
                <w:sz w:val="24"/>
                <w:szCs w:val="24"/>
                <w:lang w:eastAsia="ro-RO"/>
              </w:rPr>
              <w:t xml:space="preserve">Costuri totale </w:t>
            </w:r>
            <w:r w:rsidRPr="00112E52">
              <w:rPr>
                <w:rFonts w:ascii="Arial" w:eastAsia="Times New Roman" w:hAnsi="Arial" w:cs="Arial"/>
                <w:b/>
                <w:bCs/>
                <w:sz w:val="24"/>
                <w:szCs w:val="24"/>
                <w:lang w:eastAsia="ro-RO"/>
              </w:rPr>
              <w:br/>
              <w:t xml:space="preserve"> (in €)</w:t>
            </w:r>
          </w:p>
        </w:tc>
        <w:tc>
          <w:tcPr>
            <w:tcW w:w="1710" w:type="dxa"/>
            <w:tcBorders>
              <w:top w:val="single" w:sz="8" w:space="0" w:color="auto"/>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Arial" w:eastAsia="Times New Roman" w:hAnsi="Arial" w:cs="Arial"/>
                <w:b/>
                <w:bCs/>
                <w:sz w:val="24"/>
                <w:szCs w:val="24"/>
                <w:lang w:eastAsia="ro-RO"/>
              </w:rPr>
            </w:pPr>
            <w:r w:rsidRPr="00112E52">
              <w:rPr>
                <w:rFonts w:ascii="Arial" w:eastAsia="Times New Roman" w:hAnsi="Arial" w:cs="Arial"/>
                <w:b/>
                <w:bCs/>
                <w:sz w:val="24"/>
                <w:szCs w:val="24"/>
                <w:lang w:eastAsia="ro-RO"/>
              </w:rPr>
              <w:t>Costuri totale            (in RON)</w:t>
            </w:r>
          </w:p>
        </w:tc>
        <w:tc>
          <w:tcPr>
            <w:tcW w:w="2250" w:type="dxa"/>
            <w:tcBorders>
              <w:top w:val="single" w:sz="8" w:space="0" w:color="auto"/>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Arial" w:eastAsia="Times New Roman" w:hAnsi="Arial" w:cs="Arial"/>
                <w:b/>
                <w:bCs/>
                <w:sz w:val="24"/>
                <w:szCs w:val="24"/>
                <w:lang w:eastAsia="ro-RO"/>
              </w:rPr>
            </w:pPr>
            <w:r w:rsidRPr="00112E52">
              <w:rPr>
                <w:rFonts w:ascii="Arial" w:eastAsia="Times New Roman" w:hAnsi="Arial" w:cs="Arial"/>
                <w:b/>
                <w:bCs/>
                <w:sz w:val="24"/>
                <w:szCs w:val="24"/>
                <w:lang w:eastAsia="ro-RO"/>
              </w:rPr>
              <w:t>Contributie MMAP 16,95 % (in €)</w:t>
            </w:r>
          </w:p>
        </w:tc>
        <w:tc>
          <w:tcPr>
            <w:tcW w:w="1890" w:type="dxa"/>
            <w:tcBorders>
              <w:top w:val="single" w:sz="8" w:space="0" w:color="auto"/>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Arial" w:eastAsia="Times New Roman" w:hAnsi="Arial" w:cs="Arial"/>
                <w:b/>
                <w:bCs/>
                <w:sz w:val="24"/>
                <w:szCs w:val="24"/>
                <w:lang w:eastAsia="ro-RO"/>
              </w:rPr>
            </w:pPr>
            <w:r w:rsidRPr="00112E52">
              <w:rPr>
                <w:rFonts w:ascii="Arial" w:eastAsia="Times New Roman" w:hAnsi="Arial" w:cs="Arial"/>
                <w:b/>
                <w:bCs/>
                <w:sz w:val="24"/>
                <w:szCs w:val="24"/>
                <w:lang w:eastAsia="ro-RO"/>
              </w:rPr>
              <w:t>Contributie MM 16,95 % (in lei)</w:t>
            </w:r>
          </w:p>
        </w:tc>
        <w:tc>
          <w:tcPr>
            <w:tcW w:w="1800" w:type="dxa"/>
            <w:tcBorders>
              <w:top w:val="single" w:sz="8" w:space="0" w:color="auto"/>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Arial" w:eastAsia="Times New Roman" w:hAnsi="Arial" w:cs="Arial"/>
                <w:b/>
                <w:bCs/>
                <w:sz w:val="24"/>
                <w:szCs w:val="24"/>
                <w:lang w:eastAsia="ro-RO"/>
              </w:rPr>
            </w:pPr>
            <w:r w:rsidRPr="00112E52">
              <w:rPr>
                <w:rFonts w:ascii="Arial" w:eastAsia="Times New Roman" w:hAnsi="Arial" w:cs="Arial"/>
                <w:b/>
                <w:bCs/>
                <w:sz w:val="24"/>
                <w:szCs w:val="24"/>
                <w:lang w:eastAsia="ro-RO"/>
              </w:rPr>
              <w:t>Contributie CE 83,05 % (in €)</w:t>
            </w:r>
          </w:p>
        </w:tc>
        <w:tc>
          <w:tcPr>
            <w:tcW w:w="1800" w:type="dxa"/>
            <w:tcBorders>
              <w:top w:val="single" w:sz="8" w:space="0" w:color="auto"/>
              <w:left w:val="nil"/>
              <w:bottom w:val="single" w:sz="4" w:space="0" w:color="auto"/>
              <w:right w:val="single" w:sz="8" w:space="0" w:color="auto"/>
            </w:tcBorders>
            <w:shd w:val="clear" w:color="auto" w:fill="auto"/>
            <w:vAlign w:val="center"/>
            <w:hideMark/>
          </w:tcPr>
          <w:p w:rsidR="009F4B38" w:rsidRPr="00112E52" w:rsidRDefault="009F4B38" w:rsidP="009F4B38">
            <w:pPr>
              <w:spacing w:after="0" w:line="240" w:lineRule="auto"/>
              <w:ind w:left="0"/>
              <w:jc w:val="center"/>
              <w:rPr>
                <w:rFonts w:ascii="Arial" w:eastAsia="Times New Roman" w:hAnsi="Arial" w:cs="Arial"/>
                <w:b/>
                <w:bCs/>
                <w:sz w:val="24"/>
                <w:szCs w:val="24"/>
                <w:lang w:eastAsia="ro-RO"/>
              </w:rPr>
            </w:pPr>
            <w:r w:rsidRPr="00112E52">
              <w:rPr>
                <w:rFonts w:ascii="Arial" w:eastAsia="Times New Roman" w:hAnsi="Arial" w:cs="Arial"/>
                <w:b/>
                <w:bCs/>
                <w:sz w:val="24"/>
                <w:szCs w:val="24"/>
                <w:lang w:eastAsia="ro-RO"/>
              </w:rPr>
              <w:t>Contributie CE 83,05  % (in lei)</w:t>
            </w:r>
          </w:p>
        </w:tc>
      </w:tr>
      <w:tr w:rsidR="00112E52" w:rsidRPr="00112E52" w:rsidTr="009F4B38">
        <w:trPr>
          <w:trHeight w:val="300"/>
          <w:jc w:val="center"/>
        </w:trPr>
        <w:tc>
          <w:tcPr>
            <w:tcW w:w="2225" w:type="dxa"/>
            <w:tcBorders>
              <w:top w:val="nil"/>
              <w:left w:val="single" w:sz="8" w:space="0" w:color="auto"/>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b/>
                <w:bCs/>
                <w:lang w:eastAsia="ro-RO"/>
              </w:rPr>
            </w:pPr>
            <w:r w:rsidRPr="00112E52">
              <w:rPr>
                <w:rFonts w:ascii="Arial" w:eastAsia="Times New Roman" w:hAnsi="Arial" w:cs="Arial"/>
                <w:b/>
                <w:bCs/>
                <w:lang w:eastAsia="ro-RO"/>
              </w:rPr>
              <w:t>PERSONAL</w:t>
            </w:r>
          </w:p>
        </w:tc>
        <w:tc>
          <w:tcPr>
            <w:tcW w:w="207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Arial" w:eastAsia="Times New Roman" w:hAnsi="Arial" w:cs="Arial"/>
                <w:lang w:eastAsia="ro-RO"/>
              </w:rPr>
            </w:pPr>
            <w:r w:rsidRPr="00112E52">
              <w:rPr>
                <w:rFonts w:ascii="Arial" w:eastAsia="Times New Roman" w:hAnsi="Arial" w:cs="Arial"/>
                <w:lang w:eastAsia="ro-RO"/>
              </w:rPr>
              <w:t>55.127,00</w:t>
            </w:r>
          </w:p>
        </w:tc>
        <w:tc>
          <w:tcPr>
            <w:tcW w:w="1710" w:type="dxa"/>
            <w:tcBorders>
              <w:top w:val="nil"/>
              <w:left w:val="nil"/>
              <w:bottom w:val="single" w:sz="4" w:space="0" w:color="auto"/>
              <w:right w:val="single" w:sz="4" w:space="0" w:color="auto"/>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153.532,00     </w:t>
            </w:r>
          </w:p>
        </w:tc>
        <w:tc>
          <w:tcPr>
            <w:tcW w:w="225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9.344,03     </w:t>
            </w:r>
          </w:p>
        </w:tc>
        <w:tc>
          <w:tcPr>
            <w:tcW w:w="189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26.023,67     </w:t>
            </w:r>
          </w:p>
        </w:tc>
        <w:tc>
          <w:tcPr>
            <w:tcW w:w="180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45.782,97     </w:t>
            </w:r>
          </w:p>
        </w:tc>
        <w:tc>
          <w:tcPr>
            <w:tcW w:w="1800" w:type="dxa"/>
            <w:tcBorders>
              <w:top w:val="nil"/>
              <w:left w:val="nil"/>
              <w:bottom w:val="single" w:sz="4" w:space="0" w:color="auto"/>
              <w:right w:val="single" w:sz="8"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127.508,33     </w:t>
            </w:r>
          </w:p>
        </w:tc>
      </w:tr>
      <w:tr w:rsidR="00112E52" w:rsidRPr="00112E52" w:rsidTr="009F4B38">
        <w:trPr>
          <w:trHeight w:val="300"/>
          <w:jc w:val="center"/>
        </w:trPr>
        <w:tc>
          <w:tcPr>
            <w:tcW w:w="2225" w:type="dxa"/>
            <w:tcBorders>
              <w:top w:val="nil"/>
              <w:left w:val="single" w:sz="8" w:space="0" w:color="auto"/>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b/>
                <w:bCs/>
                <w:lang w:eastAsia="ro-RO"/>
              </w:rPr>
            </w:pPr>
            <w:r w:rsidRPr="00112E52">
              <w:rPr>
                <w:rFonts w:ascii="Arial" w:eastAsia="Times New Roman" w:hAnsi="Arial" w:cs="Arial"/>
                <w:b/>
                <w:bCs/>
                <w:lang w:eastAsia="ro-RO"/>
              </w:rPr>
              <w:t>DEPLASARI</w:t>
            </w:r>
          </w:p>
        </w:tc>
        <w:tc>
          <w:tcPr>
            <w:tcW w:w="207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Arial" w:eastAsia="Times New Roman" w:hAnsi="Arial" w:cs="Arial"/>
                <w:lang w:eastAsia="ro-RO"/>
              </w:rPr>
            </w:pPr>
            <w:r w:rsidRPr="00112E52">
              <w:rPr>
                <w:rFonts w:ascii="Arial" w:eastAsia="Times New Roman" w:hAnsi="Arial" w:cs="Arial"/>
                <w:lang w:eastAsia="ro-RO"/>
              </w:rPr>
              <w:t>1.326,72</w:t>
            </w:r>
          </w:p>
        </w:tc>
        <w:tc>
          <w:tcPr>
            <w:tcW w:w="1710" w:type="dxa"/>
            <w:tcBorders>
              <w:top w:val="nil"/>
              <w:left w:val="nil"/>
              <w:bottom w:val="single" w:sz="4" w:space="0" w:color="auto"/>
              <w:right w:val="single" w:sz="4" w:space="0" w:color="auto"/>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6.102,91     </w:t>
            </w:r>
          </w:p>
        </w:tc>
        <w:tc>
          <w:tcPr>
            <w:tcW w:w="225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224,88     </w:t>
            </w:r>
          </w:p>
        </w:tc>
        <w:tc>
          <w:tcPr>
            <w:tcW w:w="189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1.034,44     </w:t>
            </w:r>
          </w:p>
        </w:tc>
        <w:tc>
          <w:tcPr>
            <w:tcW w:w="180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1.101,84     </w:t>
            </w:r>
          </w:p>
        </w:tc>
        <w:tc>
          <w:tcPr>
            <w:tcW w:w="1800" w:type="dxa"/>
            <w:tcBorders>
              <w:top w:val="nil"/>
              <w:left w:val="nil"/>
              <w:bottom w:val="single" w:sz="4" w:space="0" w:color="auto"/>
              <w:right w:val="single" w:sz="8"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5.068,47     </w:t>
            </w:r>
          </w:p>
        </w:tc>
      </w:tr>
      <w:tr w:rsidR="00112E52" w:rsidRPr="00112E52" w:rsidTr="009F4B38">
        <w:trPr>
          <w:trHeight w:val="300"/>
          <w:jc w:val="center"/>
        </w:trPr>
        <w:tc>
          <w:tcPr>
            <w:tcW w:w="2225" w:type="dxa"/>
            <w:tcBorders>
              <w:top w:val="nil"/>
              <w:left w:val="single" w:sz="8" w:space="0" w:color="auto"/>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b/>
                <w:bCs/>
                <w:lang w:eastAsia="ro-RO"/>
              </w:rPr>
            </w:pPr>
            <w:r w:rsidRPr="00112E52">
              <w:rPr>
                <w:rFonts w:ascii="Arial" w:eastAsia="Times New Roman" w:hAnsi="Arial" w:cs="Arial"/>
                <w:b/>
                <w:bCs/>
                <w:lang w:eastAsia="ro-RO"/>
              </w:rPr>
              <w:t>ECHIPAMENTE IT + MOBILIER</w:t>
            </w:r>
          </w:p>
        </w:tc>
        <w:tc>
          <w:tcPr>
            <w:tcW w:w="207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Arial" w:eastAsia="Times New Roman" w:hAnsi="Arial" w:cs="Arial"/>
                <w:lang w:eastAsia="ro-RO"/>
              </w:rPr>
            </w:pPr>
            <w:r w:rsidRPr="00112E52">
              <w:rPr>
                <w:rFonts w:ascii="Arial" w:eastAsia="Times New Roman" w:hAnsi="Arial" w:cs="Arial"/>
                <w:lang w:eastAsia="ro-RO"/>
              </w:rPr>
              <w:t>19.864,23</w:t>
            </w:r>
          </w:p>
        </w:tc>
        <w:tc>
          <w:tcPr>
            <w:tcW w:w="1710" w:type="dxa"/>
            <w:tcBorders>
              <w:top w:val="nil"/>
              <w:left w:val="nil"/>
              <w:bottom w:val="single" w:sz="4" w:space="0" w:color="auto"/>
              <w:right w:val="single" w:sz="4" w:space="0" w:color="auto"/>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91.375,46     </w:t>
            </w:r>
          </w:p>
        </w:tc>
        <w:tc>
          <w:tcPr>
            <w:tcW w:w="225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3.366,99     </w:t>
            </w:r>
          </w:p>
        </w:tc>
        <w:tc>
          <w:tcPr>
            <w:tcW w:w="189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15.488,14     </w:t>
            </w:r>
          </w:p>
        </w:tc>
        <w:tc>
          <w:tcPr>
            <w:tcW w:w="180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16.497,24     </w:t>
            </w:r>
          </w:p>
        </w:tc>
        <w:tc>
          <w:tcPr>
            <w:tcW w:w="1800" w:type="dxa"/>
            <w:tcBorders>
              <w:top w:val="nil"/>
              <w:left w:val="nil"/>
              <w:bottom w:val="single" w:sz="4" w:space="0" w:color="auto"/>
              <w:right w:val="single" w:sz="8"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75.887,32     </w:t>
            </w:r>
          </w:p>
        </w:tc>
      </w:tr>
      <w:tr w:rsidR="00112E52" w:rsidRPr="00112E52" w:rsidTr="009F4B38">
        <w:trPr>
          <w:trHeight w:val="315"/>
          <w:jc w:val="center"/>
        </w:trPr>
        <w:tc>
          <w:tcPr>
            <w:tcW w:w="2225" w:type="dxa"/>
            <w:tcBorders>
              <w:top w:val="nil"/>
              <w:left w:val="single" w:sz="8" w:space="0" w:color="auto"/>
              <w:bottom w:val="single" w:sz="8"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b/>
                <w:bCs/>
                <w:lang w:eastAsia="ro-RO"/>
              </w:rPr>
            </w:pPr>
            <w:r w:rsidRPr="00112E52">
              <w:rPr>
                <w:rFonts w:ascii="Arial" w:eastAsia="Times New Roman" w:hAnsi="Arial" w:cs="Arial"/>
                <w:b/>
                <w:bCs/>
                <w:lang w:eastAsia="ro-RO"/>
              </w:rPr>
              <w:t>ALTE costuri directe - Posta</w:t>
            </w:r>
          </w:p>
        </w:tc>
        <w:tc>
          <w:tcPr>
            <w:tcW w:w="2070" w:type="dxa"/>
            <w:tcBorders>
              <w:top w:val="nil"/>
              <w:left w:val="nil"/>
              <w:bottom w:val="single" w:sz="8"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Arial" w:eastAsia="Times New Roman" w:hAnsi="Arial" w:cs="Arial"/>
                <w:lang w:eastAsia="ro-RO"/>
              </w:rPr>
            </w:pPr>
            <w:r w:rsidRPr="00112E52">
              <w:rPr>
                <w:rFonts w:ascii="Arial" w:eastAsia="Times New Roman" w:hAnsi="Arial" w:cs="Arial"/>
                <w:lang w:eastAsia="ro-RO"/>
              </w:rPr>
              <w:t>248,28</w:t>
            </w:r>
          </w:p>
        </w:tc>
        <w:tc>
          <w:tcPr>
            <w:tcW w:w="1710" w:type="dxa"/>
            <w:tcBorders>
              <w:top w:val="nil"/>
              <w:left w:val="nil"/>
              <w:bottom w:val="single" w:sz="4" w:space="0" w:color="auto"/>
              <w:right w:val="single" w:sz="4" w:space="0" w:color="auto"/>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1.142,09     </w:t>
            </w:r>
          </w:p>
        </w:tc>
        <w:tc>
          <w:tcPr>
            <w:tcW w:w="225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42,08     </w:t>
            </w:r>
          </w:p>
        </w:tc>
        <w:tc>
          <w:tcPr>
            <w:tcW w:w="1890" w:type="dxa"/>
            <w:tcBorders>
              <w:top w:val="nil"/>
              <w:left w:val="nil"/>
              <w:bottom w:val="single" w:sz="8"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193,58     </w:t>
            </w:r>
          </w:p>
        </w:tc>
        <w:tc>
          <w:tcPr>
            <w:tcW w:w="1800" w:type="dxa"/>
            <w:tcBorders>
              <w:top w:val="nil"/>
              <w:left w:val="nil"/>
              <w:bottom w:val="single" w:sz="8"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206,20     </w:t>
            </w:r>
          </w:p>
        </w:tc>
        <w:tc>
          <w:tcPr>
            <w:tcW w:w="1800" w:type="dxa"/>
            <w:tcBorders>
              <w:top w:val="nil"/>
              <w:left w:val="nil"/>
              <w:bottom w:val="single" w:sz="8" w:space="0" w:color="auto"/>
              <w:right w:val="single" w:sz="8"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lang w:eastAsia="ro-RO"/>
              </w:rPr>
            </w:pPr>
            <w:r w:rsidRPr="00112E52">
              <w:rPr>
                <w:rFonts w:ascii="Arial" w:eastAsia="Times New Roman" w:hAnsi="Arial" w:cs="Arial"/>
                <w:lang w:eastAsia="ro-RO"/>
              </w:rPr>
              <w:t xml:space="preserve">          948,50     </w:t>
            </w:r>
          </w:p>
        </w:tc>
      </w:tr>
      <w:tr w:rsidR="00112E52" w:rsidRPr="00112E52" w:rsidTr="009F4B38">
        <w:trPr>
          <w:trHeight w:val="330"/>
          <w:jc w:val="center"/>
        </w:trPr>
        <w:tc>
          <w:tcPr>
            <w:tcW w:w="2225" w:type="dxa"/>
            <w:tcBorders>
              <w:top w:val="nil"/>
              <w:left w:val="single" w:sz="8" w:space="0" w:color="auto"/>
              <w:bottom w:val="single" w:sz="8"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Arial" w:eastAsia="Times New Roman" w:hAnsi="Arial" w:cs="Arial"/>
                <w:b/>
                <w:bCs/>
                <w:sz w:val="24"/>
                <w:szCs w:val="24"/>
                <w:lang w:eastAsia="ro-RO"/>
              </w:rPr>
            </w:pPr>
            <w:r w:rsidRPr="00112E52">
              <w:rPr>
                <w:rFonts w:ascii="Arial" w:eastAsia="Times New Roman" w:hAnsi="Arial" w:cs="Arial"/>
                <w:b/>
                <w:bCs/>
                <w:sz w:val="24"/>
                <w:szCs w:val="24"/>
                <w:lang w:eastAsia="ro-RO"/>
              </w:rPr>
              <w:t xml:space="preserve">TOTAL </w:t>
            </w:r>
          </w:p>
        </w:tc>
        <w:tc>
          <w:tcPr>
            <w:tcW w:w="2070" w:type="dxa"/>
            <w:tcBorders>
              <w:top w:val="nil"/>
              <w:left w:val="nil"/>
              <w:bottom w:val="single" w:sz="8" w:space="0" w:color="auto"/>
              <w:right w:val="single" w:sz="4" w:space="0" w:color="auto"/>
            </w:tcBorders>
            <w:shd w:val="clear" w:color="auto" w:fill="auto"/>
            <w:noWrap/>
            <w:vAlign w:val="center"/>
            <w:hideMark/>
          </w:tcPr>
          <w:p w:rsidR="009F4B38" w:rsidRPr="00112E52" w:rsidRDefault="009F4B38" w:rsidP="009F4B38">
            <w:pPr>
              <w:spacing w:after="0" w:line="240" w:lineRule="auto"/>
              <w:ind w:left="0"/>
              <w:jc w:val="center"/>
              <w:rPr>
                <w:rFonts w:ascii="Arial" w:eastAsia="Times New Roman" w:hAnsi="Arial" w:cs="Arial"/>
                <w:b/>
                <w:bCs/>
                <w:sz w:val="24"/>
                <w:szCs w:val="24"/>
                <w:lang w:eastAsia="ro-RO"/>
              </w:rPr>
            </w:pPr>
            <w:r w:rsidRPr="00112E52">
              <w:rPr>
                <w:rFonts w:ascii="Arial" w:eastAsia="Times New Roman" w:hAnsi="Arial" w:cs="Arial"/>
                <w:b/>
                <w:bCs/>
                <w:sz w:val="24"/>
                <w:szCs w:val="24"/>
                <w:lang w:eastAsia="ro-RO"/>
              </w:rPr>
              <w:t>76.566,23</w:t>
            </w:r>
          </w:p>
        </w:tc>
        <w:tc>
          <w:tcPr>
            <w:tcW w:w="1710" w:type="dxa"/>
            <w:tcBorders>
              <w:top w:val="single" w:sz="8" w:space="0" w:color="auto"/>
              <w:left w:val="nil"/>
              <w:bottom w:val="single" w:sz="8" w:space="0" w:color="auto"/>
              <w:right w:val="single" w:sz="4" w:space="0" w:color="auto"/>
            </w:tcBorders>
            <w:shd w:val="clear" w:color="auto" w:fill="auto"/>
            <w:noWrap/>
            <w:vAlign w:val="center"/>
            <w:hideMark/>
          </w:tcPr>
          <w:p w:rsidR="009F4B38" w:rsidRPr="00112E52" w:rsidRDefault="009F4B38" w:rsidP="009F4B38">
            <w:pPr>
              <w:spacing w:after="0" w:line="240" w:lineRule="auto"/>
              <w:ind w:left="0"/>
              <w:jc w:val="left"/>
              <w:rPr>
                <w:rFonts w:ascii="Arial" w:eastAsia="Times New Roman" w:hAnsi="Arial" w:cs="Arial"/>
                <w:b/>
                <w:bCs/>
                <w:lang w:eastAsia="ro-RO"/>
              </w:rPr>
            </w:pPr>
            <w:r w:rsidRPr="00112E52">
              <w:rPr>
                <w:rFonts w:ascii="Arial" w:eastAsia="Times New Roman" w:hAnsi="Arial" w:cs="Arial"/>
                <w:b/>
                <w:bCs/>
                <w:lang w:eastAsia="ro-RO"/>
              </w:rPr>
              <w:t xml:space="preserve">                  352.204,66     </w:t>
            </w:r>
          </w:p>
        </w:tc>
        <w:tc>
          <w:tcPr>
            <w:tcW w:w="2250" w:type="dxa"/>
            <w:tcBorders>
              <w:top w:val="single" w:sz="8" w:space="0" w:color="auto"/>
              <w:left w:val="nil"/>
              <w:bottom w:val="single" w:sz="8"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b/>
                <w:bCs/>
                <w:lang w:eastAsia="ro-RO"/>
              </w:rPr>
            </w:pPr>
            <w:r w:rsidRPr="00112E52">
              <w:rPr>
                <w:rFonts w:ascii="Arial" w:eastAsia="Times New Roman" w:hAnsi="Arial" w:cs="Arial"/>
                <w:b/>
                <w:bCs/>
                <w:lang w:eastAsia="ro-RO"/>
              </w:rPr>
              <w:t xml:space="preserve">                   12.977,98     </w:t>
            </w:r>
          </w:p>
        </w:tc>
        <w:tc>
          <w:tcPr>
            <w:tcW w:w="1890" w:type="dxa"/>
            <w:tcBorders>
              <w:top w:val="nil"/>
              <w:left w:val="nil"/>
              <w:bottom w:val="single" w:sz="8"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b/>
                <w:bCs/>
                <w:lang w:eastAsia="ro-RO"/>
              </w:rPr>
            </w:pPr>
            <w:r w:rsidRPr="00112E52">
              <w:rPr>
                <w:rFonts w:ascii="Arial" w:eastAsia="Times New Roman" w:hAnsi="Arial" w:cs="Arial"/>
                <w:b/>
                <w:bCs/>
                <w:lang w:eastAsia="ro-RO"/>
              </w:rPr>
              <w:t xml:space="preserve"> 59.698,69     </w:t>
            </w:r>
          </w:p>
        </w:tc>
        <w:tc>
          <w:tcPr>
            <w:tcW w:w="1800" w:type="dxa"/>
            <w:tcBorders>
              <w:top w:val="nil"/>
              <w:left w:val="nil"/>
              <w:bottom w:val="single" w:sz="8"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b/>
                <w:bCs/>
                <w:lang w:eastAsia="ro-RO"/>
              </w:rPr>
            </w:pPr>
            <w:r w:rsidRPr="00112E52">
              <w:rPr>
                <w:rFonts w:ascii="Arial" w:eastAsia="Times New Roman" w:hAnsi="Arial" w:cs="Arial"/>
                <w:b/>
                <w:bCs/>
                <w:lang w:eastAsia="ro-RO"/>
              </w:rPr>
              <w:t xml:space="preserve"> 63.588,25     </w:t>
            </w:r>
          </w:p>
        </w:tc>
        <w:tc>
          <w:tcPr>
            <w:tcW w:w="1800" w:type="dxa"/>
            <w:tcBorders>
              <w:top w:val="nil"/>
              <w:left w:val="nil"/>
              <w:bottom w:val="single" w:sz="8" w:space="0" w:color="auto"/>
              <w:right w:val="single" w:sz="8" w:space="0" w:color="auto"/>
            </w:tcBorders>
            <w:shd w:val="clear" w:color="auto" w:fill="auto"/>
            <w:vAlign w:val="center"/>
            <w:hideMark/>
          </w:tcPr>
          <w:p w:rsidR="009F4B38" w:rsidRPr="00112E52" w:rsidRDefault="009F4B38" w:rsidP="009F4B38">
            <w:pPr>
              <w:spacing w:after="0" w:line="240" w:lineRule="auto"/>
              <w:ind w:left="0"/>
              <w:jc w:val="left"/>
              <w:rPr>
                <w:rFonts w:ascii="Arial" w:eastAsia="Times New Roman" w:hAnsi="Arial" w:cs="Arial"/>
                <w:b/>
                <w:bCs/>
                <w:lang w:eastAsia="ro-RO"/>
              </w:rPr>
            </w:pPr>
            <w:r w:rsidRPr="00112E52">
              <w:rPr>
                <w:rFonts w:ascii="Arial" w:eastAsia="Times New Roman" w:hAnsi="Arial" w:cs="Arial"/>
                <w:b/>
                <w:bCs/>
                <w:lang w:eastAsia="ro-RO"/>
              </w:rPr>
              <w:t xml:space="preserve">   292.505,97     </w:t>
            </w:r>
          </w:p>
        </w:tc>
      </w:tr>
      <w:tr w:rsidR="009F4B38" w:rsidRPr="00112E52" w:rsidTr="009F4B38">
        <w:trPr>
          <w:trHeight w:val="255"/>
          <w:jc w:val="center"/>
        </w:trPr>
        <w:tc>
          <w:tcPr>
            <w:tcW w:w="2225" w:type="dxa"/>
            <w:tcBorders>
              <w:top w:val="nil"/>
              <w:left w:val="nil"/>
              <w:bottom w:val="nil"/>
              <w:right w:val="nil"/>
            </w:tcBorders>
            <w:shd w:val="clear" w:color="auto" w:fill="auto"/>
            <w:noWrap/>
            <w:vAlign w:val="bottom"/>
            <w:hideMark/>
          </w:tcPr>
          <w:p w:rsidR="009F4B38" w:rsidRPr="00112E52" w:rsidRDefault="009F4B38" w:rsidP="009F4B38">
            <w:pPr>
              <w:spacing w:after="0" w:line="240" w:lineRule="auto"/>
              <w:ind w:left="0"/>
              <w:jc w:val="left"/>
              <w:rPr>
                <w:rFonts w:ascii="Arial" w:eastAsia="Times New Roman" w:hAnsi="Arial" w:cs="Arial"/>
                <w:b/>
                <w:bCs/>
                <w:lang w:eastAsia="ro-RO"/>
              </w:rPr>
            </w:pPr>
          </w:p>
        </w:tc>
        <w:tc>
          <w:tcPr>
            <w:tcW w:w="2070" w:type="dxa"/>
            <w:tcBorders>
              <w:top w:val="nil"/>
              <w:left w:val="nil"/>
              <w:bottom w:val="nil"/>
              <w:right w:val="nil"/>
            </w:tcBorders>
            <w:shd w:val="clear" w:color="auto" w:fill="auto"/>
            <w:noWrap/>
            <w:vAlign w:val="bottom"/>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710" w:type="dxa"/>
            <w:tcBorders>
              <w:top w:val="nil"/>
              <w:left w:val="nil"/>
              <w:bottom w:val="nil"/>
              <w:right w:val="nil"/>
            </w:tcBorders>
            <w:shd w:val="clear" w:color="auto" w:fill="auto"/>
            <w:noWrap/>
            <w:vAlign w:val="bottom"/>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2250" w:type="dxa"/>
            <w:tcBorders>
              <w:top w:val="nil"/>
              <w:left w:val="nil"/>
              <w:bottom w:val="nil"/>
              <w:right w:val="nil"/>
            </w:tcBorders>
            <w:shd w:val="clear" w:color="auto" w:fill="auto"/>
            <w:noWrap/>
            <w:vAlign w:val="bottom"/>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90" w:type="dxa"/>
            <w:tcBorders>
              <w:top w:val="nil"/>
              <w:left w:val="nil"/>
              <w:bottom w:val="nil"/>
              <w:right w:val="nil"/>
            </w:tcBorders>
            <w:shd w:val="clear" w:color="auto" w:fill="auto"/>
            <w:noWrap/>
            <w:vAlign w:val="bottom"/>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00" w:type="dxa"/>
            <w:tcBorders>
              <w:top w:val="nil"/>
              <w:left w:val="nil"/>
              <w:bottom w:val="nil"/>
              <w:right w:val="nil"/>
            </w:tcBorders>
            <w:shd w:val="clear" w:color="auto" w:fill="auto"/>
            <w:noWrap/>
            <w:vAlign w:val="bottom"/>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c>
          <w:tcPr>
            <w:tcW w:w="1800" w:type="dxa"/>
            <w:tcBorders>
              <w:top w:val="nil"/>
              <w:left w:val="nil"/>
              <w:bottom w:val="nil"/>
              <w:right w:val="nil"/>
            </w:tcBorders>
            <w:shd w:val="clear" w:color="auto" w:fill="auto"/>
            <w:noWrap/>
            <w:vAlign w:val="bottom"/>
            <w:hideMark/>
          </w:tcPr>
          <w:p w:rsidR="009F4B38" w:rsidRPr="00112E52" w:rsidRDefault="009F4B38" w:rsidP="009F4B38">
            <w:pPr>
              <w:spacing w:after="0" w:line="240" w:lineRule="auto"/>
              <w:ind w:left="0"/>
              <w:jc w:val="left"/>
              <w:rPr>
                <w:rFonts w:ascii="Times New Roman" w:eastAsia="Times New Roman" w:hAnsi="Times New Roman"/>
                <w:sz w:val="20"/>
                <w:szCs w:val="20"/>
                <w:lang w:eastAsia="ro-RO"/>
              </w:rPr>
            </w:pPr>
          </w:p>
        </w:tc>
      </w:tr>
    </w:tbl>
    <w:p w:rsidR="00F359C4" w:rsidRPr="00112E52" w:rsidRDefault="00F359C4" w:rsidP="00F359C4">
      <w:pPr>
        <w:spacing w:after="0" w:line="360" w:lineRule="auto"/>
        <w:ind w:left="-709"/>
      </w:pPr>
    </w:p>
    <w:p w:rsidR="00F359C4" w:rsidRPr="00112E52" w:rsidRDefault="00F359C4" w:rsidP="00F359C4">
      <w:pPr>
        <w:spacing w:after="0" w:line="360" w:lineRule="auto"/>
        <w:ind w:left="-709"/>
      </w:pPr>
    </w:p>
    <w:p w:rsidR="00F359C4" w:rsidRPr="00112E52" w:rsidRDefault="00F359C4" w:rsidP="00F359C4">
      <w:pPr>
        <w:spacing w:after="0" w:line="360" w:lineRule="auto"/>
        <w:ind w:left="-709"/>
      </w:pPr>
    </w:p>
    <w:p w:rsidR="00F359C4" w:rsidRPr="00112E52" w:rsidRDefault="00F359C4" w:rsidP="00F359C4">
      <w:pPr>
        <w:spacing w:after="0" w:line="360" w:lineRule="auto"/>
        <w:ind w:left="-709"/>
      </w:pPr>
    </w:p>
    <w:p w:rsidR="00F359C4" w:rsidRPr="00112E52" w:rsidRDefault="00F359C4" w:rsidP="00F359C4">
      <w:pPr>
        <w:spacing w:after="0" w:line="360" w:lineRule="auto"/>
        <w:ind w:left="-709"/>
      </w:pPr>
    </w:p>
    <w:p w:rsidR="00F359C4" w:rsidRPr="00112E52" w:rsidRDefault="00F359C4" w:rsidP="00F359C4">
      <w:pPr>
        <w:spacing w:after="0" w:line="360" w:lineRule="auto"/>
        <w:ind w:left="-709"/>
      </w:pPr>
    </w:p>
    <w:p w:rsidR="00F359C4" w:rsidRPr="00112E52" w:rsidRDefault="00F359C4" w:rsidP="00F359C4">
      <w:pPr>
        <w:spacing w:after="0" w:line="360" w:lineRule="auto"/>
        <w:ind w:left="-709"/>
      </w:pPr>
    </w:p>
    <w:p w:rsidR="009F4B38" w:rsidRPr="00112E52" w:rsidRDefault="00F359C4" w:rsidP="009F4B38">
      <w:pPr>
        <w:spacing w:after="0" w:line="360" w:lineRule="auto"/>
        <w:ind w:left="-709"/>
      </w:pPr>
      <w:r w:rsidRPr="00112E52">
        <w:t>SITUATIA CELORLALTE</w:t>
      </w:r>
      <w:r w:rsidR="009F4B38" w:rsidRPr="00112E52">
        <w:t xml:space="preserve"> PROIECTE LIFE de la nivelul MM</w:t>
      </w:r>
    </w:p>
    <w:p w:rsidR="009F4B38" w:rsidRPr="00112E52" w:rsidRDefault="009F4B38" w:rsidP="009F4B38">
      <w:pPr>
        <w:spacing w:after="0" w:line="360" w:lineRule="auto"/>
        <w:ind w:left="-709"/>
      </w:pPr>
    </w:p>
    <w:p w:rsidR="009F4B38" w:rsidRPr="00112E52" w:rsidRDefault="009F4B38" w:rsidP="009F4B38">
      <w:pPr>
        <w:spacing w:after="0" w:line="360" w:lineRule="auto"/>
        <w:ind w:left="-709"/>
      </w:pPr>
    </w:p>
    <w:tbl>
      <w:tblPr>
        <w:tblW w:w="13580" w:type="dxa"/>
        <w:jc w:val="center"/>
        <w:tblLook w:val="04A0" w:firstRow="1" w:lastRow="0" w:firstColumn="1" w:lastColumn="0" w:noHBand="0" w:noVBand="1"/>
      </w:tblPr>
      <w:tblGrid>
        <w:gridCol w:w="473"/>
        <w:gridCol w:w="5580"/>
        <w:gridCol w:w="2207"/>
        <w:gridCol w:w="1340"/>
        <w:gridCol w:w="1200"/>
        <w:gridCol w:w="1487"/>
        <w:gridCol w:w="1300"/>
      </w:tblGrid>
      <w:tr w:rsidR="00112E52" w:rsidRPr="00112E52" w:rsidTr="009F4B38">
        <w:trPr>
          <w:trHeight w:val="315"/>
          <w:jc w:val="center"/>
        </w:trPr>
        <w:tc>
          <w:tcPr>
            <w:tcW w:w="13580" w:type="dxa"/>
            <w:gridSpan w:val="7"/>
            <w:tcBorders>
              <w:top w:val="nil"/>
              <w:left w:val="nil"/>
              <w:bottom w:val="single" w:sz="8" w:space="0" w:color="auto"/>
              <w:right w:val="nil"/>
            </w:tcBorders>
            <w:shd w:val="clear" w:color="auto" w:fill="auto"/>
            <w:noWrap/>
            <w:vAlign w:val="bottom"/>
            <w:hideMark/>
          </w:tcPr>
          <w:p w:rsidR="009F4B38" w:rsidRPr="00112E52" w:rsidRDefault="009F4B38" w:rsidP="009F4B38">
            <w:pPr>
              <w:spacing w:after="0" w:line="240" w:lineRule="auto"/>
              <w:ind w:left="0"/>
              <w:jc w:val="center"/>
              <w:rPr>
                <w:rFonts w:ascii="Calibri" w:eastAsia="Times New Roman" w:hAnsi="Calibri" w:cs="Calibri"/>
                <w:b/>
                <w:bCs/>
                <w:lang w:eastAsia="ro-RO"/>
              </w:rPr>
            </w:pPr>
            <w:r w:rsidRPr="00112E52">
              <w:rPr>
                <w:rFonts w:ascii="Calibri" w:eastAsia="Times New Roman" w:hAnsi="Calibri" w:cs="Calibri"/>
                <w:b/>
                <w:bCs/>
                <w:lang w:eastAsia="ro-RO"/>
              </w:rPr>
              <w:t>LISTA PROIECTELOR LIFE AFLATE ÎN IMPLEMENTARE LA NIVELUL MM – 06.04.2017</w:t>
            </w:r>
          </w:p>
        </w:tc>
      </w:tr>
      <w:tr w:rsidR="00112E52" w:rsidRPr="00112E52" w:rsidTr="009F4B38">
        <w:trPr>
          <w:trHeight w:val="1605"/>
          <w:jc w:val="center"/>
        </w:trPr>
        <w:tc>
          <w:tcPr>
            <w:tcW w:w="440" w:type="dxa"/>
            <w:tcBorders>
              <w:top w:val="nil"/>
              <w:left w:val="single" w:sz="8" w:space="0" w:color="auto"/>
              <w:bottom w:val="nil"/>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b/>
                <w:bCs/>
                <w:sz w:val="20"/>
                <w:szCs w:val="20"/>
                <w:lang w:eastAsia="ro-RO"/>
              </w:rPr>
            </w:pPr>
            <w:r w:rsidRPr="00112E52">
              <w:rPr>
                <w:rFonts w:ascii="Calibri" w:eastAsia="Times New Roman" w:hAnsi="Calibri" w:cs="Calibri"/>
                <w:b/>
                <w:bCs/>
                <w:sz w:val="20"/>
                <w:szCs w:val="20"/>
                <w:lang w:eastAsia="ro-RO"/>
              </w:rPr>
              <w:t>Nr. crt</w:t>
            </w:r>
          </w:p>
        </w:tc>
        <w:tc>
          <w:tcPr>
            <w:tcW w:w="5580" w:type="dxa"/>
            <w:tcBorders>
              <w:top w:val="nil"/>
              <w:left w:val="nil"/>
              <w:bottom w:val="nil"/>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b/>
                <w:bCs/>
                <w:sz w:val="20"/>
                <w:szCs w:val="20"/>
                <w:lang w:eastAsia="ro-RO"/>
              </w:rPr>
            </w:pPr>
            <w:r w:rsidRPr="00112E52">
              <w:rPr>
                <w:rFonts w:ascii="Calibri" w:eastAsia="Times New Roman" w:hAnsi="Calibri" w:cs="Calibri"/>
                <w:b/>
                <w:bCs/>
                <w:sz w:val="20"/>
                <w:szCs w:val="20"/>
                <w:lang w:eastAsia="ro-RO"/>
              </w:rPr>
              <w:t xml:space="preserve">Acronim/Cod/Nume Proiect </w:t>
            </w:r>
          </w:p>
        </w:tc>
        <w:tc>
          <w:tcPr>
            <w:tcW w:w="2240" w:type="dxa"/>
            <w:tcBorders>
              <w:top w:val="nil"/>
              <w:left w:val="nil"/>
              <w:bottom w:val="nil"/>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b/>
                <w:bCs/>
                <w:sz w:val="20"/>
                <w:szCs w:val="20"/>
                <w:lang w:eastAsia="ro-RO"/>
              </w:rPr>
            </w:pPr>
            <w:r w:rsidRPr="00112E52">
              <w:rPr>
                <w:rFonts w:ascii="Calibri" w:eastAsia="Times New Roman" w:hAnsi="Calibri" w:cs="Calibri"/>
                <w:b/>
                <w:bCs/>
                <w:sz w:val="20"/>
                <w:szCs w:val="20"/>
                <w:lang w:eastAsia="ro-RO"/>
              </w:rPr>
              <w:t>Perioada de derulare</w:t>
            </w:r>
          </w:p>
        </w:tc>
        <w:tc>
          <w:tcPr>
            <w:tcW w:w="1340" w:type="dxa"/>
            <w:tcBorders>
              <w:top w:val="nil"/>
              <w:left w:val="nil"/>
              <w:bottom w:val="nil"/>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b/>
                <w:bCs/>
                <w:sz w:val="20"/>
                <w:szCs w:val="20"/>
                <w:lang w:eastAsia="ro-RO"/>
              </w:rPr>
            </w:pPr>
            <w:r w:rsidRPr="00112E52">
              <w:rPr>
                <w:rFonts w:ascii="Calibri" w:eastAsia="Times New Roman" w:hAnsi="Calibri" w:cs="Calibri"/>
                <w:b/>
                <w:bCs/>
                <w:sz w:val="20"/>
                <w:szCs w:val="20"/>
                <w:lang w:eastAsia="ro-RO"/>
              </w:rPr>
              <w:t>Buget total</w:t>
            </w:r>
            <w:r w:rsidRPr="00112E52">
              <w:rPr>
                <w:rFonts w:ascii="Calibri" w:eastAsia="Times New Roman" w:hAnsi="Calibri" w:cs="Calibri"/>
                <w:b/>
                <w:bCs/>
                <w:sz w:val="20"/>
                <w:szCs w:val="20"/>
                <w:lang w:eastAsia="ro-RO"/>
              </w:rPr>
              <w:br/>
              <w:t>(mii lei)</w:t>
            </w:r>
          </w:p>
        </w:tc>
        <w:tc>
          <w:tcPr>
            <w:tcW w:w="1200" w:type="dxa"/>
            <w:tcBorders>
              <w:top w:val="nil"/>
              <w:left w:val="nil"/>
              <w:bottom w:val="nil"/>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b/>
                <w:bCs/>
                <w:sz w:val="20"/>
                <w:szCs w:val="20"/>
                <w:lang w:eastAsia="ro-RO"/>
              </w:rPr>
            </w:pPr>
            <w:r w:rsidRPr="00112E52">
              <w:rPr>
                <w:rFonts w:ascii="Calibri" w:eastAsia="Times New Roman" w:hAnsi="Calibri" w:cs="Calibri"/>
                <w:b/>
                <w:bCs/>
                <w:sz w:val="20"/>
                <w:szCs w:val="20"/>
                <w:lang w:eastAsia="ro-RO"/>
              </w:rPr>
              <w:t xml:space="preserve">Valoare proiect aferentă MM   </w:t>
            </w:r>
            <w:r w:rsidRPr="00112E52">
              <w:rPr>
                <w:rFonts w:ascii="Calibri" w:eastAsia="Times New Roman" w:hAnsi="Calibri" w:cs="Calibri"/>
                <w:b/>
                <w:bCs/>
                <w:sz w:val="20"/>
                <w:szCs w:val="20"/>
                <w:lang w:eastAsia="ro-RO"/>
              </w:rPr>
              <w:br/>
              <w:t>(mii lei)</w:t>
            </w:r>
          </w:p>
        </w:tc>
        <w:tc>
          <w:tcPr>
            <w:tcW w:w="1480" w:type="dxa"/>
            <w:tcBorders>
              <w:top w:val="nil"/>
              <w:left w:val="nil"/>
              <w:bottom w:val="nil"/>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b/>
                <w:bCs/>
                <w:sz w:val="20"/>
                <w:szCs w:val="20"/>
                <w:lang w:eastAsia="ro-RO"/>
              </w:rPr>
            </w:pPr>
            <w:r w:rsidRPr="00112E52">
              <w:rPr>
                <w:rFonts w:ascii="Calibri" w:eastAsia="Times New Roman" w:hAnsi="Calibri" w:cs="Calibri"/>
                <w:b/>
                <w:bCs/>
                <w:sz w:val="20"/>
                <w:szCs w:val="20"/>
                <w:lang w:eastAsia="ro-RO"/>
              </w:rPr>
              <w:t>Contribuția responsabilului de proiect (MM / instituții din subordine)</w:t>
            </w:r>
            <w:r w:rsidRPr="00112E52">
              <w:rPr>
                <w:rFonts w:ascii="Calibri" w:eastAsia="Times New Roman" w:hAnsi="Calibri" w:cs="Calibri"/>
                <w:b/>
                <w:bCs/>
                <w:sz w:val="20"/>
                <w:szCs w:val="20"/>
                <w:lang w:eastAsia="ro-RO"/>
              </w:rPr>
              <w:br/>
              <w:t>(mii lei)</w:t>
            </w:r>
          </w:p>
        </w:tc>
        <w:tc>
          <w:tcPr>
            <w:tcW w:w="1300" w:type="dxa"/>
            <w:tcBorders>
              <w:top w:val="nil"/>
              <w:left w:val="nil"/>
              <w:bottom w:val="single" w:sz="8" w:space="0" w:color="auto"/>
              <w:right w:val="single" w:sz="8"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b/>
                <w:bCs/>
                <w:sz w:val="20"/>
                <w:szCs w:val="20"/>
                <w:lang w:eastAsia="ro-RO"/>
              </w:rPr>
            </w:pPr>
            <w:r w:rsidRPr="00112E52">
              <w:rPr>
                <w:rFonts w:ascii="Calibri" w:eastAsia="Times New Roman" w:hAnsi="Calibri" w:cs="Calibri"/>
                <w:b/>
                <w:bCs/>
                <w:sz w:val="20"/>
                <w:szCs w:val="20"/>
                <w:lang w:eastAsia="ro-RO"/>
              </w:rPr>
              <w:t xml:space="preserve">Total plăți efectuate înainte de aprilie 2017 </w:t>
            </w:r>
            <w:r w:rsidRPr="00112E52">
              <w:rPr>
                <w:rFonts w:ascii="Calibri" w:eastAsia="Times New Roman" w:hAnsi="Calibri" w:cs="Calibri"/>
                <w:b/>
                <w:bCs/>
                <w:sz w:val="20"/>
                <w:szCs w:val="20"/>
                <w:lang w:eastAsia="ro-RO"/>
              </w:rPr>
              <w:br/>
              <w:t>(mii lei)</w:t>
            </w:r>
          </w:p>
        </w:tc>
      </w:tr>
      <w:tr w:rsidR="00112E52" w:rsidRPr="00112E52" w:rsidTr="009F4B38">
        <w:trPr>
          <w:trHeight w:val="315"/>
          <w:jc w:val="center"/>
        </w:trPr>
        <w:tc>
          <w:tcPr>
            <w:tcW w:w="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0</w:t>
            </w:r>
          </w:p>
        </w:tc>
        <w:tc>
          <w:tcPr>
            <w:tcW w:w="5580" w:type="dxa"/>
            <w:tcBorders>
              <w:top w:val="single" w:sz="8" w:space="0" w:color="auto"/>
              <w:left w:val="nil"/>
              <w:bottom w:val="single" w:sz="8"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1</w:t>
            </w:r>
          </w:p>
        </w:tc>
        <w:tc>
          <w:tcPr>
            <w:tcW w:w="2240" w:type="dxa"/>
            <w:tcBorders>
              <w:top w:val="single" w:sz="8" w:space="0" w:color="auto"/>
              <w:left w:val="nil"/>
              <w:bottom w:val="single" w:sz="8"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2</w:t>
            </w:r>
          </w:p>
        </w:tc>
        <w:tc>
          <w:tcPr>
            <w:tcW w:w="1340" w:type="dxa"/>
            <w:tcBorders>
              <w:top w:val="single" w:sz="8" w:space="0" w:color="auto"/>
              <w:left w:val="nil"/>
              <w:bottom w:val="single" w:sz="8"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3</w:t>
            </w:r>
          </w:p>
        </w:tc>
        <w:tc>
          <w:tcPr>
            <w:tcW w:w="1200" w:type="dxa"/>
            <w:tcBorders>
              <w:top w:val="single" w:sz="8" w:space="0" w:color="auto"/>
              <w:left w:val="nil"/>
              <w:bottom w:val="single" w:sz="8"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4</w:t>
            </w:r>
          </w:p>
        </w:tc>
        <w:tc>
          <w:tcPr>
            <w:tcW w:w="1480" w:type="dxa"/>
            <w:tcBorders>
              <w:top w:val="single" w:sz="8" w:space="0" w:color="auto"/>
              <w:left w:val="nil"/>
              <w:bottom w:val="single" w:sz="8"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5</w:t>
            </w:r>
          </w:p>
        </w:tc>
        <w:tc>
          <w:tcPr>
            <w:tcW w:w="1300" w:type="dxa"/>
            <w:tcBorders>
              <w:top w:val="nil"/>
              <w:left w:val="nil"/>
              <w:bottom w:val="single" w:sz="8" w:space="0" w:color="auto"/>
              <w:right w:val="single" w:sz="8"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6</w:t>
            </w:r>
          </w:p>
        </w:tc>
      </w:tr>
      <w:tr w:rsidR="00112E52" w:rsidRPr="00112E52" w:rsidTr="009F4B38">
        <w:trPr>
          <w:trHeight w:val="750"/>
          <w:jc w:val="center"/>
        </w:trPr>
        <w:tc>
          <w:tcPr>
            <w:tcW w:w="440" w:type="dxa"/>
            <w:tcBorders>
              <w:top w:val="single" w:sz="4" w:space="0" w:color="auto"/>
              <w:left w:val="single" w:sz="8" w:space="0" w:color="auto"/>
              <w:bottom w:val="nil"/>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6</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rPr>
                <w:rFonts w:ascii="Calibri" w:eastAsia="Times New Roman" w:hAnsi="Calibri" w:cs="Calibri"/>
                <w:b/>
                <w:bCs/>
                <w:sz w:val="20"/>
                <w:szCs w:val="20"/>
                <w:lang w:eastAsia="ro-RO"/>
              </w:rPr>
            </w:pPr>
            <w:r w:rsidRPr="00112E52">
              <w:rPr>
                <w:rFonts w:ascii="Calibri" w:eastAsia="Times New Roman" w:hAnsi="Calibri" w:cs="Calibri"/>
                <w:b/>
                <w:bCs/>
                <w:sz w:val="20"/>
                <w:szCs w:val="20"/>
                <w:lang w:eastAsia="ro-RO"/>
              </w:rPr>
              <w:t>GPPbest – Best practices exchange and strategic tools for GPP - LIFE 14 GIE/IT/000812. MM - partener</w:t>
            </w:r>
          </w:p>
        </w:tc>
        <w:tc>
          <w:tcPr>
            <w:tcW w:w="2240" w:type="dxa"/>
            <w:tcBorders>
              <w:top w:val="single" w:sz="4" w:space="0" w:color="auto"/>
              <w:left w:val="nil"/>
              <w:bottom w:val="nil"/>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01.10.2015 – 30.06.2018</w:t>
            </w:r>
          </w:p>
        </w:tc>
        <w:tc>
          <w:tcPr>
            <w:tcW w:w="1340" w:type="dxa"/>
            <w:tcBorders>
              <w:top w:val="single" w:sz="4" w:space="0" w:color="auto"/>
              <w:left w:val="nil"/>
              <w:bottom w:val="nil"/>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6.283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379</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152</w:t>
            </w:r>
          </w:p>
        </w:tc>
        <w:tc>
          <w:tcPr>
            <w:tcW w:w="1300" w:type="dxa"/>
            <w:tcBorders>
              <w:top w:val="single" w:sz="4" w:space="0" w:color="auto"/>
              <w:left w:val="nil"/>
              <w:bottom w:val="single" w:sz="4" w:space="0" w:color="auto"/>
              <w:right w:val="single" w:sz="8"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112</w:t>
            </w:r>
          </w:p>
        </w:tc>
      </w:tr>
      <w:tr w:rsidR="00112E52" w:rsidRPr="00112E52" w:rsidTr="009F4B38">
        <w:trPr>
          <w:trHeight w:val="690"/>
          <w:jc w:val="center"/>
        </w:trPr>
        <w:tc>
          <w:tcPr>
            <w:tcW w:w="4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7</w:t>
            </w:r>
          </w:p>
        </w:tc>
        <w:tc>
          <w:tcPr>
            <w:tcW w:w="558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Calibri" w:eastAsia="Times New Roman" w:hAnsi="Calibri" w:cs="Calibri"/>
                <w:b/>
                <w:bCs/>
                <w:sz w:val="20"/>
                <w:szCs w:val="20"/>
                <w:lang w:eastAsia="ro-RO"/>
              </w:rPr>
            </w:pPr>
            <w:r w:rsidRPr="00112E52">
              <w:rPr>
                <w:rFonts w:ascii="Calibri" w:eastAsia="Times New Roman" w:hAnsi="Calibri" w:cs="Calibri"/>
                <w:b/>
                <w:bCs/>
                <w:sz w:val="20"/>
                <w:szCs w:val="20"/>
                <w:lang w:eastAsia="ro-RO"/>
              </w:rPr>
              <w:t>LIFE14 CAP/RO/000007 LIFE Closer to you - Creșterea capacității instituționale la nivelul MMAP</w:t>
            </w:r>
            <w:r w:rsidRPr="00112E52">
              <w:rPr>
                <w:rFonts w:ascii="Calibri" w:eastAsia="Times New Roman" w:hAnsi="Calibri" w:cs="Calibri"/>
                <w:sz w:val="20"/>
                <w:szCs w:val="20"/>
                <w:lang w:eastAsia="ro-RO"/>
              </w:rPr>
              <w:t xml:space="preserve">. </w:t>
            </w:r>
            <w:r w:rsidRPr="00112E52">
              <w:rPr>
                <w:rFonts w:ascii="Calibri" w:eastAsia="Times New Roman" w:hAnsi="Calibri" w:cs="Calibri"/>
                <w:b/>
                <w:bCs/>
                <w:sz w:val="20"/>
                <w:szCs w:val="20"/>
                <w:lang w:eastAsia="ro-RO"/>
              </w:rPr>
              <w:t>MM - lider proiect</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01.01.2016 – 31.12.2017</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1.847</w:t>
            </w:r>
          </w:p>
        </w:tc>
        <w:tc>
          <w:tcPr>
            <w:tcW w:w="120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1.847</w:t>
            </w:r>
          </w:p>
        </w:tc>
        <w:tc>
          <w:tcPr>
            <w:tcW w:w="148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313</w:t>
            </w:r>
          </w:p>
        </w:tc>
        <w:tc>
          <w:tcPr>
            <w:tcW w:w="1300" w:type="dxa"/>
            <w:tcBorders>
              <w:top w:val="nil"/>
              <w:left w:val="nil"/>
              <w:bottom w:val="single" w:sz="4" w:space="0" w:color="auto"/>
              <w:right w:val="single" w:sz="8"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336</w:t>
            </w:r>
          </w:p>
        </w:tc>
      </w:tr>
      <w:tr w:rsidR="00112E52" w:rsidRPr="00112E52" w:rsidTr="009F4B38">
        <w:trPr>
          <w:trHeight w:val="870"/>
          <w:jc w:val="center"/>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9</w:t>
            </w:r>
          </w:p>
        </w:tc>
        <w:tc>
          <w:tcPr>
            <w:tcW w:w="558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Calibri" w:eastAsia="Times New Roman" w:hAnsi="Calibri" w:cs="Calibri"/>
                <w:b/>
                <w:bCs/>
                <w:sz w:val="20"/>
                <w:szCs w:val="20"/>
                <w:lang w:eastAsia="ro-RO"/>
              </w:rPr>
            </w:pPr>
            <w:r w:rsidRPr="00112E52">
              <w:rPr>
                <w:rFonts w:ascii="Calibri" w:eastAsia="Times New Roman" w:hAnsi="Calibri" w:cs="Calibri"/>
                <w:b/>
                <w:bCs/>
                <w:sz w:val="20"/>
                <w:szCs w:val="20"/>
                <w:lang w:eastAsia="ro-RO"/>
              </w:rPr>
              <w:t>LIFE 12 NAT/UK/001068 – LIFE Connect Carpathians - Crearea unei rețele regionale funcționale de arii protejate între Munții Apuseni și Carpații Meridionali. MM - partener</w:t>
            </w:r>
          </w:p>
        </w:tc>
        <w:tc>
          <w:tcPr>
            <w:tcW w:w="224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01.09.2013 – 28.02.2019</w:t>
            </w:r>
          </w:p>
        </w:tc>
        <w:tc>
          <w:tcPr>
            <w:tcW w:w="134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14.757</w:t>
            </w:r>
          </w:p>
        </w:tc>
        <w:tc>
          <w:tcPr>
            <w:tcW w:w="120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116</w:t>
            </w:r>
          </w:p>
        </w:tc>
        <w:tc>
          <w:tcPr>
            <w:tcW w:w="148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65</w:t>
            </w:r>
          </w:p>
        </w:tc>
        <w:tc>
          <w:tcPr>
            <w:tcW w:w="1300" w:type="dxa"/>
            <w:tcBorders>
              <w:top w:val="nil"/>
              <w:left w:val="nil"/>
              <w:bottom w:val="single" w:sz="4" w:space="0" w:color="auto"/>
              <w:right w:val="single" w:sz="8"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0</w:t>
            </w:r>
          </w:p>
        </w:tc>
      </w:tr>
      <w:tr w:rsidR="00112E52" w:rsidRPr="00112E52" w:rsidTr="009F4B38">
        <w:trPr>
          <w:trHeight w:val="1110"/>
          <w:jc w:val="center"/>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10</w:t>
            </w:r>
          </w:p>
        </w:tc>
        <w:tc>
          <w:tcPr>
            <w:tcW w:w="558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left"/>
              <w:rPr>
                <w:rFonts w:ascii="Calibri" w:eastAsia="Times New Roman" w:hAnsi="Calibri" w:cs="Calibri"/>
                <w:b/>
                <w:bCs/>
                <w:sz w:val="20"/>
                <w:szCs w:val="20"/>
                <w:lang w:eastAsia="ro-RO"/>
              </w:rPr>
            </w:pPr>
            <w:r w:rsidRPr="00112E52">
              <w:rPr>
                <w:rFonts w:ascii="Calibri" w:eastAsia="Times New Roman" w:hAnsi="Calibri" w:cs="Calibri"/>
                <w:b/>
                <w:bCs/>
                <w:sz w:val="20"/>
                <w:szCs w:val="20"/>
                <w:lang w:eastAsia="ro-RO"/>
              </w:rPr>
              <w:t>LIFE 13 NAT/RO/001154 – LIFE FOR BEAR Reactualizarea planului de management a populației de urs din România. MM - partener</w:t>
            </w:r>
          </w:p>
        </w:tc>
        <w:tc>
          <w:tcPr>
            <w:tcW w:w="224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01.10.2014 – 01.10.2019</w:t>
            </w:r>
          </w:p>
        </w:tc>
        <w:tc>
          <w:tcPr>
            <w:tcW w:w="134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7.085</w:t>
            </w:r>
          </w:p>
        </w:tc>
        <w:tc>
          <w:tcPr>
            <w:tcW w:w="120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7.085</w:t>
            </w:r>
          </w:p>
        </w:tc>
        <w:tc>
          <w:tcPr>
            <w:tcW w:w="1480" w:type="dxa"/>
            <w:tcBorders>
              <w:top w:val="nil"/>
              <w:left w:val="nil"/>
              <w:bottom w:val="single" w:sz="4" w:space="0" w:color="auto"/>
              <w:right w:val="single" w:sz="4"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94</w:t>
            </w:r>
          </w:p>
        </w:tc>
        <w:tc>
          <w:tcPr>
            <w:tcW w:w="1300" w:type="dxa"/>
            <w:tcBorders>
              <w:top w:val="nil"/>
              <w:left w:val="nil"/>
              <w:bottom w:val="single" w:sz="4" w:space="0" w:color="auto"/>
              <w:right w:val="single" w:sz="8" w:space="0" w:color="auto"/>
            </w:tcBorders>
            <w:shd w:val="clear" w:color="auto" w:fill="auto"/>
            <w:vAlign w:val="center"/>
            <w:hideMark/>
          </w:tcPr>
          <w:p w:rsidR="009F4B38" w:rsidRPr="00112E52" w:rsidRDefault="009F4B38" w:rsidP="009F4B38">
            <w:pPr>
              <w:spacing w:after="0" w:line="240" w:lineRule="auto"/>
              <w:ind w:left="0"/>
              <w:jc w:val="center"/>
              <w:rPr>
                <w:rFonts w:ascii="Calibri" w:eastAsia="Times New Roman" w:hAnsi="Calibri" w:cs="Calibri"/>
                <w:sz w:val="20"/>
                <w:szCs w:val="20"/>
                <w:lang w:eastAsia="ro-RO"/>
              </w:rPr>
            </w:pPr>
            <w:r w:rsidRPr="00112E52">
              <w:rPr>
                <w:rFonts w:ascii="Calibri" w:eastAsia="Times New Roman" w:hAnsi="Calibri" w:cs="Calibri"/>
                <w:sz w:val="20"/>
                <w:szCs w:val="20"/>
                <w:lang w:eastAsia="ro-RO"/>
              </w:rPr>
              <w:t>0</w:t>
            </w:r>
          </w:p>
        </w:tc>
      </w:tr>
      <w:tr w:rsidR="00112E52" w:rsidRPr="00112E52" w:rsidTr="009F4B38">
        <w:trPr>
          <w:trHeight w:val="390"/>
          <w:jc w:val="center"/>
        </w:trPr>
        <w:tc>
          <w:tcPr>
            <w:tcW w:w="82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F4B38" w:rsidRPr="00112E52" w:rsidRDefault="009F4B38" w:rsidP="009F4B38">
            <w:pPr>
              <w:spacing w:after="0" w:line="240" w:lineRule="auto"/>
              <w:ind w:left="0"/>
              <w:jc w:val="right"/>
              <w:rPr>
                <w:rFonts w:ascii="Calibri" w:eastAsia="Times New Roman" w:hAnsi="Calibri" w:cs="Calibri"/>
                <w:b/>
                <w:bCs/>
                <w:sz w:val="28"/>
                <w:szCs w:val="28"/>
                <w:lang w:eastAsia="ro-RO"/>
              </w:rPr>
            </w:pPr>
            <w:r w:rsidRPr="00112E52">
              <w:rPr>
                <w:rFonts w:ascii="Calibri" w:eastAsia="Times New Roman" w:hAnsi="Calibri" w:cs="Calibri"/>
                <w:b/>
                <w:bCs/>
                <w:sz w:val="28"/>
                <w:szCs w:val="28"/>
                <w:lang w:eastAsia="ro-RO"/>
              </w:rPr>
              <w:t>TOTAL (MII LEI)</w:t>
            </w:r>
          </w:p>
        </w:tc>
        <w:tc>
          <w:tcPr>
            <w:tcW w:w="1340" w:type="dxa"/>
            <w:tcBorders>
              <w:top w:val="single" w:sz="8" w:space="0" w:color="auto"/>
              <w:left w:val="nil"/>
              <w:bottom w:val="single" w:sz="8" w:space="0" w:color="auto"/>
              <w:right w:val="single" w:sz="8" w:space="0" w:color="auto"/>
            </w:tcBorders>
            <w:shd w:val="clear" w:color="auto" w:fill="auto"/>
            <w:noWrap/>
            <w:vAlign w:val="center"/>
            <w:hideMark/>
          </w:tcPr>
          <w:p w:rsidR="009F4B38" w:rsidRPr="00112E52" w:rsidRDefault="009F4B38" w:rsidP="009F4B38">
            <w:pPr>
              <w:spacing w:after="0" w:line="240" w:lineRule="auto"/>
              <w:ind w:left="0"/>
              <w:jc w:val="center"/>
              <w:rPr>
                <w:rFonts w:ascii="Calibri" w:eastAsia="Times New Roman" w:hAnsi="Calibri" w:cs="Calibri"/>
                <w:b/>
                <w:bCs/>
                <w:sz w:val="24"/>
                <w:szCs w:val="24"/>
                <w:lang w:eastAsia="ro-RO"/>
              </w:rPr>
            </w:pPr>
            <w:r w:rsidRPr="00112E52">
              <w:rPr>
                <w:rFonts w:ascii="Calibri" w:eastAsia="Times New Roman" w:hAnsi="Calibri" w:cs="Calibri"/>
                <w:b/>
                <w:bCs/>
                <w:sz w:val="24"/>
                <w:szCs w:val="24"/>
                <w:lang w:eastAsia="ro-RO"/>
              </w:rPr>
              <w:t>29.972</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9F4B38" w:rsidRPr="00112E52" w:rsidRDefault="009F4B38" w:rsidP="009F4B38">
            <w:pPr>
              <w:spacing w:after="0" w:line="240" w:lineRule="auto"/>
              <w:ind w:left="0"/>
              <w:jc w:val="center"/>
              <w:rPr>
                <w:rFonts w:ascii="Calibri" w:eastAsia="Times New Roman" w:hAnsi="Calibri" w:cs="Calibri"/>
                <w:b/>
                <w:bCs/>
                <w:sz w:val="24"/>
                <w:szCs w:val="24"/>
                <w:lang w:eastAsia="ro-RO"/>
              </w:rPr>
            </w:pPr>
            <w:r w:rsidRPr="00112E52">
              <w:rPr>
                <w:rFonts w:ascii="Calibri" w:eastAsia="Times New Roman" w:hAnsi="Calibri" w:cs="Calibri"/>
                <w:b/>
                <w:bCs/>
                <w:sz w:val="24"/>
                <w:szCs w:val="24"/>
                <w:lang w:eastAsia="ro-RO"/>
              </w:rPr>
              <w:t>9.427</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9F4B38" w:rsidRPr="00112E52" w:rsidRDefault="009F4B38" w:rsidP="009F4B38">
            <w:pPr>
              <w:spacing w:after="0" w:line="240" w:lineRule="auto"/>
              <w:ind w:left="0"/>
              <w:jc w:val="center"/>
              <w:rPr>
                <w:rFonts w:ascii="Calibri" w:eastAsia="Times New Roman" w:hAnsi="Calibri" w:cs="Calibri"/>
                <w:b/>
                <w:bCs/>
                <w:sz w:val="24"/>
                <w:szCs w:val="24"/>
                <w:lang w:eastAsia="ro-RO"/>
              </w:rPr>
            </w:pPr>
            <w:r w:rsidRPr="00112E52">
              <w:rPr>
                <w:rFonts w:ascii="Calibri" w:eastAsia="Times New Roman" w:hAnsi="Calibri" w:cs="Calibri"/>
                <w:b/>
                <w:bCs/>
                <w:sz w:val="24"/>
                <w:szCs w:val="24"/>
                <w:lang w:eastAsia="ro-RO"/>
              </w:rPr>
              <w:t>624</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9F4B38" w:rsidRPr="00112E52" w:rsidRDefault="009F4B38" w:rsidP="009F4B38">
            <w:pPr>
              <w:spacing w:after="0" w:line="240" w:lineRule="auto"/>
              <w:ind w:left="0"/>
              <w:jc w:val="center"/>
              <w:rPr>
                <w:rFonts w:ascii="Calibri" w:eastAsia="Times New Roman" w:hAnsi="Calibri" w:cs="Calibri"/>
                <w:b/>
                <w:bCs/>
                <w:sz w:val="24"/>
                <w:szCs w:val="24"/>
                <w:lang w:eastAsia="ro-RO"/>
              </w:rPr>
            </w:pPr>
            <w:r w:rsidRPr="00112E52">
              <w:rPr>
                <w:rFonts w:ascii="Calibri" w:eastAsia="Times New Roman" w:hAnsi="Calibri" w:cs="Calibri"/>
                <w:b/>
                <w:bCs/>
                <w:sz w:val="24"/>
                <w:szCs w:val="24"/>
                <w:lang w:eastAsia="ro-RO"/>
              </w:rPr>
              <w:t>448</w:t>
            </w:r>
          </w:p>
        </w:tc>
      </w:tr>
      <w:tr w:rsidR="009F4B38" w:rsidRPr="00112E52" w:rsidTr="009F4B38">
        <w:trPr>
          <w:trHeight w:val="390"/>
          <w:jc w:val="center"/>
        </w:trPr>
        <w:tc>
          <w:tcPr>
            <w:tcW w:w="82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F4B38" w:rsidRPr="00112E52" w:rsidRDefault="009F4B38" w:rsidP="009F4B38">
            <w:pPr>
              <w:spacing w:after="0" w:line="240" w:lineRule="auto"/>
              <w:ind w:left="0"/>
              <w:jc w:val="right"/>
              <w:rPr>
                <w:rFonts w:ascii="Calibri" w:eastAsia="Times New Roman" w:hAnsi="Calibri" w:cs="Calibri"/>
                <w:b/>
                <w:bCs/>
                <w:sz w:val="28"/>
                <w:szCs w:val="28"/>
                <w:lang w:eastAsia="ro-RO"/>
              </w:rPr>
            </w:pPr>
            <w:r w:rsidRPr="00112E52">
              <w:rPr>
                <w:rFonts w:ascii="Calibri" w:eastAsia="Times New Roman" w:hAnsi="Calibri" w:cs="Calibri"/>
                <w:b/>
                <w:bCs/>
                <w:sz w:val="28"/>
                <w:szCs w:val="28"/>
                <w:lang w:eastAsia="ro-RO"/>
              </w:rPr>
              <w:t>TOTAL EURO</w:t>
            </w:r>
          </w:p>
        </w:tc>
        <w:tc>
          <w:tcPr>
            <w:tcW w:w="1340" w:type="dxa"/>
            <w:tcBorders>
              <w:top w:val="nil"/>
              <w:left w:val="nil"/>
              <w:bottom w:val="single" w:sz="8" w:space="0" w:color="auto"/>
              <w:right w:val="single" w:sz="8" w:space="0" w:color="auto"/>
            </w:tcBorders>
            <w:shd w:val="clear" w:color="auto" w:fill="auto"/>
            <w:noWrap/>
            <w:vAlign w:val="center"/>
            <w:hideMark/>
          </w:tcPr>
          <w:p w:rsidR="009F4B38" w:rsidRPr="00112E52" w:rsidRDefault="009F4B38" w:rsidP="009F4B38">
            <w:pPr>
              <w:spacing w:after="0" w:line="240" w:lineRule="auto"/>
              <w:ind w:left="0"/>
              <w:jc w:val="center"/>
              <w:rPr>
                <w:rFonts w:ascii="Calibri" w:eastAsia="Times New Roman" w:hAnsi="Calibri" w:cs="Calibri"/>
                <w:b/>
                <w:bCs/>
                <w:sz w:val="24"/>
                <w:szCs w:val="24"/>
                <w:lang w:eastAsia="ro-RO"/>
              </w:rPr>
            </w:pPr>
            <w:r w:rsidRPr="00112E52">
              <w:rPr>
                <w:rFonts w:ascii="Calibri" w:eastAsia="Times New Roman" w:hAnsi="Calibri" w:cs="Calibri"/>
                <w:b/>
                <w:bCs/>
                <w:sz w:val="24"/>
                <w:szCs w:val="24"/>
                <w:lang w:eastAsia="ro-RO"/>
              </w:rPr>
              <w:t>6.660.444</w:t>
            </w:r>
          </w:p>
        </w:tc>
        <w:tc>
          <w:tcPr>
            <w:tcW w:w="1200" w:type="dxa"/>
            <w:tcBorders>
              <w:top w:val="nil"/>
              <w:left w:val="nil"/>
              <w:bottom w:val="single" w:sz="8" w:space="0" w:color="auto"/>
              <w:right w:val="single" w:sz="8" w:space="0" w:color="auto"/>
            </w:tcBorders>
            <w:shd w:val="clear" w:color="auto" w:fill="auto"/>
            <w:noWrap/>
            <w:vAlign w:val="center"/>
            <w:hideMark/>
          </w:tcPr>
          <w:p w:rsidR="009F4B38" w:rsidRPr="00112E52" w:rsidRDefault="009F4B38" w:rsidP="009F4B38">
            <w:pPr>
              <w:spacing w:after="0" w:line="240" w:lineRule="auto"/>
              <w:ind w:left="0"/>
              <w:jc w:val="center"/>
              <w:rPr>
                <w:rFonts w:ascii="Calibri" w:eastAsia="Times New Roman" w:hAnsi="Calibri" w:cs="Calibri"/>
                <w:b/>
                <w:bCs/>
                <w:sz w:val="24"/>
                <w:szCs w:val="24"/>
                <w:lang w:eastAsia="ro-RO"/>
              </w:rPr>
            </w:pPr>
            <w:r w:rsidRPr="00112E52">
              <w:rPr>
                <w:rFonts w:ascii="Calibri" w:eastAsia="Times New Roman" w:hAnsi="Calibri" w:cs="Calibri"/>
                <w:b/>
                <w:bCs/>
                <w:sz w:val="24"/>
                <w:szCs w:val="24"/>
                <w:lang w:eastAsia="ro-RO"/>
              </w:rPr>
              <w:t>2.094.889</w:t>
            </w:r>
          </w:p>
        </w:tc>
        <w:tc>
          <w:tcPr>
            <w:tcW w:w="1480" w:type="dxa"/>
            <w:tcBorders>
              <w:top w:val="nil"/>
              <w:left w:val="nil"/>
              <w:bottom w:val="single" w:sz="8" w:space="0" w:color="auto"/>
              <w:right w:val="single" w:sz="8" w:space="0" w:color="auto"/>
            </w:tcBorders>
            <w:shd w:val="clear" w:color="auto" w:fill="auto"/>
            <w:noWrap/>
            <w:vAlign w:val="center"/>
            <w:hideMark/>
          </w:tcPr>
          <w:p w:rsidR="009F4B38" w:rsidRPr="00112E52" w:rsidRDefault="009F4B38" w:rsidP="009F4B38">
            <w:pPr>
              <w:spacing w:after="0" w:line="240" w:lineRule="auto"/>
              <w:ind w:left="0"/>
              <w:jc w:val="center"/>
              <w:rPr>
                <w:rFonts w:ascii="Calibri" w:eastAsia="Times New Roman" w:hAnsi="Calibri" w:cs="Calibri"/>
                <w:b/>
                <w:bCs/>
                <w:sz w:val="24"/>
                <w:szCs w:val="24"/>
                <w:lang w:eastAsia="ro-RO"/>
              </w:rPr>
            </w:pPr>
            <w:r w:rsidRPr="00112E52">
              <w:rPr>
                <w:rFonts w:ascii="Calibri" w:eastAsia="Times New Roman" w:hAnsi="Calibri" w:cs="Calibri"/>
                <w:b/>
                <w:bCs/>
                <w:sz w:val="24"/>
                <w:szCs w:val="24"/>
                <w:lang w:eastAsia="ro-RO"/>
              </w:rPr>
              <w:t>138.667</w:t>
            </w:r>
          </w:p>
        </w:tc>
        <w:tc>
          <w:tcPr>
            <w:tcW w:w="1300" w:type="dxa"/>
            <w:tcBorders>
              <w:top w:val="nil"/>
              <w:left w:val="nil"/>
              <w:bottom w:val="single" w:sz="8" w:space="0" w:color="auto"/>
              <w:right w:val="single" w:sz="8" w:space="0" w:color="auto"/>
            </w:tcBorders>
            <w:shd w:val="clear" w:color="auto" w:fill="auto"/>
            <w:noWrap/>
            <w:vAlign w:val="center"/>
            <w:hideMark/>
          </w:tcPr>
          <w:p w:rsidR="009F4B38" w:rsidRPr="00112E52" w:rsidRDefault="009F4B38" w:rsidP="009F4B38">
            <w:pPr>
              <w:spacing w:after="0" w:line="240" w:lineRule="auto"/>
              <w:ind w:left="0"/>
              <w:jc w:val="center"/>
              <w:rPr>
                <w:rFonts w:ascii="Calibri" w:eastAsia="Times New Roman" w:hAnsi="Calibri" w:cs="Calibri"/>
                <w:b/>
                <w:bCs/>
                <w:sz w:val="24"/>
                <w:szCs w:val="24"/>
                <w:lang w:eastAsia="ro-RO"/>
              </w:rPr>
            </w:pPr>
            <w:r w:rsidRPr="00112E52">
              <w:rPr>
                <w:rFonts w:ascii="Calibri" w:eastAsia="Times New Roman" w:hAnsi="Calibri" w:cs="Calibri"/>
                <w:b/>
                <w:bCs/>
                <w:sz w:val="24"/>
                <w:szCs w:val="24"/>
                <w:lang w:eastAsia="ro-RO"/>
              </w:rPr>
              <w:t>99.556</w:t>
            </w:r>
          </w:p>
        </w:tc>
      </w:tr>
    </w:tbl>
    <w:p w:rsidR="00F359C4" w:rsidRPr="00112E52" w:rsidRDefault="00F359C4" w:rsidP="009F4B38">
      <w:pPr>
        <w:suppressAutoHyphens/>
        <w:autoSpaceDN w:val="0"/>
        <w:spacing w:after="0" w:line="360" w:lineRule="auto"/>
        <w:jc w:val="center"/>
        <w:textAlignment w:val="baseline"/>
        <w:rPr>
          <w:b/>
        </w:rPr>
      </w:pPr>
    </w:p>
    <w:p w:rsidR="00C87D73" w:rsidRPr="00112E52" w:rsidRDefault="00C87D73" w:rsidP="00C87D73">
      <w:pPr>
        <w:suppressAutoHyphens/>
        <w:autoSpaceDN w:val="0"/>
        <w:spacing w:after="0" w:line="360" w:lineRule="auto"/>
        <w:ind w:left="0"/>
        <w:textAlignment w:val="baseline"/>
        <w:rPr>
          <w:rFonts w:ascii="Times New Roman" w:hAnsi="Times New Roman"/>
          <w:b/>
          <w:sz w:val="24"/>
          <w:szCs w:val="24"/>
        </w:rPr>
        <w:sectPr w:rsidR="00C87D73" w:rsidRPr="00112E52" w:rsidSect="009F4B38">
          <w:footerReference w:type="default" r:id="rId12"/>
          <w:pgSz w:w="16840" w:h="11907" w:orient="landscape" w:code="9"/>
          <w:pgMar w:top="1440" w:right="1440" w:bottom="1440" w:left="1440" w:header="709" w:footer="709" w:gutter="0"/>
          <w:cols w:space="708"/>
          <w:docGrid w:linePitch="360"/>
        </w:sectPr>
      </w:pPr>
    </w:p>
    <w:p w:rsidR="00F42DEE" w:rsidRPr="00112E52" w:rsidRDefault="00F42DEE" w:rsidP="00F42DEE">
      <w:pPr>
        <w:spacing w:before="100" w:beforeAutospacing="1" w:after="100" w:afterAutospacing="1" w:line="240" w:lineRule="auto"/>
        <w:ind w:left="0"/>
        <w:jc w:val="left"/>
        <w:rPr>
          <w:rFonts w:cs="Arial"/>
          <w:b/>
          <w:i/>
          <w:lang w:val="ro-RO"/>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3.9 Activitatea de tehnologia informației și comunicații</w:t>
      </w:r>
    </w:p>
    <w:p w:rsidR="00F42DEE" w:rsidRPr="00112E52" w:rsidRDefault="00F42DEE" w:rsidP="00F42DEE">
      <w:pPr>
        <w:tabs>
          <w:tab w:val="left" w:pos="142"/>
        </w:tabs>
        <w:spacing w:after="0"/>
        <w:ind w:left="0"/>
      </w:pPr>
      <w:r w:rsidRPr="00112E52">
        <w:rPr>
          <w:lang w:val="ro-RO"/>
        </w:rPr>
        <w:t>-A fost asigurată funcționarea</w:t>
      </w:r>
      <w:r w:rsidR="00EE3722" w:rsidRPr="00112E52">
        <w:rPr>
          <w:lang w:val="ro-RO"/>
        </w:rPr>
        <w:t xml:space="preserve"> la parametri optimi a</w:t>
      </w:r>
      <w:r w:rsidRPr="00112E52">
        <w:rPr>
          <w:lang w:val="ro-RO"/>
        </w:rPr>
        <w:t xml:space="preserve"> echipamentelor IT din c</w:t>
      </w:r>
      <w:r w:rsidR="00EE3722" w:rsidRPr="00112E52">
        <w:rPr>
          <w:lang w:val="ro-RO"/>
        </w:rPr>
        <w:t>adrul MMAP</w:t>
      </w:r>
      <w:r w:rsidR="005210FD" w:rsidRPr="00112E52">
        <w:t>;</w:t>
      </w:r>
    </w:p>
    <w:p w:rsidR="00CF172D" w:rsidRPr="00112E52" w:rsidRDefault="00CF172D" w:rsidP="00F42DEE">
      <w:pPr>
        <w:tabs>
          <w:tab w:val="left" w:pos="142"/>
        </w:tabs>
        <w:spacing w:after="0"/>
        <w:ind w:left="0"/>
        <w:rPr>
          <w:lang w:val="ro-RO"/>
        </w:rPr>
      </w:pPr>
      <w:r w:rsidRPr="00112E52">
        <w:rPr>
          <w:lang w:val="ro-RO"/>
        </w:rPr>
        <w:t xml:space="preserve">-A fost asigurată asistența tehnică pentru angajații ministerului, </w:t>
      </w:r>
      <w:r w:rsidR="005210FD" w:rsidRPr="00112E52">
        <w:rPr>
          <w:lang w:val="ro-RO"/>
        </w:rPr>
        <w:t>cei ai instituțiilor subordonate/sub autoritate/în coordonare;</w:t>
      </w:r>
      <w:r w:rsidRPr="00112E52">
        <w:rPr>
          <w:lang w:val="ro-RO"/>
        </w:rPr>
        <w:t xml:space="preserve"> </w:t>
      </w:r>
    </w:p>
    <w:p w:rsidR="00F42DEE" w:rsidRPr="00112E52" w:rsidRDefault="00F42DEE" w:rsidP="00F42DEE">
      <w:pPr>
        <w:tabs>
          <w:tab w:val="left" w:pos="142"/>
        </w:tabs>
        <w:spacing w:after="0"/>
        <w:ind w:left="0"/>
        <w:rPr>
          <w:lang w:val="ro-RO"/>
        </w:rPr>
      </w:pPr>
      <w:r w:rsidRPr="00112E52">
        <w:rPr>
          <w:lang w:val="ro-RO"/>
        </w:rPr>
        <w:t>-A fost asigurată postarea pe</w:t>
      </w:r>
      <w:r w:rsidR="00EE3722" w:rsidRPr="00112E52">
        <w:rPr>
          <w:lang w:val="ro-RO"/>
        </w:rPr>
        <w:t xml:space="preserve"> site-ul ministerului a informaț</w:t>
      </w:r>
      <w:r w:rsidRPr="00112E52">
        <w:rPr>
          <w:lang w:val="ro-RO"/>
        </w:rPr>
        <w:t>iilor provenite de la direcțiile de specialitate;</w:t>
      </w:r>
    </w:p>
    <w:p w:rsidR="00F42DEE" w:rsidRPr="00112E52" w:rsidRDefault="00F42DEE" w:rsidP="00F42DEE">
      <w:pPr>
        <w:tabs>
          <w:tab w:val="left" w:pos="142"/>
        </w:tabs>
        <w:spacing w:after="0"/>
        <w:ind w:left="0"/>
        <w:rPr>
          <w:lang w:val="ro-RO"/>
        </w:rPr>
      </w:pPr>
      <w:r w:rsidRPr="00112E52">
        <w:rPr>
          <w:lang w:val="ro-RO"/>
        </w:rPr>
        <w:t>-Au fost distribuite și instalate stațiile de lucru achiziționate</w:t>
      </w:r>
      <w:r w:rsidR="00EE3722" w:rsidRPr="00112E52">
        <w:rPr>
          <w:lang w:val="ro-RO"/>
        </w:rPr>
        <w:t>,</w:t>
      </w:r>
      <w:r w:rsidRPr="00112E52">
        <w:rPr>
          <w:lang w:val="ro-RO"/>
        </w:rPr>
        <w:t xml:space="preserve"> prec</w:t>
      </w:r>
      <w:r w:rsidR="00EE3722" w:rsidRPr="00112E52">
        <w:rPr>
          <w:lang w:val="ro-RO"/>
        </w:rPr>
        <w:t>um și softurile necesare utiliză</w:t>
      </w:r>
      <w:r w:rsidRPr="00112E52">
        <w:rPr>
          <w:lang w:val="ro-RO"/>
        </w:rPr>
        <w:t>rii de către angajații MMAP;</w:t>
      </w:r>
    </w:p>
    <w:p w:rsidR="00F42DEE" w:rsidRPr="00112E52" w:rsidRDefault="00F42DEE" w:rsidP="00F42DEE">
      <w:pPr>
        <w:tabs>
          <w:tab w:val="left" w:pos="142"/>
        </w:tabs>
        <w:spacing w:after="0"/>
        <w:ind w:left="0"/>
        <w:rPr>
          <w:lang w:val="ro-RO"/>
        </w:rPr>
      </w:pPr>
      <w:r w:rsidRPr="00112E52">
        <w:rPr>
          <w:lang w:val="ro-RO"/>
        </w:rPr>
        <w:t xml:space="preserve">-Au fost generate conturi de utilizator și </w:t>
      </w:r>
      <w:r w:rsidR="00EE3722" w:rsidRPr="00112E52">
        <w:rPr>
          <w:lang w:val="ro-RO"/>
        </w:rPr>
        <w:t xml:space="preserve">de </w:t>
      </w:r>
      <w:r w:rsidRPr="00112E52">
        <w:rPr>
          <w:lang w:val="ro-RO"/>
        </w:rPr>
        <w:t>e-mail pentru noii angajați.</w:t>
      </w:r>
    </w:p>
    <w:p w:rsidR="004A0904" w:rsidRPr="00112E52" w:rsidRDefault="004A0904" w:rsidP="00F42DEE">
      <w:pPr>
        <w:tabs>
          <w:tab w:val="left" w:pos="142"/>
        </w:tabs>
        <w:spacing w:after="0"/>
        <w:ind w:left="0"/>
        <w:rPr>
          <w:lang w:val="ro-RO"/>
        </w:rPr>
      </w:pPr>
    </w:p>
    <w:p w:rsidR="004A0904" w:rsidRPr="00112E52" w:rsidRDefault="004A0904" w:rsidP="004A0904">
      <w:pPr>
        <w:tabs>
          <w:tab w:val="left" w:pos="142"/>
        </w:tabs>
        <w:spacing w:after="0"/>
        <w:ind w:left="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E52">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 Gestiunea șI protecția informațiilor clasificate</w:t>
      </w:r>
    </w:p>
    <w:p w:rsidR="004A0904" w:rsidRPr="00112E52" w:rsidRDefault="004A0904" w:rsidP="004A0904">
      <w:pPr>
        <w:tabs>
          <w:tab w:val="left" w:pos="142"/>
        </w:tabs>
        <w:spacing w:after="0"/>
        <w:ind w:left="0"/>
        <w:rPr>
          <w:lang w:val="ro-RO"/>
        </w:rPr>
      </w:pPr>
    </w:p>
    <w:p w:rsidR="004A0904" w:rsidRPr="00112E52" w:rsidRDefault="004A0904" w:rsidP="004A0904">
      <w:pPr>
        <w:pStyle w:val="ListParagraph"/>
        <w:spacing w:line="360" w:lineRule="auto"/>
        <w:ind w:left="0"/>
        <w:rPr>
          <w:rFonts w:eastAsia="Times New Roman"/>
          <w:lang w:val="ro-RO"/>
        </w:rPr>
      </w:pPr>
      <w:r w:rsidRPr="00112E52">
        <w:rPr>
          <w:lang w:val="ro-RO"/>
        </w:rPr>
        <w:t xml:space="preserve">În  anul 2016, Ministerul Mediului, Apelor și Pădurilor, prin </w:t>
      </w:r>
      <w:r w:rsidRPr="00112E52">
        <w:rPr>
          <w:rFonts w:eastAsia="Times New Roman"/>
          <w:lang w:val="ro-RO"/>
        </w:rPr>
        <w:t xml:space="preserve">Compartimentul Gestiunea și Protecția Informațiilor Clasificate, a gestionat un număr de </w:t>
      </w:r>
      <w:r w:rsidRPr="00112E52">
        <w:rPr>
          <w:rFonts w:eastAsia="Times New Roman"/>
          <w:b/>
          <w:lang w:val="ro-RO"/>
        </w:rPr>
        <w:t xml:space="preserve">460 </w:t>
      </w:r>
      <w:r w:rsidRPr="00112E52">
        <w:rPr>
          <w:rFonts w:eastAsia="Times New Roman"/>
          <w:lang w:val="ro-RO"/>
        </w:rPr>
        <w:t>documente clasificate, excluzând cele transmise prin sistemul informatic și de comunicații SIOCWEB, din care</w:t>
      </w:r>
      <w:r w:rsidRPr="00112E52">
        <w:rPr>
          <w:rFonts w:eastAsia="Times New Roman"/>
          <w:sz w:val="28"/>
          <w:szCs w:val="28"/>
          <w:lang w:val="ro-RO"/>
        </w:rPr>
        <w:t xml:space="preserve"> </w:t>
      </w:r>
      <w:r w:rsidRPr="00112E52">
        <w:rPr>
          <w:rFonts w:eastAsia="Times New Roman"/>
          <w:lang w:val="ro-RO"/>
        </w:rPr>
        <w:t>91 informații clasificate secret de stat, 367 informații clasificate secret de serviciu și 2 informații clasificate Restreint UE. Toate informațiile au fost accesate, în baza rezoluției conducerii instituției, de către persoane autorizate în conformitate cu legislația în vigoare și procedurile interne privind evidența, întocmirea, păstrarea, procesarea, multiplicarea, manipularea, transportul, transmiterea și distrugerea informațiilor clasificate.</w:t>
      </w:r>
    </w:p>
    <w:p w:rsidR="004A0904" w:rsidRPr="00112E52" w:rsidRDefault="004A0904" w:rsidP="004A0904">
      <w:pPr>
        <w:pStyle w:val="ListParagraph"/>
        <w:spacing w:line="360" w:lineRule="auto"/>
        <w:ind w:left="0"/>
        <w:rPr>
          <w:rFonts w:eastAsia="Times New Roman"/>
          <w:lang w:val="ro-RO"/>
        </w:rPr>
      </w:pPr>
      <w:r w:rsidRPr="00112E52">
        <w:rPr>
          <w:rFonts w:eastAsia="Times New Roman"/>
          <w:b/>
          <w:lang w:val="ro-RO"/>
        </w:rPr>
        <w:t>A fost reorganizată Structura de Securitate</w:t>
      </w:r>
      <w:r w:rsidRPr="00112E52">
        <w:rPr>
          <w:rFonts w:eastAsia="Times New Roman"/>
          <w:lang w:val="ro-RO"/>
        </w:rPr>
        <w:t xml:space="preserve">, stabilindu-se prin fișa postului sarcini specifice, atât pentru șeful structurii de securitate, cât și pentru membrii acesteia. </w:t>
      </w:r>
    </w:p>
    <w:p w:rsidR="004A0904" w:rsidRPr="00112E52" w:rsidRDefault="004A0904" w:rsidP="004A0904">
      <w:pPr>
        <w:pStyle w:val="ListParagraph"/>
        <w:spacing w:line="360" w:lineRule="auto"/>
        <w:ind w:left="0"/>
        <w:rPr>
          <w:rFonts w:eastAsia="Times New Roman"/>
          <w:lang w:val="ro-RO"/>
        </w:rPr>
      </w:pPr>
      <w:r w:rsidRPr="00112E52">
        <w:rPr>
          <w:rFonts w:eastAsia="Times New Roman"/>
          <w:lang w:val="ro-RO"/>
        </w:rPr>
        <w:t>Prin Ordin al ministrului mediului, apelor și pădurilor</w:t>
      </w:r>
      <w:r w:rsidRPr="00112E52">
        <w:rPr>
          <w:rFonts w:eastAsia="Times New Roman"/>
          <w:b/>
          <w:lang w:val="ro-RO"/>
        </w:rPr>
        <w:t xml:space="preserve"> a fost aprobată Lista cuprinzând categoriile de informații clasificate secret de serviciu </w:t>
      </w:r>
      <w:r w:rsidRPr="00112E52">
        <w:rPr>
          <w:rFonts w:eastAsia="Times New Roman"/>
          <w:lang w:val="ro-RO"/>
        </w:rPr>
        <w:t>elaborate sau deținute de Ministerul Mediului, Apelor și Pădurilor și termenele de clasificare aferente acestora.</w:t>
      </w:r>
    </w:p>
    <w:p w:rsidR="004A0904" w:rsidRPr="00112E52" w:rsidRDefault="004A0904" w:rsidP="004A0904">
      <w:pPr>
        <w:pStyle w:val="ListParagraph"/>
        <w:spacing w:line="360" w:lineRule="auto"/>
        <w:ind w:left="0"/>
        <w:rPr>
          <w:rFonts w:eastAsia="Times New Roman"/>
          <w:lang w:val="ro-RO"/>
        </w:rPr>
      </w:pPr>
      <w:r w:rsidRPr="00112E52">
        <w:rPr>
          <w:rFonts w:eastAsia="Times New Roman"/>
          <w:b/>
          <w:lang w:val="ro-RO"/>
        </w:rPr>
        <w:t>Au fost actualizate și completate Normele interne</w:t>
      </w:r>
      <w:r w:rsidRPr="00112E52">
        <w:rPr>
          <w:rFonts w:eastAsia="Times New Roman"/>
          <w:lang w:val="ro-RO"/>
        </w:rPr>
        <w:t xml:space="preserve"> privind protecția informațiilor clasificate secret de stat/secret de serviciu, precum și cele referitoare la informațiile Restreint UE.</w:t>
      </w:r>
    </w:p>
    <w:p w:rsidR="004A0904" w:rsidRPr="00112E52" w:rsidRDefault="004A0904" w:rsidP="004A0904">
      <w:pPr>
        <w:pStyle w:val="ListParagraph"/>
        <w:spacing w:line="360" w:lineRule="auto"/>
        <w:ind w:left="0"/>
        <w:rPr>
          <w:rFonts w:eastAsia="Times New Roman"/>
          <w:lang w:val="ro-RO"/>
        </w:rPr>
      </w:pPr>
      <w:r w:rsidRPr="00112E52">
        <w:rPr>
          <w:rFonts w:eastAsia="Times New Roman"/>
          <w:lang w:val="ro-RO"/>
        </w:rPr>
        <w:t xml:space="preserve">De asemenea, </w:t>
      </w:r>
      <w:r w:rsidRPr="00112E52">
        <w:rPr>
          <w:rFonts w:eastAsia="Times New Roman"/>
          <w:b/>
          <w:lang w:val="ro-RO"/>
        </w:rPr>
        <w:t>au fost actualizate Listele cu persoanele care au acces la informații clasificate secret de stat/secret de serviciu/Restreint UE</w:t>
      </w:r>
      <w:r w:rsidRPr="00112E52">
        <w:rPr>
          <w:rFonts w:eastAsia="Times New Roman"/>
          <w:lang w:val="ro-RO"/>
        </w:rPr>
        <w:t>, fiind retrase certificatele de securitate/autorizații de acces la informații clasificate secret de stat/secret de serviciu persoanelor ale căror raporturi de muncă au încetat, fiind emise în același timp certificate de securitate/autorizații de acces la informații clasificate secret de stat/secret de serviciu pentru persoanele nou încadrate sau detașate și ale căror funcții au fost stabilite că necesită acces la informații clasificate.</w:t>
      </w:r>
    </w:p>
    <w:p w:rsidR="004A0904" w:rsidRPr="00112E52" w:rsidRDefault="004A0904" w:rsidP="004A0904">
      <w:pPr>
        <w:pStyle w:val="ListParagraph"/>
        <w:spacing w:line="360" w:lineRule="auto"/>
        <w:ind w:left="0"/>
        <w:rPr>
          <w:rFonts w:eastAsia="Times New Roman"/>
          <w:lang w:val="ro-RO"/>
        </w:rPr>
      </w:pPr>
      <w:r w:rsidRPr="00112E52">
        <w:rPr>
          <w:rFonts w:eastAsia="Times New Roman"/>
          <w:b/>
          <w:lang w:val="ro-RO"/>
        </w:rPr>
        <w:t xml:space="preserve">Persoanele </w:t>
      </w:r>
      <w:r w:rsidRPr="00112E52">
        <w:rPr>
          <w:rFonts w:eastAsia="Times New Roman"/>
          <w:lang w:val="ro-RO"/>
        </w:rPr>
        <w:t xml:space="preserve">cărora le-au fost eliberate </w:t>
      </w:r>
      <w:r w:rsidRPr="00112E52">
        <w:rPr>
          <w:rFonts w:eastAsia="Times New Roman"/>
          <w:b/>
          <w:lang w:val="ro-RO"/>
        </w:rPr>
        <w:t>certificate de securitate sau autorizații de acces</w:t>
      </w:r>
      <w:r w:rsidRPr="00112E52">
        <w:rPr>
          <w:rFonts w:eastAsia="Times New Roman"/>
          <w:lang w:val="ro-RO"/>
        </w:rPr>
        <w:t xml:space="preserve">, </w:t>
      </w:r>
      <w:r w:rsidRPr="00112E52">
        <w:rPr>
          <w:rFonts w:eastAsia="Times New Roman"/>
          <w:b/>
          <w:lang w:val="ro-RO"/>
        </w:rPr>
        <w:t>au fost instruite atât la acordarea acestora, cât și periodic</w:t>
      </w:r>
      <w:r w:rsidRPr="00112E52">
        <w:rPr>
          <w:rFonts w:eastAsia="Times New Roman"/>
          <w:lang w:val="ro-RO"/>
        </w:rPr>
        <w:t xml:space="preserve">, cu privire la conținutul </w:t>
      </w:r>
      <w:r w:rsidRPr="00112E52">
        <w:rPr>
          <w:rFonts w:eastAsia="Times New Roman"/>
          <w:lang w:val="ro-RO"/>
        </w:rPr>
        <w:lastRenderedPageBreak/>
        <w:t>reglementărilor privind protecția informațiilor clasificate, în conformitate cu planul de pregătire.</w:t>
      </w:r>
    </w:p>
    <w:p w:rsidR="004A0904" w:rsidRPr="00112E52" w:rsidRDefault="004A0904" w:rsidP="004A0904">
      <w:pPr>
        <w:pStyle w:val="ListParagraph"/>
        <w:spacing w:line="360" w:lineRule="auto"/>
        <w:ind w:left="0"/>
        <w:rPr>
          <w:rFonts w:eastAsia="Times New Roman"/>
          <w:lang w:val="ro-RO"/>
        </w:rPr>
      </w:pPr>
      <w:r w:rsidRPr="00112E52">
        <w:rPr>
          <w:rFonts w:eastAsia="Times New Roman"/>
          <w:lang w:val="ro-RO"/>
        </w:rPr>
        <w:t xml:space="preserve">De asemenea, conducerea ministerului </w:t>
      </w:r>
      <w:r w:rsidRPr="00112E52">
        <w:rPr>
          <w:rFonts w:eastAsia="Times New Roman"/>
          <w:b/>
          <w:lang w:val="ro-RO"/>
        </w:rPr>
        <w:t>a asigurat includerea membrilor structurii de securitate în sistemul permanent de pregătire și perfecționare</w:t>
      </w:r>
      <w:r w:rsidRPr="00112E52">
        <w:rPr>
          <w:rFonts w:eastAsia="Times New Roman"/>
          <w:lang w:val="ro-RO"/>
        </w:rPr>
        <w:t>, astfel că o persoană din cadrul Compartimentului IT, membru în structura de securitate a participat la cursurile de pregătire, organizate de către Oficiul Registrului Național al Informațiilor Secrete de Stat.</w:t>
      </w:r>
    </w:p>
    <w:p w:rsidR="004A0904" w:rsidRPr="00112E52" w:rsidRDefault="004A0904" w:rsidP="004A0904">
      <w:pPr>
        <w:pStyle w:val="ListParagraph"/>
        <w:spacing w:line="360" w:lineRule="auto"/>
        <w:ind w:left="0"/>
        <w:rPr>
          <w:rFonts w:eastAsia="Times New Roman"/>
          <w:b/>
          <w:lang w:val="ro-RO"/>
        </w:rPr>
      </w:pPr>
      <w:r w:rsidRPr="00112E52">
        <w:rPr>
          <w:rFonts w:eastAsia="Times New Roman"/>
          <w:lang w:val="ro-RO"/>
        </w:rPr>
        <w:t xml:space="preserve">Totodată, </w:t>
      </w:r>
      <w:r w:rsidRPr="00112E52">
        <w:rPr>
          <w:rFonts w:eastAsia="Times New Roman"/>
          <w:b/>
          <w:lang w:val="ro-RO"/>
        </w:rPr>
        <w:t xml:space="preserve">personalul </w:t>
      </w:r>
      <w:r w:rsidRPr="00112E52">
        <w:rPr>
          <w:rFonts w:eastAsia="Times New Roman"/>
          <w:lang w:val="ro-RO"/>
        </w:rPr>
        <w:t xml:space="preserve">din cadrul Compartimentului Gestiunea și Protecția Informațiilor Clasificate, precum și o persoană din cadrul Direcției Comunicare, Transparență și IT </w:t>
      </w:r>
      <w:r w:rsidRPr="00112E52">
        <w:rPr>
          <w:rFonts w:eastAsia="Times New Roman"/>
          <w:b/>
          <w:lang w:val="ro-RO"/>
        </w:rPr>
        <w:t xml:space="preserve">a participat la o instruire organizată de către Centrul de Coordonare Operativă Antiteroristă din cadrul Serviciului Român de Informații. </w:t>
      </w:r>
    </w:p>
    <w:p w:rsidR="004A0904" w:rsidRPr="00112E52" w:rsidRDefault="004A0904" w:rsidP="004A0904">
      <w:pPr>
        <w:pStyle w:val="ListParagraph"/>
        <w:spacing w:line="360" w:lineRule="auto"/>
        <w:ind w:left="0"/>
        <w:rPr>
          <w:rFonts w:eastAsia="Times New Roman"/>
          <w:b/>
          <w:lang w:val="ro-RO"/>
        </w:rPr>
      </w:pPr>
      <w:r w:rsidRPr="00112E52">
        <w:rPr>
          <w:rFonts w:eastAsia="Times New Roman"/>
          <w:lang w:val="ro-RO"/>
        </w:rPr>
        <w:t>Au fost întocmite și aprobate procedurile operaționale de securitate ale</w:t>
      </w:r>
      <w:r w:rsidRPr="00112E52">
        <w:rPr>
          <w:rFonts w:eastAsia="Times New Roman"/>
          <w:b/>
          <w:lang w:val="ro-RO"/>
        </w:rPr>
        <w:t xml:space="preserve"> Sistemului Informatic și de Comunicații SIC Extranet.RO.</w:t>
      </w:r>
    </w:p>
    <w:p w:rsidR="004A0904" w:rsidRPr="00112E52" w:rsidRDefault="004A0904" w:rsidP="004A0904">
      <w:pPr>
        <w:pStyle w:val="ListParagraph"/>
        <w:spacing w:line="360" w:lineRule="auto"/>
        <w:ind w:left="0"/>
        <w:rPr>
          <w:lang w:val="ro-RO"/>
        </w:rPr>
      </w:pPr>
      <w:r w:rsidRPr="00112E52">
        <w:rPr>
          <w:lang w:val="ro-RO"/>
        </w:rPr>
        <w:t xml:space="preserve">Au fost emise un număr de 7 </w:t>
      </w:r>
      <w:r w:rsidRPr="00112E52">
        <w:rPr>
          <w:b/>
          <w:lang w:val="ro-RO"/>
        </w:rPr>
        <w:t>ordine de ministru pentru aducere sub incidența noii legislații</w:t>
      </w:r>
      <w:r w:rsidRPr="00112E52">
        <w:rPr>
          <w:lang w:val="ro-RO"/>
        </w:rPr>
        <w:t xml:space="preserve"> a unor documente clasificate potrivit prevederilor legislației anterioare, transmise de instituțiile aflate sub autoritatea, coordonarea și subordinea ministerului. De asemenea au fost emise 4 ordine de ministru și o decizie a secretarului general adjunct ce privesc activitatea structurii de securitate.</w:t>
      </w:r>
    </w:p>
    <w:p w:rsidR="004A0904" w:rsidRPr="00112E52" w:rsidRDefault="004A0904" w:rsidP="004A0904">
      <w:pPr>
        <w:pStyle w:val="ListParagraph"/>
        <w:spacing w:line="360" w:lineRule="auto"/>
        <w:ind w:left="0"/>
      </w:pPr>
      <w:r w:rsidRPr="00112E52">
        <w:rPr>
          <w:b/>
        </w:rPr>
        <w:t xml:space="preserve">Activitatea </w:t>
      </w:r>
      <w:r w:rsidRPr="00112E52">
        <w:t xml:space="preserve">Compartimentului Gestiunea și Protecția Informațiilor Clasificate a fost </w:t>
      </w:r>
      <w:r w:rsidRPr="00112E52">
        <w:rPr>
          <w:b/>
        </w:rPr>
        <w:t>controlată în anul 2016 de către ORNISS și</w:t>
      </w:r>
      <w:r w:rsidRPr="00112E52">
        <w:t xml:space="preserve"> </w:t>
      </w:r>
      <w:r w:rsidRPr="00112E52">
        <w:rPr>
          <w:b/>
        </w:rPr>
        <w:t>Serviciul Român de Informații,</w:t>
      </w:r>
      <w:r w:rsidRPr="00112E52">
        <w:t xml:space="preserve"> activitățile fiind finalizate printr-un raport de control/document de constatare, precizându-se că la nivelul instituției sunt implementate măsurile de Securitate, iar personalul din cadrul compartimentului cunoaște și aplică reglementările legale privind protecția informațiilor clasificate, neexistând</w:t>
      </w:r>
      <w:r w:rsidRPr="00112E52">
        <w:rPr>
          <w:b/>
        </w:rPr>
        <w:t xml:space="preserve"> incidente de securitate</w:t>
      </w:r>
      <w:r w:rsidRPr="00112E52">
        <w:t>.</w:t>
      </w:r>
    </w:p>
    <w:p w:rsidR="004A0904" w:rsidRPr="00112E52" w:rsidRDefault="004A0904" w:rsidP="004A0904">
      <w:pPr>
        <w:pStyle w:val="ListParagraph"/>
        <w:spacing w:line="360" w:lineRule="auto"/>
        <w:ind w:left="0"/>
      </w:pPr>
      <w:r w:rsidRPr="00112E52">
        <w:t xml:space="preserve">În primul trimestru al anului 2016 </w:t>
      </w:r>
      <w:r w:rsidRPr="00112E52">
        <w:rPr>
          <w:b/>
        </w:rPr>
        <w:t>s-a efectuat inventarierea documentelor clasificate</w:t>
      </w:r>
      <w:r w:rsidRPr="00112E52">
        <w:t xml:space="preserve"> naționale și ale Uniunii Europene, gestionate în anul 2015, nefiind constatate abateri de la legislația în vigoare privind evidența, întocmirea, păstrarea, procesarea, multiplicarea, manipularea, transportul, transmiterea și distrugerea informațiilor clasificate gestionate. </w:t>
      </w:r>
    </w:p>
    <w:p w:rsidR="009F5A07" w:rsidRPr="00112E52" w:rsidRDefault="009F5A07" w:rsidP="004A0904">
      <w:pPr>
        <w:pStyle w:val="ListParagraph"/>
        <w:spacing w:line="360" w:lineRule="auto"/>
        <w:ind w:left="0"/>
      </w:pPr>
    </w:p>
    <w:p w:rsidR="009F5A07" w:rsidRPr="00112E52" w:rsidRDefault="009F5A07" w:rsidP="004A0904">
      <w:pPr>
        <w:pStyle w:val="ListParagraph"/>
        <w:spacing w:line="360" w:lineRule="auto"/>
        <w:ind w:left="0"/>
      </w:pPr>
    </w:p>
    <w:p w:rsidR="009F5A07" w:rsidRPr="00112E52" w:rsidRDefault="009F5A07" w:rsidP="004A0904">
      <w:pPr>
        <w:pStyle w:val="ListParagraph"/>
        <w:spacing w:line="360" w:lineRule="auto"/>
        <w:ind w:left="0"/>
      </w:pPr>
    </w:p>
    <w:p w:rsidR="009F5A07" w:rsidRPr="00112E52" w:rsidRDefault="009F5A07" w:rsidP="004A0904">
      <w:pPr>
        <w:pStyle w:val="ListParagraph"/>
        <w:spacing w:line="360" w:lineRule="auto"/>
        <w:ind w:left="0"/>
      </w:pPr>
    </w:p>
    <w:p w:rsidR="009F5A07" w:rsidRPr="00112E52" w:rsidRDefault="009F5A07" w:rsidP="004A0904">
      <w:pPr>
        <w:pStyle w:val="ListParagraph"/>
        <w:spacing w:line="360" w:lineRule="auto"/>
        <w:ind w:left="0"/>
      </w:pPr>
    </w:p>
    <w:p w:rsidR="009F5A07" w:rsidRPr="00112E52" w:rsidRDefault="009F5A07" w:rsidP="004A0904">
      <w:pPr>
        <w:pStyle w:val="ListParagraph"/>
        <w:spacing w:line="360" w:lineRule="auto"/>
        <w:ind w:left="0"/>
      </w:pPr>
    </w:p>
    <w:p w:rsidR="009F5A07" w:rsidRPr="00112E52" w:rsidRDefault="009F5A07" w:rsidP="004A0904">
      <w:pPr>
        <w:pStyle w:val="ListParagraph"/>
        <w:spacing w:line="360" w:lineRule="auto"/>
        <w:ind w:left="0"/>
      </w:pPr>
    </w:p>
    <w:p w:rsidR="009F5A07" w:rsidRPr="00112E52" w:rsidRDefault="009F5A07" w:rsidP="004A0904">
      <w:pPr>
        <w:pStyle w:val="ListParagraph"/>
        <w:spacing w:line="360" w:lineRule="auto"/>
        <w:ind w:left="0"/>
      </w:pPr>
    </w:p>
    <w:p w:rsidR="009F5A07" w:rsidRPr="00112E52" w:rsidRDefault="009F5A07" w:rsidP="004A0904">
      <w:pPr>
        <w:pStyle w:val="ListParagraph"/>
        <w:spacing w:line="360" w:lineRule="auto"/>
        <w:ind w:left="0"/>
      </w:pPr>
    </w:p>
    <w:p w:rsidR="009F5A07" w:rsidRPr="00112E52" w:rsidRDefault="009552F0" w:rsidP="009552F0">
      <w:pPr>
        <w:spacing w:line="360" w:lineRule="auto"/>
        <w:ind w:left="0"/>
        <w:rPr>
          <w:b/>
          <w:i/>
        </w:rPr>
      </w:pPr>
      <w:r w:rsidRPr="00112E52">
        <w:rPr>
          <w:b/>
          <w:i/>
        </w:rPr>
        <w:lastRenderedPageBreak/>
        <w:t xml:space="preserve">4. </w:t>
      </w:r>
      <w:r w:rsidR="00E5276D" w:rsidRPr="00112E52">
        <w:rPr>
          <w:b/>
          <w:i/>
        </w:rPr>
        <w:t>DIFICULTĂȚI</w:t>
      </w:r>
      <w:r w:rsidR="008C49F5" w:rsidRPr="00112E52">
        <w:rPr>
          <w:b/>
          <w:i/>
        </w:rPr>
        <w:t xml:space="preserve"> ȘI RISCURI</w:t>
      </w:r>
      <w:r w:rsidR="00E5276D" w:rsidRPr="00112E52">
        <w:rPr>
          <w:b/>
          <w:i/>
        </w:rPr>
        <w:t xml:space="preserve"> ÎNTÂLNITE ÎN ACTIVITATE</w:t>
      </w:r>
      <w:r w:rsidR="008C49F5" w:rsidRPr="00112E52">
        <w:rPr>
          <w:b/>
          <w:i/>
        </w:rPr>
        <w:t>. SOLUȚII</w:t>
      </w:r>
    </w:p>
    <w:p w:rsidR="00CA785C" w:rsidRPr="00112E52" w:rsidRDefault="009F5A07" w:rsidP="00671E89">
      <w:pPr>
        <w:spacing w:line="360" w:lineRule="auto"/>
        <w:ind w:left="0"/>
      </w:pPr>
      <w:r w:rsidRPr="00112E52">
        <w:t xml:space="preserve">Se prezintă, în continuare, câteva dintre cele mai </w:t>
      </w:r>
      <w:r w:rsidR="00BA2681" w:rsidRPr="00112E52">
        <w:t>semnificative dificultăți întâlnite în</w:t>
      </w:r>
      <w:r w:rsidR="00E60BF8" w:rsidRPr="00112E52">
        <w:t xml:space="preserve"> activitatea MMAP</w:t>
      </w:r>
      <w:r w:rsidR="00BA2681" w:rsidRPr="00112E52">
        <w:t xml:space="preserve"> </w:t>
      </w:r>
      <w:r w:rsidR="00E60BF8" w:rsidRPr="00112E52">
        <w:t xml:space="preserve">în </w:t>
      </w:r>
      <w:r w:rsidR="008C49F5" w:rsidRPr="00112E52">
        <w:t>cursul anului 2016, posibile riscuri, precum și propuneri de soluții.</w:t>
      </w:r>
      <w:r w:rsidR="00671E89" w:rsidRPr="00112E52">
        <w:t xml:space="preserve"> A</w:t>
      </w:r>
      <w:r w:rsidR="00043E8D" w:rsidRPr="00112E52">
        <w:t>stfel,</w:t>
      </w:r>
    </w:p>
    <w:p w:rsidR="00CA785C" w:rsidRPr="00112E52" w:rsidRDefault="00043E8D" w:rsidP="00671E89">
      <w:pPr>
        <w:spacing w:line="360" w:lineRule="auto"/>
        <w:ind w:left="0"/>
      </w:pPr>
      <w:r w:rsidRPr="00112E52">
        <w:rPr>
          <w:b/>
          <w:u w:val="single"/>
        </w:rPr>
        <w:t>Direcția Generală Deșeuri, Situri Contaminate și Substanțe Periculoase</w:t>
      </w:r>
      <w:r w:rsidRPr="00112E52">
        <w:t xml:space="preserve"> s-a confruntat cu</w:t>
      </w:r>
      <w:r w:rsidR="00CA785C" w:rsidRPr="00112E52">
        <w:t>:</w:t>
      </w:r>
      <w:r w:rsidR="00671E89" w:rsidRPr="00112E52">
        <w:t xml:space="preserve"> </w:t>
      </w:r>
      <w:r w:rsidR="00BA2681" w:rsidRPr="00112E52">
        <w:t xml:space="preserve"> </w:t>
      </w:r>
    </w:p>
    <w:p w:rsidR="00671E89" w:rsidRPr="00112E52" w:rsidRDefault="00671E89" w:rsidP="00395E05">
      <w:pPr>
        <w:spacing w:line="360" w:lineRule="auto"/>
        <w:ind w:left="0"/>
        <w:rPr>
          <w:lang w:val="ro-RO"/>
        </w:rPr>
      </w:pPr>
      <w:r w:rsidRPr="00112E52">
        <w:rPr>
          <w:lang w:val="ro-RO"/>
        </w:rPr>
        <w:t>Per</w:t>
      </w:r>
      <w:r w:rsidR="00FA351D" w:rsidRPr="00112E52">
        <w:rPr>
          <w:lang w:val="ro-RO"/>
        </w:rPr>
        <w:t>sonal insuficient</w:t>
      </w:r>
      <w:r w:rsidR="00F66A6C" w:rsidRPr="00112E52">
        <w:t xml:space="preserve">; </w:t>
      </w:r>
      <w:r w:rsidR="00F66A6C" w:rsidRPr="00112E52">
        <w:rPr>
          <w:lang w:val="ro-RO"/>
        </w:rPr>
        <w:t>v</w:t>
      </w:r>
      <w:r w:rsidRPr="00112E52">
        <w:rPr>
          <w:lang w:val="ro-RO"/>
        </w:rPr>
        <w:t xml:space="preserve">olumul mare de adrese, solicitări, petiții, puncte de vedere, interpelări, care intră în MMAP și care </w:t>
      </w:r>
      <w:r w:rsidR="00F66A6C" w:rsidRPr="00112E52">
        <w:rPr>
          <w:lang w:val="ro-RO"/>
        </w:rPr>
        <w:t>sunt de competența direcției</w:t>
      </w:r>
      <w:r w:rsidRPr="00112E52">
        <w:rPr>
          <w:lang w:val="ro-RO"/>
        </w:rPr>
        <w:t>;</w:t>
      </w:r>
      <w:r w:rsidR="00F66A6C" w:rsidRPr="00112E52">
        <w:t xml:space="preserve"> a</w:t>
      </w:r>
      <w:r w:rsidRPr="00112E52">
        <w:rPr>
          <w:lang w:val="ro-RO"/>
        </w:rPr>
        <w:t>drese care solicită consultanță-potrivit legislației specifice</w:t>
      </w:r>
      <w:r w:rsidR="00F66A6C" w:rsidRPr="00112E52">
        <w:rPr>
          <w:lang w:val="ro-RO"/>
        </w:rPr>
        <w:t>, funcționarilor publici fiindu-le</w:t>
      </w:r>
      <w:r w:rsidRPr="00112E52">
        <w:rPr>
          <w:lang w:val="ro-RO"/>
        </w:rPr>
        <w:t xml:space="preserve"> interzis să acorde consultanță</w:t>
      </w:r>
      <w:r w:rsidRPr="00112E52">
        <w:t>;</w:t>
      </w:r>
      <w:r w:rsidR="00F66A6C" w:rsidRPr="00112E52">
        <w:t xml:space="preserve"> s</w:t>
      </w:r>
      <w:r w:rsidRPr="00112E52">
        <w:rPr>
          <w:lang w:val="ro-RO"/>
        </w:rPr>
        <w:t>ituații de infringement a căror rezolvare nu ține de MMAP;</w:t>
      </w:r>
      <w:r w:rsidR="00395E05" w:rsidRPr="00112E52">
        <w:t xml:space="preserve"> </w:t>
      </w:r>
      <w:r w:rsidR="00395E05" w:rsidRPr="00112E52">
        <w:rPr>
          <w:lang w:val="ro-RO"/>
        </w:rPr>
        <w:t>c</w:t>
      </w:r>
      <w:r w:rsidRPr="00112E52">
        <w:rPr>
          <w:lang w:val="ro-RO"/>
        </w:rPr>
        <w:t>omisiile de autorizare ale operatorilor economici pentru preluarea responsabilității în domeniul gestionării deșeurilor de ambalaje ș</w:t>
      </w:r>
      <w:r w:rsidR="00395E05" w:rsidRPr="00112E52">
        <w:rPr>
          <w:lang w:val="ro-RO"/>
        </w:rPr>
        <w:t>i DEEE, care sunt la nivelul direcției</w:t>
      </w:r>
      <w:r w:rsidRPr="00112E52">
        <w:rPr>
          <w:lang w:val="ro-RO"/>
        </w:rPr>
        <w:t>, direcție care asigură și secretariatul ambelor comisii;</w:t>
      </w:r>
      <w:r w:rsidR="00395E05" w:rsidRPr="00112E52">
        <w:t xml:space="preserve"> </w:t>
      </w:r>
      <w:r w:rsidR="00395E05" w:rsidRPr="00112E52">
        <w:rPr>
          <w:lang w:val="ro-RO"/>
        </w:rPr>
        <w:t>r</w:t>
      </w:r>
      <w:r w:rsidRPr="00112E52">
        <w:rPr>
          <w:lang w:val="ro-RO"/>
        </w:rPr>
        <w:t>elații deficitare cu instituțiile din subordine</w:t>
      </w:r>
      <w:r w:rsidR="00395E05" w:rsidRPr="00112E52">
        <w:rPr>
          <w:lang w:val="ro-RO"/>
        </w:rPr>
        <w:t>, în speță</w:t>
      </w:r>
      <w:r w:rsidRPr="00112E52">
        <w:rPr>
          <w:lang w:val="ro-RO"/>
        </w:rPr>
        <w:t xml:space="preserve"> </w:t>
      </w:r>
      <w:r w:rsidR="00395E05" w:rsidRPr="00112E52">
        <w:rPr>
          <w:lang w:val="ro-RO"/>
        </w:rPr>
        <w:t>Agenția Națională pentru Protecția Mediului</w:t>
      </w:r>
      <w:r w:rsidRPr="00112E52">
        <w:rPr>
          <w:lang w:val="ro-RO"/>
        </w:rPr>
        <w:t>.</w:t>
      </w:r>
    </w:p>
    <w:p w:rsidR="0097365E" w:rsidRPr="00112E52" w:rsidRDefault="0097365E" w:rsidP="0097365E">
      <w:pPr>
        <w:spacing w:line="360" w:lineRule="auto"/>
        <w:ind w:left="0"/>
        <w:rPr>
          <w:b/>
          <w:u w:val="single"/>
        </w:rPr>
      </w:pPr>
      <w:r w:rsidRPr="00112E52">
        <w:rPr>
          <w:b/>
          <w:u w:val="single"/>
        </w:rPr>
        <w:t>În activitatea de audit intern:</w:t>
      </w:r>
    </w:p>
    <w:p w:rsidR="0097365E" w:rsidRPr="00112E52" w:rsidRDefault="0097365E" w:rsidP="004145CD">
      <w:pPr>
        <w:autoSpaceDE w:val="0"/>
        <w:autoSpaceDN w:val="0"/>
        <w:adjustRightInd w:val="0"/>
        <w:spacing w:after="160" w:line="259" w:lineRule="auto"/>
        <w:ind w:left="0"/>
        <w:contextualSpacing/>
        <w:rPr>
          <w:rFonts w:eastAsia="Calibri"/>
          <w:lang w:val="x-none" w:eastAsia="x-none"/>
        </w:rPr>
      </w:pPr>
      <w:r w:rsidRPr="00112E52">
        <w:rPr>
          <w:rFonts w:eastAsia="Calibri"/>
          <w:lang w:val="x-none" w:eastAsia="x-none"/>
        </w:rPr>
        <w:t>Numărul de auditori insuficient,  căt și fluctuațiile de personal (neasigurându-se o continuitate a posturilor ocupate) din cadrul Serviciului de Audit Public Intern</w:t>
      </w:r>
      <w:r w:rsidRPr="00112E52">
        <w:rPr>
          <w:rFonts w:eastAsia="Calibri"/>
          <w:lang w:val="ro-RO" w:eastAsia="x-none"/>
        </w:rPr>
        <w:t>-</w:t>
      </w:r>
      <w:r w:rsidRPr="00112E52">
        <w:rPr>
          <w:rFonts w:eastAsia="Calibri"/>
          <w:lang w:val="x-none" w:eastAsia="x-none"/>
        </w:rPr>
        <w:t xml:space="preserve"> MMAP</w:t>
      </w:r>
      <w:r w:rsidRPr="00112E52">
        <w:rPr>
          <w:rFonts w:eastAsia="Calibri"/>
          <w:lang w:val="ro-RO" w:eastAsia="x-none"/>
        </w:rPr>
        <w:t>,</w:t>
      </w:r>
      <w:r w:rsidRPr="00112E52">
        <w:rPr>
          <w:rFonts w:eastAsia="Calibri"/>
          <w:lang w:val="x-none" w:eastAsia="x-none"/>
        </w:rPr>
        <w:t xml:space="preserve"> conducănd la deficiențe în asigurarea activității de audit intern în condiții de eficiență și eficacitate, ținând cont de volumul fondurilor derulate, complexitatea activității MMAP, numărul entităților aflate în subordinea/sub autoritatea/în coordonarea Ministerului Mediului, Apelor si Padurilor. </w:t>
      </w:r>
    </w:p>
    <w:p w:rsidR="0097365E" w:rsidRPr="00112E52" w:rsidRDefault="0097365E" w:rsidP="0097365E">
      <w:pPr>
        <w:autoSpaceDE w:val="0"/>
        <w:autoSpaceDN w:val="0"/>
        <w:adjustRightInd w:val="0"/>
        <w:spacing w:after="200"/>
        <w:ind w:left="0"/>
        <w:rPr>
          <w:rFonts w:eastAsia="Times New Roman"/>
        </w:rPr>
      </w:pPr>
      <w:r w:rsidRPr="00112E52">
        <w:rPr>
          <w:rFonts w:eastAsia="Times New Roman"/>
        </w:rPr>
        <w:t>De aceea, nu se poate asigura conformarea cu prevederile cadrului legal în domeniul auditului public intern în vigoare, având în vedere faptul că:</w:t>
      </w:r>
    </w:p>
    <w:p w:rsidR="0097365E" w:rsidRPr="00112E52" w:rsidRDefault="0097365E" w:rsidP="00A45B6A">
      <w:pPr>
        <w:autoSpaceDE w:val="0"/>
        <w:autoSpaceDN w:val="0"/>
        <w:adjustRightInd w:val="0"/>
        <w:spacing w:after="160" w:line="259" w:lineRule="auto"/>
        <w:ind w:left="0"/>
        <w:contextualSpacing/>
        <w:rPr>
          <w:rFonts w:eastAsia="Calibri"/>
          <w:lang w:val="x-none" w:eastAsia="x-none"/>
        </w:rPr>
      </w:pPr>
      <w:r w:rsidRPr="00112E52">
        <w:rPr>
          <w:rFonts w:eastAsia="Calibri"/>
          <w:lang w:val="x-none" w:eastAsia="x-none"/>
        </w:rPr>
        <w:t>Auditul public intern se exercită cel puțin o dată la 3 ani asupra tuturor activităților desfășurate într-o entitate publică cu privire la formarea și utilizarea fondurilor publice, precum și la adm</w:t>
      </w:r>
      <w:r w:rsidR="00FA351D" w:rsidRPr="00112E52">
        <w:rPr>
          <w:rFonts w:eastAsia="Calibri"/>
          <w:lang w:val="x-none" w:eastAsia="x-none"/>
        </w:rPr>
        <w:t>inistrarea patrimoniului public.</w:t>
      </w:r>
    </w:p>
    <w:p w:rsidR="0097365E" w:rsidRPr="00112E52" w:rsidRDefault="0097365E" w:rsidP="0097365E">
      <w:pPr>
        <w:numPr>
          <w:ilvl w:val="0"/>
          <w:numId w:val="56"/>
        </w:numPr>
        <w:autoSpaceDE w:val="0"/>
        <w:autoSpaceDN w:val="0"/>
        <w:adjustRightInd w:val="0"/>
        <w:spacing w:after="160" w:line="259" w:lineRule="auto"/>
        <w:contextualSpacing/>
        <w:rPr>
          <w:rFonts w:eastAsia="Calibri"/>
          <w:lang w:val="x-none" w:eastAsia="x-none"/>
        </w:rPr>
      </w:pPr>
      <w:r w:rsidRPr="00112E52">
        <w:rPr>
          <w:rFonts w:eastAsia="Calibri"/>
          <w:lang w:val="x-none" w:eastAsia="x-none"/>
        </w:rPr>
        <w:t>Activitățile cu riscuri mari se auditează cu o frecvență mai mare (anual),</w:t>
      </w:r>
    </w:p>
    <w:p w:rsidR="0097365E" w:rsidRPr="00112E52" w:rsidRDefault="0097365E" w:rsidP="0097365E">
      <w:pPr>
        <w:numPr>
          <w:ilvl w:val="0"/>
          <w:numId w:val="56"/>
        </w:numPr>
        <w:autoSpaceDE w:val="0"/>
        <w:autoSpaceDN w:val="0"/>
        <w:adjustRightInd w:val="0"/>
        <w:spacing w:after="160" w:line="259" w:lineRule="auto"/>
        <w:contextualSpacing/>
        <w:rPr>
          <w:rFonts w:eastAsia="Calibri"/>
          <w:lang w:val="x-none" w:eastAsia="x-none"/>
        </w:rPr>
      </w:pPr>
      <w:r w:rsidRPr="00112E52">
        <w:rPr>
          <w:rFonts w:eastAsia="Calibri"/>
          <w:lang w:val="x-none" w:eastAsia="x-none"/>
        </w:rPr>
        <w:t xml:space="preserve">Activitatea de audit intern efectuată la nivelul entităților publice aflate în subordinea/sub autoritatea/în coordonarea ministerului trebuie evaluată periodic, </w:t>
      </w:r>
      <w:r w:rsidRPr="00112E52">
        <w:rPr>
          <w:rFonts w:eastAsia="Times New Roman"/>
          <w:lang w:eastAsia="x-none"/>
        </w:rPr>
        <w:t>din punctul de vedere al conformităţii şi performanţei, de către compartimentele de audit public intern constituite la nivelul entităţilor publice ierarhic superioare, cel puţin o dată la 5 ani,</w:t>
      </w:r>
    </w:p>
    <w:p w:rsidR="0097365E" w:rsidRPr="00112E52" w:rsidRDefault="0097365E" w:rsidP="001457C4">
      <w:pPr>
        <w:numPr>
          <w:ilvl w:val="0"/>
          <w:numId w:val="56"/>
        </w:numPr>
        <w:autoSpaceDE w:val="0"/>
        <w:autoSpaceDN w:val="0"/>
        <w:adjustRightInd w:val="0"/>
        <w:spacing w:after="160" w:line="259" w:lineRule="auto"/>
        <w:contextualSpacing/>
        <w:rPr>
          <w:rFonts w:eastAsia="Calibri"/>
          <w:lang w:val="x-none" w:eastAsia="x-none"/>
        </w:rPr>
      </w:pPr>
      <w:r w:rsidRPr="00112E52">
        <w:rPr>
          <w:rFonts w:eastAsia="Times New Roman"/>
          <w:lang w:eastAsia="x-none"/>
        </w:rPr>
        <w:t>Conducătorii entităților publice sunt obligați să ia toate măsurile organizatorice pentru ca tematicile ordonate de către Unitatea Centrală de Armonizare pentru Auditul Public Intern (Ministerul Finanțelor Publice) să fie introduse în Planul Anual de Audit Public Intern, realizate în bune condiții și raportate în termenul legal.</w:t>
      </w:r>
    </w:p>
    <w:p w:rsidR="001457C4" w:rsidRPr="00112E52" w:rsidRDefault="001457C4" w:rsidP="001457C4">
      <w:pPr>
        <w:autoSpaceDE w:val="0"/>
        <w:autoSpaceDN w:val="0"/>
        <w:adjustRightInd w:val="0"/>
        <w:spacing w:after="160" w:line="259" w:lineRule="auto"/>
        <w:ind w:left="720"/>
        <w:contextualSpacing/>
        <w:rPr>
          <w:rFonts w:eastAsia="Calibri"/>
          <w:lang w:val="x-none" w:eastAsia="x-none"/>
        </w:rPr>
      </w:pPr>
    </w:p>
    <w:p w:rsidR="0097365E" w:rsidRPr="00112E52" w:rsidRDefault="001457C4" w:rsidP="0097365E">
      <w:pPr>
        <w:autoSpaceDE w:val="0"/>
        <w:autoSpaceDN w:val="0"/>
        <w:adjustRightInd w:val="0"/>
        <w:spacing w:after="200"/>
        <w:ind w:left="0"/>
        <w:rPr>
          <w:rFonts w:eastAsia="Times New Roman"/>
          <w:b/>
        </w:rPr>
      </w:pPr>
      <w:r w:rsidRPr="00112E52">
        <w:rPr>
          <w:rFonts w:eastAsia="Times New Roman"/>
          <w:b/>
        </w:rPr>
        <w:t>În ceea ce privește</w:t>
      </w:r>
      <w:r w:rsidR="0097365E" w:rsidRPr="00112E52">
        <w:rPr>
          <w:rFonts w:eastAsia="Times New Roman"/>
          <w:b/>
        </w:rPr>
        <w:t xml:space="preserve"> managementului activității de audit intern:</w:t>
      </w:r>
    </w:p>
    <w:p w:rsidR="0097365E" w:rsidRPr="00112E52" w:rsidRDefault="0097365E" w:rsidP="00A45B6A">
      <w:pPr>
        <w:autoSpaceDE w:val="0"/>
        <w:autoSpaceDN w:val="0"/>
        <w:adjustRightInd w:val="0"/>
        <w:spacing w:after="160" w:line="259" w:lineRule="auto"/>
        <w:ind w:left="0"/>
        <w:contextualSpacing/>
        <w:rPr>
          <w:rFonts w:eastAsia="Calibri"/>
          <w:b/>
          <w:lang w:val="x-none" w:eastAsia="x-none"/>
        </w:rPr>
      </w:pPr>
      <w:r w:rsidRPr="00112E52">
        <w:rPr>
          <w:rFonts w:eastAsia="Calibri"/>
          <w:b/>
          <w:lang w:val="x-none" w:eastAsia="x-none"/>
        </w:rPr>
        <w:t>La nivelul centralei MMAP</w:t>
      </w:r>
      <w:r w:rsidRPr="00112E52">
        <w:rPr>
          <w:rFonts w:eastAsia="Calibri"/>
          <w:lang w:val="x-none" w:eastAsia="x-none"/>
        </w:rPr>
        <w:t xml:space="preserve"> există prevăzut post de conducere care este vacant, este desemnat un auditor intern pentru drept de semnătura și reprezentare,</w:t>
      </w:r>
    </w:p>
    <w:p w:rsidR="0097365E" w:rsidRPr="00112E52" w:rsidRDefault="0097365E" w:rsidP="00A45B6A">
      <w:pPr>
        <w:autoSpaceDE w:val="0"/>
        <w:autoSpaceDN w:val="0"/>
        <w:adjustRightInd w:val="0"/>
        <w:spacing w:after="160" w:line="259" w:lineRule="auto"/>
        <w:ind w:left="0"/>
        <w:contextualSpacing/>
        <w:rPr>
          <w:rFonts w:eastAsia="Calibri"/>
          <w:b/>
          <w:lang w:val="x-none" w:eastAsia="x-none"/>
        </w:rPr>
      </w:pPr>
      <w:r w:rsidRPr="00112E52">
        <w:rPr>
          <w:rFonts w:eastAsia="Calibri"/>
          <w:b/>
          <w:lang w:val="x-none" w:eastAsia="x-none"/>
        </w:rPr>
        <w:t>La un număr total de 41 auditori interni angajați</w:t>
      </w:r>
      <w:r w:rsidRPr="00112E52">
        <w:rPr>
          <w:rFonts w:eastAsia="Calibri"/>
          <w:lang w:val="x-none" w:eastAsia="x-none"/>
        </w:rPr>
        <w:t xml:space="preserve"> (centrală și entităţi aflate în subordinea/sub autoritatea/în coordonarea MMAP) există 3 posturi de conducere din care </w:t>
      </w:r>
      <w:r w:rsidRPr="00112E52">
        <w:rPr>
          <w:rFonts w:eastAsia="Calibri"/>
          <w:lang w:val="x-none" w:eastAsia="x-none"/>
        </w:rPr>
        <w:lastRenderedPageBreak/>
        <w:t>unul vacant la nivel central (MMAP)</w:t>
      </w:r>
      <w:r w:rsidR="00B33EB9" w:rsidRPr="00112E52">
        <w:rPr>
          <w:rFonts w:eastAsia="Calibri"/>
          <w:lang w:val="ro-RO" w:eastAsia="x-none"/>
        </w:rPr>
        <w:t>,</w:t>
      </w:r>
      <w:r w:rsidRPr="00112E52">
        <w:rPr>
          <w:rFonts w:eastAsia="Calibri"/>
          <w:lang w:val="x-none" w:eastAsia="x-none"/>
        </w:rPr>
        <w:t xml:space="preserve"> iar două ocupate (șef </w:t>
      </w:r>
      <w:r w:rsidRPr="00112E52">
        <w:rPr>
          <w:rFonts w:eastAsia="Calibri"/>
          <w:lang w:eastAsia="x-none"/>
        </w:rPr>
        <w:t>serviciu</w:t>
      </w:r>
      <w:r w:rsidRPr="00112E52">
        <w:rPr>
          <w:rFonts w:eastAsia="Calibri"/>
          <w:lang w:val="x-none" w:eastAsia="x-none"/>
        </w:rPr>
        <w:t xml:space="preserve"> audit în cadrul ANPM și șef serviciu audit în cadrul Regi</w:t>
      </w:r>
      <w:r w:rsidRPr="00112E52">
        <w:rPr>
          <w:rFonts w:eastAsia="Calibri"/>
          <w:lang w:val="ro-RO" w:eastAsia="x-none"/>
        </w:rPr>
        <w:t>ei</w:t>
      </w:r>
      <w:r w:rsidR="00B33EB9" w:rsidRPr="00112E52">
        <w:rPr>
          <w:rFonts w:eastAsia="Calibri"/>
          <w:lang w:val="x-none" w:eastAsia="x-none"/>
        </w:rPr>
        <w:t xml:space="preserve"> Na</w:t>
      </w:r>
      <w:r w:rsidR="001457C4" w:rsidRPr="00112E52">
        <w:rPr>
          <w:rFonts w:eastAsia="Calibri"/>
          <w:lang w:val="x-none" w:eastAsia="x-none"/>
        </w:rPr>
        <w:t>ț</w:t>
      </w:r>
      <w:r w:rsidR="00B33EB9" w:rsidRPr="00112E52">
        <w:rPr>
          <w:rFonts w:eastAsia="Calibri"/>
          <w:lang w:val="ro-RO" w:eastAsia="x-none"/>
        </w:rPr>
        <w:t>i</w:t>
      </w:r>
      <w:r w:rsidR="001457C4" w:rsidRPr="00112E52">
        <w:rPr>
          <w:rFonts w:eastAsia="Calibri"/>
          <w:lang w:val="x-none" w:eastAsia="x-none"/>
        </w:rPr>
        <w:t>onale a Pă</w:t>
      </w:r>
      <w:r w:rsidRPr="00112E52">
        <w:rPr>
          <w:rFonts w:eastAsia="Calibri"/>
          <w:lang w:val="x-none" w:eastAsia="x-none"/>
        </w:rPr>
        <w:t>durilor - Romsilva).</w:t>
      </w:r>
    </w:p>
    <w:p w:rsidR="00511617" w:rsidRPr="00112E52" w:rsidRDefault="00511617" w:rsidP="00511617">
      <w:pPr>
        <w:autoSpaceDE w:val="0"/>
        <w:autoSpaceDN w:val="0"/>
        <w:adjustRightInd w:val="0"/>
        <w:spacing w:after="160" w:line="259" w:lineRule="auto"/>
        <w:ind w:left="360"/>
        <w:contextualSpacing/>
        <w:rPr>
          <w:rFonts w:eastAsia="Calibri"/>
          <w:b/>
          <w:u w:val="single"/>
          <w:lang w:val="ro-RO" w:eastAsia="x-none"/>
        </w:rPr>
      </w:pPr>
    </w:p>
    <w:p w:rsidR="00511617" w:rsidRPr="00112E52" w:rsidRDefault="00511617" w:rsidP="00903DB8">
      <w:pPr>
        <w:autoSpaceDE w:val="0"/>
        <w:autoSpaceDN w:val="0"/>
        <w:adjustRightInd w:val="0"/>
        <w:spacing w:after="160" w:line="259" w:lineRule="auto"/>
        <w:ind w:left="0"/>
        <w:contextualSpacing/>
        <w:rPr>
          <w:rFonts w:eastAsia="Calibri"/>
          <w:b/>
          <w:u w:val="single"/>
          <w:lang w:val="ro-RO" w:eastAsia="x-none"/>
        </w:rPr>
      </w:pPr>
      <w:r w:rsidRPr="00112E52">
        <w:rPr>
          <w:rFonts w:eastAsia="Calibri"/>
          <w:b/>
          <w:u w:val="single"/>
          <w:lang w:val="ro-RO" w:eastAsia="x-none"/>
        </w:rPr>
        <w:t>În activitatea de accesare fonduri europene</w:t>
      </w:r>
    </w:p>
    <w:p w:rsidR="00511617" w:rsidRPr="00112E52" w:rsidRDefault="00511617" w:rsidP="00903DB8">
      <w:pPr>
        <w:pStyle w:val="ListParagraph"/>
        <w:numPr>
          <w:ilvl w:val="0"/>
          <w:numId w:val="54"/>
        </w:numPr>
        <w:rPr>
          <w:b/>
        </w:rPr>
      </w:pPr>
      <w:r w:rsidRPr="00112E52">
        <w:rPr>
          <w:b/>
        </w:rPr>
        <w:t>RO02 „Biodiversitate si servicii ale ecosistemelor” cu un buget alocat de 17.647.057 euro</w:t>
      </w:r>
      <w:r w:rsidR="00903DB8" w:rsidRPr="00112E52">
        <w:rPr>
          <w:b/>
        </w:rPr>
        <w:t>.</w:t>
      </w:r>
      <w:r w:rsidRPr="00112E52">
        <w:rPr>
          <w:b/>
        </w:rPr>
        <w:t>16 proiecte în implementare din care 1 Proiect Predefinit, grad de contractare 93,41%</w:t>
      </w:r>
    </w:p>
    <w:p w:rsidR="00673535" w:rsidRPr="00112E52" w:rsidRDefault="00673535" w:rsidP="00673535">
      <w:pPr>
        <w:autoSpaceDE w:val="0"/>
        <w:autoSpaceDN w:val="0"/>
        <w:adjustRightInd w:val="0"/>
        <w:spacing w:after="160" w:line="259" w:lineRule="auto"/>
        <w:ind w:left="720"/>
        <w:contextualSpacing/>
        <w:rPr>
          <w:rFonts w:eastAsia="Calibri"/>
          <w:b/>
          <w:lang w:val="x-none" w:eastAsia="x-none"/>
        </w:rPr>
      </w:pPr>
    </w:p>
    <w:p w:rsidR="00CB4E00" w:rsidRPr="00112E52" w:rsidRDefault="00CB4E00" w:rsidP="00CB4E00">
      <w:pPr>
        <w:ind w:left="0"/>
        <w:rPr>
          <w:b/>
          <w:lang w:val="ro-RO"/>
        </w:rPr>
      </w:pPr>
      <w:r w:rsidRPr="00112E52">
        <w:rPr>
          <w:b/>
          <w:lang w:val="ro-RO"/>
        </w:rPr>
        <w:t>Riscuri în implementare/proiecte identificate cu risc</w:t>
      </w:r>
    </w:p>
    <w:p w:rsidR="00CB4E00" w:rsidRPr="00112E52" w:rsidRDefault="00CB4E00" w:rsidP="00CB4E00">
      <w:pPr>
        <w:ind w:left="0"/>
        <w:rPr>
          <w:lang w:val="ro-RO"/>
        </w:rPr>
      </w:pPr>
      <w:r w:rsidRPr="00112E52">
        <w:rPr>
          <w:lang w:val="ro-RO"/>
        </w:rPr>
        <w:t>În cadrul Programului RO02 Biodiversitate şi servicii ale ecosistemelor au fost identificate 2 proiecte cu risc major în implementare, ce ar conduce la corecţii financiare aplicate Promotorilor de Proiecte sau chiar rezilierea contractelor de finanţare, în condiţiile în care nu se ating toţi indicatorii propuşi, aşa cum au fost aceştia asumaţi prin Cererea de finanţare:</w:t>
      </w:r>
    </w:p>
    <w:p w:rsidR="00CB4E00" w:rsidRPr="00112E52" w:rsidRDefault="00CB4E00" w:rsidP="00A45B6A">
      <w:pPr>
        <w:spacing w:after="160" w:line="259" w:lineRule="auto"/>
        <w:ind w:left="0"/>
        <w:rPr>
          <w:lang w:val="ro-RO"/>
        </w:rPr>
      </w:pPr>
      <w:r w:rsidRPr="00112E52">
        <w:rPr>
          <w:b/>
          <w:u w:val="single"/>
          <w:lang w:val="ro-RO"/>
        </w:rPr>
        <w:t>RNP Romsilva Administraţia Parcului Natural “Porţile de Fier” R.A. – Proiectul “Măsuri de conservare a ecosistemelor de pădure şi de zone umede din arealul Parcului Naţional Porţile de Fier”  - RO02-0010:</w:t>
      </w:r>
      <w:r w:rsidRPr="00112E52">
        <w:rPr>
          <w:lang w:val="ro-RO"/>
        </w:rPr>
        <w:t xml:space="preserve"> în repetate rânduri a fost lansată procedura de achiziție și a fost respinsă de SEAP. Promotorul afirmă ca încărcarea din nou în sistemul SEAP a documentaţiei de atribuire aferente ar dura foarte mult şi recepția întregului sistem ar fi imposibilă până la data de 30.04.2017, data limită de eligibilitate a proiectului.</w:t>
      </w:r>
    </w:p>
    <w:p w:rsidR="00CB4E00" w:rsidRPr="00112E52" w:rsidRDefault="00CB4E00" w:rsidP="00A45B6A">
      <w:pPr>
        <w:spacing w:after="160" w:line="259" w:lineRule="auto"/>
        <w:ind w:left="0"/>
        <w:rPr>
          <w:lang w:val="ro-RO"/>
        </w:rPr>
      </w:pPr>
      <w:r w:rsidRPr="00112E52">
        <w:rPr>
          <w:b/>
          <w:lang w:val="ro-RO"/>
        </w:rPr>
        <w:t>RNP Romsilva Administraţia Parcului Natural “Balta mică a Brăilei”R.A. – Proiectul „Restaurarea complexului de ecosisteme acvatice si terestre din ostrovul FunduMare (RE-F.Mare)” - RO02-0008:</w:t>
      </w:r>
      <w:r w:rsidRPr="00112E52">
        <w:rPr>
          <w:lang w:val="ro-RO"/>
        </w:rPr>
        <w:t xml:space="preserve"> se întâmpină greutăţi în implementarea unor activităţi din cadrul proiectului, fapt ce ar putea conduce la nerealizarea indicatorilor din cadrul Proiectului şi implicit ai celor de Program. Promotorul se află în imposibilitatea de a implementa Activitatea 4b “Realizarea proiectului hidrotehnic global, la nivelul comlexului ecosistemic din ostrovul Fundu Mare ” şi Activitatea 4c “Realizarea devizului de lucrări hidrotehnice minimale, la nivelul finanţării asigurate prin proiect, activităţi asumate prin Actul adiţional prin care se modifică structura parteneriatului, de către Universitatea Dunărea de Jos din Galaţi. Totodată, în cadrul întâlnirii de lucru din data de 07.03.2016 Promotorul de proiect a afirmat că în continuare întâpină dificultăţi în lansarea procedurilor de achiziţie pentru activităţile menţionate datorită documentaţiei incomplete puse la dispoziţie de către partenerul UDJG. În acest moment, lansarea procedurii de achziţie ar dura cel puţin 57 de zile în condiţiile în care nu ar exista clarificări sau contestaţii, ceea ce ar duce la ieţirea din perioada de eligibilitate. Mai mult, prin nerespectarea termenelor de predare a livrabilelor rezultate din cadrul activităţilor 4b si 4c, activităţile 5a, 5b şi 5c sunt IMPOSIBIL de realizat – conform celor menţionate de către Promotorul de Proiect. Implicaţiile pe care le are neimplementarea în totalitate a activităţilor din cadrul proiectului sunt transpuse în imposibilitatea atingerii obiectivelor asumate de către Operatorul de Program prin neatingerea indicatorilor de program.</w:t>
      </w:r>
    </w:p>
    <w:p w:rsidR="00D27AA4" w:rsidRPr="00112E52" w:rsidRDefault="00D27AA4" w:rsidP="00D27AA4">
      <w:pPr>
        <w:spacing w:after="0" w:line="240" w:lineRule="auto"/>
        <w:ind w:left="0"/>
        <w:rPr>
          <w:b/>
          <w:lang w:val="ro-RO"/>
        </w:rPr>
      </w:pPr>
      <w:r w:rsidRPr="00112E52">
        <w:rPr>
          <w:b/>
          <w:lang w:val="ro-RO"/>
        </w:rPr>
        <w:t>Riscuri identificate până în prezent</w:t>
      </w:r>
    </w:p>
    <w:p w:rsidR="00D27AA4" w:rsidRPr="00112E52" w:rsidRDefault="00D27AA4" w:rsidP="00D27AA4">
      <w:pPr>
        <w:spacing w:after="0" w:line="240" w:lineRule="auto"/>
        <w:ind w:left="720"/>
        <w:rPr>
          <w:b/>
          <w:lang w:val="ro-RO"/>
        </w:rPr>
      </w:pPr>
    </w:p>
    <w:p w:rsidR="00D27AA4" w:rsidRPr="00112E52" w:rsidRDefault="00D27AA4" w:rsidP="00D27AA4">
      <w:pPr>
        <w:tabs>
          <w:tab w:val="left" w:pos="720"/>
        </w:tabs>
        <w:spacing w:after="0" w:line="240" w:lineRule="auto"/>
        <w:ind w:left="0"/>
        <w:rPr>
          <w:lang w:val="ro-RO"/>
        </w:rPr>
      </w:pPr>
      <w:r w:rsidRPr="00112E52">
        <w:rPr>
          <w:lang w:val="ro-RO"/>
        </w:rPr>
        <w:t>Posibile corecţii financiare aplicate unor Promotori de proiecte, cauzate de neîndeplinirea/îndeplinirea defectuoasă a obligaţiilor contractuale.</w:t>
      </w:r>
    </w:p>
    <w:p w:rsidR="00D27AA4" w:rsidRPr="00112E52" w:rsidRDefault="00D27AA4" w:rsidP="00D27AA4">
      <w:pPr>
        <w:tabs>
          <w:tab w:val="left" w:pos="720"/>
        </w:tabs>
        <w:spacing w:after="0" w:line="240" w:lineRule="auto"/>
        <w:ind w:left="0"/>
        <w:rPr>
          <w:lang w:val="ro-RO"/>
        </w:rPr>
      </w:pPr>
      <w:r w:rsidRPr="00112E52">
        <w:rPr>
          <w:lang w:val="ro-RO"/>
        </w:rPr>
        <w:t>Migraţia personalului specializat către alte structuri.</w:t>
      </w:r>
    </w:p>
    <w:p w:rsidR="00D27AA4" w:rsidRPr="00112E52" w:rsidRDefault="00D27AA4" w:rsidP="00D27AA4">
      <w:pPr>
        <w:rPr>
          <w:lang w:val="ro-RO"/>
        </w:rPr>
      </w:pPr>
    </w:p>
    <w:p w:rsidR="00D27AA4" w:rsidRPr="00112E52" w:rsidRDefault="0085070E" w:rsidP="00F717E7">
      <w:pPr>
        <w:ind w:left="0"/>
        <w:rPr>
          <w:b/>
          <w:lang w:val="ro-RO"/>
        </w:rPr>
      </w:pPr>
      <w:r w:rsidRPr="00112E52">
        <w:rPr>
          <w:b/>
          <w:lang w:val="ro-RO"/>
        </w:rPr>
        <w:lastRenderedPageBreak/>
        <w:t>Soluț</w:t>
      </w:r>
      <w:r w:rsidR="00D27AA4" w:rsidRPr="00112E52">
        <w:rPr>
          <w:b/>
          <w:lang w:val="ro-RO"/>
        </w:rPr>
        <w:t xml:space="preserve">ii propuse pentru buna implementare a programelor/ proiectelor </w:t>
      </w:r>
    </w:p>
    <w:p w:rsidR="00D27AA4" w:rsidRPr="00112E52" w:rsidRDefault="00D27AA4" w:rsidP="00F717E7">
      <w:pPr>
        <w:spacing w:after="0" w:line="240" w:lineRule="auto"/>
        <w:ind w:left="0"/>
        <w:rPr>
          <w:lang w:val="ro-RO"/>
        </w:rPr>
      </w:pPr>
      <w:r w:rsidRPr="00112E52">
        <w:rPr>
          <w:lang w:val="ro-RO"/>
        </w:rPr>
        <w:t xml:space="preserve">Demararea de urgenţă a procedurilor de achiziţie pentru contractarea auditului extern, conform obligaţiilor asumate de către Ministerul Mediului, în calitate de OP. </w:t>
      </w:r>
    </w:p>
    <w:p w:rsidR="00D27AA4" w:rsidRPr="00112E52" w:rsidRDefault="00D27AA4" w:rsidP="0085070E">
      <w:pPr>
        <w:tabs>
          <w:tab w:val="left" w:pos="720"/>
        </w:tabs>
        <w:spacing w:after="0" w:line="240" w:lineRule="auto"/>
        <w:ind w:left="0"/>
        <w:rPr>
          <w:lang w:val="ro-RO"/>
        </w:rPr>
      </w:pPr>
      <w:r w:rsidRPr="00112E52">
        <w:rPr>
          <w:lang w:val="ro-RO"/>
        </w:rPr>
        <w:t>Asigurarea unui management performant la nivel de Program, corelat cu managementul realizat la nivelul de proiect.</w:t>
      </w:r>
    </w:p>
    <w:p w:rsidR="00D27AA4" w:rsidRPr="00112E52" w:rsidRDefault="00D27AA4" w:rsidP="00F717E7">
      <w:pPr>
        <w:spacing w:after="0" w:line="240" w:lineRule="auto"/>
        <w:ind w:left="0"/>
        <w:rPr>
          <w:lang w:val="ro-RO"/>
        </w:rPr>
      </w:pPr>
      <w:r w:rsidRPr="00112E52">
        <w:rPr>
          <w:lang w:val="ro-RO"/>
        </w:rPr>
        <w:t>Elaborarea împreună cu experţii tehnici din cadrul UDP RO02 a tuturor documentelor necesare următoarei perioade de programare 2014-2021, în conformitate cu necesităţile identificate la nivelul Ministerului Mediului (strategia ministerului în probleme de mediu, necesităţile la nivelul fiecărei direcţii tehnice suport implicate, etc).</w:t>
      </w:r>
    </w:p>
    <w:p w:rsidR="00D27AA4" w:rsidRPr="00112E52" w:rsidRDefault="00D27AA4" w:rsidP="00A45B6A">
      <w:pPr>
        <w:spacing w:after="160" w:line="259" w:lineRule="auto"/>
        <w:ind w:left="0"/>
      </w:pPr>
    </w:p>
    <w:p w:rsidR="00CB4E00" w:rsidRPr="00112E52" w:rsidRDefault="00CB4E00" w:rsidP="00CB4E00">
      <w:pPr>
        <w:spacing w:after="0" w:line="240" w:lineRule="auto"/>
        <w:ind w:left="720"/>
        <w:rPr>
          <w:b/>
          <w:lang w:val="ro-RO"/>
        </w:rPr>
      </w:pPr>
    </w:p>
    <w:p w:rsidR="00B37B56" w:rsidRPr="00112E52" w:rsidRDefault="00B37B56" w:rsidP="00B37B56">
      <w:pPr>
        <w:ind w:left="0"/>
        <w:rPr>
          <w:b/>
        </w:rPr>
      </w:pPr>
      <w:r w:rsidRPr="00112E52">
        <w:rPr>
          <w:b/>
        </w:rPr>
        <w:t>RO04 „Reducerea substantelor peri</w:t>
      </w:r>
      <w:r w:rsidR="0085070E" w:rsidRPr="00112E52">
        <w:rPr>
          <w:b/>
        </w:rPr>
        <w:t xml:space="preserve">culoase” cu un buget alocat de </w:t>
      </w:r>
      <w:r w:rsidRPr="00112E52">
        <w:rPr>
          <w:b/>
        </w:rPr>
        <w:t>11.764.706 euro</w:t>
      </w:r>
    </w:p>
    <w:p w:rsidR="00B37B56" w:rsidRPr="00112E52" w:rsidRDefault="00B37B56" w:rsidP="00B37B56">
      <w:pPr>
        <w:ind w:left="0"/>
        <w:rPr>
          <w:b/>
          <w:lang w:val="fr-FR"/>
        </w:rPr>
      </w:pPr>
      <w:r w:rsidRPr="00112E52">
        <w:rPr>
          <w:b/>
          <w:lang w:val="fr-FR"/>
        </w:rPr>
        <w:t>10 proiecte în implementare din care 1 Proiect Predefinit, grad de contractare 100%</w:t>
      </w:r>
    </w:p>
    <w:p w:rsidR="00484F03" w:rsidRPr="00112E52" w:rsidRDefault="00484F03" w:rsidP="00484F03">
      <w:pPr>
        <w:spacing w:after="0" w:line="240" w:lineRule="auto"/>
        <w:ind w:left="0"/>
        <w:rPr>
          <w:b/>
          <w:lang w:val="ro-RO"/>
        </w:rPr>
      </w:pPr>
      <w:r w:rsidRPr="00112E52">
        <w:rPr>
          <w:b/>
          <w:lang w:val="ro-RO"/>
        </w:rPr>
        <w:t>Riscuri identificate până în prezent</w:t>
      </w:r>
    </w:p>
    <w:p w:rsidR="00484F03" w:rsidRPr="00112E52" w:rsidRDefault="00484F03" w:rsidP="00484F03">
      <w:pPr>
        <w:spacing w:after="0" w:line="240" w:lineRule="auto"/>
        <w:ind w:left="720"/>
        <w:rPr>
          <w:b/>
          <w:lang w:val="ro-RO"/>
        </w:rPr>
      </w:pPr>
    </w:p>
    <w:p w:rsidR="00484F03" w:rsidRPr="00112E52" w:rsidRDefault="00484F03" w:rsidP="00A45B6A">
      <w:pPr>
        <w:spacing w:after="0" w:line="240" w:lineRule="auto"/>
        <w:ind w:left="0" w:right="-8"/>
        <w:rPr>
          <w:lang w:val="ro-RO" w:eastAsia="en-GB"/>
        </w:rPr>
      </w:pPr>
      <w:r w:rsidRPr="00112E52">
        <w:rPr>
          <w:lang w:val="ro-RO" w:eastAsia="en-GB"/>
        </w:rPr>
        <w:t>Înregistrarea de întârzieri în verificarea Rapoartelor intermediare depuse de Promotorii de Proiecte la sediul Operatorului de Program din motive de fluctuație a personalului desemnat să facă parte din Unitatea de Derulare a Programului RO04 și încărcarea cu sarcini suplimentare a experților desemnați să facă parte din UDP – RO04.</w:t>
      </w:r>
    </w:p>
    <w:p w:rsidR="00484F03" w:rsidRPr="00112E52" w:rsidRDefault="00484F03" w:rsidP="00A45B6A">
      <w:pPr>
        <w:spacing w:after="0" w:line="240" w:lineRule="auto"/>
        <w:ind w:left="0" w:right="-8"/>
        <w:rPr>
          <w:lang w:val="ro-RO" w:eastAsia="en-GB"/>
        </w:rPr>
      </w:pPr>
      <w:r w:rsidRPr="00112E52">
        <w:rPr>
          <w:lang w:val="ro-RO" w:eastAsia="en-GB"/>
        </w:rPr>
        <w:t>Înregistrarea de întârzieri majore în transmiterea Rapoartelor Financiare Intermediare de către Operatorul de Program către Autoritatea de Certificare și Plăți.</w:t>
      </w:r>
    </w:p>
    <w:p w:rsidR="00484F03" w:rsidRPr="00112E52" w:rsidRDefault="00484F03" w:rsidP="00A45B6A">
      <w:pPr>
        <w:spacing w:after="0" w:line="240" w:lineRule="auto"/>
        <w:ind w:left="0" w:right="-8"/>
        <w:rPr>
          <w:lang w:val="ro-RO" w:eastAsia="en-GB"/>
        </w:rPr>
      </w:pPr>
      <w:r w:rsidRPr="00112E52">
        <w:rPr>
          <w:lang w:val="ro-RO" w:eastAsia="en-GB"/>
        </w:rPr>
        <w:t>Nu a fost demarată achiziționarea de servicii de audit de program atât din cauza lipsei de experință a managerului de program și a ofițerului de raportare în elaborarea de caiete de sarcini pentru achiziționarea de servicii de audit cât și din cauza existenței unei perioade aglomerate</w:t>
      </w:r>
      <w:r w:rsidRPr="00112E52">
        <w:rPr>
          <w:lang w:eastAsia="en-GB"/>
        </w:rPr>
        <w:t xml:space="preserve">: </w:t>
      </w:r>
      <w:r w:rsidRPr="00112E52">
        <w:rPr>
          <w:lang w:val="ro-RO" w:eastAsia="en-GB"/>
        </w:rPr>
        <w:t xml:space="preserve">închiderea proiectelor implementate în cadrul Programului RO04 și demararea procesului de elaborare a documentelor specifice organizării noii perioade de implementare MF – SEE 2014 – 2021. </w:t>
      </w:r>
    </w:p>
    <w:p w:rsidR="00484F03" w:rsidRPr="00112E52" w:rsidRDefault="00484F03" w:rsidP="00484F03">
      <w:pPr>
        <w:spacing w:after="0" w:line="240" w:lineRule="auto"/>
        <w:ind w:right="-8"/>
        <w:rPr>
          <w:b/>
          <w:lang w:val="ro-RO" w:eastAsia="en-GB"/>
        </w:rPr>
      </w:pPr>
    </w:p>
    <w:p w:rsidR="00484F03" w:rsidRPr="00112E52" w:rsidRDefault="00484F03" w:rsidP="00A45B6A">
      <w:pPr>
        <w:ind w:left="0"/>
        <w:rPr>
          <w:b/>
          <w:lang w:val="ro-RO"/>
        </w:rPr>
      </w:pPr>
      <w:r w:rsidRPr="00112E52">
        <w:rPr>
          <w:b/>
          <w:lang w:val="ro-RO"/>
        </w:rPr>
        <w:t xml:space="preserve">Soluții propuse pentru buna implementare a programelor/ proiectelor </w:t>
      </w:r>
    </w:p>
    <w:p w:rsidR="00484F03" w:rsidRPr="00112E52" w:rsidRDefault="00484F03" w:rsidP="00A45B6A">
      <w:pPr>
        <w:spacing w:after="0" w:line="240" w:lineRule="auto"/>
        <w:ind w:left="0" w:right="-8"/>
        <w:rPr>
          <w:lang w:val="ro-RO" w:eastAsia="en-GB"/>
        </w:rPr>
      </w:pPr>
      <w:r w:rsidRPr="00112E52">
        <w:rPr>
          <w:lang w:val="ro-RO" w:eastAsia="en-GB"/>
        </w:rPr>
        <w:t>Asigurarea de persoane care să verifice din punct de vedere financiar Rapoartele intermediare depuse de Promotorii de Proiecte la sediul Operatorului de Program.</w:t>
      </w:r>
    </w:p>
    <w:p w:rsidR="00484F03" w:rsidRPr="00112E52" w:rsidRDefault="00484F03" w:rsidP="00A45B6A">
      <w:pPr>
        <w:spacing w:after="0" w:line="240" w:lineRule="auto"/>
        <w:ind w:left="0" w:right="-8"/>
        <w:rPr>
          <w:lang w:val="ro-RO" w:eastAsia="en-GB"/>
        </w:rPr>
      </w:pPr>
      <w:r w:rsidRPr="00112E52">
        <w:rPr>
          <w:lang w:val="ro-RO" w:eastAsia="en-GB"/>
        </w:rPr>
        <w:t>Furnizarea documentelor solicitate la nivel de program de către direcțiile-suport, în vederea  transmiterii la timp a Rapoartelor Financiare Intermediare de către Operatorul de Program către Autoritatea de Certificare și Plăți.</w:t>
      </w:r>
    </w:p>
    <w:p w:rsidR="00484F03" w:rsidRPr="00112E52" w:rsidRDefault="00484F03" w:rsidP="00A45B6A">
      <w:pPr>
        <w:pStyle w:val="BodyText"/>
        <w:widowControl w:val="0"/>
        <w:tabs>
          <w:tab w:val="left" w:pos="469"/>
        </w:tabs>
        <w:kinsoku w:val="0"/>
        <w:overflowPunct w:val="0"/>
        <w:autoSpaceDE w:val="0"/>
        <w:autoSpaceDN w:val="0"/>
        <w:adjustRightInd w:val="0"/>
        <w:spacing w:after="0" w:line="240" w:lineRule="auto"/>
        <w:ind w:left="0"/>
        <w:rPr>
          <w:lang w:val="ro-RO"/>
        </w:rPr>
      </w:pPr>
      <w:r w:rsidRPr="00112E52">
        <w:rPr>
          <w:lang w:val="ro-RO"/>
        </w:rPr>
        <w:t>Demararea în regim de urgență a procesului de evaluare și selecție a propunerilor de proiecte depuse în cadrul acțiunilor bilaterale.</w:t>
      </w:r>
    </w:p>
    <w:p w:rsidR="00484F03" w:rsidRPr="00112E52" w:rsidRDefault="00484F03" w:rsidP="00A45B6A">
      <w:pPr>
        <w:spacing w:after="0" w:line="240" w:lineRule="auto"/>
        <w:ind w:left="0" w:right="-8"/>
        <w:rPr>
          <w:lang w:val="ro-RO" w:eastAsia="en-GB"/>
        </w:rPr>
      </w:pPr>
      <w:r w:rsidRPr="00112E52">
        <w:rPr>
          <w:lang w:val="ro-RO" w:eastAsia="en-GB"/>
        </w:rPr>
        <w:t>Asigurarea de suport în elaborarea Caietului de sarcini pentru achiziționarea serviciilor de audit de program și demararea în regim de urgență  procesului de achiziționare de servicii de audit de program.</w:t>
      </w:r>
    </w:p>
    <w:p w:rsidR="00484F03" w:rsidRPr="00112E52" w:rsidRDefault="00484F03" w:rsidP="00484F03">
      <w:pPr>
        <w:rPr>
          <w:lang w:val="fr-FR"/>
        </w:rPr>
      </w:pPr>
    </w:p>
    <w:p w:rsidR="007571BC" w:rsidRPr="00112E52" w:rsidRDefault="007571BC" w:rsidP="007571BC">
      <w:pPr>
        <w:ind w:left="0"/>
        <w:rPr>
          <w:b/>
        </w:rPr>
      </w:pPr>
      <w:r w:rsidRPr="00112E52">
        <w:rPr>
          <w:b/>
        </w:rPr>
        <w:t>RO07 „Ad</w:t>
      </w:r>
      <w:r w:rsidR="0085070E" w:rsidRPr="00112E52">
        <w:rPr>
          <w:b/>
        </w:rPr>
        <w:t xml:space="preserve">aptarea la schimbări climatice”, </w:t>
      </w:r>
      <w:r w:rsidRPr="00112E52">
        <w:rPr>
          <w:b/>
        </w:rPr>
        <w:t>cu un buget alocat de 5.078.116 euro</w:t>
      </w:r>
    </w:p>
    <w:p w:rsidR="007571BC" w:rsidRPr="00112E52" w:rsidRDefault="007571BC" w:rsidP="007571BC">
      <w:pPr>
        <w:ind w:left="0"/>
        <w:rPr>
          <w:b/>
        </w:rPr>
      </w:pPr>
      <w:r w:rsidRPr="00112E52">
        <w:rPr>
          <w:b/>
        </w:rPr>
        <w:t>1 Proiect Predefinit în implementare, grad de contractare 100%</w:t>
      </w:r>
    </w:p>
    <w:p w:rsidR="004F7661" w:rsidRPr="00112E52" w:rsidRDefault="004F7661" w:rsidP="004F7661">
      <w:pPr>
        <w:spacing w:after="0" w:line="240" w:lineRule="auto"/>
        <w:ind w:left="0"/>
        <w:rPr>
          <w:b/>
          <w:lang w:val="ro-RO"/>
        </w:rPr>
      </w:pPr>
      <w:r w:rsidRPr="00112E52">
        <w:rPr>
          <w:b/>
          <w:lang w:val="ro-RO"/>
        </w:rPr>
        <w:t>Riscuri identificate până în prezent</w:t>
      </w:r>
    </w:p>
    <w:p w:rsidR="004F7661" w:rsidRPr="00112E52" w:rsidRDefault="004F7661" w:rsidP="004F7661">
      <w:pPr>
        <w:spacing w:after="0" w:line="240" w:lineRule="auto"/>
        <w:ind w:left="720"/>
        <w:rPr>
          <w:b/>
          <w:lang w:val="ro-RO"/>
        </w:rPr>
      </w:pPr>
    </w:p>
    <w:p w:rsidR="004F7661" w:rsidRPr="00112E52" w:rsidRDefault="004F7661" w:rsidP="00A45B6A">
      <w:pPr>
        <w:spacing w:after="0" w:line="240" w:lineRule="auto"/>
        <w:ind w:left="0" w:right="-8"/>
        <w:rPr>
          <w:lang w:val="ro-RO" w:eastAsia="en-GB"/>
        </w:rPr>
      </w:pPr>
      <w:r w:rsidRPr="00112E52">
        <w:rPr>
          <w:lang w:val="ro-RO" w:eastAsia="en-GB"/>
        </w:rPr>
        <w:t>Înregistrarea de întârzieri în verificarea Rapoartelor intermediare depuse de Promotorul de Proiect la sediul Operatorului de Program din motive de fluctuație a personalului desemnat să facă parte din Unitatea de Derulare a Programului RO07.</w:t>
      </w:r>
    </w:p>
    <w:p w:rsidR="004F7661" w:rsidRPr="00112E52" w:rsidRDefault="004F7661" w:rsidP="004F7661">
      <w:pPr>
        <w:pStyle w:val="ListParagraph"/>
        <w:spacing w:after="0" w:line="240" w:lineRule="auto"/>
        <w:rPr>
          <w:bCs/>
        </w:rPr>
      </w:pPr>
    </w:p>
    <w:p w:rsidR="004F7661" w:rsidRPr="00112E52" w:rsidRDefault="004F7661" w:rsidP="004F7661">
      <w:pPr>
        <w:ind w:left="0"/>
        <w:rPr>
          <w:b/>
          <w:lang w:val="ro-RO"/>
        </w:rPr>
      </w:pPr>
      <w:r w:rsidRPr="00112E52">
        <w:rPr>
          <w:b/>
          <w:lang w:val="ro-RO"/>
        </w:rPr>
        <w:t xml:space="preserve">Soluții propuse pentru buna implementare a programelor/ proiectelor </w:t>
      </w:r>
    </w:p>
    <w:p w:rsidR="004F7661" w:rsidRPr="00112E52" w:rsidRDefault="004F7661" w:rsidP="00A45B6A">
      <w:pPr>
        <w:spacing w:after="0" w:line="240" w:lineRule="auto"/>
        <w:ind w:left="0" w:right="-8"/>
        <w:rPr>
          <w:lang w:val="ro-RO" w:eastAsia="en-GB"/>
        </w:rPr>
      </w:pPr>
      <w:r w:rsidRPr="00112E52">
        <w:rPr>
          <w:lang w:val="ro-RO" w:eastAsia="en-GB"/>
        </w:rPr>
        <w:lastRenderedPageBreak/>
        <w:t>Asigurarea de persoane care să verifice din punct de vedere financiar Rapoartele intermediare depuse de Promotorul de Proiect la sediul Operatorului de Program.</w:t>
      </w:r>
    </w:p>
    <w:p w:rsidR="007D0B9F" w:rsidRPr="00112E52" w:rsidRDefault="007D0B9F" w:rsidP="007D0B9F">
      <w:pPr>
        <w:spacing w:after="0" w:line="240" w:lineRule="auto"/>
        <w:ind w:left="0" w:right="-8"/>
        <w:rPr>
          <w:b/>
        </w:rPr>
      </w:pPr>
    </w:p>
    <w:p w:rsidR="00A45B6A" w:rsidRPr="00112E52" w:rsidRDefault="008B7453" w:rsidP="00A45B6A">
      <w:pPr>
        <w:suppressAutoHyphens/>
        <w:autoSpaceDN w:val="0"/>
        <w:spacing w:after="160" w:line="254" w:lineRule="auto"/>
        <w:ind w:left="0"/>
        <w:textAlignment w:val="baseline"/>
        <w:rPr>
          <w:b/>
          <w:lang w:val="ro-RO"/>
        </w:rPr>
      </w:pPr>
      <w:r w:rsidRPr="00112E52">
        <w:rPr>
          <w:b/>
          <w:lang w:val="ro-RO"/>
        </w:rPr>
        <w:t>În cadrul Unității de Implementare a Programului LIFE CAP14 - Creșterea capacității instituționale</w:t>
      </w:r>
    </w:p>
    <w:p w:rsidR="006030B4" w:rsidRPr="00112E52" w:rsidRDefault="006030B4" w:rsidP="00A45B6A">
      <w:pPr>
        <w:suppressAutoHyphens/>
        <w:autoSpaceDN w:val="0"/>
        <w:spacing w:after="160" w:line="254" w:lineRule="auto"/>
        <w:ind w:left="0"/>
        <w:textAlignment w:val="baseline"/>
      </w:pPr>
      <w:r w:rsidRPr="00112E52">
        <w:t xml:space="preserve">Nerealizări:  nu s-a încheiat contractul pentru achiziția de Evenimente de Proiect; sunt în curs de realizare procedurile pentru achizițiile de Video/Audio spoturi;   </w:t>
      </w:r>
    </w:p>
    <w:p w:rsidR="0016370F" w:rsidRPr="00112E52" w:rsidRDefault="006030B4" w:rsidP="006030B4">
      <w:pPr>
        <w:spacing w:after="0" w:line="240" w:lineRule="auto"/>
        <w:ind w:left="0" w:right="-8"/>
        <w:rPr>
          <w:b/>
          <w:lang w:val="ro-RO"/>
        </w:rPr>
      </w:pPr>
      <w:r w:rsidRPr="00112E52">
        <w:t>Propuneri pentru remedierea deficiențelor:  se va transmite o solicitare de Amendament pentru contract, în care se vor menționa detaliile legate de solicitarea de prelungire</w:t>
      </w:r>
    </w:p>
    <w:p w:rsidR="006030B4" w:rsidRPr="00112E52" w:rsidRDefault="006030B4" w:rsidP="007D0B9F">
      <w:pPr>
        <w:spacing w:after="0" w:line="240" w:lineRule="auto"/>
        <w:ind w:left="0" w:right="-8"/>
        <w:rPr>
          <w:lang w:val="ro-RO" w:eastAsia="en-GB"/>
        </w:rPr>
      </w:pPr>
    </w:p>
    <w:p w:rsidR="008B7453" w:rsidRPr="00112E52" w:rsidRDefault="008B7453" w:rsidP="008B7453">
      <w:pPr>
        <w:pStyle w:val="ListParagraph"/>
        <w:spacing w:after="0" w:line="240" w:lineRule="auto"/>
        <w:ind w:right="-8"/>
        <w:contextualSpacing w:val="0"/>
        <w:rPr>
          <w:lang w:val="ro-RO" w:eastAsia="en-GB"/>
        </w:rPr>
      </w:pPr>
    </w:p>
    <w:p w:rsidR="0016370F" w:rsidRPr="00112E52" w:rsidRDefault="0016370F" w:rsidP="0016370F">
      <w:pPr>
        <w:pStyle w:val="ListParagraph"/>
        <w:spacing w:after="0" w:line="240" w:lineRule="auto"/>
        <w:rPr>
          <w:bCs/>
        </w:rPr>
      </w:pPr>
    </w:p>
    <w:p w:rsidR="00B33EB9" w:rsidRPr="00112E52" w:rsidRDefault="00B33EB9" w:rsidP="00143A5A">
      <w:pPr>
        <w:autoSpaceDE w:val="0"/>
        <w:autoSpaceDN w:val="0"/>
        <w:adjustRightInd w:val="0"/>
        <w:spacing w:after="160" w:line="259" w:lineRule="auto"/>
        <w:ind w:left="0"/>
        <w:rPr>
          <w:rFonts w:eastAsia="Calibri"/>
          <w:b/>
          <w:lang w:val="ro-RO" w:eastAsia="x-none"/>
        </w:rPr>
      </w:pPr>
      <w:r w:rsidRPr="00112E52">
        <w:rPr>
          <w:rFonts w:eastAsia="Calibri"/>
          <w:b/>
          <w:lang w:val="ro-RO" w:eastAsia="x-none"/>
        </w:rPr>
        <w:t>5.CONCLUZII</w:t>
      </w:r>
    </w:p>
    <w:p w:rsidR="008334BA" w:rsidRPr="00112E52" w:rsidRDefault="00E5153B" w:rsidP="008334BA">
      <w:pPr>
        <w:pStyle w:val="NormalWeb"/>
        <w:shd w:val="clear" w:color="auto" w:fill="FFFFFF"/>
        <w:spacing w:before="0" w:beforeAutospacing="0" w:after="150" w:afterAutospacing="0"/>
        <w:ind w:left="0"/>
        <w:rPr>
          <w:rFonts w:ascii="Trebuchet MS" w:hAnsi="Trebuchet MS"/>
          <w:sz w:val="22"/>
          <w:szCs w:val="22"/>
        </w:rPr>
      </w:pPr>
      <w:r w:rsidRPr="00112E52">
        <w:rPr>
          <w:rFonts w:ascii="Trebuchet MS" w:eastAsia="Calibri" w:hAnsi="Trebuchet MS"/>
          <w:sz w:val="22"/>
          <w:szCs w:val="22"/>
          <w:lang w:val="ro-RO" w:eastAsia="x-none"/>
        </w:rPr>
        <w:t>Cu toate dificultățile î</w:t>
      </w:r>
      <w:r w:rsidR="0005376E" w:rsidRPr="00112E52">
        <w:rPr>
          <w:rFonts w:ascii="Trebuchet MS" w:eastAsia="Calibri" w:hAnsi="Trebuchet MS"/>
          <w:sz w:val="22"/>
          <w:szCs w:val="22"/>
          <w:lang w:val="ro-RO" w:eastAsia="x-none"/>
        </w:rPr>
        <w:t>ntâmpinate</w:t>
      </w:r>
      <w:r w:rsidR="008334BA" w:rsidRPr="00112E52">
        <w:rPr>
          <w:rFonts w:ascii="Trebuchet MS" w:eastAsia="Calibri" w:hAnsi="Trebuchet MS"/>
          <w:sz w:val="22"/>
          <w:szCs w:val="22"/>
          <w:lang w:val="ro-RO" w:eastAsia="x-none"/>
        </w:rPr>
        <w:t>, dintre care amintim lipsa de personal și fluctuația acestuia</w:t>
      </w:r>
      <w:r w:rsidRPr="00112E52">
        <w:rPr>
          <w:rFonts w:ascii="Trebuchet MS" w:eastAsia="Calibri" w:hAnsi="Trebuchet MS"/>
          <w:sz w:val="22"/>
          <w:szCs w:val="22"/>
          <w:lang w:val="ro-RO" w:eastAsia="x-none"/>
        </w:rPr>
        <w:t>,</w:t>
      </w:r>
      <w:r w:rsidR="008334BA" w:rsidRPr="00112E52">
        <w:rPr>
          <w:rFonts w:ascii="Trebuchet MS" w:eastAsia="Calibri" w:hAnsi="Trebuchet MS"/>
          <w:sz w:val="22"/>
          <w:szCs w:val="22"/>
          <w:lang w:val="ro-RO" w:eastAsia="x-none"/>
        </w:rPr>
        <w:t xml:space="preserve"> volumul mare al actelor normative care au fost elaborate</w:t>
      </w:r>
      <w:r w:rsidR="00143A5A" w:rsidRPr="00112E52">
        <w:rPr>
          <w:rFonts w:ascii="Trebuchet MS" w:eastAsia="Calibri" w:hAnsi="Trebuchet MS"/>
          <w:sz w:val="22"/>
          <w:szCs w:val="22"/>
          <w:lang w:val="ro-RO" w:eastAsia="x-none"/>
        </w:rPr>
        <w:t>, actualizate</w:t>
      </w:r>
      <w:r w:rsidR="008334BA" w:rsidRPr="00112E52">
        <w:rPr>
          <w:rFonts w:ascii="Trebuchet MS" w:eastAsia="Calibri" w:hAnsi="Trebuchet MS"/>
          <w:sz w:val="22"/>
          <w:szCs w:val="22"/>
          <w:lang w:val="ro-RO" w:eastAsia="x-none"/>
        </w:rPr>
        <w:t xml:space="preserve"> și promovate</w:t>
      </w:r>
      <w:r w:rsidR="00343174" w:rsidRPr="00112E52">
        <w:rPr>
          <w:rFonts w:ascii="Trebuchet MS" w:eastAsia="Calibri" w:hAnsi="Trebuchet MS"/>
          <w:sz w:val="22"/>
          <w:szCs w:val="22"/>
          <w:lang w:val="ro-RO" w:eastAsia="x-none"/>
        </w:rPr>
        <w:t>, numărul și diversitatea mare ale situațiilor pe care le-a avut de gestionat,</w:t>
      </w:r>
      <w:r w:rsidRPr="00112E52">
        <w:rPr>
          <w:rFonts w:ascii="Trebuchet MS" w:eastAsia="Calibri" w:hAnsi="Trebuchet MS"/>
          <w:sz w:val="22"/>
          <w:szCs w:val="22"/>
          <w:lang w:val="ro-RO" w:eastAsia="x-none"/>
        </w:rPr>
        <w:t xml:space="preserve"> </w:t>
      </w:r>
      <w:r w:rsidR="0005376E" w:rsidRPr="00112E52">
        <w:rPr>
          <w:rFonts w:ascii="Trebuchet MS" w:eastAsia="Calibri" w:hAnsi="Trebuchet MS"/>
          <w:sz w:val="22"/>
          <w:szCs w:val="22"/>
          <w:lang w:val="ro-RO" w:eastAsia="x-none"/>
        </w:rPr>
        <w:t>Ministerul Mediului, Apelor și Pădurilor, prin activitatea desfășurată în anul 2016</w:t>
      </w:r>
      <w:r w:rsidR="00143A5A" w:rsidRPr="00112E52">
        <w:rPr>
          <w:rFonts w:ascii="Trebuchet MS" w:eastAsia="Calibri" w:hAnsi="Trebuchet MS"/>
          <w:sz w:val="22"/>
          <w:szCs w:val="22"/>
          <w:lang w:val="ro-RO" w:eastAsia="x-none"/>
        </w:rPr>
        <w:t>,</w:t>
      </w:r>
      <w:r w:rsidR="0005376E" w:rsidRPr="00112E52">
        <w:rPr>
          <w:rFonts w:ascii="Trebuchet MS" w:eastAsia="Calibri" w:hAnsi="Trebuchet MS"/>
          <w:sz w:val="22"/>
          <w:szCs w:val="22"/>
          <w:lang w:val="ro-RO" w:eastAsia="x-none"/>
        </w:rPr>
        <w:t xml:space="preserve"> a contribuit semnificativ la</w:t>
      </w:r>
      <w:r w:rsidRPr="00112E52">
        <w:rPr>
          <w:rFonts w:ascii="Trebuchet MS" w:eastAsia="Calibri" w:hAnsi="Trebuchet MS"/>
          <w:sz w:val="22"/>
          <w:szCs w:val="22"/>
          <w:lang w:val="ro-RO" w:eastAsia="x-none"/>
        </w:rPr>
        <w:t xml:space="preserve"> </w:t>
      </w:r>
      <w:r w:rsidR="008334BA" w:rsidRPr="00112E52">
        <w:rPr>
          <w:rFonts w:ascii="Trebuchet MS" w:hAnsi="Trebuchet MS"/>
          <w:sz w:val="22"/>
          <w:szCs w:val="22"/>
        </w:rPr>
        <w:t>îndeplinirea celor mai importante obiective ale României asumate la nivelul guvernului</w:t>
      </w:r>
      <w:r w:rsidR="00143A5A" w:rsidRPr="00112E52">
        <w:rPr>
          <w:rFonts w:ascii="Trebuchet MS" w:hAnsi="Trebuchet MS"/>
          <w:sz w:val="22"/>
          <w:szCs w:val="22"/>
        </w:rPr>
        <w:t>,</w:t>
      </w:r>
      <w:r w:rsidR="008334BA" w:rsidRPr="00112E52">
        <w:rPr>
          <w:rFonts w:ascii="Trebuchet MS" w:hAnsi="Trebuchet MS"/>
          <w:sz w:val="22"/>
          <w:szCs w:val="22"/>
        </w:rPr>
        <w:t xml:space="preserve"> având un impact deosebit asupra protecției mediului, combaterii schimbărilor climatice, dezvoltării durabile, creșterii economice verzi și, implicit, asupra creșterii calității, pe termen lung, a vieții cetățenilor.</w:t>
      </w:r>
    </w:p>
    <w:p w:rsidR="001B564C" w:rsidRPr="00112E52" w:rsidRDefault="001B564C" w:rsidP="001B564C">
      <w:pPr>
        <w:pStyle w:val="NormalWeb"/>
        <w:shd w:val="clear" w:color="auto" w:fill="FFFFFF"/>
        <w:spacing w:before="0" w:beforeAutospacing="0" w:after="150" w:afterAutospacing="0"/>
        <w:ind w:left="0"/>
        <w:rPr>
          <w:rFonts w:ascii="Trebuchet MS" w:hAnsi="Trebuchet MS"/>
          <w:sz w:val="22"/>
          <w:szCs w:val="22"/>
        </w:rPr>
      </w:pPr>
    </w:p>
    <w:p w:rsidR="004E62FD" w:rsidRPr="00112E52" w:rsidRDefault="004E62FD" w:rsidP="004E62FD">
      <w:pPr>
        <w:pStyle w:val="NormalWeb"/>
        <w:shd w:val="clear" w:color="auto" w:fill="FFFFFF"/>
        <w:spacing w:before="0" w:beforeAutospacing="0" w:after="150" w:afterAutospacing="0"/>
        <w:ind w:left="0"/>
        <w:rPr>
          <w:rFonts w:ascii="Trebuchet MS" w:hAnsi="Trebuchet MS"/>
          <w:sz w:val="22"/>
          <w:szCs w:val="22"/>
        </w:rPr>
      </w:pPr>
    </w:p>
    <w:p w:rsidR="001B564C" w:rsidRPr="00112E52" w:rsidRDefault="001B564C" w:rsidP="004E62FD">
      <w:pPr>
        <w:pStyle w:val="NormalWeb"/>
        <w:shd w:val="clear" w:color="auto" w:fill="FFFFFF"/>
        <w:spacing w:before="0" w:beforeAutospacing="0" w:after="150" w:afterAutospacing="0"/>
        <w:ind w:left="0"/>
        <w:rPr>
          <w:rFonts w:ascii="Trebuchet MS" w:hAnsi="Trebuchet MS"/>
          <w:sz w:val="22"/>
          <w:szCs w:val="22"/>
        </w:rPr>
      </w:pPr>
    </w:p>
    <w:p w:rsidR="00B33EB9" w:rsidRPr="00112E52" w:rsidRDefault="0005376E" w:rsidP="00B33EB9">
      <w:pPr>
        <w:pStyle w:val="ListParagraph"/>
        <w:autoSpaceDE w:val="0"/>
        <w:autoSpaceDN w:val="0"/>
        <w:adjustRightInd w:val="0"/>
        <w:spacing w:after="160" w:line="259" w:lineRule="auto"/>
        <w:rPr>
          <w:rFonts w:eastAsia="Calibri"/>
          <w:lang w:val="ro-RO" w:eastAsia="x-none"/>
        </w:rPr>
      </w:pPr>
      <w:r w:rsidRPr="00112E52">
        <w:rPr>
          <w:rFonts w:eastAsia="Calibri"/>
          <w:lang w:val="ro-RO" w:eastAsia="x-none"/>
        </w:rPr>
        <w:t xml:space="preserve"> </w:t>
      </w:r>
    </w:p>
    <w:p w:rsidR="00B33EB9" w:rsidRPr="00112E52" w:rsidRDefault="00B33EB9" w:rsidP="00B33EB9">
      <w:pPr>
        <w:autoSpaceDE w:val="0"/>
        <w:autoSpaceDN w:val="0"/>
        <w:adjustRightInd w:val="0"/>
        <w:spacing w:after="160" w:line="259" w:lineRule="auto"/>
        <w:contextualSpacing/>
        <w:rPr>
          <w:rFonts w:eastAsia="Calibri"/>
          <w:b/>
          <w:lang w:val="x-none" w:eastAsia="x-none"/>
        </w:rPr>
      </w:pPr>
    </w:p>
    <w:p w:rsidR="00B33EB9" w:rsidRPr="00112E52" w:rsidRDefault="00B33EB9" w:rsidP="00B33EB9">
      <w:pPr>
        <w:autoSpaceDE w:val="0"/>
        <w:autoSpaceDN w:val="0"/>
        <w:adjustRightInd w:val="0"/>
        <w:spacing w:after="160" w:line="259" w:lineRule="auto"/>
        <w:contextualSpacing/>
        <w:rPr>
          <w:rFonts w:eastAsia="Calibri"/>
          <w:b/>
          <w:lang w:val="x-none" w:eastAsia="x-none"/>
        </w:rPr>
      </w:pPr>
    </w:p>
    <w:p w:rsidR="0097365E" w:rsidRPr="00112E52" w:rsidRDefault="0097365E" w:rsidP="0097365E">
      <w:pPr>
        <w:widowControl w:val="0"/>
        <w:autoSpaceDE w:val="0"/>
        <w:autoSpaceDN w:val="0"/>
        <w:adjustRightInd w:val="0"/>
        <w:spacing w:after="0" w:line="240" w:lineRule="auto"/>
        <w:ind w:left="0"/>
        <w:jc w:val="left"/>
        <w:rPr>
          <w:rFonts w:eastAsia="Times New Roman"/>
          <w:b/>
          <w:bCs/>
        </w:rPr>
      </w:pPr>
    </w:p>
    <w:p w:rsidR="009F5A07" w:rsidRPr="00112E52" w:rsidRDefault="009F5A07" w:rsidP="00F66A6C">
      <w:pPr>
        <w:spacing w:line="360" w:lineRule="auto"/>
        <w:ind w:left="0"/>
      </w:pPr>
    </w:p>
    <w:p w:rsidR="004A0904" w:rsidRPr="00112E52" w:rsidRDefault="004A0904" w:rsidP="004A0904">
      <w:pPr>
        <w:pStyle w:val="ListParagraph"/>
        <w:spacing w:line="360" w:lineRule="auto"/>
        <w:ind w:left="0"/>
        <w:rPr>
          <w:rFonts w:eastAsia="Times New Roman"/>
          <w:lang w:val="ro-RO"/>
        </w:rPr>
      </w:pPr>
    </w:p>
    <w:p w:rsidR="004A0904" w:rsidRPr="00112E52" w:rsidRDefault="004A0904" w:rsidP="004A0904">
      <w:pPr>
        <w:pStyle w:val="ListParagraph"/>
        <w:spacing w:line="360" w:lineRule="auto"/>
        <w:ind w:left="0"/>
        <w:rPr>
          <w:rFonts w:eastAsia="Times New Roman"/>
          <w:b/>
          <w:lang w:val="ro-RO"/>
        </w:rPr>
      </w:pPr>
    </w:p>
    <w:p w:rsidR="004A0904" w:rsidRPr="00112E52" w:rsidRDefault="004A0904" w:rsidP="00F42DEE">
      <w:pPr>
        <w:tabs>
          <w:tab w:val="left" w:pos="142"/>
        </w:tabs>
        <w:spacing w:after="0"/>
        <w:ind w:left="0"/>
        <w:rPr>
          <w:lang w:val="ro-RO"/>
        </w:rPr>
      </w:pPr>
    </w:p>
    <w:p w:rsidR="00F42DEE" w:rsidRPr="00112E52" w:rsidRDefault="00F42DEE" w:rsidP="00F42DEE">
      <w:pPr>
        <w:tabs>
          <w:tab w:val="left" w:pos="142"/>
        </w:tabs>
        <w:spacing w:after="0"/>
        <w:ind w:left="0"/>
        <w:rPr>
          <w:lang w:val="ro-RO"/>
        </w:rPr>
      </w:pPr>
    </w:p>
    <w:p w:rsidR="00F42DEE" w:rsidRPr="00112E52" w:rsidRDefault="00F42DEE" w:rsidP="00F42DEE">
      <w:pPr>
        <w:tabs>
          <w:tab w:val="left" w:pos="142"/>
        </w:tabs>
        <w:spacing w:after="0"/>
        <w:ind w:left="0"/>
        <w:rPr>
          <w:lang w:val="ro-RO"/>
        </w:rPr>
      </w:pPr>
    </w:p>
    <w:p w:rsidR="00F42DEE" w:rsidRPr="00112E52" w:rsidRDefault="00F42DEE" w:rsidP="00F42DEE">
      <w:pPr>
        <w:tabs>
          <w:tab w:val="left" w:pos="142"/>
        </w:tabs>
        <w:spacing w:after="0"/>
        <w:ind w:left="0"/>
        <w:rPr>
          <w:lang w:val="ro-RO"/>
        </w:rPr>
      </w:pPr>
    </w:p>
    <w:p w:rsidR="00F359C4" w:rsidRPr="00112E52" w:rsidRDefault="00F359C4" w:rsidP="00C87D73">
      <w:pPr>
        <w:suppressAutoHyphens/>
        <w:autoSpaceDN w:val="0"/>
        <w:spacing w:after="0" w:line="360" w:lineRule="auto"/>
        <w:ind w:left="0"/>
        <w:textAlignment w:val="baseline"/>
        <w:rPr>
          <w:rFonts w:ascii="Times New Roman" w:hAnsi="Times New Roman"/>
          <w:b/>
          <w:sz w:val="24"/>
          <w:szCs w:val="24"/>
        </w:rPr>
      </w:pPr>
    </w:p>
    <w:sectPr w:rsidR="00F359C4" w:rsidRPr="00112E52" w:rsidSect="00C87D73">
      <w:footerReference w:type="defaul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127" w:rsidRDefault="00537127" w:rsidP="00BC34E2">
      <w:pPr>
        <w:spacing w:after="0" w:line="240" w:lineRule="auto"/>
      </w:pPr>
      <w:r>
        <w:separator/>
      </w:r>
    </w:p>
  </w:endnote>
  <w:endnote w:type="continuationSeparator" w:id="0">
    <w:p w:rsidR="00537127" w:rsidRDefault="00537127" w:rsidP="00BC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abic Typesetting">
    <w:charset w:val="00"/>
    <w:family w:val="script"/>
    <w:pitch w:val="variable"/>
    <w:sig w:usb0="A000206F" w:usb1="C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roman"/>
    <w:pitch w:val="default"/>
  </w:font>
  <w:font w:name="TimesNewRomanPSMT CE">
    <w:altName w:val="Times New Roman"/>
    <w:charset w:val="EE"/>
    <w:family w:val="roman"/>
    <w:pitch w:val="default"/>
  </w:font>
  <w:font w:name="Garamond,Bold">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774128"/>
      <w:docPartObj>
        <w:docPartGallery w:val="Page Numbers (Bottom of Page)"/>
        <w:docPartUnique/>
      </w:docPartObj>
    </w:sdtPr>
    <w:sdtEndPr>
      <w:rPr>
        <w:noProof/>
      </w:rPr>
    </w:sdtEndPr>
    <w:sdtContent>
      <w:p w:rsidR="00E969BE" w:rsidRDefault="00E969BE">
        <w:pPr>
          <w:pStyle w:val="Footer"/>
          <w:jc w:val="right"/>
        </w:pPr>
        <w:r>
          <w:fldChar w:fldCharType="begin"/>
        </w:r>
        <w:r>
          <w:instrText xml:space="preserve"> PAGE   \* MERGEFORMAT </w:instrText>
        </w:r>
        <w:r>
          <w:fldChar w:fldCharType="separate"/>
        </w:r>
        <w:r w:rsidR="00112E52">
          <w:rPr>
            <w:noProof/>
          </w:rPr>
          <w:t>105</w:t>
        </w:r>
        <w:r>
          <w:rPr>
            <w:noProof/>
          </w:rPr>
          <w:fldChar w:fldCharType="end"/>
        </w:r>
      </w:p>
    </w:sdtContent>
  </w:sdt>
  <w:p w:rsidR="00E969BE" w:rsidRDefault="00E969BE" w:rsidP="00E969BE">
    <w:pPr>
      <w:pStyle w:val="Footer"/>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987547"/>
      <w:docPartObj>
        <w:docPartGallery w:val="Page Numbers (Bottom of Page)"/>
        <w:docPartUnique/>
      </w:docPartObj>
    </w:sdtPr>
    <w:sdtEndPr>
      <w:rPr>
        <w:noProof/>
      </w:rPr>
    </w:sdtEndPr>
    <w:sdtContent>
      <w:p w:rsidR="00E969BE" w:rsidRDefault="00E969BE">
        <w:pPr>
          <w:pStyle w:val="Footer"/>
          <w:jc w:val="center"/>
        </w:pPr>
        <w:r>
          <w:fldChar w:fldCharType="begin"/>
        </w:r>
        <w:r>
          <w:instrText xml:space="preserve"> PAGE   \* MERGEFORMAT </w:instrText>
        </w:r>
        <w:r>
          <w:fldChar w:fldCharType="separate"/>
        </w:r>
        <w:r w:rsidR="00112E52">
          <w:rPr>
            <w:noProof/>
          </w:rPr>
          <w:t>107</w:t>
        </w:r>
        <w:r>
          <w:rPr>
            <w:noProof/>
          </w:rPr>
          <w:fldChar w:fldCharType="end"/>
        </w:r>
      </w:p>
    </w:sdtContent>
  </w:sdt>
  <w:p w:rsidR="00E969BE" w:rsidRDefault="00E969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9BE" w:rsidRDefault="00E969BE">
    <w:pPr>
      <w:pStyle w:val="Footer"/>
      <w:jc w:val="right"/>
    </w:pPr>
    <w:r>
      <w:fldChar w:fldCharType="begin"/>
    </w:r>
    <w:r>
      <w:instrText xml:space="preserve"> PAGE   \* MERGEFORMAT </w:instrText>
    </w:r>
    <w:r>
      <w:fldChar w:fldCharType="separate"/>
    </w:r>
    <w:r w:rsidR="00112E52">
      <w:rPr>
        <w:noProof/>
      </w:rPr>
      <w:t>112</w:t>
    </w:r>
    <w:r>
      <w:fldChar w:fldCharType="end"/>
    </w:r>
  </w:p>
  <w:p w:rsidR="00E969BE" w:rsidRDefault="00E96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127" w:rsidRDefault="00537127" w:rsidP="00BC34E2">
      <w:pPr>
        <w:spacing w:after="0" w:line="240" w:lineRule="auto"/>
      </w:pPr>
      <w:r>
        <w:separator/>
      </w:r>
    </w:p>
  </w:footnote>
  <w:footnote w:type="continuationSeparator" w:id="0">
    <w:p w:rsidR="00537127" w:rsidRDefault="00537127" w:rsidP="00BC34E2">
      <w:pPr>
        <w:spacing w:after="0" w:line="240" w:lineRule="auto"/>
      </w:pPr>
      <w:r>
        <w:continuationSeparator/>
      </w:r>
    </w:p>
  </w:footnote>
  <w:footnote w:id="1">
    <w:p w:rsidR="00E969BE" w:rsidRPr="00442392" w:rsidRDefault="00E969BE" w:rsidP="00113B6C">
      <w:pPr>
        <w:pStyle w:val="FootnoteText"/>
        <w:ind w:left="142" w:hanging="142"/>
        <w:jc w:val="both"/>
        <w:rPr>
          <w:rFonts w:ascii="Trebuchet MS" w:hAnsi="Trebuchet MS"/>
          <w:lang w:val="ro-RO"/>
        </w:rPr>
      </w:pPr>
      <w:r w:rsidRPr="00442392">
        <w:rPr>
          <w:rStyle w:val="FootnoteReference"/>
          <w:rFonts w:ascii="Trebuchet MS" w:hAnsi="Trebuchet MS"/>
          <w:lang w:val="ro-RO"/>
        </w:rPr>
        <w:footnoteRef/>
      </w:r>
      <w:r w:rsidRPr="00442392">
        <w:rPr>
          <w:rFonts w:ascii="Trebuchet MS" w:hAnsi="Trebuchet MS"/>
          <w:lang w:val="ro-RO"/>
        </w:rPr>
        <w:t xml:space="preserve"> Pachetul Aer Curat (plafoane naționale de emisii), Pachetul Deșeuri, Revizuirea directivei ETS, Revizuirea regulamentelor non-ETS și LULUCF, implementarea Agendei 2030, păduri, Pachetul Minamata (mercur),</w:t>
      </w:r>
      <w:r w:rsidRPr="00442392">
        <w:rPr>
          <w:rFonts w:ascii="Trebuchet MS" w:hAnsi="Trebuchet MS"/>
        </w:rPr>
        <w:t xml:space="preserve"> </w:t>
      </w:r>
      <w:r w:rsidRPr="00442392">
        <w:rPr>
          <w:rFonts w:ascii="Trebuchet MS" w:hAnsi="Trebuchet MS"/>
          <w:lang w:val="ro-RO"/>
        </w:rPr>
        <w:t>Decizia Consiliului privind semnarea Acordului de la Paris, Planul de Acțiune pentru prevenirea traficului cu specii sălbatice, aspecte internaționale privind schimbările climatice, biodiversitatea, biosecuritatea, deșertificarea, substanțele chimice/sinergii, deșeurile (Basel), Aarhus, Espoo, CLRTAP, aspecte internaționale globale și orizontale (inclusiv pregătirea Conferinței Mediu pentru Europa), Concluzii ale Consiliului privind schimbările climatice, înverzirea Semestrului european, perturbatori endocrini, economia circulară, biodiversitatea,</w:t>
      </w:r>
      <w:r w:rsidRPr="00442392">
        <w:rPr>
          <w:rFonts w:ascii="Trebuchet MS" w:hAnsi="Trebuchet MS"/>
        </w:rPr>
        <w:t xml:space="preserve"> </w:t>
      </w:r>
      <w:r w:rsidRPr="00442392">
        <w:rPr>
          <w:rFonts w:ascii="Trebuchet MS" w:hAnsi="Trebuchet MS"/>
          <w:lang w:val="ro-RO"/>
        </w:rPr>
        <w:t>managementul apei, plafoane naționale de emisii, substanțe chimice</w:t>
      </w:r>
    </w:p>
  </w:footnote>
  <w:footnote w:id="2">
    <w:p w:rsidR="00E969BE" w:rsidRPr="00442392" w:rsidRDefault="00E969BE" w:rsidP="00113B6C">
      <w:pPr>
        <w:pStyle w:val="FootnoteText"/>
        <w:ind w:left="142" w:hanging="142"/>
        <w:jc w:val="both"/>
        <w:rPr>
          <w:rFonts w:ascii="Trebuchet MS" w:hAnsi="Trebuchet MS"/>
          <w:lang w:val="ro-RO"/>
        </w:rPr>
      </w:pPr>
      <w:r w:rsidRPr="00442392">
        <w:rPr>
          <w:rStyle w:val="FootnoteReference"/>
          <w:rFonts w:ascii="Trebuchet MS" w:hAnsi="Trebuchet MS"/>
          <w:lang w:val="ro-RO"/>
        </w:rPr>
        <w:footnoteRef/>
      </w:r>
      <w:r w:rsidRPr="00442392">
        <w:rPr>
          <w:rFonts w:ascii="Trebuchet MS" w:hAnsi="Trebuchet MS"/>
          <w:lang w:val="ro-RO"/>
        </w:rPr>
        <w:t xml:space="preserve"> Calitatea apei (inclusiv mediul marin și managementul la inundații), zgomot, managementul deșeurilor (inclusiv reciclare nave), biodiversitate (Natura 2000, CITES, ABS, specii invazive), schimbări climatice, dezvoltare durabilă, amprenta ecologică, EIA/SEA, răspunderea de mediu, EMAS, eticheta ecologică, emisii industriale, calitatea aerului, substanțe chimice, achiziții publice verzi, combustibili neconvenționali fosili (gaze de șist), silvicultură, finanțare prin Programul Life</w:t>
      </w:r>
    </w:p>
  </w:footnote>
  <w:footnote w:id="3">
    <w:p w:rsidR="00E969BE" w:rsidRPr="00442392" w:rsidRDefault="00E969BE" w:rsidP="00113B6C">
      <w:pPr>
        <w:pStyle w:val="FootnoteText"/>
        <w:ind w:left="142" w:hanging="142"/>
        <w:jc w:val="both"/>
        <w:rPr>
          <w:rFonts w:ascii="Trebuchet MS" w:hAnsi="Trebuchet MS"/>
          <w:lang w:val="ro-RO"/>
        </w:rPr>
      </w:pPr>
      <w:r w:rsidRPr="00442392">
        <w:rPr>
          <w:rStyle w:val="FootnoteReference"/>
          <w:rFonts w:ascii="Trebuchet MS" w:hAnsi="Trebuchet MS"/>
          <w:lang w:val="ro-RO"/>
        </w:rPr>
        <w:footnoteRef/>
      </w:r>
      <w:r w:rsidRPr="00442392">
        <w:rPr>
          <w:rFonts w:ascii="Trebuchet MS" w:hAnsi="Trebuchet MS"/>
          <w:lang w:val="ro-RO"/>
        </w:rPr>
        <w:t xml:space="preserve"> Conform metodologiei, MAE informează Comisia Europeană.</w:t>
      </w:r>
    </w:p>
  </w:footnote>
  <w:footnote w:id="4">
    <w:p w:rsidR="00E969BE" w:rsidRPr="00442392" w:rsidRDefault="00E969BE" w:rsidP="00113B6C">
      <w:pPr>
        <w:pStyle w:val="FootnoteText"/>
        <w:ind w:left="142" w:hanging="142"/>
        <w:jc w:val="both"/>
        <w:rPr>
          <w:rFonts w:ascii="Trebuchet MS" w:hAnsi="Trebuchet MS"/>
          <w:lang w:val="ro-RO"/>
        </w:rPr>
      </w:pPr>
      <w:r w:rsidRPr="00442392">
        <w:rPr>
          <w:rStyle w:val="FootnoteReference"/>
          <w:rFonts w:ascii="Trebuchet MS" w:hAnsi="Trebuchet MS"/>
          <w:lang w:val="ro-RO"/>
        </w:rPr>
        <w:footnoteRef/>
      </w:r>
      <w:r w:rsidRPr="00442392">
        <w:rPr>
          <w:rFonts w:ascii="Trebuchet MS" w:hAnsi="Trebuchet MS"/>
          <w:lang w:val="ro-RO"/>
        </w:rPr>
        <w:t xml:space="preserve"> Conform metodologiei, MAE informează Comisia Europeană.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EBAEA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FBF"/>
    <w:multiLevelType w:val="hybridMultilevel"/>
    <w:tmpl w:val="3CAAD856"/>
    <w:lvl w:ilvl="0" w:tplc="E1F06298">
      <w:start w:val="1"/>
      <w:numFmt w:val="bullet"/>
      <w:lvlText w:val="•"/>
      <w:lvlJc w:val="left"/>
      <w:pPr>
        <w:tabs>
          <w:tab w:val="num" w:pos="1070"/>
        </w:tabs>
        <w:ind w:left="1070" w:hanging="360"/>
      </w:pPr>
      <w:rPr>
        <w:color w:val="auto"/>
      </w:rPr>
    </w:lvl>
    <w:lvl w:ilvl="1" w:tplc="0000047E">
      <w:start w:val="1"/>
      <w:numFmt w:val="bullet"/>
      <w:lvlText w:val="-"/>
      <w:lvlJc w:val="left"/>
      <w:pPr>
        <w:tabs>
          <w:tab w:val="num" w:pos="1582"/>
        </w:tabs>
        <w:ind w:left="1582" w:hanging="360"/>
      </w:pPr>
    </w:lvl>
    <w:lvl w:ilvl="2" w:tplc="FFFFFFFF">
      <w:numFmt w:val="decimal"/>
      <w:lvlText w:val=""/>
      <w:lvlJc w:val="left"/>
      <w:pPr>
        <w:ind w:left="142" w:firstLine="0"/>
      </w:pPr>
    </w:lvl>
    <w:lvl w:ilvl="3" w:tplc="FFFFFFFF">
      <w:numFmt w:val="decimal"/>
      <w:lvlText w:val=""/>
      <w:lvlJc w:val="left"/>
      <w:pPr>
        <w:ind w:left="142" w:firstLine="0"/>
      </w:pPr>
    </w:lvl>
    <w:lvl w:ilvl="4" w:tplc="FFFFFFFF">
      <w:numFmt w:val="decimal"/>
      <w:lvlText w:val=""/>
      <w:lvlJc w:val="left"/>
      <w:pPr>
        <w:ind w:left="142" w:firstLine="0"/>
      </w:pPr>
    </w:lvl>
    <w:lvl w:ilvl="5" w:tplc="FFFFFFFF">
      <w:numFmt w:val="decimal"/>
      <w:lvlText w:val=""/>
      <w:lvlJc w:val="left"/>
      <w:pPr>
        <w:ind w:left="142" w:firstLine="0"/>
      </w:pPr>
    </w:lvl>
    <w:lvl w:ilvl="6" w:tplc="FFFFFFFF">
      <w:numFmt w:val="decimal"/>
      <w:lvlText w:val=""/>
      <w:lvlJc w:val="left"/>
      <w:pPr>
        <w:ind w:left="142" w:firstLine="0"/>
      </w:pPr>
    </w:lvl>
    <w:lvl w:ilvl="7" w:tplc="FFFFFFFF">
      <w:numFmt w:val="decimal"/>
      <w:lvlText w:val=""/>
      <w:lvlJc w:val="left"/>
      <w:pPr>
        <w:ind w:left="142" w:firstLine="0"/>
      </w:pPr>
    </w:lvl>
    <w:lvl w:ilvl="8" w:tplc="FFFFFFFF">
      <w:numFmt w:val="decimal"/>
      <w:lvlText w:val=""/>
      <w:lvlJc w:val="left"/>
      <w:pPr>
        <w:ind w:left="142" w:firstLine="0"/>
      </w:pPr>
    </w:lvl>
  </w:abstractNum>
  <w:abstractNum w:abstractNumId="3" w15:restartNumberingAfterBreak="0">
    <w:nsid w:val="00002A8D"/>
    <w:multiLevelType w:val="hybridMultilevel"/>
    <w:tmpl w:val="00002871"/>
    <w:lvl w:ilvl="0" w:tplc="000053A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0B5"/>
    <w:multiLevelType w:val="hybridMultilevel"/>
    <w:tmpl w:val="00003EA4"/>
    <w:lvl w:ilvl="0" w:tplc="000039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22D"/>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00060BF"/>
    <w:multiLevelType w:val="hybridMultilevel"/>
    <w:tmpl w:val="00005C67"/>
    <w:lvl w:ilvl="0" w:tplc="00003CD6">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00031E35"/>
    <w:multiLevelType w:val="hybridMultilevel"/>
    <w:tmpl w:val="C6D20610"/>
    <w:lvl w:ilvl="0" w:tplc="031230B2">
      <w:start w:val="1"/>
      <w:numFmt w:val="decimal"/>
      <w:lvlText w:val="%1."/>
      <w:lvlJc w:val="left"/>
      <w:pPr>
        <w:ind w:left="502" w:hanging="360"/>
      </w:pPr>
      <w:rPr>
        <w:b w:val="0"/>
        <w:strike w:val="0"/>
        <w:dstrike w:val="0"/>
        <w:sz w:val="28"/>
        <w:szCs w:val="28"/>
        <w:u w:val="none"/>
        <w:effect w:val="none"/>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15:restartNumberingAfterBreak="0">
    <w:nsid w:val="014B41C1"/>
    <w:multiLevelType w:val="hybridMultilevel"/>
    <w:tmpl w:val="A220503C"/>
    <w:lvl w:ilvl="0" w:tplc="E58A88F4">
      <w:numFmt w:val="bullet"/>
      <w:lvlText w:val="-"/>
      <w:lvlJc w:val="left"/>
      <w:pPr>
        <w:ind w:left="720" w:hanging="360"/>
      </w:pPr>
      <w:rPr>
        <w:rFonts w:ascii="Garamond" w:eastAsia="Calibr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6523C9"/>
    <w:multiLevelType w:val="hybridMultilevel"/>
    <w:tmpl w:val="B2C4A5AE"/>
    <w:lvl w:ilvl="0" w:tplc="BB9AA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F4226E"/>
    <w:multiLevelType w:val="hybridMultilevel"/>
    <w:tmpl w:val="1CDEED0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03CD73E5"/>
    <w:multiLevelType w:val="hybridMultilevel"/>
    <w:tmpl w:val="E4BC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1B90"/>
    <w:multiLevelType w:val="hybridMultilevel"/>
    <w:tmpl w:val="58B2F62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C1774F"/>
    <w:multiLevelType w:val="hybridMultilevel"/>
    <w:tmpl w:val="E9D8AD06"/>
    <w:lvl w:ilvl="0" w:tplc="E58A88F4">
      <w:numFmt w:val="bullet"/>
      <w:lvlText w:val="-"/>
      <w:lvlJc w:val="left"/>
      <w:pPr>
        <w:ind w:left="825" w:hanging="360"/>
      </w:pPr>
      <w:rPr>
        <w:rFonts w:ascii="Garamond" w:eastAsia="Calibri" w:hAnsi="Garamond" w:cs="Calibri" w:hint="default"/>
      </w:rPr>
    </w:lvl>
    <w:lvl w:ilvl="1" w:tplc="E58A88F4">
      <w:numFmt w:val="bullet"/>
      <w:lvlText w:val="-"/>
      <w:lvlJc w:val="left"/>
      <w:pPr>
        <w:ind w:left="1545" w:hanging="360"/>
      </w:pPr>
      <w:rPr>
        <w:rFonts w:ascii="Garamond" w:eastAsia="Calibri" w:hAnsi="Garamond" w:cs="Calibri"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06D30E2C"/>
    <w:multiLevelType w:val="singleLevel"/>
    <w:tmpl w:val="E1BC7B82"/>
    <w:lvl w:ilvl="0">
      <w:start w:val="1"/>
      <w:numFmt w:val="decimal"/>
      <w:lvlText w:val="%1."/>
      <w:lvlJc w:val="left"/>
      <w:pPr>
        <w:tabs>
          <w:tab w:val="num" w:pos="360"/>
        </w:tabs>
        <w:ind w:left="360" w:hanging="360"/>
      </w:pPr>
      <w:rPr>
        <w:rFonts w:ascii="Trebuchet MS" w:hAnsi="Trebuchet MS" w:cs="Tahoma" w:hint="default"/>
        <w:snapToGrid/>
        <w:sz w:val="22"/>
        <w:szCs w:val="22"/>
      </w:rPr>
    </w:lvl>
  </w:abstractNum>
  <w:abstractNum w:abstractNumId="16" w15:restartNumberingAfterBreak="0">
    <w:nsid w:val="07C4092A"/>
    <w:multiLevelType w:val="hybridMultilevel"/>
    <w:tmpl w:val="EFD2DC72"/>
    <w:lvl w:ilvl="0" w:tplc="A20AC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8264A2A"/>
    <w:multiLevelType w:val="hybridMultilevel"/>
    <w:tmpl w:val="D9B81D98"/>
    <w:lvl w:ilvl="0" w:tplc="0409000F">
      <w:start w:val="1"/>
      <w:numFmt w:val="decimal"/>
      <w:lvlText w:val="%1."/>
      <w:lvlJc w:val="left"/>
      <w:pPr>
        <w:tabs>
          <w:tab w:val="num" w:pos="720"/>
        </w:tabs>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94679F2"/>
    <w:multiLevelType w:val="hybridMultilevel"/>
    <w:tmpl w:val="44D8903E"/>
    <w:lvl w:ilvl="0" w:tplc="56B843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98E3902"/>
    <w:multiLevelType w:val="hybridMultilevel"/>
    <w:tmpl w:val="ED6CC6AE"/>
    <w:lvl w:ilvl="0" w:tplc="15C6CF58">
      <w:start w:val="4"/>
      <w:numFmt w:val="bullet"/>
      <w:lvlText w:val="-"/>
      <w:lvlJc w:val="left"/>
      <w:pPr>
        <w:ind w:left="1710" w:hanging="360"/>
      </w:pPr>
      <w:rPr>
        <w:rFonts w:ascii="Trebuchet MS" w:eastAsia="MS Mincho" w:hAnsi="Trebuchet MS"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09ED0C9D"/>
    <w:multiLevelType w:val="hybridMultilevel"/>
    <w:tmpl w:val="217CE9B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0A2E419A"/>
    <w:multiLevelType w:val="hybridMultilevel"/>
    <w:tmpl w:val="E02466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C920185"/>
    <w:multiLevelType w:val="multilevel"/>
    <w:tmpl w:val="FBAA671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F07290"/>
    <w:multiLevelType w:val="hybridMultilevel"/>
    <w:tmpl w:val="B972E9A0"/>
    <w:lvl w:ilvl="0" w:tplc="E6F26958">
      <w:start w:val="1"/>
      <w:numFmt w:val="upperLetter"/>
      <w:lvlText w:val="%1."/>
      <w:lvlJc w:val="left"/>
      <w:pPr>
        <w:ind w:left="1080" w:hanging="360"/>
      </w:pPr>
      <w:rPr>
        <w:rFonts w:ascii="Times New Roman" w:hAnsi="Times New Roman" w:hint="default"/>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E172D1D"/>
    <w:multiLevelType w:val="hybridMultilevel"/>
    <w:tmpl w:val="C6CAD210"/>
    <w:lvl w:ilvl="0" w:tplc="75969398">
      <w:start w:val="1"/>
      <w:numFmt w:val="bullet"/>
      <w:lvlText w:val="-"/>
      <w:lvlJc w:val="left"/>
      <w:pPr>
        <w:tabs>
          <w:tab w:val="num" w:pos="1080"/>
        </w:tabs>
        <w:ind w:left="1080" w:hanging="360"/>
      </w:pPr>
      <w:rPr>
        <w:rFonts w:ascii="Times New Roman" w:eastAsia="Times New Roman" w:hAnsi="Times New Roman" w:hint="default"/>
        <w:sz w:val="24"/>
        <w:szCs w:val="24"/>
      </w:rPr>
    </w:lvl>
    <w:lvl w:ilvl="1" w:tplc="000001D3">
      <w:start w:val="4"/>
      <w:numFmt w:val="decimal"/>
      <w:lvlText w:val="%2."/>
      <w:lvlJc w:val="left"/>
      <w:pPr>
        <w:tabs>
          <w:tab w:val="num" w:pos="1800"/>
        </w:tabs>
        <w:ind w:left="18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E8D76BE"/>
    <w:multiLevelType w:val="hybridMultilevel"/>
    <w:tmpl w:val="33FCC966"/>
    <w:lvl w:ilvl="0" w:tplc="968AC1D8">
      <w:start w:val="1"/>
      <w:numFmt w:val="decimal"/>
      <w:lvlText w:val="%1."/>
      <w:lvlJc w:val="left"/>
      <w:pPr>
        <w:ind w:left="1080" w:hanging="360"/>
      </w:pPr>
      <w:rPr>
        <w:rFonts w:eastAsia="MS Mincho"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E9A6755"/>
    <w:multiLevelType w:val="hybridMultilevel"/>
    <w:tmpl w:val="4D14577A"/>
    <w:lvl w:ilvl="0" w:tplc="0418000F">
      <w:start w:val="1"/>
      <w:numFmt w:val="decimal"/>
      <w:lvlText w:val="%1."/>
      <w:lvlJc w:val="left"/>
      <w:pPr>
        <w:ind w:left="36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7" w15:restartNumberingAfterBreak="0">
    <w:nsid w:val="0ECF3BFC"/>
    <w:multiLevelType w:val="multilevel"/>
    <w:tmpl w:val="3EC2017E"/>
    <w:lvl w:ilvl="0">
      <w:start w:val="1"/>
      <w:numFmt w:val="decimal"/>
      <w:lvlText w:val="%1."/>
      <w:lvlJc w:val="left"/>
      <w:pPr>
        <w:ind w:left="1080" w:hanging="360"/>
      </w:pPr>
      <w:rPr>
        <w:rFonts w:hint="default"/>
      </w:rPr>
    </w:lvl>
    <w:lvl w:ilvl="1">
      <w:start w:val="3"/>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11202C60"/>
    <w:multiLevelType w:val="hybridMultilevel"/>
    <w:tmpl w:val="63FAEAF6"/>
    <w:lvl w:ilvl="0" w:tplc="612A1A1E">
      <w:start w:val="1"/>
      <w:numFmt w:val="decimal"/>
      <w:lvlText w:val="%1."/>
      <w:lvlJc w:val="left"/>
      <w:pPr>
        <w:ind w:left="1800" w:hanging="360"/>
      </w:pPr>
      <w:rPr>
        <w:b w:val="0"/>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15:restartNumberingAfterBreak="0">
    <w:nsid w:val="113A05E6"/>
    <w:multiLevelType w:val="multilevel"/>
    <w:tmpl w:val="167AB3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11D43434"/>
    <w:multiLevelType w:val="hybridMultilevel"/>
    <w:tmpl w:val="D332C9D8"/>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13804E88"/>
    <w:multiLevelType w:val="hybridMultilevel"/>
    <w:tmpl w:val="08B09938"/>
    <w:lvl w:ilvl="0" w:tplc="75969398">
      <w:start w:val="1"/>
      <w:numFmt w:val="bullet"/>
      <w:lvlText w:val="-"/>
      <w:lvlJc w:val="left"/>
      <w:pPr>
        <w:ind w:left="1080" w:hanging="360"/>
      </w:pPr>
      <w:rPr>
        <w:rFonts w:ascii="Times New Roman" w:eastAsia="Times New Roman" w:hAnsi="Times New Roman" w:hint="default"/>
      </w:rPr>
    </w:lvl>
    <w:lvl w:ilvl="1" w:tplc="75969398">
      <w:start w:val="1"/>
      <w:numFmt w:val="bullet"/>
      <w:lvlText w:val="-"/>
      <w:lvlJc w:val="left"/>
      <w:pPr>
        <w:ind w:left="1440" w:firstLine="0"/>
      </w:pPr>
      <w:rPr>
        <w:rFonts w:ascii="Times New Roman" w:eastAsia="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44B2ED4"/>
    <w:multiLevelType w:val="hybridMultilevel"/>
    <w:tmpl w:val="28907552"/>
    <w:lvl w:ilvl="0" w:tplc="6A48D8F4">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15337F5A"/>
    <w:multiLevelType w:val="hybridMultilevel"/>
    <w:tmpl w:val="5A724A64"/>
    <w:lvl w:ilvl="0" w:tplc="B2A0288E">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79F622F"/>
    <w:multiLevelType w:val="hybridMultilevel"/>
    <w:tmpl w:val="59B29070"/>
    <w:lvl w:ilvl="0" w:tplc="2C3ECF76">
      <w:start w:val="1"/>
      <w:numFmt w:val="decimal"/>
      <w:lvlText w:val="%1."/>
      <w:lvlJc w:val="left"/>
      <w:pPr>
        <w:ind w:left="2160" w:hanging="144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18BD31FE"/>
    <w:multiLevelType w:val="hybridMultilevel"/>
    <w:tmpl w:val="909AF96E"/>
    <w:lvl w:ilvl="0" w:tplc="00E0D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A8D5BE3"/>
    <w:multiLevelType w:val="hybridMultilevel"/>
    <w:tmpl w:val="B462820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B4F668B"/>
    <w:multiLevelType w:val="hybridMultilevel"/>
    <w:tmpl w:val="50FE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AD7E00"/>
    <w:multiLevelType w:val="multilevel"/>
    <w:tmpl w:val="3F2A9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BF66B82"/>
    <w:multiLevelType w:val="hybridMultilevel"/>
    <w:tmpl w:val="29807008"/>
    <w:lvl w:ilvl="0" w:tplc="9D9A92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1BFC44EB"/>
    <w:multiLevelType w:val="hybridMultilevel"/>
    <w:tmpl w:val="66CAD7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CBA4422"/>
    <w:multiLevelType w:val="hybridMultilevel"/>
    <w:tmpl w:val="E92A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4D3809"/>
    <w:multiLevelType w:val="hybridMultilevel"/>
    <w:tmpl w:val="D194CC10"/>
    <w:lvl w:ilvl="0" w:tplc="E58A88F4">
      <w:numFmt w:val="bullet"/>
      <w:lvlText w:val="-"/>
      <w:lvlJc w:val="left"/>
      <w:pPr>
        <w:ind w:left="720" w:hanging="360"/>
      </w:pPr>
      <w:rPr>
        <w:rFonts w:ascii="Garamond" w:eastAsia="Calibr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E303BF4"/>
    <w:multiLevelType w:val="hybridMultilevel"/>
    <w:tmpl w:val="7390BED8"/>
    <w:lvl w:ilvl="0" w:tplc="55949BF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333CE7"/>
    <w:multiLevelType w:val="hybridMultilevel"/>
    <w:tmpl w:val="DEFAB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1EA30AAE"/>
    <w:multiLevelType w:val="hybridMultilevel"/>
    <w:tmpl w:val="AC7A4096"/>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1EBD6385"/>
    <w:multiLevelType w:val="hybridMultilevel"/>
    <w:tmpl w:val="44FA9882"/>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700E3CC0">
      <w:numFmt w:val="bullet"/>
      <w:lvlText w:val="•"/>
      <w:lvlJc w:val="left"/>
      <w:pPr>
        <w:ind w:left="1800" w:hanging="360"/>
      </w:pPr>
      <w:rPr>
        <w:rFonts w:ascii="Trebuchet MS" w:eastAsia="MS Mincho" w:hAnsi="Trebuchet MS" w:cs="Times New Roman"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15:restartNumberingAfterBreak="0">
    <w:nsid w:val="20995221"/>
    <w:multiLevelType w:val="hybridMultilevel"/>
    <w:tmpl w:val="04B27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1B4C27"/>
    <w:multiLevelType w:val="hybridMultilevel"/>
    <w:tmpl w:val="19DE9994"/>
    <w:lvl w:ilvl="0" w:tplc="2D8849AE">
      <w:start w:val="1"/>
      <w:numFmt w:val="decimal"/>
      <w:lvlText w:val="%1."/>
      <w:lvlJc w:val="left"/>
      <w:pPr>
        <w:ind w:left="705" w:hanging="705"/>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9" w15:restartNumberingAfterBreak="0">
    <w:nsid w:val="245E596F"/>
    <w:multiLevelType w:val="hybridMultilevel"/>
    <w:tmpl w:val="656A201A"/>
    <w:lvl w:ilvl="0" w:tplc="0409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0" w15:restartNumberingAfterBreak="0">
    <w:nsid w:val="249F11BB"/>
    <w:multiLevelType w:val="hybridMultilevel"/>
    <w:tmpl w:val="D654CC0A"/>
    <w:lvl w:ilvl="0" w:tplc="1566560C">
      <w:start w:val="1"/>
      <w:numFmt w:val="bullet"/>
      <w:lvlText w:val=""/>
      <w:lvlJc w:val="left"/>
      <w:pPr>
        <w:tabs>
          <w:tab w:val="num" w:pos="720"/>
        </w:tabs>
        <w:ind w:left="720" w:hanging="360"/>
      </w:pPr>
      <w:rPr>
        <w:rFonts w:ascii="Wingdings" w:hAnsi="Wingdings" w:hint="default"/>
      </w:rPr>
    </w:lvl>
    <w:lvl w:ilvl="1" w:tplc="5DCCF8FA">
      <w:numFmt w:val="bullet"/>
      <w:lvlText w:val="–"/>
      <w:lvlJc w:val="left"/>
      <w:pPr>
        <w:ind w:left="1440" w:hanging="360"/>
      </w:pPr>
      <w:rPr>
        <w:rFonts w:ascii="Times New Roman" w:eastAsia="SimSun" w:hAnsi="Times New Roman" w:cs="Times New Roman" w:hint="default"/>
      </w:rPr>
    </w:lvl>
    <w:lvl w:ilvl="2" w:tplc="567A0460" w:tentative="1">
      <w:start w:val="1"/>
      <w:numFmt w:val="bullet"/>
      <w:lvlText w:val=""/>
      <w:lvlJc w:val="left"/>
      <w:pPr>
        <w:tabs>
          <w:tab w:val="num" w:pos="2160"/>
        </w:tabs>
        <w:ind w:left="2160" w:hanging="360"/>
      </w:pPr>
      <w:rPr>
        <w:rFonts w:ascii="Wingdings" w:hAnsi="Wingdings" w:hint="default"/>
      </w:rPr>
    </w:lvl>
    <w:lvl w:ilvl="3" w:tplc="2B2A519A" w:tentative="1">
      <w:start w:val="1"/>
      <w:numFmt w:val="bullet"/>
      <w:lvlText w:val=""/>
      <w:lvlJc w:val="left"/>
      <w:pPr>
        <w:tabs>
          <w:tab w:val="num" w:pos="2880"/>
        </w:tabs>
        <w:ind w:left="2880" w:hanging="360"/>
      </w:pPr>
      <w:rPr>
        <w:rFonts w:ascii="Wingdings" w:hAnsi="Wingdings" w:hint="default"/>
      </w:rPr>
    </w:lvl>
    <w:lvl w:ilvl="4" w:tplc="DE1A47D8" w:tentative="1">
      <w:start w:val="1"/>
      <w:numFmt w:val="bullet"/>
      <w:lvlText w:val=""/>
      <w:lvlJc w:val="left"/>
      <w:pPr>
        <w:tabs>
          <w:tab w:val="num" w:pos="3600"/>
        </w:tabs>
        <w:ind w:left="3600" w:hanging="360"/>
      </w:pPr>
      <w:rPr>
        <w:rFonts w:ascii="Wingdings" w:hAnsi="Wingdings" w:hint="default"/>
      </w:rPr>
    </w:lvl>
    <w:lvl w:ilvl="5" w:tplc="A9B03B32" w:tentative="1">
      <w:start w:val="1"/>
      <w:numFmt w:val="bullet"/>
      <w:lvlText w:val=""/>
      <w:lvlJc w:val="left"/>
      <w:pPr>
        <w:tabs>
          <w:tab w:val="num" w:pos="4320"/>
        </w:tabs>
        <w:ind w:left="4320" w:hanging="360"/>
      </w:pPr>
      <w:rPr>
        <w:rFonts w:ascii="Wingdings" w:hAnsi="Wingdings" w:hint="default"/>
      </w:rPr>
    </w:lvl>
    <w:lvl w:ilvl="6" w:tplc="6876FE1A" w:tentative="1">
      <w:start w:val="1"/>
      <w:numFmt w:val="bullet"/>
      <w:lvlText w:val=""/>
      <w:lvlJc w:val="left"/>
      <w:pPr>
        <w:tabs>
          <w:tab w:val="num" w:pos="5040"/>
        </w:tabs>
        <w:ind w:left="5040" w:hanging="360"/>
      </w:pPr>
      <w:rPr>
        <w:rFonts w:ascii="Wingdings" w:hAnsi="Wingdings" w:hint="default"/>
      </w:rPr>
    </w:lvl>
    <w:lvl w:ilvl="7" w:tplc="DFE84508" w:tentative="1">
      <w:start w:val="1"/>
      <w:numFmt w:val="bullet"/>
      <w:lvlText w:val=""/>
      <w:lvlJc w:val="left"/>
      <w:pPr>
        <w:tabs>
          <w:tab w:val="num" w:pos="5760"/>
        </w:tabs>
        <w:ind w:left="5760" w:hanging="360"/>
      </w:pPr>
      <w:rPr>
        <w:rFonts w:ascii="Wingdings" w:hAnsi="Wingdings" w:hint="default"/>
      </w:rPr>
    </w:lvl>
    <w:lvl w:ilvl="8" w:tplc="A09AAE7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4E47C2F"/>
    <w:multiLevelType w:val="hybridMultilevel"/>
    <w:tmpl w:val="BDC48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8307BE3"/>
    <w:multiLevelType w:val="hybridMultilevel"/>
    <w:tmpl w:val="424475D8"/>
    <w:lvl w:ilvl="0" w:tplc="8098AB56">
      <w:start w:val="1"/>
      <w:numFmt w:val="decimal"/>
      <w:lvlText w:val="%1."/>
      <w:lvlJc w:val="left"/>
      <w:pPr>
        <w:ind w:left="1080" w:hanging="360"/>
      </w:pPr>
      <w:rPr>
        <w:rFonts w:ascii="Trebuchet MS" w:eastAsia="Calibri" w:hAnsi="Trebuchet MS"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8C267DA"/>
    <w:multiLevelType w:val="hybridMultilevel"/>
    <w:tmpl w:val="B038C35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4" w15:restartNumberingAfterBreak="0">
    <w:nsid w:val="293C2073"/>
    <w:multiLevelType w:val="hybridMultilevel"/>
    <w:tmpl w:val="25B88584"/>
    <w:lvl w:ilvl="0" w:tplc="E58A88F4">
      <w:numFmt w:val="bullet"/>
      <w:lvlText w:val="-"/>
      <w:lvlJc w:val="left"/>
      <w:pPr>
        <w:ind w:left="720" w:hanging="360"/>
      </w:pPr>
      <w:rPr>
        <w:rFonts w:ascii="Garamond" w:eastAsia="Calibr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7E4B58"/>
    <w:multiLevelType w:val="hybridMultilevel"/>
    <w:tmpl w:val="4E86C35C"/>
    <w:lvl w:ilvl="0" w:tplc="A27878E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15:restartNumberingAfterBreak="0">
    <w:nsid w:val="2C2E1E52"/>
    <w:multiLevelType w:val="hybridMultilevel"/>
    <w:tmpl w:val="01C083E2"/>
    <w:lvl w:ilvl="0" w:tplc="2626076C">
      <w:start w:val="19"/>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C834A5A"/>
    <w:multiLevelType w:val="hybridMultilevel"/>
    <w:tmpl w:val="4D308AFA"/>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090011">
      <w:start w:val="1"/>
      <w:numFmt w:val="decimal"/>
      <w:lvlText w:val="%3)"/>
      <w:lvlJc w:val="lef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8" w15:restartNumberingAfterBreak="0">
    <w:nsid w:val="2C9F1653"/>
    <w:multiLevelType w:val="hybridMultilevel"/>
    <w:tmpl w:val="8D9874E6"/>
    <w:lvl w:ilvl="0" w:tplc="324CEF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D90D91"/>
    <w:multiLevelType w:val="hybridMultilevel"/>
    <w:tmpl w:val="58703188"/>
    <w:lvl w:ilvl="0" w:tplc="75969398">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2FE530DB"/>
    <w:multiLevelType w:val="hybridMultilevel"/>
    <w:tmpl w:val="1DA8298C"/>
    <w:lvl w:ilvl="0" w:tplc="24181168">
      <w:start w:val="1"/>
      <w:numFmt w:val="decimal"/>
      <w:lvlText w:val="%1."/>
      <w:lvlJc w:val="left"/>
      <w:pPr>
        <w:ind w:left="728" w:hanging="360"/>
      </w:pPr>
      <w:rPr>
        <w:rFonts w:hint="default"/>
      </w:rPr>
    </w:lvl>
    <w:lvl w:ilvl="1" w:tplc="04090019">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1" w15:restartNumberingAfterBreak="0">
    <w:nsid w:val="30A2062A"/>
    <w:multiLevelType w:val="hybridMultilevel"/>
    <w:tmpl w:val="5CC08C3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2" w15:restartNumberingAfterBreak="0">
    <w:nsid w:val="30C7054D"/>
    <w:multiLevelType w:val="hybridMultilevel"/>
    <w:tmpl w:val="0C72AB92"/>
    <w:lvl w:ilvl="0" w:tplc="6D2A6F72">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153004B"/>
    <w:multiLevelType w:val="hybridMultilevel"/>
    <w:tmpl w:val="55AC151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33947FBA"/>
    <w:multiLevelType w:val="hybridMultilevel"/>
    <w:tmpl w:val="C09802C8"/>
    <w:lvl w:ilvl="0" w:tplc="7596939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4682CF7"/>
    <w:multiLevelType w:val="hybridMultilevel"/>
    <w:tmpl w:val="561E133E"/>
    <w:lvl w:ilvl="0" w:tplc="569878BC">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57926FA"/>
    <w:multiLevelType w:val="hybridMultilevel"/>
    <w:tmpl w:val="50FE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9248DA"/>
    <w:multiLevelType w:val="hybridMultilevel"/>
    <w:tmpl w:val="86C2323A"/>
    <w:lvl w:ilvl="0" w:tplc="4B66EA8C">
      <w:start w:val="1"/>
      <w:numFmt w:val="decimal"/>
      <w:lvlText w:val="%1."/>
      <w:lvlJc w:val="left"/>
      <w:pPr>
        <w:ind w:left="360" w:hanging="360"/>
      </w:pPr>
      <w:rPr>
        <w:b/>
        <w:strike w:val="0"/>
        <w:dstrike w:val="0"/>
        <w:color w:val="auto"/>
        <w:u w:val="none"/>
        <w:effect w:val="none"/>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8" w15:restartNumberingAfterBreak="0">
    <w:nsid w:val="37532FEC"/>
    <w:multiLevelType w:val="hybridMultilevel"/>
    <w:tmpl w:val="357AF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381D73E6"/>
    <w:multiLevelType w:val="hybridMultilevel"/>
    <w:tmpl w:val="BCD2706E"/>
    <w:lvl w:ilvl="0" w:tplc="C74A1696">
      <w:start w:val="2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39911DCE"/>
    <w:multiLevelType w:val="hybridMultilevel"/>
    <w:tmpl w:val="3F68D978"/>
    <w:lvl w:ilvl="0" w:tplc="C90C4AB6">
      <w:numFmt w:val="bullet"/>
      <w:lvlText w:val="-"/>
      <w:lvlJc w:val="left"/>
      <w:pPr>
        <w:ind w:left="1146" w:hanging="360"/>
      </w:pPr>
      <w:rPr>
        <w:rFonts w:ascii="Calibri" w:eastAsia="Times New Roman" w:hAnsi="Calibri"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1" w15:restartNumberingAfterBreak="0">
    <w:nsid w:val="39EB290D"/>
    <w:multiLevelType w:val="multilevel"/>
    <w:tmpl w:val="2D9C3E4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3ADD7540"/>
    <w:multiLevelType w:val="hybridMultilevel"/>
    <w:tmpl w:val="54D49A2C"/>
    <w:lvl w:ilvl="0" w:tplc="DBCCB36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AE2204D"/>
    <w:multiLevelType w:val="hybridMultilevel"/>
    <w:tmpl w:val="73DAE602"/>
    <w:lvl w:ilvl="0" w:tplc="DA8A992A">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B027201"/>
    <w:multiLevelType w:val="hybridMultilevel"/>
    <w:tmpl w:val="A9407B0A"/>
    <w:lvl w:ilvl="0" w:tplc="66206824">
      <w:start w:val="19"/>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F41AC8"/>
    <w:multiLevelType w:val="hybridMultilevel"/>
    <w:tmpl w:val="2B6AEF0A"/>
    <w:lvl w:ilvl="0" w:tplc="4C3617E6">
      <w:numFmt w:val="bullet"/>
      <w:lvlText w:val="-"/>
      <w:lvlJc w:val="left"/>
      <w:pPr>
        <w:ind w:left="360" w:hanging="360"/>
      </w:pPr>
      <w:rPr>
        <w:rFonts w:ascii="Trebuchet MS" w:eastAsia="Calibri" w:hAnsi="Trebuchet MS" w:cs="Arabic Typesetting"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D732A61"/>
    <w:multiLevelType w:val="hybridMultilevel"/>
    <w:tmpl w:val="BC6E5320"/>
    <w:lvl w:ilvl="0" w:tplc="75969398">
      <w:start w:val="1"/>
      <w:numFmt w:val="bullet"/>
      <w:lvlText w:val="-"/>
      <w:lvlJc w:val="left"/>
      <w:pPr>
        <w:ind w:left="720" w:hanging="360"/>
      </w:pPr>
      <w:rPr>
        <w:rFonts w:ascii="Times New Roman" w:eastAsia="Times New Roman" w:hAnsi="Times New Roman" w:hint="default"/>
      </w:rPr>
    </w:lvl>
    <w:lvl w:ilvl="1" w:tplc="11322EA6">
      <w:numFmt w:val="bullet"/>
      <w:lvlText w:val="•"/>
      <w:lvlJc w:val="left"/>
      <w:pPr>
        <w:ind w:left="1080" w:firstLine="0"/>
      </w:pPr>
      <w:rPr>
        <w:rFonts w:asciiTheme="majorHAnsi" w:eastAsia="Arial" w:hAnsiTheme="majorHAns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E00406A"/>
    <w:multiLevelType w:val="hybridMultilevel"/>
    <w:tmpl w:val="32ECD8A2"/>
    <w:lvl w:ilvl="0" w:tplc="D1F89302">
      <w:start w:val="4"/>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FB2610B"/>
    <w:multiLevelType w:val="hybridMultilevel"/>
    <w:tmpl w:val="58AE7232"/>
    <w:lvl w:ilvl="0" w:tplc="1566560C">
      <w:start w:val="1"/>
      <w:numFmt w:val="bullet"/>
      <w:lvlText w:val=""/>
      <w:lvlJc w:val="left"/>
      <w:pPr>
        <w:tabs>
          <w:tab w:val="num" w:pos="720"/>
        </w:tabs>
        <w:ind w:left="720" w:hanging="360"/>
      </w:pPr>
      <w:rPr>
        <w:rFonts w:ascii="Wingdings" w:hAnsi="Wingdings" w:hint="default"/>
      </w:rPr>
    </w:lvl>
    <w:lvl w:ilvl="1" w:tplc="E58A88F4">
      <w:numFmt w:val="bullet"/>
      <w:lvlText w:val="-"/>
      <w:lvlJc w:val="left"/>
      <w:pPr>
        <w:ind w:left="1353" w:hanging="360"/>
      </w:pPr>
      <w:rPr>
        <w:rFonts w:ascii="Garamond" w:eastAsia="Calibri" w:hAnsi="Garamond" w:cs="Calibri" w:hint="default"/>
      </w:rPr>
    </w:lvl>
    <w:lvl w:ilvl="2" w:tplc="567A0460" w:tentative="1">
      <w:start w:val="1"/>
      <w:numFmt w:val="bullet"/>
      <w:lvlText w:val=""/>
      <w:lvlJc w:val="left"/>
      <w:pPr>
        <w:tabs>
          <w:tab w:val="num" w:pos="2160"/>
        </w:tabs>
        <w:ind w:left="2160" w:hanging="360"/>
      </w:pPr>
      <w:rPr>
        <w:rFonts w:ascii="Wingdings" w:hAnsi="Wingdings" w:hint="default"/>
      </w:rPr>
    </w:lvl>
    <w:lvl w:ilvl="3" w:tplc="2B2A519A" w:tentative="1">
      <w:start w:val="1"/>
      <w:numFmt w:val="bullet"/>
      <w:lvlText w:val=""/>
      <w:lvlJc w:val="left"/>
      <w:pPr>
        <w:tabs>
          <w:tab w:val="num" w:pos="2880"/>
        </w:tabs>
        <w:ind w:left="2880" w:hanging="360"/>
      </w:pPr>
      <w:rPr>
        <w:rFonts w:ascii="Wingdings" w:hAnsi="Wingdings" w:hint="default"/>
      </w:rPr>
    </w:lvl>
    <w:lvl w:ilvl="4" w:tplc="DE1A47D8" w:tentative="1">
      <w:start w:val="1"/>
      <w:numFmt w:val="bullet"/>
      <w:lvlText w:val=""/>
      <w:lvlJc w:val="left"/>
      <w:pPr>
        <w:tabs>
          <w:tab w:val="num" w:pos="3600"/>
        </w:tabs>
        <w:ind w:left="3600" w:hanging="360"/>
      </w:pPr>
      <w:rPr>
        <w:rFonts w:ascii="Wingdings" w:hAnsi="Wingdings" w:hint="default"/>
      </w:rPr>
    </w:lvl>
    <w:lvl w:ilvl="5" w:tplc="A9B03B32" w:tentative="1">
      <w:start w:val="1"/>
      <w:numFmt w:val="bullet"/>
      <w:lvlText w:val=""/>
      <w:lvlJc w:val="left"/>
      <w:pPr>
        <w:tabs>
          <w:tab w:val="num" w:pos="4320"/>
        </w:tabs>
        <w:ind w:left="4320" w:hanging="360"/>
      </w:pPr>
      <w:rPr>
        <w:rFonts w:ascii="Wingdings" w:hAnsi="Wingdings" w:hint="default"/>
      </w:rPr>
    </w:lvl>
    <w:lvl w:ilvl="6" w:tplc="6876FE1A" w:tentative="1">
      <w:start w:val="1"/>
      <w:numFmt w:val="bullet"/>
      <w:lvlText w:val=""/>
      <w:lvlJc w:val="left"/>
      <w:pPr>
        <w:tabs>
          <w:tab w:val="num" w:pos="5040"/>
        </w:tabs>
        <w:ind w:left="5040" w:hanging="360"/>
      </w:pPr>
      <w:rPr>
        <w:rFonts w:ascii="Wingdings" w:hAnsi="Wingdings" w:hint="default"/>
      </w:rPr>
    </w:lvl>
    <w:lvl w:ilvl="7" w:tplc="DFE84508" w:tentative="1">
      <w:start w:val="1"/>
      <w:numFmt w:val="bullet"/>
      <w:lvlText w:val=""/>
      <w:lvlJc w:val="left"/>
      <w:pPr>
        <w:tabs>
          <w:tab w:val="num" w:pos="5760"/>
        </w:tabs>
        <w:ind w:left="5760" w:hanging="360"/>
      </w:pPr>
      <w:rPr>
        <w:rFonts w:ascii="Wingdings" w:hAnsi="Wingdings" w:hint="default"/>
      </w:rPr>
    </w:lvl>
    <w:lvl w:ilvl="8" w:tplc="A09AAE7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DE5CD4"/>
    <w:multiLevelType w:val="hybridMultilevel"/>
    <w:tmpl w:val="AF7A56DA"/>
    <w:lvl w:ilvl="0" w:tplc="C9B6DED8">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01076D4"/>
    <w:multiLevelType w:val="multilevel"/>
    <w:tmpl w:val="E166A8FE"/>
    <w:lvl w:ilvl="0">
      <w:start w:val="1"/>
      <w:numFmt w:val="decimal"/>
      <w:lvlText w:val="%1"/>
      <w:lvlJc w:val="left"/>
      <w:pPr>
        <w:ind w:left="720" w:hanging="720"/>
      </w:p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1" w15:restartNumberingAfterBreak="0">
    <w:nsid w:val="41EE7BC4"/>
    <w:multiLevelType w:val="hybridMultilevel"/>
    <w:tmpl w:val="344A6A26"/>
    <w:lvl w:ilvl="0" w:tplc="9FB442A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40405E2"/>
    <w:multiLevelType w:val="hybridMultilevel"/>
    <w:tmpl w:val="D0DAB77C"/>
    <w:lvl w:ilvl="0" w:tplc="0409000F">
      <w:start w:val="1"/>
      <w:numFmt w:val="decimal"/>
      <w:lvlText w:val="%1."/>
      <w:lvlJc w:val="left"/>
      <w:pPr>
        <w:ind w:left="1853" w:hanging="435"/>
      </w:p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83" w15:restartNumberingAfterBreak="0">
    <w:nsid w:val="447E61F9"/>
    <w:multiLevelType w:val="hybridMultilevel"/>
    <w:tmpl w:val="9F7A7AF0"/>
    <w:lvl w:ilvl="0" w:tplc="04090001">
      <w:start w:val="1"/>
      <w:numFmt w:val="bullet"/>
      <w:lvlText w:val=""/>
      <w:lvlJc w:val="left"/>
      <w:pPr>
        <w:ind w:left="740" w:hanging="360"/>
      </w:pPr>
      <w:rPr>
        <w:rFonts w:ascii="Symbol" w:hAnsi="Symbol" w:hint="default"/>
      </w:rPr>
    </w:lvl>
    <w:lvl w:ilvl="1" w:tplc="04090015">
      <w:start w:val="1"/>
      <w:numFmt w:val="upperLetter"/>
      <w:lvlText w:val="%2."/>
      <w:lvlJc w:val="left"/>
      <w:pPr>
        <w:ind w:left="1460" w:hanging="360"/>
      </w:pPr>
      <w:rPr>
        <w:b/>
      </w:rPr>
    </w:lvl>
    <w:lvl w:ilvl="2" w:tplc="C13E0F48">
      <w:start w:val="1"/>
      <w:numFmt w:val="lowerLetter"/>
      <w:lvlText w:val="%3)"/>
      <w:lvlJc w:val="left"/>
      <w:pPr>
        <w:ind w:left="2180" w:hanging="180"/>
      </w:pPr>
      <w:rPr>
        <w:b/>
      </w:r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4" w15:restartNumberingAfterBreak="0">
    <w:nsid w:val="46160D31"/>
    <w:multiLevelType w:val="hybridMultilevel"/>
    <w:tmpl w:val="6D0E5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477E73C8"/>
    <w:multiLevelType w:val="hybridMultilevel"/>
    <w:tmpl w:val="86AE6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49910B4E"/>
    <w:multiLevelType w:val="hybridMultilevel"/>
    <w:tmpl w:val="D94A67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B891C7D"/>
    <w:multiLevelType w:val="hybridMultilevel"/>
    <w:tmpl w:val="24342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4CCB532D"/>
    <w:multiLevelType w:val="hybridMultilevel"/>
    <w:tmpl w:val="61B4916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9" w15:restartNumberingAfterBreak="0">
    <w:nsid w:val="4D562EC9"/>
    <w:multiLevelType w:val="hybridMultilevel"/>
    <w:tmpl w:val="D8AE02C6"/>
    <w:lvl w:ilvl="0" w:tplc="0409000B">
      <w:start w:val="1"/>
      <w:numFmt w:val="bullet"/>
      <w:lvlText w:val=""/>
      <w:lvlJc w:val="left"/>
      <w:pPr>
        <w:ind w:left="720" w:hanging="360"/>
      </w:pPr>
      <w:rPr>
        <w:rFonts w:ascii="Wingdings" w:hAnsi="Wingdings" w:hint="default"/>
      </w:rPr>
    </w:lvl>
    <w:lvl w:ilvl="1" w:tplc="E39A0ECE">
      <w:start w:val="1"/>
      <w:numFmt w:val="lowerLetter"/>
      <w:lvlText w:val="%2)"/>
      <w:lvlJc w:val="left"/>
      <w:pPr>
        <w:ind w:left="1440" w:hanging="360"/>
      </w:pPr>
      <w:rPr>
        <w:rFonts w:ascii="Trebuchet MS" w:eastAsia="MS Mincho" w:hAnsi="Trebuchet MS"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D83553C"/>
    <w:multiLevelType w:val="hybridMultilevel"/>
    <w:tmpl w:val="37784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4EC8042E"/>
    <w:multiLevelType w:val="hybridMultilevel"/>
    <w:tmpl w:val="E92A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F540A1A"/>
    <w:multiLevelType w:val="multilevel"/>
    <w:tmpl w:val="3F2A9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0274090"/>
    <w:multiLevelType w:val="hybridMultilevel"/>
    <w:tmpl w:val="38AED5C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4" w15:restartNumberingAfterBreak="0">
    <w:nsid w:val="505A52EC"/>
    <w:multiLevelType w:val="hybridMultilevel"/>
    <w:tmpl w:val="94BA2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513E76CE"/>
    <w:multiLevelType w:val="hybridMultilevel"/>
    <w:tmpl w:val="2488E566"/>
    <w:lvl w:ilvl="0" w:tplc="75969398">
      <w:start w:val="1"/>
      <w:numFmt w:val="bullet"/>
      <w:lvlText w:val="-"/>
      <w:lvlJc w:val="left"/>
      <w:pPr>
        <w:ind w:left="1080" w:hanging="360"/>
      </w:pPr>
      <w:rPr>
        <w:rFonts w:ascii="Times New Roman" w:eastAsia="Times New Roman" w:hAnsi="Times New Roman" w:hint="default"/>
      </w:rPr>
    </w:lvl>
    <w:lvl w:ilvl="1" w:tplc="75969398">
      <w:start w:val="1"/>
      <w:numFmt w:val="bullet"/>
      <w:lvlText w:val="-"/>
      <w:lvlJc w:val="left"/>
      <w:pPr>
        <w:ind w:left="1800" w:hanging="360"/>
      </w:pPr>
      <w:rPr>
        <w:rFonts w:ascii="Times New Roman" w:eastAsia="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529140EB"/>
    <w:multiLevelType w:val="hybridMultilevel"/>
    <w:tmpl w:val="B9C0905C"/>
    <w:lvl w:ilvl="0" w:tplc="BE9CD6C4">
      <w:start w:val="54"/>
      <w:numFmt w:val="bullet"/>
      <w:lvlText w:val="-"/>
      <w:lvlJc w:val="left"/>
      <w:pPr>
        <w:ind w:left="1260" w:hanging="360"/>
      </w:pPr>
      <w:rPr>
        <w:rFonts w:ascii="Trebuchet MS" w:eastAsia="MS Mincho"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7" w15:restartNumberingAfterBreak="0">
    <w:nsid w:val="52FC58FF"/>
    <w:multiLevelType w:val="hybridMultilevel"/>
    <w:tmpl w:val="9354A4EE"/>
    <w:lvl w:ilvl="0" w:tplc="0409000F">
      <w:start w:val="1"/>
      <w:numFmt w:val="decimal"/>
      <w:lvlText w:val="%1."/>
      <w:lvlJc w:val="left"/>
      <w:pPr>
        <w:tabs>
          <w:tab w:val="num" w:pos="720"/>
        </w:tabs>
        <w:ind w:left="720" w:hanging="360"/>
      </w:pPr>
    </w:lvl>
    <w:lvl w:ilvl="1" w:tplc="A0A0C60C">
      <w:numFmt w:val="bullet"/>
      <w:lvlText w:val="-"/>
      <w:lvlJc w:val="left"/>
      <w:pPr>
        <w:ind w:left="1440" w:hanging="360"/>
      </w:pPr>
      <w:rPr>
        <w:rFonts w:ascii="Trebuchet MS" w:eastAsia="MS Mincho" w:hAnsi="Trebuchet M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4835E2B"/>
    <w:multiLevelType w:val="hybridMultilevel"/>
    <w:tmpl w:val="D8E42C8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6025B8A"/>
    <w:multiLevelType w:val="hybridMultilevel"/>
    <w:tmpl w:val="D106564A"/>
    <w:lvl w:ilvl="0" w:tplc="75969398">
      <w:start w:val="1"/>
      <w:numFmt w:val="bullet"/>
      <w:lvlText w:val="-"/>
      <w:lvlJc w:val="left"/>
      <w:pPr>
        <w:ind w:left="1080" w:hanging="360"/>
      </w:pPr>
      <w:rPr>
        <w:rFonts w:ascii="Times New Roman" w:eastAsia="Times New Roman" w:hAnsi="Times New Roman" w:hint="default"/>
      </w:rPr>
    </w:lvl>
    <w:lvl w:ilvl="1" w:tplc="C27ED354">
      <w:numFmt w:val="bullet"/>
      <w:lvlText w:val="•"/>
      <w:lvlJc w:val="left"/>
      <w:pPr>
        <w:ind w:left="1440" w:firstLine="0"/>
      </w:pPr>
      <w:rPr>
        <w:rFonts w:asciiTheme="majorHAnsi" w:eastAsia="Arial" w:hAnsiTheme="majorHAnsi"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5643064C"/>
    <w:multiLevelType w:val="hybridMultilevel"/>
    <w:tmpl w:val="DD583A66"/>
    <w:lvl w:ilvl="0" w:tplc="F87A0E38">
      <w:start w:val="1"/>
      <w:numFmt w:val="bullet"/>
      <w:lvlText w:val="-"/>
      <w:lvlJc w:val="left"/>
      <w:pPr>
        <w:ind w:left="786" w:hanging="360"/>
      </w:pPr>
      <w:rPr>
        <w:rFonts w:ascii="Trebuchet MS" w:eastAsia="Times New Roman" w:hAnsi="Trebuchet MS"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1" w15:restartNumberingAfterBreak="0">
    <w:nsid w:val="57F767CE"/>
    <w:multiLevelType w:val="hybridMultilevel"/>
    <w:tmpl w:val="8AB83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8AE4C61"/>
    <w:multiLevelType w:val="hybridMultilevel"/>
    <w:tmpl w:val="11507410"/>
    <w:lvl w:ilvl="0" w:tplc="742C488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A4423F3"/>
    <w:multiLevelType w:val="hybridMultilevel"/>
    <w:tmpl w:val="E47A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AA93FDB"/>
    <w:multiLevelType w:val="hybridMultilevel"/>
    <w:tmpl w:val="EC0401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AD4406F"/>
    <w:multiLevelType w:val="hybridMultilevel"/>
    <w:tmpl w:val="5046F370"/>
    <w:lvl w:ilvl="0" w:tplc="A1083342">
      <w:start w:val="1"/>
      <w:numFmt w:val="bullet"/>
      <w:lvlText w:val=""/>
      <w:lvlJc w:val="left"/>
      <w:pPr>
        <w:tabs>
          <w:tab w:val="num" w:pos="720"/>
        </w:tabs>
        <w:ind w:left="720" w:hanging="360"/>
      </w:pPr>
      <w:rPr>
        <w:rFonts w:ascii="Wingdings" w:hAnsi="Wingdings" w:hint="default"/>
      </w:rPr>
    </w:lvl>
    <w:lvl w:ilvl="1" w:tplc="E256A6A6" w:tentative="1">
      <w:start w:val="1"/>
      <w:numFmt w:val="bullet"/>
      <w:lvlText w:val=""/>
      <w:lvlJc w:val="left"/>
      <w:pPr>
        <w:tabs>
          <w:tab w:val="num" w:pos="1440"/>
        </w:tabs>
        <w:ind w:left="1440" w:hanging="360"/>
      </w:pPr>
      <w:rPr>
        <w:rFonts w:ascii="Wingdings" w:hAnsi="Wingdings" w:hint="default"/>
      </w:rPr>
    </w:lvl>
    <w:lvl w:ilvl="2" w:tplc="D0328EF2" w:tentative="1">
      <w:start w:val="1"/>
      <w:numFmt w:val="bullet"/>
      <w:lvlText w:val=""/>
      <w:lvlJc w:val="left"/>
      <w:pPr>
        <w:tabs>
          <w:tab w:val="num" w:pos="2160"/>
        </w:tabs>
        <w:ind w:left="2160" w:hanging="360"/>
      </w:pPr>
      <w:rPr>
        <w:rFonts w:ascii="Wingdings" w:hAnsi="Wingdings" w:hint="default"/>
      </w:rPr>
    </w:lvl>
    <w:lvl w:ilvl="3" w:tplc="4000A598" w:tentative="1">
      <w:start w:val="1"/>
      <w:numFmt w:val="bullet"/>
      <w:lvlText w:val=""/>
      <w:lvlJc w:val="left"/>
      <w:pPr>
        <w:tabs>
          <w:tab w:val="num" w:pos="2880"/>
        </w:tabs>
        <w:ind w:left="2880" w:hanging="360"/>
      </w:pPr>
      <w:rPr>
        <w:rFonts w:ascii="Wingdings" w:hAnsi="Wingdings" w:hint="default"/>
      </w:rPr>
    </w:lvl>
    <w:lvl w:ilvl="4" w:tplc="5FF2650E" w:tentative="1">
      <w:start w:val="1"/>
      <w:numFmt w:val="bullet"/>
      <w:lvlText w:val=""/>
      <w:lvlJc w:val="left"/>
      <w:pPr>
        <w:tabs>
          <w:tab w:val="num" w:pos="3600"/>
        </w:tabs>
        <w:ind w:left="3600" w:hanging="360"/>
      </w:pPr>
      <w:rPr>
        <w:rFonts w:ascii="Wingdings" w:hAnsi="Wingdings" w:hint="default"/>
      </w:rPr>
    </w:lvl>
    <w:lvl w:ilvl="5" w:tplc="5824DA7E" w:tentative="1">
      <w:start w:val="1"/>
      <w:numFmt w:val="bullet"/>
      <w:lvlText w:val=""/>
      <w:lvlJc w:val="left"/>
      <w:pPr>
        <w:tabs>
          <w:tab w:val="num" w:pos="4320"/>
        </w:tabs>
        <w:ind w:left="4320" w:hanging="360"/>
      </w:pPr>
      <w:rPr>
        <w:rFonts w:ascii="Wingdings" w:hAnsi="Wingdings" w:hint="default"/>
      </w:rPr>
    </w:lvl>
    <w:lvl w:ilvl="6" w:tplc="AA061330" w:tentative="1">
      <w:start w:val="1"/>
      <w:numFmt w:val="bullet"/>
      <w:lvlText w:val=""/>
      <w:lvlJc w:val="left"/>
      <w:pPr>
        <w:tabs>
          <w:tab w:val="num" w:pos="5040"/>
        </w:tabs>
        <w:ind w:left="5040" w:hanging="360"/>
      </w:pPr>
      <w:rPr>
        <w:rFonts w:ascii="Wingdings" w:hAnsi="Wingdings" w:hint="default"/>
      </w:rPr>
    </w:lvl>
    <w:lvl w:ilvl="7" w:tplc="8FA2DFD0" w:tentative="1">
      <w:start w:val="1"/>
      <w:numFmt w:val="bullet"/>
      <w:lvlText w:val=""/>
      <w:lvlJc w:val="left"/>
      <w:pPr>
        <w:tabs>
          <w:tab w:val="num" w:pos="5760"/>
        </w:tabs>
        <w:ind w:left="5760" w:hanging="360"/>
      </w:pPr>
      <w:rPr>
        <w:rFonts w:ascii="Wingdings" w:hAnsi="Wingdings" w:hint="default"/>
      </w:rPr>
    </w:lvl>
    <w:lvl w:ilvl="8" w:tplc="D6147A6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CC948CA"/>
    <w:multiLevelType w:val="hybridMultilevel"/>
    <w:tmpl w:val="34C4A87E"/>
    <w:lvl w:ilvl="0" w:tplc="68A29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D375A93"/>
    <w:multiLevelType w:val="hybridMultilevel"/>
    <w:tmpl w:val="E174D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5D7345E4"/>
    <w:multiLevelType w:val="hybridMultilevel"/>
    <w:tmpl w:val="3964F90C"/>
    <w:lvl w:ilvl="0" w:tplc="D42AEBB6">
      <w:start w:val="1"/>
      <w:numFmt w:val="bullet"/>
      <w:lvlText w:val="-"/>
      <w:lvlJc w:val="left"/>
      <w:pPr>
        <w:ind w:left="660" w:hanging="360"/>
      </w:pPr>
      <w:rPr>
        <w:rFonts w:ascii="Times New Roman" w:eastAsia="Times New Roman" w:hAnsi="Times New Roman" w:cs="Times New Roman" w:hint="default"/>
      </w:rPr>
    </w:lvl>
    <w:lvl w:ilvl="1" w:tplc="04180003" w:tentative="1">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109" w15:restartNumberingAfterBreak="0">
    <w:nsid w:val="5D9D221A"/>
    <w:multiLevelType w:val="hybridMultilevel"/>
    <w:tmpl w:val="FE50DC8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0" w15:restartNumberingAfterBreak="0">
    <w:nsid w:val="5F5D2B57"/>
    <w:multiLevelType w:val="hybridMultilevel"/>
    <w:tmpl w:val="D6727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F7A0DB2"/>
    <w:multiLevelType w:val="hybridMultilevel"/>
    <w:tmpl w:val="61C0834E"/>
    <w:lvl w:ilvl="0" w:tplc="B0B6B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1D60E07"/>
    <w:multiLevelType w:val="multilevel"/>
    <w:tmpl w:val="BB8A131C"/>
    <w:lvl w:ilvl="0">
      <w:start w:val="2"/>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28C6518"/>
    <w:multiLevelType w:val="hybridMultilevel"/>
    <w:tmpl w:val="319E0486"/>
    <w:lvl w:ilvl="0" w:tplc="156656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F93C99"/>
    <w:multiLevelType w:val="hybridMultilevel"/>
    <w:tmpl w:val="07047D42"/>
    <w:lvl w:ilvl="0" w:tplc="6D2A6F7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627C46"/>
    <w:multiLevelType w:val="hybridMultilevel"/>
    <w:tmpl w:val="E92A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8E3056"/>
    <w:multiLevelType w:val="hybridMultilevel"/>
    <w:tmpl w:val="E452D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7130D60"/>
    <w:multiLevelType w:val="hybridMultilevel"/>
    <w:tmpl w:val="19DE9994"/>
    <w:lvl w:ilvl="0" w:tplc="2D8849AE">
      <w:start w:val="1"/>
      <w:numFmt w:val="decimal"/>
      <w:lvlText w:val="%1."/>
      <w:lvlJc w:val="left"/>
      <w:pPr>
        <w:ind w:left="705" w:hanging="705"/>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8" w15:restartNumberingAfterBreak="0">
    <w:nsid w:val="67284655"/>
    <w:multiLevelType w:val="hybridMultilevel"/>
    <w:tmpl w:val="9C003B68"/>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68145EAC">
      <w:start w:val="1"/>
      <w:numFmt w:val="bullet"/>
      <w:lvlText w:val="-"/>
      <w:lvlJc w:val="left"/>
      <w:pPr>
        <w:ind w:left="2880" w:hanging="360"/>
      </w:pPr>
      <w:rPr>
        <w:rFonts w:ascii="Calibri" w:eastAsiaTheme="minorHAnsi" w:hAnsi="Calibri" w:cstheme="minorBidi" w:hint="default"/>
      </w:rPr>
    </w:lvl>
    <w:lvl w:ilvl="4" w:tplc="07826B20">
      <w:start w:val="3"/>
      <w:numFmt w:val="decimal"/>
      <w:lvlText w:val="%5."/>
      <w:lvlJc w:val="left"/>
      <w:pPr>
        <w:ind w:left="3600" w:hanging="360"/>
      </w:pPr>
      <w:rPr>
        <w:rFonts w:hint="default"/>
      </w:rPr>
    </w:lvl>
    <w:lvl w:ilvl="5" w:tplc="79D8F0AC">
      <w:start w:val="5"/>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777186A"/>
    <w:multiLevelType w:val="hybridMultilevel"/>
    <w:tmpl w:val="2F08A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7B37EE5"/>
    <w:multiLevelType w:val="hybridMultilevel"/>
    <w:tmpl w:val="AABC99C2"/>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700E3CC0">
      <w:numFmt w:val="bullet"/>
      <w:lvlText w:val="•"/>
      <w:lvlJc w:val="left"/>
      <w:pPr>
        <w:ind w:left="1800" w:hanging="360"/>
      </w:pPr>
      <w:rPr>
        <w:rFonts w:ascii="Trebuchet MS" w:eastAsia="MS Mincho" w:hAnsi="Trebuchet MS" w:cs="Times New Roman"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1" w15:restartNumberingAfterBreak="0">
    <w:nsid w:val="67C11849"/>
    <w:multiLevelType w:val="hybridMultilevel"/>
    <w:tmpl w:val="CBC25A8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2" w15:restartNumberingAfterBreak="0">
    <w:nsid w:val="68695B7B"/>
    <w:multiLevelType w:val="hybridMultilevel"/>
    <w:tmpl w:val="904C2D6A"/>
    <w:lvl w:ilvl="0" w:tplc="3888311C">
      <w:numFmt w:val="bullet"/>
      <w:lvlText w:val="-"/>
      <w:lvlJc w:val="left"/>
      <w:pPr>
        <w:ind w:left="2160" w:hanging="360"/>
      </w:pPr>
      <w:rPr>
        <w:rFonts w:ascii="Times New Roman" w:eastAsia="MS Mincho"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3" w15:restartNumberingAfterBreak="0">
    <w:nsid w:val="6A02298A"/>
    <w:multiLevelType w:val="hybridMultilevel"/>
    <w:tmpl w:val="94D2C2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6A742435"/>
    <w:multiLevelType w:val="hybridMultilevel"/>
    <w:tmpl w:val="6E960D86"/>
    <w:lvl w:ilvl="0" w:tplc="55949BF2">
      <w:start w:val="1"/>
      <w:numFmt w:val="bullet"/>
      <w:lvlText w:val=""/>
      <w:lvlJc w:val="left"/>
      <w:pPr>
        <w:tabs>
          <w:tab w:val="num" w:pos="720"/>
        </w:tabs>
        <w:ind w:left="720" w:hanging="360"/>
      </w:pPr>
      <w:rPr>
        <w:rFonts w:ascii="Wingdings" w:hAnsi="Wingdings"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6D0807E0"/>
    <w:multiLevelType w:val="hybridMultilevel"/>
    <w:tmpl w:val="57AE304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180"/>
      </w:pPr>
      <w:rPr>
        <w:rFonts w:ascii="Symbol" w:hAnsi="Symbol" w:hint="default"/>
      </w:rPr>
    </w:lvl>
    <w:lvl w:ilvl="3" w:tplc="0409000F">
      <w:start w:val="1"/>
      <w:numFmt w:val="decimal"/>
      <w:lvlText w:val="%4."/>
      <w:lvlJc w:val="left"/>
      <w:pPr>
        <w:ind w:left="3960" w:hanging="360"/>
      </w:pPr>
    </w:lvl>
    <w:lvl w:ilvl="4" w:tplc="6352D24C">
      <w:start w:val="1"/>
      <w:numFmt w:val="decimal"/>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6D0C3640"/>
    <w:multiLevelType w:val="hybridMultilevel"/>
    <w:tmpl w:val="92902DAE"/>
    <w:lvl w:ilvl="0" w:tplc="DBB655BC">
      <w:start w:val="10"/>
      <w:numFmt w:val="bullet"/>
      <w:lvlText w:val="-"/>
      <w:lvlJc w:val="left"/>
      <w:pPr>
        <w:ind w:left="1080" w:hanging="360"/>
      </w:pPr>
      <w:rPr>
        <w:rFonts w:ascii="Trebuchet MS" w:eastAsia="Times New Roman" w:hAnsi="Trebuchet M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7" w15:restartNumberingAfterBreak="0">
    <w:nsid w:val="6F723C5A"/>
    <w:multiLevelType w:val="hybridMultilevel"/>
    <w:tmpl w:val="FA52B59C"/>
    <w:lvl w:ilvl="0" w:tplc="0418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71940F8D"/>
    <w:multiLevelType w:val="hybridMultilevel"/>
    <w:tmpl w:val="1FE4D68E"/>
    <w:lvl w:ilvl="0" w:tplc="75969398">
      <w:start w:val="1"/>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9" w15:restartNumberingAfterBreak="0">
    <w:nsid w:val="71AC2311"/>
    <w:multiLevelType w:val="hybridMultilevel"/>
    <w:tmpl w:val="ED46345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0" w15:restartNumberingAfterBreak="0">
    <w:nsid w:val="7352589B"/>
    <w:multiLevelType w:val="hybridMultilevel"/>
    <w:tmpl w:val="FC9C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740405D9"/>
    <w:multiLevelType w:val="hybridMultilevel"/>
    <w:tmpl w:val="8548A2EE"/>
    <w:lvl w:ilvl="0" w:tplc="65B653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745D5E61"/>
    <w:multiLevelType w:val="hybridMultilevel"/>
    <w:tmpl w:val="F47A94E2"/>
    <w:lvl w:ilvl="0" w:tplc="E58A88F4">
      <w:numFmt w:val="bullet"/>
      <w:lvlText w:val="-"/>
      <w:lvlJc w:val="left"/>
      <w:pPr>
        <w:ind w:left="720" w:hanging="360"/>
      </w:pPr>
      <w:rPr>
        <w:rFonts w:ascii="Garamond" w:eastAsia="Calibr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5643E43"/>
    <w:multiLevelType w:val="hybridMultilevel"/>
    <w:tmpl w:val="7C2C48DE"/>
    <w:lvl w:ilvl="0" w:tplc="CE08C938">
      <w:numFmt w:val="bullet"/>
      <w:lvlText w:val="•"/>
      <w:lvlJc w:val="left"/>
      <w:pPr>
        <w:ind w:left="1800" w:hanging="360"/>
      </w:pPr>
      <w:rPr>
        <w:rFonts w:ascii="Trebuchet MS" w:hAnsi="Trebuchet MS" w:cs="Times New Roman" w:hint="default"/>
        <w:sz w:val="24"/>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4" w15:restartNumberingAfterBreak="0">
    <w:nsid w:val="777B7280"/>
    <w:multiLevelType w:val="hybridMultilevel"/>
    <w:tmpl w:val="C56A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80A6013"/>
    <w:multiLevelType w:val="hybridMultilevel"/>
    <w:tmpl w:val="7D8ABD54"/>
    <w:lvl w:ilvl="0" w:tplc="86AAC6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82C7EEC"/>
    <w:multiLevelType w:val="hybridMultilevel"/>
    <w:tmpl w:val="9B84C19E"/>
    <w:lvl w:ilvl="0" w:tplc="53706A9A">
      <w:start w:val="1"/>
      <w:numFmt w:val="decimal"/>
      <w:lvlText w:val="%1."/>
      <w:lvlJc w:val="left"/>
      <w:pPr>
        <w:ind w:left="1080" w:hanging="360"/>
      </w:pPr>
      <w:rPr>
        <w:rFonts w:ascii="Trebuchet MS" w:eastAsia="Calibri" w:hAnsi="Trebuchet MS"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7AB72362"/>
    <w:multiLevelType w:val="hybridMultilevel"/>
    <w:tmpl w:val="80829F4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8" w15:restartNumberingAfterBreak="0">
    <w:nsid w:val="7E0B3D17"/>
    <w:multiLevelType w:val="hybridMultilevel"/>
    <w:tmpl w:val="A6C41642"/>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9" w15:restartNumberingAfterBreak="0">
    <w:nsid w:val="7EBD6368"/>
    <w:multiLevelType w:val="hybridMultilevel"/>
    <w:tmpl w:val="CAF483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F3F6E44"/>
    <w:multiLevelType w:val="hybridMultilevel"/>
    <w:tmpl w:val="EFC8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F721ABA"/>
    <w:multiLevelType w:val="hybridMultilevel"/>
    <w:tmpl w:val="32E6FF0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65"/>
  </w:num>
  <w:num w:numId="2">
    <w:abstractNumId w:val="94"/>
  </w:num>
  <w:num w:numId="3">
    <w:abstractNumId w:val="85"/>
  </w:num>
  <w:num w:numId="4">
    <w:abstractNumId w:val="8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52"/>
  </w:num>
  <w:num w:numId="7">
    <w:abstractNumId w:val="136"/>
  </w:num>
  <w:num w:numId="8">
    <w:abstractNumId w:val="25"/>
  </w:num>
  <w:num w:numId="9">
    <w:abstractNumId w:val="60"/>
  </w:num>
  <w:num w:numId="10">
    <w:abstractNumId w:val="72"/>
  </w:num>
  <w:num w:numId="11">
    <w:abstractNumId w:val="106"/>
  </w:num>
  <w:num w:numId="12">
    <w:abstractNumId w:val="13"/>
  </w:num>
  <w:num w:numId="13">
    <w:abstractNumId w:val="111"/>
  </w:num>
  <w:num w:numId="14">
    <w:abstractNumId w:val="27"/>
  </w:num>
  <w:num w:numId="15">
    <w:abstractNumId w:val="51"/>
  </w:num>
  <w:num w:numId="16">
    <w:abstractNumId w:val="21"/>
  </w:num>
  <w:num w:numId="17">
    <w:abstractNumId w:val="59"/>
  </w:num>
  <w:num w:numId="18">
    <w:abstractNumId w:val="43"/>
  </w:num>
  <w:num w:numId="19">
    <w:abstractNumId w:val="124"/>
  </w:num>
  <w:num w:numId="20">
    <w:abstractNumId w:val="18"/>
  </w:num>
  <w:num w:numId="21">
    <w:abstractNumId w:val="31"/>
  </w:num>
  <w:num w:numId="22">
    <w:abstractNumId w:val="76"/>
  </w:num>
  <w:num w:numId="23">
    <w:abstractNumId w:val="24"/>
  </w:num>
  <w:num w:numId="24">
    <w:abstractNumId w:val="128"/>
  </w:num>
  <w:num w:numId="25">
    <w:abstractNumId w:val="64"/>
  </w:num>
  <w:num w:numId="26">
    <w:abstractNumId w:val="99"/>
  </w:num>
  <w:num w:numId="27">
    <w:abstractNumId w:val="87"/>
  </w:num>
  <w:num w:numId="28">
    <w:abstractNumId w:val="95"/>
  </w:num>
  <w:num w:numId="29">
    <w:abstractNumId w:val="130"/>
  </w:num>
  <w:num w:numId="30">
    <w:abstractNumId w:val="39"/>
  </w:num>
  <w:num w:numId="31">
    <w:abstractNumId w:val="134"/>
  </w:num>
  <w:num w:numId="32">
    <w:abstractNumId w:val="47"/>
  </w:num>
  <w:num w:numId="33">
    <w:abstractNumId w:val="125"/>
  </w:num>
  <w:num w:numId="34">
    <w:abstractNumId w:val="118"/>
  </w:num>
  <w:num w:numId="35">
    <w:abstractNumId w:val="83"/>
  </w:num>
  <w:num w:numId="36">
    <w:abstractNumId w:val="140"/>
  </w:num>
  <w:num w:numId="37">
    <w:abstractNumId w:val="30"/>
  </w:num>
  <w:num w:numId="38">
    <w:abstractNumId w:val="138"/>
  </w:num>
  <w:num w:numId="39">
    <w:abstractNumId w:val="53"/>
  </w:num>
  <w:num w:numId="40">
    <w:abstractNumId w:val="129"/>
  </w:num>
  <w:num w:numId="41">
    <w:abstractNumId w:val="100"/>
  </w:num>
  <w:num w:numId="42">
    <w:abstractNumId w:val="55"/>
  </w:num>
  <w:num w:numId="43">
    <w:abstractNumId w:val="126"/>
  </w:num>
  <w:num w:numId="44">
    <w:abstractNumId w:val="82"/>
    <w:lvlOverride w:ilvl="0">
      <w:startOverride w:val="1"/>
    </w:lvlOverride>
    <w:lvlOverride w:ilvl="1"/>
    <w:lvlOverride w:ilvl="2"/>
    <w:lvlOverride w:ilvl="3"/>
    <w:lvlOverride w:ilvl="4"/>
    <w:lvlOverride w:ilvl="5"/>
    <w:lvlOverride w:ilvl="6"/>
    <w:lvlOverride w:ilvl="7"/>
    <w:lvlOverride w:ilvl="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1"/>
  </w:num>
  <w:num w:numId="47">
    <w:abstractNumId w:val="33"/>
  </w:num>
  <w:num w:numId="48">
    <w:abstractNumId w:val="89"/>
  </w:num>
  <w:num w:numId="49">
    <w:abstractNumId w:val="7"/>
  </w:num>
  <w:num w:numId="50">
    <w:abstractNumId w:val="2"/>
  </w:num>
  <w:num w:numId="51">
    <w:abstractNumId w:val="5"/>
  </w:num>
  <w:num w:numId="52">
    <w:abstractNumId w:val="1"/>
  </w:num>
  <w:num w:numId="53">
    <w:abstractNumId w:val="6"/>
  </w:num>
  <w:num w:numId="54">
    <w:abstractNumId w:val="4"/>
  </w:num>
  <w:num w:numId="55">
    <w:abstractNumId w:val="3"/>
  </w:num>
  <w:num w:numId="56">
    <w:abstractNumId w:val="109"/>
  </w:num>
  <w:num w:numId="57">
    <w:abstractNumId w:val="93"/>
  </w:num>
  <w:num w:numId="58">
    <w:abstractNumId w:val="20"/>
  </w:num>
  <w:num w:numId="59">
    <w:abstractNumId w:val="137"/>
  </w:num>
  <w:num w:numId="60">
    <w:abstractNumId w:val="57"/>
  </w:num>
  <w:num w:numId="61">
    <w:abstractNumId w:val="0"/>
  </w:num>
  <w:num w:numId="62">
    <w:abstractNumId w:val="48"/>
  </w:num>
  <w:num w:numId="63">
    <w:abstractNumId w:val="11"/>
  </w:num>
  <w:num w:numId="64">
    <w:abstractNumId w:val="88"/>
  </w:num>
  <w:num w:numId="65">
    <w:abstractNumId w:val="120"/>
  </w:num>
  <w:num w:numId="66">
    <w:abstractNumId w:val="117"/>
  </w:num>
  <w:num w:numId="67">
    <w:abstractNumId w:val="121"/>
  </w:num>
  <w:num w:numId="68">
    <w:abstractNumId w:val="61"/>
  </w:num>
  <w:num w:numId="69">
    <w:abstractNumId w:val="46"/>
  </w:num>
  <w:num w:numId="70">
    <w:abstractNumId w:val="49"/>
  </w:num>
  <w:num w:numId="71">
    <w:abstractNumId w:val="58"/>
  </w:num>
  <w:num w:numId="72">
    <w:abstractNumId w:val="32"/>
  </w:num>
  <w:num w:numId="73">
    <w:abstractNumId w:val="36"/>
  </w:num>
  <w:num w:numId="74">
    <w:abstractNumId w:val="110"/>
  </w:num>
  <w:num w:numId="75">
    <w:abstractNumId w:val="45"/>
  </w:num>
  <w:num w:numId="76">
    <w:abstractNumId w:val="86"/>
  </w:num>
  <w:num w:numId="77">
    <w:abstractNumId w:val="75"/>
  </w:num>
  <w:num w:numId="78">
    <w:abstractNumId w:val="123"/>
  </w:num>
  <w:num w:numId="79">
    <w:abstractNumId w:val="104"/>
  </w:num>
  <w:num w:numId="80">
    <w:abstractNumId w:val="98"/>
  </w:num>
  <w:num w:numId="81">
    <w:abstractNumId w:val="114"/>
  </w:num>
  <w:num w:numId="82">
    <w:abstractNumId w:val="62"/>
  </w:num>
  <w:num w:numId="83">
    <w:abstractNumId w:val="66"/>
  </w:num>
  <w:num w:numId="84">
    <w:abstractNumId w:val="37"/>
  </w:num>
  <w:num w:numId="85">
    <w:abstractNumId w:val="10"/>
  </w:num>
  <w:num w:numId="86">
    <w:abstractNumId w:val="35"/>
  </w:num>
  <w:num w:numId="87">
    <w:abstractNumId w:val="56"/>
  </w:num>
  <w:num w:numId="88">
    <w:abstractNumId w:val="38"/>
  </w:num>
  <w:num w:numId="89">
    <w:abstractNumId w:val="103"/>
  </w:num>
  <w:num w:numId="90">
    <w:abstractNumId w:val="91"/>
  </w:num>
  <w:num w:numId="91">
    <w:abstractNumId w:val="15"/>
  </w:num>
  <w:num w:numId="92">
    <w:abstractNumId w:val="97"/>
  </w:num>
  <w:num w:numId="93">
    <w:abstractNumId w:val="133"/>
  </w:num>
  <w:num w:numId="94">
    <w:abstractNumId w:val="17"/>
  </w:num>
  <w:num w:numId="95">
    <w:abstractNumId w:val="34"/>
  </w:num>
  <w:num w:numId="96">
    <w:abstractNumId w:val="112"/>
  </w:num>
  <w:num w:numId="97">
    <w:abstractNumId w:val="108"/>
  </w:num>
  <w:num w:numId="98">
    <w:abstractNumId w:val="50"/>
  </w:num>
  <w:num w:numId="99">
    <w:abstractNumId w:val="105"/>
  </w:num>
  <w:num w:numId="100">
    <w:abstractNumId w:val="54"/>
  </w:num>
  <w:num w:numId="101">
    <w:abstractNumId w:val="42"/>
  </w:num>
  <w:num w:numId="102">
    <w:abstractNumId w:val="78"/>
  </w:num>
  <w:num w:numId="103">
    <w:abstractNumId w:val="14"/>
  </w:num>
  <w:num w:numId="104">
    <w:abstractNumId w:val="132"/>
  </w:num>
  <w:num w:numId="105">
    <w:abstractNumId w:val="9"/>
  </w:num>
  <w:num w:numId="106">
    <w:abstractNumId w:val="113"/>
  </w:num>
  <w:num w:numId="107">
    <w:abstractNumId w:val="12"/>
  </w:num>
  <w:num w:numId="108">
    <w:abstractNumId w:val="70"/>
  </w:num>
  <w:num w:numId="10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9"/>
  </w:num>
  <w:num w:numId="116">
    <w:abstractNumId w:val="71"/>
  </w:num>
  <w:num w:numId="117">
    <w:abstractNumId w:val="119"/>
  </w:num>
  <w:num w:numId="118">
    <w:abstractNumId w:val="131"/>
  </w:num>
  <w:num w:numId="119">
    <w:abstractNumId w:val="139"/>
  </w:num>
  <w:num w:numId="120">
    <w:abstractNumId w:val="16"/>
  </w:num>
  <w:num w:numId="121">
    <w:abstractNumId w:val="63"/>
  </w:num>
  <w:num w:numId="122">
    <w:abstractNumId w:val="19"/>
  </w:num>
  <w:num w:numId="123">
    <w:abstractNumId w:val="135"/>
  </w:num>
  <w:num w:numId="124">
    <w:abstractNumId w:val="102"/>
  </w:num>
  <w:num w:numId="125">
    <w:abstractNumId w:val="73"/>
  </w:num>
  <w:num w:numId="126">
    <w:abstractNumId w:val="122"/>
  </w:num>
  <w:num w:numId="127">
    <w:abstractNumId w:val="79"/>
  </w:num>
  <w:num w:numId="128">
    <w:abstractNumId w:val="69"/>
  </w:num>
  <w:num w:numId="129">
    <w:abstractNumId w:val="81"/>
  </w:num>
  <w:num w:numId="130">
    <w:abstractNumId w:val="96"/>
  </w:num>
  <w:num w:numId="131">
    <w:abstractNumId w:val="23"/>
  </w:num>
  <w:num w:numId="132">
    <w:abstractNumId w:val="77"/>
  </w:num>
  <w:num w:numId="133">
    <w:abstractNumId w:val="116"/>
  </w:num>
  <w:num w:numId="134">
    <w:abstractNumId w:val="84"/>
  </w:num>
  <w:num w:numId="135">
    <w:abstractNumId w:val="107"/>
  </w:num>
  <w:num w:numId="136">
    <w:abstractNumId w:val="74"/>
  </w:num>
  <w:num w:numId="137">
    <w:abstractNumId w:val="90"/>
  </w:num>
  <w:num w:numId="138">
    <w:abstractNumId w:val="68"/>
  </w:num>
  <w:num w:numId="139">
    <w:abstractNumId w:val="8"/>
  </w:num>
  <w:num w:numId="140">
    <w:abstractNumId w:val="40"/>
  </w:num>
  <w:num w:numId="141">
    <w:abstractNumId w:val="22"/>
  </w:num>
  <w:num w:numId="142">
    <w:abstractNumId w:val="41"/>
  </w:num>
  <w:num w:numId="143">
    <w:abstractNumId w:val="92"/>
  </w:num>
  <w:num w:numId="144">
    <w:abstractNumId w:val="11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09"/>
    <w:rsid w:val="000003FF"/>
    <w:rsid w:val="000047BB"/>
    <w:rsid w:val="00006E27"/>
    <w:rsid w:val="000078F5"/>
    <w:rsid w:val="00011559"/>
    <w:rsid w:val="00012474"/>
    <w:rsid w:val="00012AFE"/>
    <w:rsid w:val="00022BD8"/>
    <w:rsid w:val="00033270"/>
    <w:rsid w:val="00035C1D"/>
    <w:rsid w:val="00036554"/>
    <w:rsid w:val="000373D8"/>
    <w:rsid w:val="00040082"/>
    <w:rsid w:val="0004203B"/>
    <w:rsid w:val="00043E8D"/>
    <w:rsid w:val="00046BF2"/>
    <w:rsid w:val="0005376E"/>
    <w:rsid w:val="00053DAA"/>
    <w:rsid w:val="00053FE0"/>
    <w:rsid w:val="000558AB"/>
    <w:rsid w:val="00060D4B"/>
    <w:rsid w:val="000710CE"/>
    <w:rsid w:val="00071909"/>
    <w:rsid w:val="00071C6C"/>
    <w:rsid w:val="00073815"/>
    <w:rsid w:val="00074292"/>
    <w:rsid w:val="000926A4"/>
    <w:rsid w:val="00094CA3"/>
    <w:rsid w:val="000A25B2"/>
    <w:rsid w:val="000A27C5"/>
    <w:rsid w:val="000B07D0"/>
    <w:rsid w:val="000B171B"/>
    <w:rsid w:val="000B1E4F"/>
    <w:rsid w:val="000D05A2"/>
    <w:rsid w:val="000D0743"/>
    <w:rsid w:val="000D64E1"/>
    <w:rsid w:val="000D66F9"/>
    <w:rsid w:val="000E3A35"/>
    <w:rsid w:val="000E5F0A"/>
    <w:rsid w:val="000F11D7"/>
    <w:rsid w:val="000F273B"/>
    <w:rsid w:val="000F735B"/>
    <w:rsid w:val="000F7DEF"/>
    <w:rsid w:val="0010105D"/>
    <w:rsid w:val="001011F0"/>
    <w:rsid w:val="001040A8"/>
    <w:rsid w:val="001119C3"/>
    <w:rsid w:val="00112159"/>
    <w:rsid w:val="00112E52"/>
    <w:rsid w:val="00113B6C"/>
    <w:rsid w:val="00120D64"/>
    <w:rsid w:val="0012100F"/>
    <w:rsid w:val="001266F7"/>
    <w:rsid w:val="00131A93"/>
    <w:rsid w:val="00137A2F"/>
    <w:rsid w:val="00140276"/>
    <w:rsid w:val="001410FF"/>
    <w:rsid w:val="001419CF"/>
    <w:rsid w:val="00143A5A"/>
    <w:rsid w:val="00144232"/>
    <w:rsid w:val="00144349"/>
    <w:rsid w:val="00144CD3"/>
    <w:rsid w:val="001457C4"/>
    <w:rsid w:val="00147083"/>
    <w:rsid w:val="00150862"/>
    <w:rsid w:val="00151940"/>
    <w:rsid w:val="00154A2E"/>
    <w:rsid w:val="00156CCC"/>
    <w:rsid w:val="0016370F"/>
    <w:rsid w:val="001648C0"/>
    <w:rsid w:val="001651C8"/>
    <w:rsid w:val="00166019"/>
    <w:rsid w:val="001667C4"/>
    <w:rsid w:val="00171B5C"/>
    <w:rsid w:val="00173400"/>
    <w:rsid w:val="00174EDE"/>
    <w:rsid w:val="00176E0D"/>
    <w:rsid w:val="00183005"/>
    <w:rsid w:val="0018644E"/>
    <w:rsid w:val="0018781C"/>
    <w:rsid w:val="00196678"/>
    <w:rsid w:val="001A0466"/>
    <w:rsid w:val="001A0684"/>
    <w:rsid w:val="001B564C"/>
    <w:rsid w:val="001C46BF"/>
    <w:rsid w:val="001C5D58"/>
    <w:rsid w:val="001C5F91"/>
    <w:rsid w:val="001C66E1"/>
    <w:rsid w:val="001D441F"/>
    <w:rsid w:val="001D6A6E"/>
    <w:rsid w:val="001E2B52"/>
    <w:rsid w:val="001E6C79"/>
    <w:rsid w:val="001E7F83"/>
    <w:rsid w:val="001F0B56"/>
    <w:rsid w:val="00200917"/>
    <w:rsid w:val="00202DCE"/>
    <w:rsid w:val="0020323D"/>
    <w:rsid w:val="00203468"/>
    <w:rsid w:val="00206368"/>
    <w:rsid w:val="00214CC5"/>
    <w:rsid w:val="00217CED"/>
    <w:rsid w:val="002235A9"/>
    <w:rsid w:val="00226260"/>
    <w:rsid w:val="0023669A"/>
    <w:rsid w:val="00236723"/>
    <w:rsid w:val="002446C4"/>
    <w:rsid w:val="0024528E"/>
    <w:rsid w:val="002461F1"/>
    <w:rsid w:val="00246DA5"/>
    <w:rsid w:val="002507D4"/>
    <w:rsid w:val="00252D45"/>
    <w:rsid w:val="00254FD5"/>
    <w:rsid w:val="00264F72"/>
    <w:rsid w:val="00265BE7"/>
    <w:rsid w:val="00266ED8"/>
    <w:rsid w:val="00267268"/>
    <w:rsid w:val="0027626A"/>
    <w:rsid w:val="0028188D"/>
    <w:rsid w:val="00284F83"/>
    <w:rsid w:val="00285DC3"/>
    <w:rsid w:val="00290924"/>
    <w:rsid w:val="0029417B"/>
    <w:rsid w:val="002A2215"/>
    <w:rsid w:val="002A32FF"/>
    <w:rsid w:val="002B2113"/>
    <w:rsid w:val="002B44EA"/>
    <w:rsid w:val="002B4F04"/>
    <w:rsid w:val="002B7EA7"/>
    <w:rsid w:val="002C238E"/>
    <w:rsid w:val="002E1C4A"/>
    <w:rsid w:val="002E379A"/>
    <w:rsid w:val="002E7D4A"/>
    <w:rsid w:val="002F0FBA"/>
    <w:rsid w:val="002F2EFF"/>
    <w:rsid w:val="002F5272"/>
    <w:rsid w:val="002F7EF2"/>
    <w:rsid w:val="00302B6D"/>
    <w:rsid w:val="00303915"/>
    <w:rsid w:val="0030616D"/>
    <w:rsid w:val="00307122"/>
    <w:rsid w:val="00307957"/>
    <w:rsid w:val="00322353"/>
    <w:rsid w:val="00322E1D"/>
    <w:rsid w:val="003306E4"/>
    <w:rsid w:val="003317F0"/>
    <w:rsid w:val="00337922"/>
    <w:rsid w:val="00343174"/>
    <w:rsid w:val="0035177A"/>
    <w:rsid w:val="003542B3"/>
    <w:rsid w:val="00355D0B"/>
    <w:rsid w:val="00356AE0"/>
    <w:rsid w:val="0036095D"/>
    <w:rsid w:val="00363456"/>
    <w:rsid w:val="0037160E"/>
    <w:rsid w:val="0038416F"/>
    <w:rsid w:val="003859D9"/>
    <w:rsid w:val="00391815"/>
    <w:rsid w:val="00392833"/>
    <w:rsid w:val="00395E05"/>
    <w:rsid w:val="003A24ED"/>
    <w:rsid w:val="003A34C7"/>
    <w:rsid w:val="003B1485"/>
    <w:rsid w:val="003B39DB"/>
    <w:rsid w:val="003B63FC"/>
    <w:rsid w:val="003C1934"/>
    <w:rsid w:val="003C25D9"/>
    <w:rsid w:val="003C284D"/>
    <w:rsid w:val="003C39B2"/>
    <w:rsid w:val="003C4080"/>
    <w:rsid w:val="003C66D3"/>
    <w:rsid w:val="003D183A"/>
    <w:rsid w:val="003D52CD"/>
    <w:rsid w:val="003E2203"/>
    <w:rsid w:val="003E401E"/>
    <w:rsid w:val="003E4DBD"/>
    <w:rsid w:val="003E7EBE"/>
    <w:rsid w:val="003F25BF"/>
    <w:rsid w:val="003F287E"/>
    <w:rsid w:val="003F7F3B"/>
    <w:rsid w:val="004001F5"/>
    <w:rsid w:val="0040374C"/>
    <w:rsid w:val="0040558F"/>
    <w:rsid w:val="004118BD"/>
    <w:rsid w:val="004145CD"/>
    <w:rsid w:val="004179D5"/>
    <w:rsid w:val="004210D2"/>
    <w:rsid w:val="00423600"/>
    <w:rsid w:val="00423D2E"/>
    <w:rsid w:val="00425AED"/>
    <w:rsid w:val="00434DD0"/>
    <w:rsid w:val="00440816"/>
    <w:rsid w:val="00441012"/>
    <w:rsid w:val="00442658"/>
    <w:rsid w:val="00444484"/>
    <w:rsid w:val="0044468D"/>
    <w:rsid w:val="004513A2"/>
    <w:rsid w:val="004617AD"/>
    <w:rsid w:val="00466085"/>
    <w:rsid w:val="00466209"/>
    <w:rsid w:val="00467856"/>
    <w:rsid w:val="00474EE1"/>
    <w:rsid w:val="0047579D"/>
    <w:rsid w:val="00476234"/>
    <w:rsid w:val="0047711F"/>
    <w:rsid w:val="00477294"/>
    <w:rsid w:val="004802B7"/>
    <w:rsid w:val="00481510"/>
    <w:rsid w:val="004816E9"/>
    <w:rsid w:val="00484F03"/>
    <w:rsid w:val="00494286"/>
    <w:rsid w:val="004A0904"/>
    <w:rsid w:val="004A090C"/>
    <w:rsid w:val="004A0B84"/>
    <w:rsid w:val="004A0C5F"/>
    <w:rsid w:val="004A1880"/>
    <w:rsid w:val="004A20C8"/>
    <w:rsid w:val="004A4598"/>
    <w:rsid w:val="004B6F86"/>
    <w:rsid w:val="004C00EC"/>
    <w:rsid w:val="004C140D"/>
    <w:rsid w:val="004C32BD"/>
    <w:rsid w:val="004C798C"/>
    <w:rsid w:val="004D485B"/>
    <w:rsid w:val="004E13B0"/>
    <w:rsid w:val="004E1FF2"/>
    <w:rsid w:val="004E62FD"/>
    <w:rsid w:val="004E71CA"/>
    <w:rsid w:val="004F1E79"/>
    <w:rsid w:val="004F56F8"/>
    <w:rsid w:val="004F6579"/>
    <w:rsid w:val="004F7661"/>
    <w:rsid w:val="004F7B9F"/>
    <w:rsid w:val="00500610"/>
    <w:rsid w:val="005030D1"/>
    <w:rsid w:val="00504EFF"/>
    <w:rsid w:val="00511186"/>
    <w:rsid w:val="00511617"/>
    <w:rsid w:val="00512549"/>
    <w:rsid w:val="005210FD"/>
    <w:rsid w:val="00523591"/>
    <w:rsid w:val="0052463E"/>
    <w:rsid w:val="00525696"/>
    <w:rsid w:val="0052748C"/>
    <w:rsid w:val="005278C3"/>
    <w:rsid w:val="00532411"/>
    <w:rsid w:val="00533DE7"/>
    <w:rsid w:val="00535E4D"/>
    <w:rsid w:val="005361AD"/>
    <w:rsid w:val="00537127"/>
    <w:rsid w:val="005436F4"/>
    <w:rsid w:val="00550B07"/>
    <w:rsid w:val="00550F50"/>
    <w:rsid w:val="00554921"/>
    <w:rsid w:val="005608B9"/>
    <w:rsid w:val="00564093"/>
    <w:rsid w:val="00565D2E"/>
    <w:rsid w:val="005753A4"/>
    <w:rsid w:val="005756AE"/>
    <w:rsid w:val="005857BF"/>
    <w:rsid w:val="00587665"/>
    <w:rsid w:val="005903E5"/>
    <w:rsid w:val="00592D7A"/>
    <w:rsid w:val="00593384"/>
    <w:rsid w:val="00595AFA"/>
    <w:rsid w:val="005A039C"/>
    <w:rsid w:val="005A06CE"/>
    <w:rsid w:val="005B1946"/>
    <w:rsid w:val="005B710D"/>
    <w:rsid w:val="005C19FC"/>
    <w:rsid w:val="005C30B4"/>
    <w:rsid w:val="005C393C"/>
    <w:rsid w:val="005C7961"/>
    <w:rsid w:val="005D129F"/>
    <w:rsid w:val="005D6534"/>
    <w:rsid w:val="005D75C0"/>
    <w:rsid w:val="005E3640"/>
    <w:rsid w:val="005E7F2F"/>
    <w:rsid w:val="005F1226"/>
    <w:rsid w:val="0060208A"/>
    <w:rsid w:val="006030B4"/>
    <w:rsid w:val="00605FED"/>
    <w:rsid w:val="00611E8E"/>
    <w:rsid w:val="006141D9"/>
    <w:rsid w:val="00614D45"/>
    <w:rsid w:val="00614D9C"/>
    <w:rsid w:val="00617BD3"/>
    <w:rsid w:val="006263BD"/>
    <w:rsid w:val="00626755"/>
    <w:rsid w:val="006349C1"/>
    <w:rsid w:val="00642DCD"/>
    <w:rsid w:val="006472F2"/>
    <w:rsid w:val="00650CE2"/>
    <w:rsid w:val="00660491"/>
    <w:rsid w:val="00663D15"/>
    <w:rsid w:val="00664786"/>
    <w:rsid w:val="00664BA2"/>
    <w:rsid w:val="00671E89"/>
    <w:rsid w:val="00672E6C"/>
    <w:rsid w:val="00673535"/>
    <w:rsid w:val="00675A48"/>
    <w:rsid w:val="00676432"/>
    <w:rsid w:val="00677E9A"/>
    <w:rsid w:val="006878CC"/>
    <w:rsid w:val="00696002"/>
    <w:rsid w:val="006A0DB7"/>
    <w:rsid w:val="006A4B64"/>
    <w:rsid w:val="006B4F7B"/>
    <w:rsid w:val="006C3FFE"/>
    <w:rsid w:val="006D7EF7"/>
    <w:rsid w:val="006E05BB"/>
    <w:rsid w:val="006E1207"/>
    <w:rsid w:val="006E4D59"/>
    <w:rsid w:val="006E551C"/>
    <w:rsid w:val="006E55F9"/>
    <w:rsid w:val="006E6AC7"/>
    <w:rsid w:val="006F07BF"/>
    <w:rsid w:val="006F107B"/>
    <w:rsid w:val="006F3692"/>
    <w:rsid w:val="006F70AD"/>
    <w:rsid w:val="0070304D"/>
    <w:rsid w:val="007044BC"/>
    <w:rsid w:val="00712575"/>
    <w:rsid w:val="007136C5"/>
    <w:rsid w:val="0071498B"/>
    <w:rsid w:val="0071783D"/>
    <w:rsid w:val="0072045E"/>
    <w:rsid w:val="00722232"/>
    <w:rsid w:val="00722C25"/>
    <w:rsid w:val="00723392"/>
    <w:rsid w:val="00727EFE"/>
    <w:rsid w:val="00727F46"/>
    <w:rsid w:val="007357A4"/>
    <w:rsid w:val="0073658A"/>
    <w:rsid w:val="007419F9"/>
    <w:rsid w:val="0074561A"/>
    <w:rsid w:val="00746D89"/>
    <w:rsid w:val="00747939"/>
    <w:rsid w:val="00747992"/>
    <w:rsid w:val="00747DAB"/>
    <w:rsid w:val="00754060"/>
    <w:rsid w:val="00757183"/>
    <w:rsid w:val="007571BC"/>
    <w:rsid w:val="007604D0"/>
    <w:rsid w:val="00761DFF"/>
    <w:rsid w:val="0076600A"/>
    <w:rsid w:val="00773F75"/>
    <w:rsid w:val="00786BC6"/>
    <w:rsid w:val="00787CEB"/>
    <w:rsid w:val="007930E1"/>
    <w:rsid w:val="00795A6F"/>
    <w:rsid w:val="00795F02"/>
    <w:rsid w:val="007A4145"/>
    <w:rsid w:val="007B1A52"/>
    <w:rsid w:val="007B5C96"/>
    <w:rsid w:val="007D0B9F"/>
    <w:rsid w:val="007D6571"/>
    <w:rsid w:val="007D781B"/>
    <w:rsid w:val="007E1AD2"/>
    <w:rsid w:val="007E25FC"/>
    <w:rsid w:val="007E32A9"/>
    <w:rsid w:val="007E5B68"/>
    <w:rsid w:val="007E64B6"/>
    <w:rsid w:val="007F0094"/>
    <w:rsid w:val="007F10BF"/>
    <w:rsid w:val="007F1BF7"/>
    <w:rsid w:val="007F2D02"/>
    <w:rsid w:val="007F381F"/>
    <w:rsid w:val="00800D4C"/>
    <w:rsid w:val="00802D8B"/>
    <w:rsid w:val="008118F4"/>
    <w:rsid w:val="0081301E"/>
    <w:rsid w:val="00822B82"/>
    <w:rsid w:val="008236D6"/>
    <w:rsid w:val="008334BA"/>
    <w:rsid w:val="00834A6B"/>
    <w:rsid w:val="0083579B"/>
    <w:rsid w:val="00835CFA"/>
    <w:rsid w:val="0085070E"/>
    <w:rsid w:val="0085371B"/>
    <w:rsid w:val="00853DF1"/>
    <w:rsid w:val="00854808"/>
    <w:rsid w:val="008603D2"/>
    <w:rsid w:val="00863C67"/>
    <w:rsid w:val="008678F7"/>
    <w:rsid w:val="00867BEC"/>
    <w:rsid w:val="00870874"/>
    <w:rsid w:val="00870C37"/>
    <w:rsid w:val="00880485"/>
    <w:rsid w:val="008843C6"/>
    <w:rsid w:val="008B1BE5"/>
    <w:rsid w:val="008B7453"/>
    <w:rsid w:val="008C49F5"/>
    <w:rsid w:val="008C7265"/>
    <w:rsid w:val="008D1BC3"/>
    <w:rsid w:val="008D3564"/>
    <w:rsid w:val="008E5246"/>
    <w:rsid w:val="008F0D99"/>
    <w:rsid w:val="008F312D"/>
    <w:rsid w:val="008F33C1"/>
    <w:rsid w:val="008F399E"/>
    <w:rsid w:val="008F4C1E"/>
    <w:rsid w:val="008F555A"/>
    <w:rsid w:val="008F73DB"/>
    <w:rsid w:val="00900937"/>
    <w:rsid w:val="00903DB8"/>
    <w:rsid w:val="00910C31"/>
    <w:rsid w:val="00911F43"/>
    <w:rsid w:val="009141EB"/>
    <w:rsid w:val="00916FC0"/>
    <w:rsid w:val="00924056"/>
    <w:rsid w:val="00925CE6"/>
    <w:rsid w:val="00930AEE"/>
    <w:rsid w:val="00951D60"/>
    <w:rsid w:val="00952A44"/>
    <w:rsid w:val="009545F0"/>
    <w:rsid w:val="009552F0"/>
    <w:rsid w:val="00957464"/>
    <w:rsid w:val="00965A1F"/>
    <w:rsid w:val="009663AC"/>
    <w:rsid w:val="00966B97"/>
    <w:rsid w:val="00971F72"/>
    <w:rsid w:val="009727F6"/>
    <w:rsid w:val="00972CC2"/>
    <w:rsid w:val="0097365E"/>
    <w:rsid w:val="0097560F"/>
    <w:rsid w:val="009813F2"/>
    <w:rsid w:val="00991862"/>
    <w:rsid w:val="00991B94"/>
    <w:rsid w:val="00992043"/>
    <w:rsid w:val="00993882"/>
    <w:rsid w:val="009945B4"/>
    <w:rsid w:val="00994D8C"/>
    <w:rsid w:val="009A49C9"/>
    <w:rsid w:val="009C4522"/>
    <w:rsid w:val="009C6A52"/>
    <w:rsid w:val="009D05CE"/>
    <w:rsid w:val="009D075D"/>
    <w:rsid w:val="009D0EBC"/>
    <w:rsid w:val="009D32CD"/>
    <w:rsid w:val="009D4B9F"/>
    <w:rsid w:val="009D5836"/>
    <w:rsid w:val="009D65F1"/>
    <w:rsid w:val="009E0987"/>
    <w:rsid w:val="009E1621"/>
    <w:rsid w:val="009E4022"/>
    <w:rsid w:val="009E5CB2"/>
    <w:rsid w:val="009F4B38"/>
    <w:rsid w:val="009F5A07"/>
    <w:rsid w:val="009F5D8B"/>
    <w:rsid w:val="009F7720"/>
    <w:rsid w:val="009F79D7"/>
    <w:rsid w:val="00A06A31"/>
    <w:rsid w:val="00A10E49"/>
    <w:rsid w:val="00A13632"/>
    <w:rsid w:val="00A225BC"/>
    <w:rsid w:val="00A25179"/>
    <w:rsid w:val="00A25D6C"/>
    <w:rsid w:val="00A27A35"/>
    <w:rsid w:val="00A40373"/>
    <w:rsid w:val="00A41CB7"/>
    <w:rsid w:val="00A45B6A"/>
    <w:rsid w:val="00A6185E"/>
    <w:rsid w:val="00A643FD"/>
    <w:rsid w:val="00A6502E"/>
    <w:rsid w:val="00A7339C"/>
    <w:rsid w:val="00A733EB"/>
    <w:rsid w:val="00A74E9D"/>
    <w:rsid w:val="00A86FDD"/>
    <w:rsid w:val="00A9403B"/>
    <w:rsid w:val="00AA2C24"/>
    <w:rsid w:val="00AA353E"/>
    <w:rsid w:val="00AA5083"/>
    <w:rsid w:val="00AA6D58"/>
    <w:rsid w:val="00AB5048"/>
    <w:rsid w:val="00AB537D"/>
    <w:rsid w:val="00AB627E"/>
    <w:rsid w:val="00AC2358"/>
    <w:rsid w:val="00AC5D40"/>
    <w:rsid w:val="00AC677A"/>
    <w:rsid w:val="00AD4977"/>
    <w:rsid w:val="00AD5A06"/>
    <w:rsid w:val="00AD7006"/>
    <w:rsid w:val="00AF5E76"/>
    <w:rsid w:val="00B0349D"/>
    <w:rsid w:val="00B0495C"/>
    <w:rsid w:val="00B054F6"/>
    <w:rsid w:val="00B10A38"/>
    <w:rsid w:val="00B149E2"/>
    <w:rsid w:val="00B325B5"/>
    <w:rsid w:val="00B33EB9"/>
    <w:rsid w:val="00B37B56"/>
    <w:rsid w:val="00B5495E"/>
    <w:rsid w:val="00B6664B"/>
    <w:rsid w:val="00B71AA3"/>
    <w:rsid w:val="00B76E45"/>
    <w:rsid w:val="00B83C8B"/>
    <w:rsid w:val="00B83E73"/>
    <w:rsid w:val="00B86DFC"/>
    <w:rsid w:val="00B90898"/>
    <w:rsid w:val="00B92F7A"/>
    <w:rsid w:val="00B9570E"/>
    <w:rsid w:val="00B95F1B"/>
    <w:rsid w:val="00BA2681"/>
    <w:rsid w:val="00BA3B94"/>
    <w:rsid w:val="00BA5534"/>
    <w:rsid w:val="00BA7E40"/>
    <w:rsid w:val="00BB18E0"/>
    <w:rsid w:val="00BB1C90"/>
    <w:rsid w:val="00BB6FC9"/>
    <w:rsid w:val="00BC34E2"/>
    <w:rsid w:val="00BC6259"/>
    <w:rsid w:val="00BD0923"/>
    <w:rsid w:val="00BD2B54"/>
    <w:rsid w:val="00BE21E4"/>
    <w:rsid w:val="00BF2D61"/>
    <w:rsid w:val="00BF4401"/>
    <w:rsid w:val="00C01A14"/>
    <w:rsid w:val="00C02699"/>
    <w:rsid w:val="00C030F3"/>
    <w:rsid w:val="00C0319D"/>
    <w:rsid w:val="00C078C5"/>
    <w:rsid w:val="00C10BD9"/>
    <w:rsid w:val="00C11797"/>
    <w:rsid w:val="00C15A34"/>
    <w:rsid w:val="00C1625D"/>
    <w:rsid w:val="00C171A9"/>
    <w:rsid w:val="00C176F4"/>
    <w:rsid w:val="00C25C95"/>
    <w:rsid w:val="00C27D3D"/>
    <w:rsid w:val="00C27D4B"/>
    <w:rsid w:val="00C3184A"/>
    <w:rsid w:val="00C329FA"/>
    <w:rsid w:val="00C32E89"/>
    <w:rsid w:val="00C34CAA"/>
    <w:rsid w:val="00C41946"/>
    <w:rsid w:val="00C41D9C"/>
    <w:rsid w:val="00C42073"/>
    <w:rsid w:val="00C501C1"/>
    <w:rsid w:val="00C50F90"/>
    <w:rsid w:val="00C52FF4"/>
    <w:rsid w:val="00C56B24"/>
    <w:rsid w:val="00C578EE"/>
    <w:rsid w:val="00C57FDE"/>
    <w:rsid w:val="00C6468F"/>
    <w:rsid w:val="00C64A87"/>
    <w:rsid w:val="00C731E6"/>
    <w:rsid w:val="00C8073D"/>
    <w:rsid w:val="00C81C03"/>
    <w:rsid w:val="00C83235"/>
    <w:rsid w:val="00C85B7A"/>
    <w:rsid w:val="00C8788B"/>
    <w:rsid w:val="00C87D73"/>
    <w:rsid w:val="00C9481E"/>
    <w:rsid w:val="00CA4489"/>
    <w:rsid w:val="00CA6E98"/>
    <w:rsid w:val="00CA7655"/>
    <w:rsid w:val="00CA785C"/>
    <w:rsid w:val="00CB14F4"/>
    <w:rsid w:val="00CB2761"/>
    <w:rsid w:val="00CB4E00"/>
    <w:rsid w:val="00CB6A99"/>
    <w:rsid w:val="00CB7DE8"/>
    <w:rsid w:val="00CC3F2E"/>
    <w:rsid w:val="00CD2366"/>
    <w:rsid w:val="00CD76B3"/>
    <w:rsid w:val="00CD77AD"/>
    <w:rsid w:val="00CE2433"/>
    <w:rsid w:val="00CE41DD"/>
    <w:rsid w:val="00CF172D"/>
    <w:rsid w:val="00CF55B2"/>
    <w:rsid w:val="00D0030F"/>
    <w:rsid w:val="00D00849"/>
    <w:rsid w:val="00D02AED"/>
    <w:rsid w:val="00D05852"/>
    <w:rsid w:val="00D07261"/>
    <w:rsid w:val="00D14715"/>
    <w:rsid w:val="00D162CC"/>
    <w:rsid w:val="00D27AA4"/>
    <w:rsid w:val="00D27D06"/>
    <w:rsid w:val="00D31566"/>
    <w:rsid w:val="00D3325B"/>
    <w:rsid w:val="00D33B08"/>
    <w:rsid w:val="00D36352"/>
    <w:rsid w:val="00D40249"/>
    <w:rsid w:val="00D615EB"/>
    <w:rsid w:val="00D639EE"/>
    <w:rsid w:val="00D63D93"/>
    <w:rsid w:val="00D6653D"/>
    <w:rsid w:val="00D700F9"/>
    <w:rsid w:val="00D706F1"/>
    <w:rsid w:val="00D760F9"/>
    <w:rsid w:val="00D7654C"/>
    <w:rsid w:val="00D77795"/>
    <w:rsid w:val="00D90780"/>
    <w:rsid w:val="00D9095C"/>
    <w:rsid w:val="00D91153"/>
    <w:rsid w:val="00D9179C"/>
    <w:rsid w:val="00D91AD7"/>
    <w:rsid w:val="00D97A45"/>
    <w:rsid w:val="00DA328B"/>
    <w:rsid w:val="00DA3D5C"/>
    <w:rsid w:val="00DA522B"/>
    <w:rsid w:val="00DA55D1"/>
    <w:rsid w:val="00DB4D8A"/>
    <w:rsid w:val="00DC4408"/>
    <w:rsid w:val="00DC4815"/>
    <w:rsid w:val="00DC78AD"/>
    <w:rsid w:val="00DC7E24"/>
    <w:rsid w:val="00DC7E90"/>
    <w:rsid w:val="00DD37F6"/>
    <w:rsid w:val="00DD6588"/>
    <w:rsid w:val="00DD74F7"/>
    <w:rsid w:val="00DE60E2"/>
    <w:rsid w:val="00DE6BC2"/>
    <w:rsid w:val="00DF4607"/>
    <w:rsid w:val="00DF5AFB"/>
    <w:rsid w:val="00E038F9"/>
    <w:rsid w:val="00E03B86"/>
    <w:rsid w:val="00E05429"/>
    <w:rsid w:val="00E06A22"/>
    <w:rsid w:val="00E0742D"/>
    <w:rsid w:val="00E0792C"/>
    <w:rsid w:val="00E07A33"/>
    <w:rsid w:val="00E102F3"/>
    <w:rsid w:val="00E12879"/>
    <w:rsid w:val="00E1504F"/>
    <w:rsid w:val="00E16727"/>
    <w:rsid w:val="00E25255"/>
    <w:rsid w:val="00E352FB"/>
    <w:rsid w:val="00E4708F"/>
    <w:rsid w:val="00E5153B"/>
    <w:rsid w:val="00E5276D"/>
    <w:rsid w:val="00E52795"/>
    <w:rsid w:val="00E5416F"/>
    <w:rsid w:val="00E55451"/>
    <w:rsid w:val="00E57307"/>
    <w:rsid w:val="00E60BF8"/>
    <w:rsid w:val="00E6140A"/>
    <w:rsid w:val="00E63429"/>
    <w:rsid w:val="00E6451B"/>
    <w:rsid w:val="00E650DF"/>
    <w:rsid w:val="00E65AAA"/>
    <w:rsid w:val="00E67B21"/>
    <w:rsid w:val="00E67C5E"/>
    <w:rsid w:val="00E73C27"/>
    <w:rsid w:val="00E77ED0"/>
    <w:rsid w:val="00E8217F"/>
    <w:rsid w:val="00E8358B"/>
    <w:rsid w:val="00E84078"/>
    <w:rsid w:val="00E911EF"/>
    <w:rsid w:val="00E969BE"/>
    <w:rsid w:val="00EA2737"/>
    <w:rsid w:val="00EA3058"/>
    <w:rsid w:val="00EA3A48"/>
    <w:rsid w:val="00EA5410"/>
    <w:rsid w:val="00EA579E"/>
    <w:rsid w:val="00EA67EC"/>
    <w:rsid w:val="00EC0EB6"/>
    <w:rsid w:val="00EC3835"/>
    <w:rsid w:val="00EC3A24"/>
    <w:rsid w:val="00EC65FB"/>
    <w:rsid w:val="00ED1830"/>
    <w:rsid w:val="00ED34B7"/>
    <w:rsid w:val="00ED77F9"/>
    <w:rsid w:val="00EE0126"/>
    <w:rsid w:val="00EE3722"/>
    <w:rsid w:val="00EF3A8A"/>
    <w:rsid w:val="00EF45D0"/>
    <w:rsid w:val="00EF5CD1"/>
    <w:rsid w:val="00EF6C21"/>
    <w:rsid w:val="00EF76BB"/>
    <w:rsid w:val="00F03B61"/>
    <w:rsid w:val="00F0668C"/>
    <w:rsid w:val="00F07821"/>
    <w:rsid w:val="00F0795B"/>
    <w:rsid w:val="00F12FF8"/>
    <w:rsid w:val="00F21E80"/>
    <w:rsid w:val="00F3027E"/>
    <w:rsid w:val="00F359C4"/>
    <w:rsid w:val="00F42DEE"/>
    <w:rsid w:val="00F43815"/>
    <w:rsid w:val="00F4520D"/>
    <w:rsid w:val="00F4641B"/>
    <w:rsid w:val="00F47699"/>
    <w:rsid w:val="00F53965"/>
    <w:rsid w:val="00F551CD"/>
    <w:rsid w:val="00F642B5"/>
    <w:rsid w:val="00F66A5D"/>
    <w:rsid w:val="00F66A6C"/>
    <w:rsid w:val="00F66DC2"/>
    <w:rsid w:val="00F71561"/>
    <w:rsid w:val="00F717E7"/>
    <w:rsid w:val="00F71944"/>
    <w:rsid w:val="00F7568B"/>
    <w:rsid w:val="00F77E6D"/>
    <w:rsid w:val="00F844B4"/>
    <w:rsid w:val="00F92D25"/>
    <w:rsid w:val="00F94451"/>
    <w:rsid w:val="00FA001D"/>
    <w:rsid w:val="00FA1315"/>
    <w:rsid w:val="00FA2B10"/>
    <w:rsid w:val="00FA351D"/>
    <w:rsid w:val="00FB166A"/>
    <w:rsid w:val="00FB6D90"/>
    <w:rsid w:val="00FB7661"/>
    <w:rsid w:val="00FC0B3D"/>
    <w:rsid w:val="00FC1977"/>
    <w:rsid w:val="00FC53A4"/>
    <w:rsid w:val="00FC580A"/>
    <w:rsid w:val="00FC6191"/>
    <w:rsid w:val="00FC6DE1"/>
    <w:rsid w:val="00FC7C4E"/>
    <w:rsid w:val="00FD34B9"/>
    <w:rsid w:val="00FE2617"/>
    <w:rsid w:val="00FF74AF"/>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452796-6A15-4B93-9C5C-C821E92C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7F0"/>
    <w:pPr>
      <w:spacing w:after="120" w:line="276" w:lineRule="auto"/>
      <w:ind w:left="1701"/>
      <w:jc w:val="both"/>
    </w:pPr>
    <w:rPr>
      <w:rFonts w:ascii="Trebuchet MS" w:eastAsia="MS Mincho" w:hAnsi="Trebuchet MS" w:cs="Times New Roman"/>
    </w:rPr>
  </w:style>
  <w:style w:type="paragraph" w:styleId="Heading1">
    <w:name w:val="heading 1"/>
    <w:basedOn w:val="Normal"/>
    <w:next w:val="Normal"/>
    <w:link w:val="Heading1Char"/>
    <w:uiPriority w:val="9"/>
    <w:qFormat/>
    <w:rsid w:val="007D65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4E2"/>
  </w:style>
  <w:style w:type="paragraph" w:styleId="Footer">
    <w:name w:val="footer"/>
    <w:basedOn w:val="Normal"/>
    <w:link w:val="FooterChar"/>
    <w:uiPriority w:val="99"/>
    <w:unhideWhenUsed/>
    <w:rsid w:val="00BC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4E2"/>
  </w:style>
  <w:style w:type="paragraph" w:styleId="ListParagraph">
    <w:name w:val="List Paragraph"/>
    <w:aliases w:val="Akapit z listą BS,Outlines a.b.c.,List_Paragraph,Multilevel para_II,Akapit z lista BS,List Paragraph1"/>
    <w:basedOn w:val="Normal"/>
    <w:link w:val="ListParagraphChar"/>
    <w:uiPriority w:val="72"/>
    <w:qFormat/>
    <w:rsid w:val="007F0094"/>
    <w:pPr>
      <w:ind w:left="720"/>
      <w:contextualSpacing/>
    </w:pPr>
  </w:style>
  <w:style w:type="character" w:styleId="Hyperlink">
    <w:name w:val="Hyperlink"/>
    <w:basedOn w:val="DefaultParagraphFont"/>
    <w:uiPriority w:val="99"/>
    <w:unhideWhenUsed/>
    <w:rsid w:val="008E5246"/>
    <w:rPr>
      <w:color w:val="0563C1" w:themeColor="hyperlink"/>
      <w:u w:val="single"/>
    </w:rPr>
  </w:style>
  <w:style w:type="paragraph" w:styleId="NormalWeb">
    <w:name w:val="Normal (Web)"/>
    <w:basedOn w:val="Normal"/>
    <w:uiPriority w:val="99"/>
    <w:unhideWhenUsed/>
    <w:rsid w:val="008E5246"/>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C5F91"/>
    <w:rPr>
      <w:color w:val="954F72" w:themeColor="followedHyperlink"/>
      <w:u w:val="single"/>
    </w:rPr>
  </w:style>
  <w:style w:type="character" w:customStyle="1" w:styleId="apple-converted-space">
    <w:name w:val="apple-converted-space"/>
    <w:basedOn w:val="DefaultParagraphFont"/>
    <w:rsid w:val="00C030F3"/>
  </w:style>
  <w:style w:type="paragraph" w:styleId="BalloonText">
    <w:name w:val="Balloon Text"/>
    <w:basedOn w:val="Normal"/>
    <w:link w:val="BalloonTextChar"/>
    <w:uiPriority w:val="99"/>
    <w:semiHidden/>
    <w:unhideWhenUsed/>
    <w:rsid w:val="00E77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ED0"/>
    <w:rPr>
      <w:rFonts w:ascii="Segoe UI" w:hAnsi="Segoe UI" w:cs="Segoe UI"/>
      <w:sz w:val="18"/>
      <w:szCs w:val="18"/>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72"/>
    <w:locked/>
    <w:rsid w:val="0047711F"/>
  </w:style>
  <w:style w:type="paragraph" w:styleId="Title">
    <w:name w:val="Title"/>
    <w:basedOn w:val="Normal"/>
    <w:link w:val="TitleChar"/>
    <w:qFormat/>
    <w:rsid w:val="0047711F"/>
    <w:pPr>
      <w:spacing w:after="0" w:line="240" w:lineRule="auto"/>
      <w:jc w:val="center"/>
    </w:pPr>
    <w:rPr>
      <w:rFonts w:ascii="Times New Roman" w:eastAsia="Times New Roman" w:hAnsi="Times New Roman"/>
      <w:b/>
      <w:sz w:val="24"/>
      <w:szCs w:val="20"/>
      <w:lang w:val="en-GB"/>
    </w:rPr>
  </w:style>
  <w:style w:type="character" w:customStyle="1" w:styleId="TitleChar">
    <w:name w:val="Title Char"/>
    <w:basedOn w:val="DefaultParagraphFont"/>
    <w:link w:val="Title"/>
    <w:rsid w:val="0047711F"/>
    <w:rPr>
      <w:rFonts w:ascii="Times New Roman" w:eastAsia="Times New Roman" w:hAnsi="Times New Roman" w:cs="Times New Roman"/>
      <w:b/>
      <w:sz w:val="24"/>
      <w:szCs w:val="20"/>
      <w:lang w:val="en-GB"/>
    </w:rPr>
  </w:style>
  <w:style w:type="character" w:customStyle="1" w:styleId="ar1">
    <w:name w:val="ar1"/>
    <w:rsid w:val="0047711F"/>
    <w:rPr>
      <w:b/>
      <w:bCs/>
      <w:color w:val="0000AF"/>
      <w:sz w:val="22"/>
      <w:szCs w:val="22"/>
    </w:rPr>
  </w:style>
  <w:style w:type="paragraph" w:styleId="BodyTextIndent3">
    <w:name w:val="Body Text Indent 3"/>
    <w:basedOn w:val="Normal"/>
    <w:link w:val="BodyTextIndent3Char"/>
    <w:semiHidden/>
    <w:unhideWhenUsed/>
    <w:rsid w:val="003317F0"/>
    <w:pPr>
      <w:spacing w:line="240" w:lineRule="auto"/>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semiHidden/>
    <w:rsid w:val="003317F0"/>
    <w:rPr>
      <w:rFonts w:ascii="Times New Roman" w:eastAsia="MS Mincho" w:hAnsi="Times New Roman" w:cs="Times New Roman"/>
      <w:sz w:val="16"/>
      <w:szCs w:val="16"/>
    </w:rPr>
  </w:style>
  <w:style w:type="paragraph" w:styleId="FootnoteText">
    <w:name w:val="footnote text"/>
    <w:basedOn w:val="Normal"/>
    <w:link w:val="FootnoteTextChar"/>
    <w:unhideWhenUsed/>
    <w:rsid w:val="00113B6C"/>
    <w:pPr>
      <w:spacing w:after="0" w:line="240" w:lineRule="auto"/>
      <w:ind w:left="0"/>
      <w:jc w:val="left"/>
    </w:pPr>
    <w:rPr>
      <w:rFonts w:ascii="Calibri" w:hAnsi="Calibri"/>
      <w:sz w:val="20"/>
      <w:szCs w:val="20"/>
    </w:rPr>
  </w:style>
  <w:style w:type="character" w:customStyle="1" w:styleId="FootnoteTextChar">
    <w:name w:val="Footnote Text Char"/>
    <w:basedOn w:val="DefaultParagraphFont"/>
    <w:link w:val="FootnoteText"/>
    <w:rsid w:val="00113B6C"/>
    <w:rPr>
      <w:rFonts w:ascii="Calibri" w:eastAsia="MS Mincho" w:hAnsi="Calibri" w:cs="Times New Roman"/>
      <w:sz w:val="20"/>
      <w:szCs w:val="20"/>
    </w:rPr>
  </w:style>
  <w:style w:type="character" w:styleId="FootnoteReference">
    <w:name w:val="footnote reference"/>
    <w:aliases w:val="Footnote symbol,Footnote Reference Number,Footnote Reference Superscript"/>
    <w:semiHidden/>
    <w:unhideWhenUsed/>
    <w:rsid w:val="00113B6C"/>
    <w:rPr>
      <w:vertAlign w:val="superscript"/>
    </w:rPr>
  </w:style>
  <w:style w:type="paragraph" w:styleId="ListBullet">
    <w:name w:val="List Bullet"/>
    <w:basedOn w:val="Normal"/>
    <w:uiPriority w:val="99"/>
    <w:unhideWhenUsed/>
    <w:rsid w:val="00113B6C"/>
    <w:pPr>
      <w:numPr>
        <w:numId w:val="61"/>
      </w:numPr>
      <w:spacing w:after="0" w:line="240" w:lineRule="auto"/>
      <w:contextualSpacing/>
      <w:jc w:val="left"/>
    </w:pPr>
    <w:rPr>
      <w:rFonts w:ascii="Calibri" w:hAnsi="Calibri"/>
      <w:sz w:val="24"/>
      <w:szCs w:val="24"/>
    </w:rPr>
  </w:style>
  <w:style w:type="paragraph" w:styleId="BodyText">
    <w:name w:val="Body Text"/>
    <w:basedOn w:val="Normal"/>
    <w:link w:val="BodyTextChar"/>
    <w:uiPriority w:val="99"/>
    <w:semiHidden/>
    <w:unhideWhenUsed/>
    <w:rsid w:val="00F359C4"/>
  </w:style>
  <w:style w:type="character" w:customStyle="1" w:styleId="BodyTextChar">
    <w:name w:val="Body Text Char"/>
    <w:basedOn w:val="DefaultParagraphFont"/>
    <w:link w:val="BodyText"/>
    <w:uiPriority w:val="99"/>
    <w:semiHidden/>
    <w:rsid w:val="00F359C4"/>
    <w:rPr>
      <w:rFonts w:ascii="Trebuchet MS" w:eastAsia="MS Mincho" w:hAnsi="Trebuchet MS" w:cs="Times New Roman"/>
    </w:rPr>
  </w:style>
  <w:style w:type="character" w:styleId="Emphasis">
    <w:name w:val="Emphasis"/>
    <w:uiPriority w:val="20"/>
    <w:qFormat/>
    <w:rsid w:val="00F359C4"/>
    <w:rPr>
      <w:i/>
      <w:iCs/>
    </w:rPr>
  </w:style>
  <w:style w:type="paragraph" w:styleId="BodyText2">
    <w:name w:val="Body Text 2"/>
    <w:basedOn w:val="Normal"/>
    <w:link w:val="BodyText2Char"/>
    <w:uiPriority w:val="99"/>
    <w:semiHidden/>
    <w:unhideWhenUsed/>
    <w:rsid w:val="009C4522"/>
    <w:pPr>
      <w:spacing w:line="480" w:lineRule="auto"/>
    </w:pPr>
  </w:style>
  <w:style w:type="character" w:customStyle="1" w:styleId="BodyText2Char">
    <w:name w:val="Body Text 2 Char"/>
    <w:basedOn w:val="DefaultParagraphFont"/>
    <w:link w:val="BodyText2"/>
    <w:uiPriority w:val="99"/>
    <w:semiHidden/>
    <w:rsid w:val="009C4522"/>
    <w:rPr>
      <w:rFonts w:ascii="Trebuchet MS" w:eastAsia="MS Mincho" w:hAnsi="Trebuchet MS" w:cs="Times New Roman"/>
    </w:rPr>
  </w:style>
  <w:style w:type="character" w:styleId="Strong">
    <w:name w:val="Strong"/>
    <w:qFormat/>
    <w:rsid w:val="009C4522"/>
    <w:rPr>
      <w:b/>
      <w:bCs/>
    </w:rPr>
  </w:style>
  <w:style w:type="character" w:customStyle="1" w:styleId="spar">
    <w:name w:val="s_par"/>
    <w:rsid w:val="009C4522"/>
  </w:style>
  <w:style w:type="character" w:customStyle="1" w:styleId="CharacterStyle1">
    <w:name w:val="Character Style 1"/>
    <w:uiPriority w:val="99"/>
    <w:rsid w:val="003C4080"/>
    <w:rPr>
      <w:sz w:val="24"/>
      <w:szCs w:val="24"/>
    </w:rPr>
  </w:style>
  <w:style w:type="character" w:customStyle="1" w:styleId="Heading1Char">
    <w:name w:val="Heading 1 Char"/>
    <w:basedOn w:val="DefaultParagraphFont"/>
    <w:link w:val="Heading1"/>
    <w:uiPriority w:val="9"/>
    <w:rsid w:val="007D657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D6571"/>
    <w:pPr>
      <w:spacing w:line="259" w:lineRule="auto"/>
      <w:ind w:left="0"/>
      <w:jc w:val="lef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4303">
      <w:bodyDiv w:val="1"/>
      <w:marLeft w:val="0"/>
      <w:marRight w:val="0"/>
      <w:marTop w:val="0"/>
      <w:marBottom w:val="0"/>
      <w:divBdr>
        <w:top w:val="none" w:sz="0" w:space="0" w:color="auto"/>
        <w:left w:val="none" w:sz="0" w:space="0" w:color="auto"/>
        <w:bottom w:val="none" w:sz="0" w:space="0" w:color="auto"/>
        <w:right w:val="none" w:sz="0" w:space="0" w:color="auto"/>
      </w:divBdr>
    </w:div>
    <w:div w:id="281619820">
      <w:bodyDiv w:val="1"/>
      <w:marLeft w:val="0"/>
      <w:marRight w:val="0"/>
      <w:marTop w:val="0"/>
      <w:marBottom w:val="0"/>
      <w:divBdr>
        <w:top w:val="none" w:sz="0" w:space="0" w:color="auto"/>
        <w:left w:val="none" w:sz="0" w:space="0" w:color="auto"/>
        <w:bottom w:val="none" w:sz="0" w:space="0" w:color="auto"/>
        <w:right w:val="none" w:sz="0" w:space="0" w:color="auto"/>
      </w:divBdr>
    </w:div>
    <w:div w:id="1204558234">
      <w:bodyDiv w:val="1"/>
      <w:marLeft w:val="0"/>
      <w:marRight w:val="0"/>
      <w:marTop w:val="0"/>
      <w:marBottom w:val="0"/>
      <w:divBdr>
        <w:top w:val="none" w:sz="0" w:space="0" w:color="auto"/>
        <w:left w:val="none" w:sz="0" w:space="0" w:color="auto"/>
        <w:bottom w:val="none" w:sz="0" w:space="0" w:color="auto"/>
        <w:right w:val="none" w:sz="0" w:space="0" w:color="auto"/>
      </w:divBdr>
    </w:div>
    <w:div w:id="1579168622">
      <w:bodyDiv w:val="1"/>
      <w:marLeft w:val="0"/>
      <w:marRight w:val="0"/>
      <w:marTop w:val="0"/>
      <w:marBottom w:val="0"/>
      <w:divBdr>
        <w:top w:val="none" w:sz="0" w:space="0" w:color="auto"/>
        <w:left w:val="none" w:sz="0" w:space="0" w:color="auto"/>
        <w:bottom w:val="none" w:sz="0" w:space="0" w:color="auto"/>
        <w:right w:val="none" w:sz="0" w:space="0" w:color="auto"/>
      </w:divBdr>
    </w:div>
    <w:div w:id="191150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mediu.ro/new/?attachment_id=7436" TargetMode="External"/><Relationship Id="rId4" Type="http://schemas.openxmlformats.org/officeDocument/2006/relationships/settings" Target="settings.xml"/><Relationship Id="rId9" Type="http://schemas.openxmlformats.org/officeDocument/2006/relationships/hyperlink" Target="http://legislatie.just.ro/Public/DetaliiDocument/1649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6AC54-DCF6-494F-BC79-56BF6371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2382</TotalTime>
  <Pages>1</Pages>
  <Words>46950</Words>
  <Characters>267616</Characters>
  <Application>Microsoft Office Word</Application>
  <DocSecurity>0</DocSecurity>
  <Lines>2230</Lines>
  <Paragraphs>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Grecescu</dc:creator>
  <cp:keywords/>
  <dc:description/>
  <cp:lastModifiedBy>Dorin Popescu</cp:lastModifiedBy>
  <cp:revision>187</cp:revision>
  <cp:lastPrinted>2017-10-26T06:11:00Z</cp:lastPrinted>
  <dcterms:created xsi:type="dcterms:W3CDTF">2017-06-12T06:09:00Z</dcterms:created>
  <dcterms:modified xsi:type="dcterms:W3CDTF">2017-11-08T08:50:00Z</dcterms:modified>
</cp:coreProperties>
</file>