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9AC78" w14:textId="1338E20F" w:rsidR="004D01A5" w:rsidRDefault="004D01A5" w:rsidP="004D01A5">
      <w:pPr>
        <w:pStyle w:val="Default"/>
        <w:jc w:val="righ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Proiect</w:t>
      </w:r>
      <w:proofErr w:type="spellEnd"/>
    </w:p>
    <w:p w14:paraId="0845109A" w14:textId="3457448B" w:rsidR="004D01A5" w:rsidRDefault="004D01A5" w:rsidP="004D01A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ROMÂNIA</w:t>
      </w:r>
    </w:p>
    <w:p w14:paraId="12ED5201" w14:textId="77777777" w:rsidR="004D01A5" w:rsidRDefault="004D01A5" w:rsidP="004D01A5">
      <w:pPr>
        <w:pStyle w:val="Default"/>
        <w:jc w:val="center"/>
        <w:rPr>
          <w:b/>
          <w:bCs/>
          <w:sz w:val="28"/>
          <w:szCs w:val="28"/>
        </w:rPr>
      </w:pPr>
    </w:p>
    <w:p w14:paraId="111AE013" w14:textId="03755279" w:rsidR="004D01A5" w:rsidRDefault="004D01A5" w:rsidP="004D01A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 DE ACȚIUNE</w:t>
      </w:r>
    </w:p>
    <w:p w14:paraId="4BA453AC" w14:textId="77777777" w:rsidR="004D01A5" w:rsidRDefault="004D01A5" w:rsidP="004D01A5">
      <w:pPr>
        <w:pStyle w:val="Default"/>
        <w:jc w:val="center"/>
      </w:pPr>
    </w:p>
    <w:p w14:paraId="1A3140F7" w14:textId="1672C2B5" w:rsidR="004D01A5" w:rsidRDefault="004D01A5" w:rsidP="004D01A5">
      <w:pPr>
        <w:pStyle w:val="Default"/>
        <w:jc w:val="center"/>
      </w:pPr>
      <w:proofErr w:type="spellStart"/>
      <w:r>
        <w:t>privind</w:t>
      </w:r>
      <w:proofErr w:type="spellEnd"/>
    </w:p>
    <w:p w14:paraId="588651CB" w14:textId="77777777" w:rsidR="004D01A5" w:rsidRDefault="004D01A5" w:rsidP="004D01A5">
      <w:pPr>
        <w:pStyle w:val="Default"/>
        <w:jc w:val="center"/>
        <w:rPr>
          <w:b/>
          <w:bCs/>
          <w:sz w:val="28"/>
          <w:szCs w:val="28"/>
        </w:rPr>
      </w:pPr>
    </w:p>
    <w:p w14:paraId="50D4458A" w14:textId="77777777" w:rsidR="00CF2728" w:rsidRDefault="004D01A5" w:rsidP="00980A0E">
      <w:pPr>
        <w:pStyle w:val="Default"/>
        <w:jc w:val="center"/>
        <w:rPr>
          <w:b/>
          <w:bCs/>
          <w:sz w:val="28"/>
          <w:szCs w:val="28"/>
        </w:rPr>
      </w:pPr>
      <w:r w:rsidRPr="004D01A5">
        <w:rPr>
          <w:b/>
          <w:bCs/>
          <w:sz w:val="28"/>
          <w:szCs w:val="28"/>
        </w:rPr>
        <w:t>AVIZ</w:t>
      </w:r>
      <w:r>
        <w:rPr>
          <w:b/>
          <w:bCs/>
          <w:sz w:val="28"/>
          <w:szCs w:val="28"/>
        </w:rPr>
        <w:t>UL</w:t>
      </w:r>
      <w:r w:rsidRPr="004D01A5">
        <w:rPr>
          <w:b/>
          <w:bCs/>
          <w:sz w:val="28"/>
          <w:szCs w:val="28"/>
        </w:rPr>
        <w:t xml:space="preserve"> PREGĂTIT DE COMISIA EUROPEANĂ CĂTRE PĂRȚILE INTERESATE </w:t>
      </w:r>
    </w:p>
    <w:p w14:paraId="6E9611E1" w14:textId="55203D16" w:rsidR="00980A0E" w:rsidRDefault="004D01A5" w:rsidP="00980A0E">
      <w:pPr>
        <w:pStyle w:val="Default"/>
        <w:jc w:val="center"/>
      </w:pPr>
      <w:r w:rsidRPr="004D01A5">
        <w:rPr>
          <w:b/>
          <w:bCs/>
          <w:sz w:val="28"/>
          <w:szCs w:val="28"/>
        </w:rPr>
        <w:t xml:space="preserve">RETRAGEREA REGATULUI UNIT ȘI </w:t>
      </w:r>
      <w:r w:rsidR="00980A0E">
        <w:rPr>
          <w:b/>
          <w:bCs/>
          <w:sz w:val="28"/>
          <w:szCs w:val="28"/>
        </w:rPr>
        <w:t>NORMELE</w:t>
      </w:r>
      <w:r w:rsidRPr="004D01A5">
        <w:rPr>
          <w:b/>
          <w:bCs/>
          <w:sz w:val="28"/>
          <w:szCs w:val="28"/>
        </w:rPr>
        <w:t xml:space="preserve"> UE </w:t>
      </w:r>
    </w:p>
    <w:p w14:paraId="1804143C" w14:textId="508596D2" w:rsidR="004D01A5" w:rsidRDefault="00980A0E" w:rsidP="004D01A5">
      <w:pPr>
        <w:pStyle w:val="Default"/>
        <w:jc w:val="center"/>
        <w:rPr>
          <w:b/>
          <w:bCs/>
          <w:sz w:val="28"/>
          <w:szCs w:val="28"/>
        </w:rPr>
      </w:pPr>
      <w:r w:rsidRPr="00980A0E">
        <w:rPr>
          <w:b/>
          <w:bCs/>
          <w:sz w:val="28"/>
          <w:szCs w:val="28"/>
        </w:rPr>
        <w:t>ÎN DOMENIUL ETICHETEI ECOLOGICE A UE</w:t>
      </w:r>
    </w:p>
    <w:p w14:paraId="2FF7E782" w14:textId="77777777" w:rsidR="00980A0E" w:rsidRPr="00980A0E" w:rsidRDefault="00980A0E" w:rsidP="004D01A5">
      <w:pPr>
        <w:pStyle w:val="Default"/>
        <w:jc w:val="center"/>
        <w:rPr>
          <w:b/>
          <w:bCs/>
          <w:sz w:val="28"/>
          <w:szCs w:val="28"/>
        </w:rPr>
      </w:pPr>
    </w:p>
    <w:p w14:paraId="6E15E185" w14:textId="41E80158" w:rsidR="004D01A5" w:rsidRPr="004D01A5" w:rsidRDefault="004D01A5" w:rsidP="004D01A5">
      <w:pPr>
        <w:pStyle w:val="Default"/>
        <w:numPr>
          <w:ilvl w:val="0"/>
          <w:numId w:val="4"/>
        </w:numPr>
        <w:rPr>
          <w:b/>
          <w:bCs/>
          <w:u w:val="single"/>
        </w:rPr>
      </w:pPr>
      <w:r w:rsidRPr="004D01A5">
        <w:rPr>
          <w:b/>
          <w:bCs/>
          <w:u w:val="single"/>
        </w:rPr>
        <w:t>RECOMANDĂRI</w:t>
      </w:r>
      <w:r>
        <w:rPr>
          <w:b/>
          <w:bCs/>
          <w:u w:val="single"/>
        </w:rPr>
        <w:t xml:space="preserve"> COMISIE</w:t>
      </w:r>
    </w:p>
    <w:p w14:paraId="4C03FE1A" w14:textId="77777777" w:rsidR="004D01A5" w:rsidRDefault="004D01A5" w:rsidP="004D01A5">
      <w:pPr>
        <w:pStyle w:val="Default"/>
        <w:rPr>
          <w:sz w:val="23"/>
          <w:szCs w:val="23"/>
        </w:rPr>
      </w:pPr>
    </w:p>
    <w:p w14:paraId="5535431D" w14:textId="77777777" w:rsidR="00980A0E" w:rsidRDefault="00980A0E" w:rsidP="004D01A5">
      <w:pPr>
        <w:pStyle w:val="Default"/>
        <w:jc w:val="both"/>
      </w:pPr>
      <w:proofErr w:type="spellStart"/>
      <w:r>
        <w:t>Pentru</w:t>
      </w:r>
      <w:proofErr w:type="spellEnd"/>
      <w:r>
        <w:t xml:space="preserve"> a face </w:t>
      </w:r>
      <w:proofErr w:type="spellStart"/>
      <w:r>
        <w:t>față</w:t>
      </w:r>
      <w:proofErr w:type="spellEnd"/>
      <w:r>
        <w:t xml:space="preserve"> </w:t>
      </w:r>
      <w:proofErr w:type="spellStart"/>
      <w:r>
        <w:t>consecințelor</w:t>
      </w:r>
      <w:proofErr w:type="spellEnd"/>
      <w:r>
        <w:t xml:space="preserve"> explicate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aviz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operatorii</w:t>
      </w:r>
      <w:proofErr w:type="spellEnd"/>
      <w:r>
        <w:t xml:space="preserve"> economici </w:t>
      </w:r>
      <w:proofErr w:type="spellStart"/>
      <w:r>
        <w:t>dețin</w:t>
      </w:r>
      <w:proofErr w:type="spellEnd"/>
      <w:r>
        <w:t xml:space="preserve"> un contract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eticheta</w:t>
      </w:r>
      <w:proofErr w:type="spellEnd"/>
      <w:r>
        <w:t xml:space="preserve"> </w:t>
      </w:r>
      <w:proofErr w:type="spellStart"/>
      <w:r>
        <w:t>ecologică</w:t>
      </w:r>
      <w:proofErr w:type="spellEnd"/>
      <w:r>
        <w:t xml:space="preserve"> a UE </w:t>
      </w:r>
      <w:proofErr w:type="spellStart"/>
      <w:r>
        <w:t>emis</w:t>
      </w:r>
      <w:proofErr w:type="spellEnd"/>
      <w:r>
        <w:t xml:space="preserve"> de </w:t>
      </w:r>
      <w:proofErr w:type="spellStart"/>
      <w:r>
        <w:t>organismul</w:t>
      </w:r>
      <w:proofErr w:type="spellEnd"/>
      <w:r>
        <w:t xml:space="preserve"> competent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etichetei</w:t>
      </w:r>
      <w:proofErr w:type="spellEnd"/>
      <w:r>
        <w:t xml:space="preserve"> </w:t>
      </w:r>
      <w:proofErr w:type="spellStart"/>
      <w:r>
        <w:t>ecologice</w:t>
      </w:r>
      <w:proofErr w:type="spellEnd"/>
      <w:r>
        <w:t xml:space="preserve"> a UE din </w:t>
      </w:r>
      <w:proofErr w:type="spellStart"/>
      <w:r>
        <w:t>Regatul</w:t>
      </w:r>
      <w:proofErr w:type="spellEnd"/>
      <w:r>
        <w:t xml:space="preserve"> Unit </w:t>
      </w:r>
      <w:proofErr w:type="spellStart"/>
      <w:r>
        <w:t>înainte</w:t>
      </w:r>
      <w:proofErr w:type="spellEnd"/>
      <w:r>
        <w:t xml:space="preserve"> de </w:t>
      </w:r>
      <w:proofErr w:type="spellStart"/>
      <w:r>
        <w:t>încheierea</w:t>
      </w:r>
      <w:proofErr w:type="spellEnd"/>
      <w:r>
        <w:t xml:space="preserve"> </w:t>
      </w:r>
      <w:proofErr w:type="spellStart"/>
      <w:r>
        <w:t>perioadei</w:t>
      </w:r>
      <w:proofErr w:type="spellEnd"/>
      <w:r>
        <w:t xml:space="preserve"> de </w:t>
      </w:r>
      <w:proofErr w:type="spellStart"/>
      <w:r>
        <w:t>tranziție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intenționează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utilizeze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</w:t>
      </w:r>
      <w:proofErr w:type="spellStart"/>
      <w:r>
        <w:t>eticheta</w:t>
      </w:r>
      <w:proofErr w:type="spellEnd"/>
      <w:r>
        <w:t xml:space="preserve"> </w:t>
      </w:r>
      <w:proofErr w:type="spellStart"/>
      <w:r>
        <w:t>ecologică</w:t>
      </w:r>
      <w:proofErr w:type="spellEnd"/>
      <w:r>
        <w:t xml:space="preserve"> a UE la </w:t>
      </w:r>
      <w:proofErr w:type="spellStart"/>
      <w:r>
        <w:t>introducerea</w:t>
      </w:r>
      <w:proofErr w:type="spellEnd"/>
      <w:r>
        <w:t xml:space="preserve"> </w:t>
      </w:r>
      <w:proofErr w:type="spellStart"/>
      <w:r>
        <w:t>produsului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cauză</w:t>
      </w:r>
      <w:proofErr w:type="spellEnd"/>
      <w:r>
        <w:t xml:space="preserve"> pe </w:t>
      </w:r>
      <w:proofErr w:type="spellStart"/>
      <w:r>
        <w:t>piața</w:t>
      </w:r>
      <w:proofErr w:type="spellEnd"/>
      <w:r>
        <w:t xml:space="preserve"> UE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încheierea</w:t>
      </w:r>
      <w:proofErr w:type="spellEnd"/>
      <w:r>
        <w:t xml:space="preserve"> </w:t>
      </w:r>
      <w:proofErr w:type="spellStart"/>
      <w:r>
        <w:t>perioadei</w:t>
      </w:r>
      <w:proofErr w:type="spellEnd"/>
      <w:r>
        <w:t xml:space="preserve"> de </w:t>
      </w:r>
      <w:proofErr w:type="spellStart"/>
      <w:r>
        <w:t>tranziție</w:t>
      </w:r>
      <w:proofErr w:type="spellEnd"/>
      <w:r>
        <w:t xml:space="preserve">, </w:t>
      </w:r>
      <w:proofErr w:type="spellStart"/>
      <w:r>
        <w:t>acestora</w:t>
      </w:r>
      <w:proofErr w:type="spellEnd"/>
      <w:r>
        <w:t xml:space="preserve"> li se </w:t>
      </w:r>
      <w:proofErr w:type="spellStart"/>
      <w:r>
        <w:t>recomandă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considerare</w:t>
      </w:r>
      <w:proofErr w:type="spellEnd"/>
      <w:r>
        <w:t xml:space="preserve"> una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opțiuni</w:t>
      </w:r>
      <w:proofErr w:type="spellEnd"/>
      <w:r>
        <w:t xml:space="preserve">: </w:t>
      </w:r>
    </w:p>
    <w:p w14:paraId="379E308D" w14:textId="2831B9C6" w:rsidR="00980A0E" w:rsidRDefault="00980A0E" w:rsidP="00980A0E">
      <w:pPr>
        <w:pStyle w:val="Default"/>
        <w:numPr>
          <w:ilvl w:val="0"/>
          <w:numId w:val="10"/>
        </w:numPr>
        <w:jc w:val="both"/>
      </w:pPr>
      <w:proofErr w:type="spellStart"/>
      <w:r>
        <w:t>să</w:t>
      </w:r>
      <w:proofErr w:type="spellEnd"/>
      <w:r>
        <w:t xml:space="preserve"> </w:t>
      </w:r>
      <w:proofErr w:type="spellStart"/>
      <w:r>
        <w:t>solicite</w:t>
      </w:r>
      <w:proofErr w:type="spellEnd"/>
      <w:r>
        <w:t xml:space="preserve"> un </w:t>
      </w:r>
      <w:proofErr w:type="spellStart"/>
      <w:r>
        <w:t>nou</w:t>
      </w:r>
      <w:proofErr w:type="spellEnd"/>
      <w:r>
        <w:t xml:space="preserve"> contract cu </w:t>
      </w:r>
      <w:proofErr w:type="spellStart"/>
      <w:r>
        <w:t>organismul</w:t>
      </w:r>
      <w:proofErr w:type="spellEnd"/>
      <w:r>
        <w:t xml:space="preserve"> competent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etichetei</w:t>
      </w:r>
      <w:proofErr w:type="spellEnd"/>
      <w:r>
        <w:t xml:space="preserve"> </w:t>
      </w:r>
      <w:proofErr w:type="spellStart"/>
      <w:r>
        <w:t>ecologice</w:t>
      </w:r>
      <w:proofErr w:type="spellEnd"/>
      <w:r>
        <w:t xml:space="preserve"> a UE </w:t>
      </w:r>
      <w:proofErr w:type="spellStart"/>
      <w:r>
        <w:t>dintr</w:t>
      </w:r>
      <w:proofErr w:type="spellEnd"/>
      <w:r>
        <w:t xml:space="preserve">-un stat </w:t>
      </w:r>
      <w:proofErr w:type="spellStart"/>
      <w:r>
        <w:t>membru</w:t>
      </w:r>
      <w:proofErr w:type="spellEnd"/>
      <w:r>
        <w:t xml:space="preserve"> al UE </w:t>
      </w:r>
      <w:proofErr w:type="spellStart"/>
      <w:r>
        <w:t>sau</w:t>
      </w:r>
      <w:proofErr w:type="spellEnd"/>
      <w:r>
        <w:t xml:space="preserve"> </w:t>
      </w:r>
    </w:p>
    <w:p w14:paraId="0A9FF85D" w14:textId="63D40221" w:rsidR="004D01A5" w:rsidRDefault="00980A0E" w:rsidP="00980A0E">
      <w:pPr>
        <w:pStyle w:val="Default"/>
        <w:numPr>
          <w:ilvl w:val="0"/>
          <w:numId w:val="10"/>
        </w:numPr>
        <w:jc w:val="both"/>
      </w:pPr>
      <w:proofErr w:type="spellStart"/>
      <w:r>
        <w:t>să</w:t>
      </w:r>
      <w:proofErr w:type="spellEnd"/>
      <w:r>
        <w:t xml:space="preserve"> </w:t>
      </w:r>
      <w:proofErr w:type="spellStart"/>
      <w:r>
        <w:t>efectueze</w:t>
      </w:r>
      <w:proofErr w:type="spellEnd"/>
      <w:r>
        <w:t xml:space="preserve">,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acord</w:t>
      </w:r>
      <w:proofErr w:type="spellEnd"/>
      <w:r>
        <w:t xml:space="preserve"> de </w:t>
      </w:r>
      <w:proofErr w:type="spellStart"/>
      <w:r>
        <w:t>natură</w:t>
      </w:r>
      <w:proofErr w:type="spellEnd"/>
      <w:r>
        <w:t xml:space="preserve"> </w:t>
      </w:r>
      <w:proofErr w:type="spellStart"/>
      <w:r>
        <w:t>contractuală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titularul</w:t>
      </w:r>
      <w:proofErr w:type="spellEnd"/>
      <w:r>
        <w:t xml:space="preserve"> </w:t>
      </w:r>
      <w:proofErr w:type="spellStart"/>
      <w:r>
        <w:t>etichetei</w:t>
      </w:r>
      <w:proofErr w:type="spellEnd"/>
      <w:r>
        <w:t xml:space="preserve"> </w:t>
      </w:r>
      <w:proofErr w:type="spellStart"/>
      <w:r>
        <w:t>ecologice</w:t>
      </w:r>
      <w:proofErr w:type="spellEnd"/>
      <w:r>
        <w:t xml:space="preserve"> a UE, </w:t>
      </w:r>
      <w:proofErr w:type="spellStart"/>
      <w:r>
        <w:t>organismul</w:t>
      </w:r>
      <w:proofErr w:type="spellEnd"/>
      <w:r>
        <w:t xml:space="preserve"> competent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etichetei</w:t>
      </w:r>
      <w:proofErr w:type="spellEnd"/>
      <w:r>
        <w:t xml:space="preserve"> </w:t>
      </w:r>
      <w:proofErr w:type="spellStart"/>
      <w:r>
        <w:t>ecologice</w:t>
      </w:r>
      <w:proofErr w:type="spellEnd"/>
      <w:r>
        <w:t xml:space="preserve"> a UE din </w:t>
      </w:r>
      <w:proofErr w:type="spellStart"/>
      <w:r>
        <w:t>Regatul</w:t>
      </w:r>
      <w:proofErr w:type="spellEnd"/>
      <w:r>
        <w:t xml:space="preserve"> Unit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organismul</w:t>
      </w:r>
      <w:proofErr w:type="spellEnd"/>
      <w:r>
        <w:t xml:space="preserve"> competent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etichetei</w:t>
      </w:r>
      <w:proofErr w:type="spellEnd"/>
      <w:r>
        <w:t xml:space="preserve"> </w:t>
      </w:r>
      <w:proofErr w:type="spellStart"/>
      <w:r>
        <w:t>ecologice</w:t>
      </w:r>
      <w:proofErr w:type="spellEnd"/>
      <w:r>
        <w:t xml:space="preserve"> a UE </w:t>
      </w:r>
      <w:proofErr w:type="spellStart"/>
      <w:r>
        <w:t>dintr</w:t>
      </w:r>
      <w:proofErr w:type="spellEnd"/>
      <w:r>
        <w:t xml:space="preserve">-un stat </w:t>
      </w:r>
      <w:proofErr w:type="spellStart"/>
      <w:r>
        <w:t>membru</w:t>
      </w:r>
      <w:proofErr w:type="spellEnd"/>
      <w:r>
        <w:t xml:space="preserve"> al UE, </w:t>
      </w:r>
      <w:proofErr w:type="spellStart"/>
      <w:r>
        <w:t>transferul</w:t>
      </w:r>
      <w:proofErr w:type="spellEnd"/>
      <w:r>
        <w:t xml:space="preserve"> </w:t>
      </w:r>
      <w:proofErr w:type="spellStart"/>
      <w:r>
        <w:t>dosarului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 </w:t>
      </w:r>
      <w:proofErr w:type="spellStart"/>
      <w:r>
        <w:t>contractului</w:t>
      </w:r>
      <w:proofErr w:type="spellEnd"/>
      <w:r>
        <w:t xml:space="preserve"> </w:t>
      </w:r>
      <w:proofErr w:type="spellStart"/>
      <w:r>
        <w:t>corespunzător</w:t>
      </w:r>
      <w:proofErr w:type="spellEnd"/>
      <w:r>
        <w:t xml:space="preserve"> de la </w:t>
      </w:r>
      <w:proofErr w:type="spellStart"/>
      <w:r>
        <w:t>organismul</w:t>
      </w:r>
      <w:proofErr w:type="spellEnd"/>
      <w:r>
        <w:t xml:space="preserve"> competent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etichetei</w:t>
      </w:r>
      <w:proofErr w:type="spellEnd"/>
      <w:r>
        <w:t xml:space="preserve"> </w:t>
      </w:r>
      <w:proofErr w:type="spellStart"/>
      <w:r>
        <w:t>ecologice</w:t>
      </w:r>
      <w:proofErr w:type="spellEnd"/>
      <w:r>
        <w:t xml:space="preserve"> a UE din </w:t>
      </w:r>
      <w:proofErr w:type="spellStart"/>
      <w:r>
        <w:t>Regatul</w:t>
      </w:r>
      <w:proofErr w:type="spellEnd"/>
      <w:r>
        <w:t xml:space="preserve"> Unit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organismul</w:t>
      </w:r>
      <w:proofErr w:type="spellEnd"/>
      <w:r>
        <w:t xml:space="preserve"> competent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etichetei</w:t>
      </w:r>
      <w:proofErr w:type="spellEnd"/>
      <w:r>
        <w:t xml:space="preserve"> </w:t>
      </w:r>
      <w:proofErr w:type="spellStart"/>
      <w:r>
        <w:t>ecologice</w:t>
      </w:r>
      <w:proofErr w:type="spellEnd"/>
      <w:r>
        <w:t xml:space="preserve"> a UE </w:t>
      </w:r>
      <w:proofErr w:type="spellStart"/>
      <w:r>
        <w:t>dintr</w:t>
      </w:r>
      <w:proofErr w:type="spellEnd"/>
      <w:r>
        <w:t xml:space="preserve">-un stat </w:t>
      </w:r>
      <w:proofErr w:type="spellStart"/>
      <w:r>
        <w:t>membru</w:t>
      </w:r>
      <w:proofErr w:type="spellEnd"/>
      <w:r>
        <w:t xml:space="preserve"> al UE.</w:t>
      </w:r>
    </w:p>
    <w:p w14:paraId="08BDFACA" w14:textId="7B4ADD23" w:rsidR="00980A0E" w:rsidRDefault="00980A0E" w:rsidP="004D01A5">
      <w:pPr>
        <w:pStyle w:val="Default"/>
        <w:jc w:val="both"/>
      </w:pPr>
    </w:p>
    <w:p w14:paraId="02128C0B" w14:textId="77777777" w:rsidR="00980A0E" w:rsidRPr="004D01A5" w:rsidRDefault="00980A0E" w:rsidP="004D01A5">
      <w:pPr>
        <w:pStyle w:val="Default"/>
        <w:jc w:val="both"/>
        <w:rPr>
          <w:b/>
          <w:bCs/>
        </w:rPr>
      </w:pPr>
    </w:p>
    <w:p w14:paraId="4B8C28A2" w14:textId="17F8829C" w:rsidR="004D01A5" w:rsidRPr="000F3AA8" w:rsidRDefault="000F3AA8" w:rsidP="006827BC">
      <w:pPr>
        <w:pStyle w:val="Default"/>
        <w:ind w:left="360"/>
        <w:jc w:val="both"/>
        <w:rPr>
          <w:u w:val="single"/>
        </w:rPr>
      </w:pPr>
      <w:proofErr w:type="spellStart"/>
      <w:proofErr w:type="gramStart"/>
      <w:r w:rsidRPr="000F3AA8">
        <w:rPr>
          <w:u w:val="single"/>
        </w:rPr>
        <w:t>b.</w:t>
      </w:r>
      <w:r w:rsidR="004D01A5" w:rsidRPr="000F3AA8">
        <w:rPr>
          <w:b/>
          <w:bCs/>
          <w:u w:val="single"/>
        </w:rPr>
        <w:t>DISPOZIȚII</w:t>
      </w:r>
      <w:proofErr w:type="spellEnd"/>
      <w:proofErr w:type="gramEnd"/>
      <w:r w:rsidR="004D01A5" w:rsidRPr="000F3AA8">
        <w:rPr>
          <w:b/>
          <w:bCs/>
          <w:u w:val="single"/>
        </w:rPr>
        <w:t xml:space="preserve"> RELEVANTE PRIVIND SEPARAREA ALE ACORDULUI DE RETRAGERE </w:t>
      </w:r>
    </w:p>
    <w:p w14:paraId="55586299" w14:textId="77777777" w:rsidR="006827BC" w:rsidRDefault="006827BC" w:rsidP="004D01A5">
      <w:pPr>
        <w:pStyle w:val="Default"/>
        <w:jc w:val="both"/>
      </w:pPr>
    </w:p>
    <w:p w14:paraId="240E6583" w14:textId="150E0166" w:rsidR="00980A0E" w:rsidRDefault="00980A0E" w:rsidP="004D01A5">
      <w:pPr>
        <w:pStyle w:val="Default"/>
        <w:jc w:val="both"/>
      </w:pPr>
      <w:proofErr w:type="spellStart"/>
      <w:r>
        <w:t>Articolul</w:t>
      </w:r>
      <w:proofErr w:type="spellEnd"/>
      <w:r>
        <w:t xml:space="preserve"> 41 </w:t>
      </w:r>
      <w:proofErr w:type="spellStart"/>
      <w:r>
        <w:t>alineatul</w:t>
      </w:r>
      <w:proofErr w:type="spellEnd"/>
      <w:r>
        <w:t xml:space="preserve"> (1) din </w:t>
      </w:r>
      <w:proofErr w:type="spellStart"/>
      <w:r>
        <w:t>Acordul</w:t>
      </w:r>
      <w:proofErr w:type="spellEnd"/>
      <w:r>
        <w:t xml:space="preserve"> de </w:t>
      </w:r>
      <w:proofErr w:type="spellStart"/>
      <w:r>
        <w:t>retragere</w:t>
      </w:r>
      <w:proofErr w:type="spellEnd"/>
      <w:r>
        <w:t xml:space="preserve"> </w:t>
      </w:r>
      <w:proofErr w:type="spellStart"/>
      <w:r>
        <w:t>prevede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mărfurile</w:t>
      </w:r>
      <w:proofErr w:type="spellEnd"/>
      <w:r>
        <w:t xml:space="preserve"> </w:t>
      </w:r>
      <w:proofErr w:type="spellStart"/>
      <w:r>
        <w:t>existente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identificabile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individual care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introduse</w:t>
      </w:r>
      <w:proofErr w:type="spellEnd"/>
      <w:r>
        <w:t xml:space="preserve"> legal pe </w:t>
      </w:r>
      <w:proofErr w:type="spellStart"/>
      <w:r>
        <w:t>piață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UE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Regatul</w:t>
      </w:r>
      <w:proofErr w:type="spellEnd"/>
      <w:r>
        <w:t xml:space="preserve"> Unit </w:t>
      </w:r>
      <w:proofErr w:type="spellStart"/>
      <w:r>
        <w:t>înainte</w:t>
      </w:r>
      <w:proofErr w:type="spellEnd"/>
      <w:r>
        <w:t xml:space="preserve"> de </w:t>
      </w:r>
      <w:proofErr w:type="spellStart"/>
      <w:r>
        <w:t>încheierea</w:t>
      </w:r>
      <w:proofErr w:type="spellEnd"/>
      <w:r>
        <w:t xml:space="preserve"> </w:t>
      </w:r>
      <w:proofErr w:type="spellStart"/>
      <w:r>
        <w:t>perioadei</w:t>
      </w:r>
      <w:proofErr w:type="spellEnd"/>
      <w:r>
        <w:t xml:space="preserve"> de </w:t>
      </w:r>
      <w:proofErr w:type="spellStart"/>
      <w:r>
        <w:t>tranziție</w:t>
      </w:r>
      <w:proofErr w:type="spellEnd"/>
      <w:r>
        <w:t xml:space="preserve"> pot fi </w:t>
      </w:r>
      <w:proofErr w:type="spellStart"/>
      <w:r>
        <w:t>puse</w:t>
      </w:r>
      <w:proofErr w:type="spellEnd"/>
      <w:r>
        <w:t xml:space="preserve"> la </w:t>
      </w:r>
      <w:proofErr w:type="spellStart"/>
      <w:r>
        <w:t>dispoziție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pe </w:t>
      </w:r>
      <w:proofErr w:type="spellStart"/>
      <w:r>
        <w:t>piața</w:t>
      </w:r>
      <w:proofErr w:type="spellEnd"/>
      <w:r>
        <w:t xml:space="preserve"> UE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Regatului</w:t>
      </w:r>
      <w:proofErr w:type="spellEnd"/>
      <w:r>
        <w:t xml:space="preserve"> Unit </w:t>
      </w:r>
      <w:proofErr w:type="spellStart"/>
      <w:r>
        <w:t>și</w:t>
      </w:r>
      <w:proofErr w:type="spellEnd"/>
      <w:r>
        <w:t xml:space="preserve"> pot </w:t>
      </w:r>
      <w:proofErr w:type="spellStart"/>
      <w:r>
        <w:t>circula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piețe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ajung</w:t>
      </w:r>
      <w:proofErr w:type="spellEnd"/>
      <w:r>
        <w:t xml:space="preserve"> la </w:t>
      </w:r>
      <w:proofErr w:type="spellStart"/>
      <w:r>
        <w:t>utilizatorul</w:t>
      </w:r>
      <w:proofErr w:type="spellEnd"/>
      <w:r>
        <w:t xml:space="preserve"> final </w:t>
      </w:r>
      <w:proofErr w:type="spellStart"/>
      <w:r>
        <w:t>sau</w:t>
      </w:r>
      <w:proofErr w:type="spellEnd"/>
      <w:r>
        <w:t xml:space="preserve"> pot fi </w:t>
      </w:r>
      <w:proofErr w:type="spellStart"/>
      <w:r>
        <w:t>puse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funcțiune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UE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Regatul</w:t>
      </w:r>
      <w:proofErr w:type="spellEnd"/>
      <w:r>
        <w:t xml:space="preserve"> Unit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dispozițiile</w:t>
      </w:r>
      <w:proofErr w:type="spellEnd"/>
      <w:r>
        <w:t xml:space="preserve"> </w:t>
      </w:r>
      <w:proofErr w:type="spellStart"/>
      <w:r>
        <w:t>aplicabile</w:t>
      </w:r>
      <w:proofErr w:type="spellEnd"/>
      <w:r>
        <w:t xml:space="preserve"> ale </w:t>
      </w:r>
      <w:proofErr w:type="spellStart"/>
      <w:r>
        <w:t>dreptului</w:t>
      </w:r>
      <w:proofErr w:type="spellEnd"/>
      <w:r>
        <w:t xml:space="preserve"> UE. </w:t>
      </w:r>
    </w:p>
    <w:p w14:paraId="2482F4F3" w14:textId="77777777" w:rsidR="00980A0E" w:rsidRDefault="00980A0E" w:rsidP="004D01A5">
      <w:pPr>
        <w:pStyle w:val="Default"/>
        <w:jc w:val="both"/>
      </w:pPr>
      <w:proofErr w:type="spellStart"/>
      <w:r>
        <w:t>Operatorului</w:t>
      </w:r>
      <w:proofErr w:type="spellEnd"/>
      <w:r>
        <w:t xml:space="preserve"> economic care se </w:t>
      </w:r>
      <w:proofErr w:type="spellStart"/>
      <w:r>
        <w:t>prevalează</w:t>
      </w:r>
      <w:proofErr w:type="spellEnd"/>
      <w:r>
        <w:t xml:space="preserve"> de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dispoziție</w:t>
      </w:r>
      <w:proofErr w:type="spellEnd"/>
      <w:r>
        <w:t xml:space="preserve"> </w:t>
      </w:r>
      <w:proofErr w:type="spellStart"/>
      <w:r>
        <w:t>îi</w:t>
      </w:r>
      <w:proofErr w:type="spellEnd"/>
      <w:r>
        <w:t xml:space="preserve"> </w:t>
      </w:r>
      <w:proofErr w:type="spellStart"/>
      <w:r>
        <w:t>revine</w:t>
      </w:r>
      <w:proofErr w:type="spellEnd"/>
      <w:r>
        <w:t xml:space="preserve"> </w:t>
      </w:r>
      <w:proofErr w:type="spellStart"/>
      <w:r>
        <w:t>sarcina</w:t>
      </w:r>
      <w:proofErr w:type="spellEnd"/>
      <w:r>
        <w:t xml:space="preserve"> de a </w:t>
      </w:r>
      <w:proofErr w:type="spellStart"/>
      <w:r>
        <w:t>demonstra</w:t>
      </w:r>
      <w:proofErr w:type="spellEnd"/>
      <w:r>
        <w:t xml:space="preserve">,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, </w:t>
      </w:r>
      <w:proofErr w:type="spellStart"/>
      <w:r>
        <w:t>că</w:t>
      </w:r>
      <w:proofErr w:type="spellEnd"/>
      <w:r>
        <w:t xml:space="preserve"> </w:t>
      </w:r>
      <w:proofErr w:type="spellStart"/>
      <w:r>
        <w:t>mărfurile</w:t>
      </w:r>
      <w:proofErr w:type="spellEnd"/>
      <w:r>
        <w:t xml:space="preserve"> respective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introduse</w:t>
      </w:r>
      <w:proofErr w:type="spellEnd"/>
      <w:r>
        <w:t xml:space="preserve"> pe </w:t>
      </w:r>
      <w:proofErr w:type="spellStart"/>
      <w:r>
        <w:t>piață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UE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Regatul</w:t>
      </w:r>
      <w:proofErr w:type="spellEnd"/>
      <w:r>
        <w:t xml:space="preserve"> Unit </w:t>
      </w:r>
      <w:proofErr w:type="spellStart"/>
      <w:r>
        <w:t>înainte</w:t>
      </w:r>
      <w:proofErr w:type="spellEnd"/>
      <w:r>
        <w:t xml:space="preserve"> de </w:t>
      </w:r>
      <w:proofErr w:type="spellStart"/>
      <w:r>
        <w:t>încheierea</w:t>
      </w:r>
      <w:proofErr w:type="spellEnd"/>
      <w:r>
        <w:t xml:space="preserve"> </w:t>
      </w:r>
      <w:proofErr w:type="spellStart"/>
      <w:r>
        <w:t>perioadei</w:t>
      </w:r>
      <w:proofErr w:type="spellEnd"/>
      <w:r>
        <w:t xml:space="preserve"> de </w:t>
      </w:r>
      <w:proofErr w:type="spellStart"/>
      <w:r>
        <w:t>tranziție</w:t>
      </w:r>
      <w:proofErr w:type="spellEnd"/>
      <w:r>
        <w:t xml:space="preserve">. </w:t>
      </w:r>
    </w:p>
    <w:p w14:paraId="22DDB37C" w14:textId="7657E1EB" w:rsidR="004D01A5" w:rsidRDefault="00980A0E" w:rsidP="004D01A5">
      <w:pPr>
        <w:pStyle w:val="Default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sensul</w:t>
      </w:r>
      <w:proofErr w:type="spellEnd"/>
      <w:r>
        <w:t xml:space="preserve"> </w:t>
      </w:r>
      <w:proofErr w:type="spellStart"/>
      <w:r>
        <w:t>acestei</w:t>
      </w:r>
      <w:proofErr w:type="spellEnd"/>
      <w:r>
        <w:t xml:space="preserve"> </w:t>
      </w:r>
      <w:proofErr w:type="spellStart"/>
      <w:r>
        <w:t>dispoziții</w:t>
      </w:r>
      <w:proofErr w:type="spellEnd"/>
      <w:r>
        <w:t>, „</w:t>
      </w:r>
      <w:proofErr w:type="spellStart"/>
      <w:r>
        <w:t>introducere</w:t>
      </w:r>
      <w:proofErr w:type="spellEnd"/>
      <w:r>
        <w:t xml:space="preserve"> pe </w:t>
      </w:r>
      <w:proofErr w:type="spellStart"/>
      <w:r>
        <w:t>piață</w:t>
      </w:r>
      <w:proofErr w:type="spellEnd"/>
      <w:r>
        <w:t xml:space="preserve">” </w:t>
      </w:r>
      <w:proofErr w:type="spellStart"/>
      <w:r>
        <w:t>înseamnă</w:t>
      </w:r>
      <w:proofErr w:type="spellEnd"/>
      <w:r>
        <w:t xml:space="preserve"> </w:t>
      </w:r>
      <w:proofErr w:type="spellStart"/>
      <w:r>
        <w:t>furnizarea</w:t>
      </w:r>
      <w:proofErr w:type="spellEnd"/>
      <w:r>
        <w:t xml:space="preserve"> </w:t>
      </w:r>
      <w:proofErr w:type="spellStart"/>
      <w:r>
        <w:t>inițială</w:t>
      </w:r>
      <w:proofErr w:type="spellEnd"/>
      <w:r>
        <w:t xml:space="preserve">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mărfi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distribuție</w:t>
      </w:r>
      <w:proofErr w:type="spellEnd"/>
      <w:r>
        <w:t xml:space="preserve">, </w:t>
      </w:r>
      <w:proofErr w:type="spellStart"/>
      <w:r>
        <w:t>consum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utilizare</w:t>
      </w:r>
      <w:proofErr w:type="spellEnd"/>
      <w:r>
        <w:t xml:space="preserve"> pe </w:t>
      </w:r>
      <w:proofErr w:type="spellStart"/>
      <w:r>
        <w:t>piață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cursul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activități</w:t>
      </w:r>
      <w:proofErr w:type="spellEnd"/>
      <w:r>
        <w:t xml:space="preserve"> </w:t>
      </w:r>
      <w:proofErr w:type="spellStart"/>
      <w:r>
        <w:t>comerciale</w:t>
      </w:r>
      <w:proofErr w:type="spellEnd"/>
      <w:r>
        <w:t xml:space="preserve">, fie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schimbul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plăți</w:t>
      </w:r>
      <w:proofErr w:type="spellEnd"/>
      <w:r>
        <w:t xml:space="preserve">, fie </w:t>
      </w:r>
      <w:proofErr w:type="spellStart"/>
      <w:r>
        <w:t>gratuit</w:t>
      </w:r>
      <w:proofErr w:type="spellEnd"/>
      <w:r>
        <w:t>. „</w:t>
      </w:r>
      <w:proofErr w:type="spellStart"/>
      <w:r>
        <w:t>Furnizarea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mărfi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distribuție</w:t>
      </w:r>
      <w:proofErr w:type="spellEnd"/>
      <w:r>
        <w:t xml:space="preserve">, </w:t>
      </w:r>
      <w:proofErr w:type="spellStart"/>
      <w:r>
        <w:t>consum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utilizare</w:t>
      </w:r>
      <w:proofErr w:type="spellEnd"/>
      <w:r>
        <w:t xml:space="preserve">” </w:t>
      </w:r>
      <w:proofErr w:type="spellStart"/>
      <w:r>
        <w:t>înseamnă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„o </w:t>
      </w:r>
      <w:proofErr w:type="spellStart"/>
      <w:r>
        <w:t>marfă</w:t>
      </w:r>
      <w:proofErr w:type="spellEnd"/>
      <w:r>
        <w:t xml:space="preserve"> </w:t>
      </w:r>
      <w:proofErr w:type="spellStart"/>
      <w:r>
        <w:t>existentă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identificabilă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individual,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etapa</w:t>
      </w:r>
      <w:proofErr w:type="spellEnd"/>
      <w:r>
        <w:t xml:space="preserve"> de </w:t>
      </w:r>
      <w:proofErr w:type="spellStart"/>
      <w:r>
        <w:t>fabricație</w:t>
      </w:r>
      <w:proofErr w:type="spellEnd"/>
      <w:r>
        <w:t xml:space="preserve">, face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acord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verbal </w:t>
      </w:r>
      <w:proofErr w:type="spellStart"/>
      <w:r>
        <w:t>încheiat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transferul</w:t>
      </w:r>
      <w:proofErr w:type="spellEnd"/>
      <w:r>
        <w:t xml:space="preserve"> </w:t>
      </w:r>
      <w:proofErr w:type="spellStart"/>
      <w:r>
        <w:t>dreptului</w:t>
      </w:r>
      <w:proofErr w:type="spellEnd"/>
      <w:r>
        <w:t xml:space="preserve"> de </w:t>
      </w:r>
      <w:proofErr w:type="spellStart"/>
      <w:r>
        <w:t>proprietate</w:t>
      </w:r>
      <w:proofErr w:type="spellEnd"/>
      <w:r>
        <w:t xml:space="preserve">, al </w:t>
      </w:r>
      <w:proofErr w:type="spellStart"/>
      <w:r>
        <w:t>oricărui</w:t>
      </w:r>
      <w:proofErr w:type="spellEnd"/>
      <w:r>
        <w:t xml:space="preserve"> alt </w:t>
      </w:r>
      <w:proofErr w:type="spellStart"/>
      <w:r>
        <w:t>drept</w:t>
      </w:r>
      <w:proofErr w:type="spellEnd"/>
      <w:r>
        <w:t xml:space="preserve"> real </w:t>
      </w:r>
      <w:proofErr w:type="spellStart"/>
      <w:r>
        <w:t>sau</w:t>
      </w:r>
      <w:proofErr w:type="spellEnd"/>
      <w:r>
        <w:t xml:space="preserve"> al </w:t>
      </w:r>
      <w:proofErr w:type="spellStart"/>
      <w:r>
        <w:t>posesiei</w:t>
      </w:r>
      <w:proofErr w:type="spellEnd"/>
      <w:r>
        <w:t xml:space="preserve"> cu </w:t>
      </w:r>
      <w:proofErr w:type="spellStart"/>
      <w:r>
        <w:lastRenderedPageBreak/>
        <w:t>privire</w:t>
      </w:r>
      <w:proofErr w:type="spellEnd"/>
      <w:r>
        <w:t xml:space="preserve"> la </w:t>
      </w:r>
      <w:proofErr w:type="spellStart"/>
      <w:r>
        <w:t>marfa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cauză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aceasta</w:t>
      </w:r>
      <w:proofErr w:type="spellEnd"/>
      <w:r>
        <w:t xml:space="preserve"> face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oferte</w:t>
      </w:r>
      <w:proofErr w:type="spellEnd"/>
      <w:r>
        <w:t xml:space="preserve"> </w:t>
      </w:r>
      <w:proofErr w:type="spellStart"/>
      <w:r>
        <w:t>adresate</w:t>
      </w:r>
      <w:proofErr w:type="spellEnd"/>
      <w:r>
        <w:t xml:space="preserve"> </w:t>
      </w:r>
      <w:proofErr w:type="spellStart"/>
      <w:r>
        <w:t>unei</w:t>
      </w:r>
      <w:proofErr w:type="spellEnd"/>
      <w:r>
        <w:t>/</w:t>
      </w:r>
      <w:proofErr w:type="spellStart"/>
      <w:r>
        <w:t>unor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încheierea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de </w:t>
      </w:r>
      <w:proofErr w:type="spellStart"/>
      <w:r>
        <w:t>acord</w:t>
      </w:r>
      <w:proofErr w:type="spellEnd"/>
      <w:r>
        <w:t>” .</w:t>
      </w:r>
    </w:p>
    <w:p w14:paraId="0A94D3F6" w14:textId="0A9432E7" w:rsidR="00980A0E" w:rsidRDefault="00980A0E" w:rsidP="004D01A5">
      <w:pPr>
        <w:pStyle w:val="Default"/>
        <w:jc w:val="both"/>
      </w:pPr>
    </w:p>
    <w:p w14:paraId="727173AC" w14:textId="77777777" w:rsidR="00980A0E" w:rsidRDefault="00980A0E" w:rsidP="004D01A5">
      <w:pPr>
        <w:pStyle w:val="Default"/>
        <w:jc w:val="both"/>
      </w:pPr>
    </w:p>
    <w:p w14:paraId="39A4FCF5" w14:textId="5C63D6EE" w:rsidR="004D01A5" w:rsidRPr="000F3AA8" w:rsidRDefault="000F3AA8" w:rsidP="000F3AA8">
      <w:pPr>
        <w:pStyle w:val="Default"/>
        <w:jc w:val="both"/>
        <w:rPr>
          <w:b/>
          <w:bCs/>
          <w:u w:val="single"/>
        </w:rPr>
      </w:pPr>
      <w:r>
        <w:rPr>
          <w:b/>
          <w:bCs/>
          <w:u w:val="single"/>
        </w:rPr>
        <w:t>c</w:t>
      </w:r>
      <w:r w:rsidR="004D01A5" w:rsidRPr="000F3AA8">
        <w:rPr>
          <w:b/>
          <w:bCs/>
          <w:u w:val="single"/>
        </w:rPr>
        <w:t>. MĂSURI DEJA LUATE</w:t>
      </w:r>
      <w:r>
        <w:rPr>
          <w:b/>
          <w:bCs/>
          <w:u w:val="single"/>
        </w:rPr>
        <w:t xml:space="preserve">/AVUTE ÎN VEDERE A FI </w:t>
      </w:r>
      <w:proofErr w:type="gramStart"/>
      <w:r>
        <w:rPr>
          <w:b/>
          <w:bCs/>
          <w:u w:val="single"/>
        </w:rPr>
        <w:t xml:space="preserve">LUATE </w:t>
      </w:r>
      <w:r w:rsidR="004D01A5" w:rsidRPr="000F3AA8">
        <w:rPr>
          <w:b/>
          <w:bCs/>
          <w:u w:val="single"/>
        </w:rPr>
        <w:t xml:space="preserve"> DE</w:t>
      </w:r>
      <w:proofErr w:type="gramEnd"/>
      <w:r w:rsidR="004D01A5" w:rsidRPr="000F3AA8">
        <w:rPr>
          <w:b/>
          <w:bCs/>
          <w:u w:val="single"/>
        </w:rPr>
        <w:t xml:space="preserve"> ROMÂNIA</w:t>
      </w:r>
    </w:p>
    <w:p w14:paraId="4E3903A4" w14:textId="7C4D9127" w:rsidR="004D01A5" w:rsidRPr="000F3AA8" w:rsidRDefault="004D01A5" w:rsidP="000F3AA8">
      <w:pPr>
        <w:pStyle w:val="Default"/>
        <w:jc w:val="both"/>
        <w:rPr>
          <w:b/>
          <w:bCs/>
        </w:rPr>
      </w:pPr>
    </w:p>
    <w:p w14:paraId="3FCFBC2F" w14:textId="7DCDBF1C" w:rsidR="00980A0E" w:rsidRPr="00980A0E" w:rsidRDefault="00980A0E" w:rsidP="00980A0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ceea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ce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privește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aplicabilitatea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Regulamentului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(CE) nr. 66/2010 </w:t>
      </w:r>
      <w:r w:rsidRPr="00980A0E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Pr="00980A0E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980A0E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980A0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80A0E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80A0E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980A0E">
        <w:rPr>
          <w:rFonts w:ascii="Times New Roman" w:hAnsi="Times New Roman" w:cs="Times New Roman"/>
          <w:sz w:val="24"/>
          <w:szCs w:val="24"/>
        </w:rPr>
        <w:t xml:space="preserve"> din 25 </w:t>
      </w:r>
      <w:proofErr w:type="spellStart"/>
      <w:r w:rsidRPr="00980A0E">
        <w:rPr>
          <w:rFonts w:ascii="Times New Roman" w:hAnsi="Times New Roman" w:cs="Times New Roman"/>
          <w:sz w:val="24"/>
          <w:szCs w:val="24"/>
        </w:rPr>
        <w:t>noiembrie</w:t>
      </w:r>
      <w:proofErr w:type="spellEnd"/>
      <w:r w:rsidRPr="00980A0E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980A0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8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A0E">
        <w:rPr>
          <w:rFonts w:ascii="Times New Roman" w:hAnsi="Times New Roman" w:cs="Times New Roman"/>
          <w:sz w:val="24"/>
          <w:szCs w:val="24"/>
        </w:rPr>
        <w:t>eticheta</w:t>
      </w:r>
      <w:proofErr w:type="spellEnd"/>
      <w:r w:rsidRPr="00980A0E">
        <w:rPr>
          <w:rFonts w:ascii="Times New Roman" w:hAnsi="Times New Roman" w:cs="Times New Roman"/>
          <w:sz w:val="24"/>
          <w:szCs w:val="24"/>
        </w:rPr>
        <w:t xml:space="preserve"> UE </w:t>
      </w:r>
      <w:proofErr w:type="spellStart"/>
      <w:r w:rsidRPr="00980A0E">
        <w:rPr>
          <w:rFonts w:ascii="Times New Roman" w:hAnsi="Times New Roman" w:cs="Times New Roman"/>
          <w:sz w:val="24"/>
          <w:szCs w:val="24"/>
        </w:rPr>
        <w:t>ecologică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Rom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â</w:t>
      </w:r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nia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prelua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solicit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ă</w:t>
      </w:r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rile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din UK (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dac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ă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este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cazul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ș</w:t>
      </w:r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acorda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eticheta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ecologic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ă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UE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tuturor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operatorilor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economici din UK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care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vor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dori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1F732C32" w14:textId="77777777" w:rsidR="00980A0E" w:rsidRPr="00980A0E" w:rsidRDefault="00980A0E" w:rsidP="00980A0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20733AD4" w14:textId="0BF45CBA" w:rsidR="00980A0E" w:rsidRPr="00980A0E" w:rsidRDefault="00980A0E" w:rsidP="00980A0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Prin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urmare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operatorii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economici care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dețin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un contract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privind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eticheta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ecologică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UE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emis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organismul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competent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pentru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acordarea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etichetei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ecologice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UE din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Regatul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Unit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înainte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încheierea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perioadei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tranziție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și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care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intenționează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să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utilizeze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continuare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eticheta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ecologică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UE la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introducerea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produsului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cauză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piața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UE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după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încheierea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perioadei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tranziție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pot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solicita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î</w:t>
      </w:r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Rom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â</w:t>
      </w:r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nia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un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nou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contract cu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organismul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competent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pentru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acordarea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etichetei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ecologice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UE (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Ministerul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Mediului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Apelor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si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Padurilor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).</w:t>
      </w:r>
    </w:p>
    <w:p w14:paraId="7FA4A77C" w14:textId="775421AB" w:rsidR="00980A0E" w:rsidRPr="00980A0E" w:rsidRDefault="00980A0E" w:rsidP="00980A0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asemenea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efectua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pe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baza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unui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acord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î</w:t>
      </w:r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ntre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organismul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competent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pentru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acordarea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etichetei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ecologice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UE din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Regatul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Unit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și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organismul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competent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pentru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acordarea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etichetei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ecologice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UE din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Rom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â</w:t>
      </w:r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nia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Ministerul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Mediului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Apelor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si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Protectiei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Mediului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),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transferul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dosarului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ș</w:t>
      </w:r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contractului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corespunzător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la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organismul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competent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pentru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acordarea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etichetei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ecologice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UE din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Regatul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Unit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către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organismul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competent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pentru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acordarea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etichetei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ecologice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UE din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Rom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â</w:t>
      </w:r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nia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Ministerul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Mediului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Apelor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si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Padurilor</w:t>
      </w:r>
      <w:proofErr w:type="spellEnd"/>
      <w:r w:rsidRPr="00980A0E">
        <w:rPr>
          <w:rFonts w:ascii="Times New Roman" w:hAnsi="Times New Roman" w:cs="Times New Roman"/>
          <w:color w:val="000000"/>
          <w:sz w:val="24"/>
          <w:szCs w:val="24"/>
          <w:lang w:val="en-US"/>
        </w:rPr>
        <w:t>).</w:t>
      </w:r>
    </w:p>
    <w:p w14:paraId="544A325B" w14:textId="77777777" w:rsidR="004D01A5" w:rsidRPr="00980A0E" w:rsidRDefault="004D01A5" w:rsidP="00980A0E">
      <w:pPr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6C6788F" w14:textId="77777777" w:rsidR="004D01A5" w:rsidRPr="000F3AA8" w:rsidRDefault="004D01A5" w:rsidP="000F3AA8">
      <w:pPr>
        <w:pStyle w:val="Default"/>
        <w:jc w:val="both"/>
        <w:rPr>
          <w:b/>
          <w:bCs/>
          <w:color w:val="auto"/>
        </w:rPr>
      </w:pPr>
    </w:p>
    <w:p w14:paraId="5BDC06E0" w14:textId="77777777" w:rsidR="004D01A5" w:rsidRDefault="004D01A5" w:rsidP="004D01A5">
      <w:pPr>
        <w:pStyle w:val="Default"/>
        <w:pageBreakBefore/>
        <w:rPr>
          <w:color w:val="auto"/>
        </w:rPr>
      </w:pPr>
    </w:p>
    <w:sectPr w:rsidR="004D01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31FA9"/>
    <w:multiLevelType w:val="hybridMultilevel"/>
    <w:tmpl w:val="9578B13E"/>
    <w:lvl w:ilvl="0" w:tplc="6758058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A3CC1"/>
    <w:multiLevelType w:val="hybridMultilevel"/>
    <w:tmpl w:val="E9EEF5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F50EB9"/>
    <w:multiLevelType w:val="hybridMultilevel"/>
    <w:tmpl w:val="F56006D6"/>
    <w:lvl w:ilvl="0" w:tplc="6758058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06C72"/>
    <w:multiLevelType w:val="hybridMultilevel"/>
    <w:tmpl w:val="78ACD4B4"/>
    <w:lvl w:ilvl="0" w:tplc="86F01D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446FC"/>
    <w:multiLevelType w:val="hybridMultilevel"/>
    <w:tmpl w:val="8F9E27B0"/>
    <w:lvl w:ilvl="0" w:tplc="6758058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845F0"/>
    <w:multiLevelType w:val="hybridMultilevel"/>
    <w:tmpl w:val="9B2C7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70C53"/>
    <w:multiLevelType w:val="hybridMultilevel"/>
    <w:tmpl w:val="09985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D7363"/>
    <w:multiLevelType w:val="hybridMultilevel"/>
    <w:tmpl w:val="F1328BCC"/>
    <w:lvl w:ilvl="0" w:tplc="ACE2F8D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7184F"/>
    <w:multiLevelType w:val="hybridMultilevel"/>
    <w:tmpl w:val="783632D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A1BA3"/>
    <w:multiLevelType w:val="hybridMultilevel"/>
    <w:tmpl w:val="693228E8"/>
    <w:lvl w:ilvl="0" w:tplc="556A43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A5"/>
    <w:rsid w:val="000F3AA8"/>
    <w:rsid w:val="004D01A5"/>
    <w:rsid w:val="006827BC"/>
    <w:rsid w:val="00980A0E"/>
    <w:rsid w:val="00AE16F8"/>
    <w:rsid w:val="00CF2728"/>
    <w:rsid w:val="00F4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5D09"/>
  <w15:chartTrackingRefBased/>
  <w15:docId w15:val="{5C0A00F3-1835-42A8-9AEB-0308DC3D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1A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01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D01A5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0F3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3AA8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AA8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A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4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Bara</dc:creator>
  <cp:keywords/>
  <dc:description/>
  <cp:lastModifiedBy>Liliana Bara</cp:lastModifiedBy>
  <cp:revision>5</cp:revision>
  <dcterms:created xsi:type="dcterms:W3CDTF">2020-11-06T09:56:00Z</dcterms:created>
  <dcterms:modified xsi:type="dcterms:W3CDTF">2020-11-09T11:14:00Z</dcterms:modified>
</cp:coreProperties>
</file>