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9AC78" w14:textId="1338E20F" w:rsidR="004D01A5" w:rsidRDefault="004D01A5" w:rsidP="004D01A5">
      <w:pPr>
        <w:pStyle w:val="Default"/>
        <w:jc w:val="right"/>
        <w:rPr>
          <w:b/>
          <w:bCs/>
          <w:sz w:val="28"/>
          <w:szCs w:val="28"/>
        </w:rPr>
      </w:pPr>
      <w:proofErr w:type="spellStart"/>
      <w:r>
        <w:rPr>
          <w:b/>
          <w:bCs/>
          <w:sz w:val="28"/>
          <w:szCs w:val="28"/>
        </w:rPr>
        <w:t>Proiect</w:t>
      </w:r>
      <w:proofErr w:type="spellEnd"/>
    </w:p>
    <w:p w14:paraId="0845109A" w14:textId="3457448B" w:rsidR="004D01A5" w:rsidRDefault="004D01A5" w:rsidP="004D01A5">
      <w:pPr>
        <w:pStyle w:val="Default"/>
        <w:jc w:val="center"/>
        <w:rPr>
          <w:b/>
          <w:bCs/>
          <w:sz w:val="28"/>
          <w:szCs w:val="28"/>
        </w:rPr>
      </w:pPr>
      <w:r>
        <w:rPr>
          <w:b/>
          <w:bCs/>
          <w:sz w:val="28"/>
          <w:szCs w:val="28"/>
        </w:rPr>
        <w:t>ROMÂNIA</w:t>
      </w:r>
    </w:p>
    <w:p w14:paraId="12ED5201" w14:textId="77777777" w:rsidR="004D01A5" w:rsidRDefault="004D01A5" w:rsidP="004D01A5">
      <w:pPr>
        <w:pStyle w:val="Default"/>
        <w:jc w:val="center"/>
        <w:rPr>
          <w:b/>
          <w:bCs/>
          <w:sz w:val="28"/>
          <w:szCs w:val="28"/>
        </w:rPr>
      </w:pPr>
    </w:p>
    <w:p w14:paraId="111AE013" w14:textId="03755279" w:rsidR="004D01A5" w:rsidRDefault="004D01A5" w:rsidP="004D01A5">
      <w:pPr>
        <w:pStyle w:val="Default"/>
        <w:jc w:val="center"/>
        <w:rPr>
          <w:b/>
          <w:bCs/>
          <w:sz w:val="28"/>
          <w:szCs w:val="28"/>
        </w:rPr>
      </w:pPr>
      <w:r>
        <w:rPr>
          <w:b/>
          <w:bCs/>
          <w:sz w:val="28"/>
          <w:szCs w:val="28"/>
        </w:rPr>
        <w:t>PLAN DE ACȚIUNE</w:t>
      </w:r>
    </w:p>
    <w:p w14:paraId="4BA453AC" w14:textId="77777777" w:rsidR="004D01A5" w:rsidRDefault="004D01A5" w:rsidP="004D01A5">
      <w:pPr>
        <w:pStyle w:val="Default"/>
        <w:jc w:val="center"/>
      </w:pPr>
    </w:p>
    <w:p w14:paraId="1A3140F7" w14:textId="1672C2B5" w:rsidR="004D01A5" w:rsidRDefault="004D01A5" w:rsidP="004D01A5">
      <w:pPr>
        <w:pStyle w:val="Default"/>
        <w:jc w:val="center"/>
      </w:pPr>
      <w:proofErr w:type="spellStart"/>
      <w:r>
        <w:t>privind</w:t>
      </w:r>
      <w:proofErr w:type="spellEnd"/>
    </w:p>
    <w:p w14:paraId="588651CB" w14:textId="77777777" w:rsidR="004D01A5" w:rsidRDefault="004D01A5" w:rsidP="004D01A5">
      <w:pPr>
        <w:pStyle w:val="Default"/>
        <w:jc w:val="center"/>
        <w:rPr>
          <w:b/>
          <w:bCs/>
          <w:sz w:val="28"/>
          <w:szCs w:val="28"/>
        </w:rPr>
      </w:pPr>
    </w:p>
    <w:p w14:paraId="3B9E9445" w14:textId="77777777" w:rsidR="00CA0BC0" w:rsidRDefault="004D01A5" w:rsidP="00980A0E">
      <w:pPr>
        <w:pStyle w:val="Default"/>
        <w:jc w:val="center"/>
        <w:rPr>
          <w:b/>
          <w:bCs/>
          <w:sz w:val="28"/>
          <w:szCs w:val="28"/>
        </w:rPr>
      </w:pPr>
      <w:r w:rsidRPr="004D01A5">
        <w:rPr>
          <w:b/>
          <w:bCs/>
          <w:sz w:val="28"/>
          <w:szCs w:val="28"/>
        </w:rPr>
        <w:t>AVIZ</w:t>
      </w:r>
      <w:r>
        <w:rPr>
          <w:b/>
          <w:bCs/>
          <w:sz w:val="28"/>
          <w:szCs w:val="28"/>
        </w:rPr>
        <w:t>UL</w:t>
      </w:r>
      <w:r w:rsidRPr="004D01A5">
        <w:rPr>
          <w:b/>
          <w:bCs/>
          <w:sz w:val="28"/>
          <w:szCs w:val="28"/>
        </w:rPr>
        <w:t xml:space="preserve"> PREGĂTIT DE COMISIA EUROPEANĂ CĂTRE PĂRȚILE INTERESATE </w:t>
      </w:r>
    </w:p>
    <w:p w14:paraId="6B24C76E" w14:textId="77777777" w:rsidR="00EC21A0" w:rsidRPr="00EC21A0" w:rsidRDefault="00EC21A0" w:rsidP="00EC21A0">
      <w:pPr>
        <w:autoSpaceDE w:val="0"/>
        <w:autoSpaceDN w:val="0"/>
        <w:adjustRightInd w:val="0"/>
        <w:rPr>
          <w:rFonts w:ascii="Times New Roman" w:hAnsi="Times New Roman" w:cs="Times New Roman"/>
          <w:color w:val="000000"/>
          <w:sz w:val="24"/>
          <w:szCs w:val="24"/>
        </w:rPr>
      </w:pPr>
    </w:p>
    <w:p w14:paraId="2FF7E782" w14:textId="127E44B8" w:rsidR="00980A0E" w:rsidRPr="00EC21A0" w:rsidRDefault="00EC21A0" w:rsidP="00EC21A0">
      <w:pPr>
        <w:pStyle w:val="Default"/>
        <w:jc w:val="center"/>
        <w:rPr>
          <w:b/>
          <w:bCs/>
          <w:sz w:val="28"/>
          <w:szCs w:val="28"/>
        </w:rPr>
      </w:pPr>
      <w:r w:rsidRPr="00EC21A0">
        <w:t xml:space="preserve"> </w:t>
      </w:r>
      <w:r w:rsidRPr="00EC21A0">
        <w:rPr>
          <w:b/>
          <w:bCs/>
          <w:sz w:val="28"/>
          <w:szCs w:val="28"/>
        </w:rPr>
        <w:t>RETRAGEREA REGATULUI UNIT ȘI NORMELE UE ÎN DOMENIUL COMBATERII EXPLOATĂRII FORESTIERE ILEGALE ȘI A COMERȚULUI AFERENT</w:t>
      </w:r>
    </w:p>
    <w:p w14:paraId="111EFB12" w14:textId="77777777" w:rsidR="00EC21A0" w:rsidRPr="00980A0E" w:rsidRDefault="00EC21A0" w:rsidP="00EC21A0">
      <w:pPr>
        <w:pStyle w:val="Default"/>
        <w:jc w:val="center"/>
        <w:rPr>
          <w:b/>
          <w:bCs/>
          <w:sz w:val="28"/>
          <w:szCs w:val="28"/>
        </w:rPr>
      </w:pPr>
    </w:p>
    <w:p w14:paraId="6E15E185" w14:textId="41E80158" w:rsidR="004D01A5" w:rsidRPr="00EC21A0" w:rsidRDefault="004D01A5" w:rsidP="004D01A5">
      <w:pPr>
        <w:pStyle w:val="Default"/>
        <w:numPr>
          <w:ilvl w:val="0"/>
          <w:numId w:val="4"/>
        </w:numPr>
        <w:rPr>
          <w:b/>
          <w:bCs/>
          <w:u w:val="single"/>
        </w:rPr>
      </w:pPr>
      <w:r w:rsidRPr="00EC21A0">
        <w:rPr>
          <w:b/>
          <w:bCs/>
          <w:u w:val="single"/>
        </w:rPr>
        <w:t>RECOMANDĂRI COMISIE</w:t>
      </w:r>
    </w:p>
    <w:p w14:paraId="4C03FE1A" w14:textId="77777777" w:rsidR="004D01A5" w:rsidRPr="00EC21A0" w:rsidRDefault="004D01A5" w:rsidP="004D01A5">
      <w:pPr>
        <w:pStyle w:val="Default"/>
      </w:pPr>
    </w:p>
    <w:p w14:paraId="16F75055" w14:textId="77777777" w:rsidR="00EC21A0" w:rsidRPr="00EC21A0" w:rsidRDefault="00EC21A0" w:rsidP="00EC21A0">
      <w:pPr>
        <w:autoSpaceDE w:val="0"/>
        <w:autoSpaceDN w:val="0"/>
        <w:adjustRightInd w:val="0"/>
        <w:rPr>
          <w:rFonts w:ascii="Times New Roman" w:hAnsi="Times New Roman" w:cs="Times New Roman"/>
          <w:color w:val="000000"/>
          <w:sz w:val="24"/>
          <w:szCs w:val="24"/>
        </w:rPr>
      </w:pPr>
    </w:p>
    <w:p w14:paraId="02128C0B" w14:textId="34ABAB8B" w:rsidR="00980A0E" w:rsidRPr="00EC21A0" w:rsidRDefault="00EC21A0" w:rsidP="00EC21A0">
      <w:pPr>
        <w:pStyle w:val="Default"/>
        <w:jc w:val="both"/>
      </w:pPr>
      <w:proofErr w:type="spellStart"/>
      <w:r w:rsidRPr="00EC21A0">
        <w:t>Pentru</w:t>
      </w:r>
      <w:proofErr w:type="spellEnd"/>
      <w:r w:rsidRPr="00EC21A0">
        <w:t xml:space="preserve"> a se </w:t>
      </w:r>
      <w:proofErr w:type="spellStart"/>
      <w:r w:rsidRPr="00EC21A0">
        <w:t>pregăti</w:t>
      </w:r>
      <w:proofErr w:type="spellEnd"/>
      <w:r w:rsidRPr="00EC21A0">
        <w:t xml:space="preserve"> </w:t>
      </w:r>
      <w:proofErr w:type="spellStart"/>
      <w:r w:rsidRPr="00EC21A0">
        <w:t>pentru</w:t>
      </w:r>
      <w:proofErr w:type="spellEnd"/>
      <w:r w:rsidRPr="00EC21A0">
        <w:t xml:space="preserve"> </w:t>
      </w:r>
      <w:proofErr w:type="spellStart"/>
      <w:r w:rsidRPr="00EC21A0">
        <w:t>consecințele</w:t>
      </w:r>
      <w:proofErr w:type="spellEnd"/>
      <w:r w:rsidRPr="00EC21A0">
        <w:t xml:space="preserve"> </w:t>
      </w:r>
      <w:proofErr w:type="spellStart"/>
      <w:r w:rsidRPr="00EC21A0">
        <w:t>descrise</w:t>
      </w:r>
      <w:proofErr w:type="spellEnd"/>
      <w:r w:rsidRPr="00EC21A0">
        <w:t xml:space="preserve"> </w:t>
      </w:r>
      <w:proofErr w:type="spellStart"/>
      <w:r w:rsidRPr="00EC21A0">
        <w:t>în</w:t>
      </w:r>
      <w:proofErr w:type="spellEnd"/>
      <w:r w:rsidRPr="00EC21A0">
        <w:t xml:space="preserve"> </w:t>
      </w:r>
      <w:proofErr w:type="spellStart"/>
      <w:r>
        <w:t>acest</w:t>
      </w:r>
      <w:proofErr w:type="spellEnd"/>
      <w:r w:rsidRPr="00EC21A0">
        <w:t xml:space="preserve"> </w:t>
      </w:r>
      <w:proofErr w:type="spellStart"/>
      <w:r w:rsidRPr="00EC21A0">
        <w:t>aviz</w:t>
      </w:r>
      <w:proofErr w:type="spellEnd"/>
      <w:r w:rsidRPr="00EC21A0">
        <w:t xml:space="preserve">, </w:t>
      </w:r>
      <w:proofErr w:type="spellStart"/>
      <w:r w:rsidRPr="00EC21A0">
        <w:t>toți</w:t>
      </w:r>
      <w:proofErr w:type="spellEnd"/>
      <w:r w:rsidRPr="00EC21A0">
        <w:t xml:space="preserve"> </w:t>
      </w:r>
      <w:proofErr w:type="spellStart"/>
      <w:r w:rsidRPr="00EC21A0">
        <w:t>operatorii</w:t>
      </w:r>
      <w:proofErr w:type="spellEnd"/>
      <w:r w:rsidRPr="00EC21A0">
        <w:t xml:space="preserve"> care </w:t>
      </w:r>
      <w:proofErr w:type="spellStart"/>
      <w:r w:rsidRPr="00EC21A0">
        <w:t>importă</w:t>
      </w:r>
      <w:proofErr w:type="spellEnd"/>
      <w:r w:rsidRPr="00EC21A0">
        <w:t xml:space="preserve"> </w:t>
      </w:r>
      <w:proofErr w:type="spellStart"/>
      <w:r w:rsidRPr="00EC21A0">
        <w:t>lemn</w:t>
      </w:r>
      <w:proofErr w:type="spellEnd"/>
      <w:r w:rsidRPr="00EC21A0">
        <w:t xml:space="preserve"> </w:t>
      </w:r>
      <w:proofErr w:type="spellStart"/>
      <w:r w:rsidRPr="00EC21A0">
        <w:t>și</w:t>
      </w:r>
      <w:proofErr w:type="spellEnd"/>
      <w:r w:rsidRPr="00EC21A0">
        <w:t xml:space="preserve"> </w:t>
      </w:r>
      <w:proofErr w:type="spellStart"/>
      <w:r w:rsidRPr="00EC21A0">
        <w:t>produse</w:t>
      </w:r>
      <w:proofErr w:type="spellEnd"/>
      <w:r w:rsidRPr="00EC21A0">
        <w:t xml:space="preserve"> din </w:t>
      </w:r>
      <w:proofErr w:type="spellStart"/>
      <w:r w:rsidRPr="00EC21A0">
        <w:t>lemn</w:t>
      </w:r>
      <w:proofErr w:type="spellEnd"/>
      <w:r w:rsidRPr="00EC21A0">
        <w:t xml:space="preserve"> din </w:t>
      </w:r>
      <w:proofErr w:type="spellStart"/>
      <w:r w:rsidRPr="00EC21A0">
        <w:t>Regatul</w:t>
      </w:r>
      <w:proofErr w:type="spellEnd"/>
      <w:r w:rsidRPr="00EC21A0">
        <w:t xml:space="preserve"> Unit sunt </w:t>
      </w:r>
      <w:proofErr w:type="spellStart"/>
      <w:r w:rsidRPr="00EC21A0">
        <w:t>sfătuiți</w:t>
      </w:r>
      <w:proofErr w:type="spellEnd"/>
      <w:r w:rsidRPr="00EC21A0">
        <w:t xml:space="preserve"> </w:t>
      </w:r>
      <w:proofErr w:type="spellStart"/>
      <w:r w:rsidRPr="00EC21A0">
        <w:t>să</w:t>
      </w:r>
      <w:proofErr w:type="spellEnd"/>
      <w:r w:rsidRPr="00EC21A0">
        <w:t xml:space="preserve"> se </w:t>
      </w:r>
      <w:proofErr w:type="spellStart"/>
      <w:r w:rsidRPr="00EC21A0">
        <w:t>asigure</w:t>
      </w:r>
      <w:proofErr w:type="spellEnd"/>
      <w:r w:rsidRPr="00EC21A0">
        <w:t xml:space="preserve"> </w:t>
      </w:r>
      <w:proofErr w:type="spellStart"/>
      <w:r w:rsidRPr="00EC21A0">
        <w:t>că</w:t>
      </w:r>
      <w:proofErr w:type="spellEnd"/>
      <w:r w:rsidRPr="00EC21A0">
        <w:t xml:space="preserve"> </w:t>
      </w:r>
      <w:proofErr w:type="spellStart"/>
      <w:r w:rsidRPr="00EC21A0">
        <w:t>respectă</w:t>
      </w:r>
      <w:proofErr w:type="spellEnd"/>
      <w:r w:rsidRPr="00EC21A0">
        <w:t xml:space="preserve"> </w:t>
      </w:r>
      <w:proofErr w:type="spellStart"/>
      <w:r w:rsidRPr="00EC21A0">
        <w:t>interdicția</w:t>
      </w:r>
      <w:proofErr w:type="spellEnd"/>
      <w:r w:rsidRPr="00EC21A0">
        <w:t xml:space="preserve"> de a introduce pe </w:t>
      </w:r>
      <w:proofErr w:type="spellStart"/>
      <w:r w:rsidRPr="00EC21A0">
        <w:t>piață</w:t>
      </w:r>
      <w:proofErr w:type="spellEnd"/>
      <w:r w:rsidRPr="00EC21A0">
        <w:t xml:space="preserve"> </w:t>
      </w:r>
      <w:proofErr w:type="spellStart"/>
      <w:r w:rsidRPr="00EC21A0">
        <w:t>lemn</w:t>
      </w:r>
      <w:proofErr w:type="spellEnd"/>
      <w:r w:rsidRPr="00EC21A0">
        <w:t xml:space="preserve"> </w:t>
      </w:r>
      <w:proofErr w:type="spellStart"/>
      <w:r w:rsidRPr="00EC21A0">
        <w:t>recoltat</w:t>
      </w:r>
      <w:proofErr w:type="spellEnd"/>
      <w:r w:rsidRPr="00EC21A0">
        <w:t xml:space="preserve"> </w:t>
      </w:r>
      <w:proofErr w:type="spellStart"/>
      <w:r w:rsidRPr="00EC21A0">
        <w:t>ilegal</w:t>
      </w:r>
      <w:proofErr w:type="spellEnd"/>
      <w:r w:rsidRPr="00EC21A0">
        <w:t xml:space="preserve"> </w:t>
      </w:r>
      <w:proofErr w:type="spellStart"/>
      <w:r w:rsidRPr="00EC21A0">
        <w:t>și</w:t>
      </w:r>
      <w:proofErr w:type="spellEnd"/>
      <w:r w:rsidRPr="00EC21A0">
        <w:t xml:space="preserve"> </w:t>
      </w:r>
      <w:proofErr w:type="spellStart"/>
      <w:r w:rsidRPr="00EC21A0">
        <w:t>produse</w:t>
      </w:r>
      <w:proofErr w:type="spellEnd"/>
      <w:r w:rsidRPr="00EC21A0">
        <w:t xml:space="preserve"> din </w:t>
      </w:r>
      <w:proofErr w:type="spellStart"/>
      <w:r w:rsidRPr="00EC21A0">
        <w:t>lemn</w:t>
      </w:r>
      <w:proofErr w:type="spellEnd"/>
      <w:r w:rsidRPr="00EC21A0">
        <w:t xml:space="preserve"> derivate din </w:t>
      </w:r>
      <w:proofErr w:type="spellStart"/>
      <w:r w:rsidRPr="00EC21A0">
        <w:t>acesta</w:t>
      </w:r>
      <w:proofErr w:type="spellEnd"/>
      <w:r w:rsidRPr="00EC21A0">
        <w:t xml:space="preserve"> </w:t>
      </w:r>
      <w:proofErr w:type="spellStart"/>
      <w:r w:rsidRPr="00EC21A0">
        <w:t>și</w:t>
      </w:r>
      <w:proofErr w:type="spellEnd"/>
      <w:r w:rsidRPr="00EC21A0">
        <w:t xml:space="preserve"> </w:t>
      </w:r>
      <w:proofErr w:type="spellStart"/>
      <w:r w:rsidRPr="00EC21A0">
        <w:t>obligațiile</w:t>
      </w:r>
      <w:proofErr w:type="spellEnd"/>
      <w:r w:rsidRPr="00EC21A0">
        <w:t xml:space="preserve"> de </w:t>
      </w:r>
      <w:proofErr w:type="spellStart"/>
      <w:r w:rsidRPr="00EC21A0">
        <w:t>diligență</w:t>
      </w:r>
      <w:proofErr w:type="spellEnd"/>
      <w:r w:rsidRPr="00EC21A0">
        <w:t xml:space="preserve"> </w:t>
      </w:r>
      <w:proofErr w:type="spellStart"/>
      <w:r w:rsidRPr="00EC21A0">
        <w:t>prevăzute</w:t>
      </w:r>
      <w:proofErr w:type="spellEnd"/>
      <w:r w:rsidRPr="00EC21A0">
        <w:t xml:space="preserve"> la </w:t>
      </w:r>
      <w:proofErr w:type="spellStart"/>
      <w:r w:rsidRPr="00EC21A0">
        <w:t>articolele</w:t>
      </w:r>
      <w:proofErr w:type="spellEnd"/>
      <w:r w:rsidRPr="00EC21A0">
        <w:t xml:space="preserve"> 4 </w:t>
      </w:r>
      <w:proofErr w:type="spellStart"/>
      <w:r w:rsidRPr="00EC21A0">
        <w:t>și</w:t>
      </w:r>
      <w:proofErr w:type="spellEnd"/>
      <w:r w:rsidRPr="00EC21A0">
        <w:t xml:space="preserve"> 6 din </w:t>
      </w:r>
      <w:proofErr w:type="spellStart"/>
      <w:r w:rsidRPr="00EC21A0">
        <w:t>Regulamentul</w:t>
      </w:r>
      <w:proofErr w:type="spellEnd"/>
      <w:r w:rsidRPr="00EC21A0">
        <w:t xml:space="preserve"> (UE) nr. 995/2010.</w:t>
      </w:r>
    </w:p>
    <w:p w14:paraId="302A77C0" w14:textId="77777777" w:rsidR="00EC21A0" w:rsidRPr="00EC21A0" w:rsidRDefault="00EC21A0" w:rsidP="00EC21A0">
      <w:pPr>
        <w:pStyle w:val="Default"/>
        <w:jc w:val="both"/>
        <w:rPr>
          <w:b/>
          <w:bCs/>
        </w:rPr>
      </w:pPr>
    </w:p>
    <w:p w14:paraId="7883F1BD" w14:textId="0E8E636E" w:rsidR="00EC21A0" w:rsidRPr="00EC21A0" w:rsidRDefault="00EC21A0" w:rsidP="00EC21A0">
      <w:pPr>
        <w:pStyle w:val="ListParagraph"/>
        <w:numPr>
          <w:ilvl w:val="0"/>
          <w:numId w:val="16"/>
        </w:numPr>
        <w:autoSpaceDE w:val="0"/>
        <w:autoSpaceDN w:val="0"/>
        <w:adjustRightInd w:val="0"/>
        <w:rPr>
          <w:rFonts w:ascii="Times New Roman" w:hAnsi="Times New Roman" w:cs="Times New Roman"/>
          <w:color w:val="000000"/>
          <w:sz w:val="24"/>
          <w:szCs w:val="24"/>
        </w:rPr>
      </w:pPr>
      <w:r w:rsidRPr="00EC21A0">
        <w:rPr>
          <w:rFonts w:ascii="Times New Roman" w:hAnsi="Times New Roman" w:cs="Times New Roman"/>
          <w:b/>
          <w:bCs/>
          <w:color w:val="000000"/>
          <w:sz w:val="24"/>
          <w:szCs w:val="24"/>
        </w:rPr>
        <w:t xml:space="preserve">OBLIGAȚIA DE DILIGENȚĂ ÎN CEEA CE PRIVEȘTE LEMNUL ȘI PRODUSELE DIN LEMN INTRODUSE PE PIAȚA UE </w:t>
      </w:r>
    </w:p>
    <w:p w14:paraId="1642FF90" w14:textId="5EDAC323" w:rsidR="00EC21A0" w:rsidRPr="00EC21A0" w:rsidRDefault="00EC21A0" w:rsidP="00EC21A0">
      <w:pPr>
        <w:pStyle w:val="Default"/>
        <w:jc w:val="both"/>
      </w:pPr>
      <w:r w:rsidRPr="00EC21A0">
        <w:t xml:space="preserve">Conform </w:t>
      </w:r>
      <w:proofErr w:type="spellStart"/>
      <w:r w:rsidRPr="00EC21A0">
        <w:t>articolelor</w:t>
      </w:r>
      <w:proofErr w:type="spellEnd"/>
      <w:r w:rsidRPr="00EC21A0">
        <w:t xml:space="preserve"> 4 </w:t>
      </w:r>
      <w:proofErr w:type="spellStart"/>
      <w:r w:rsidRPr="00EC21A0">
        <w:t>și</w:t>
      </w:r>
      <w:proofErr w:type="spellEnd"/>
      <w:r w:rsidRPr="00EC21A0">
        <w:t xml:space="preserve"> 6 din </w:t>
      </w:r>
      <w:proofErr w:type="spellStart"/>
      <w:r w:rsidRPr="00EC21A0">
        <w:t>Regulamentul</w:t>
      </w:r>
      <w:proofErr w:type="spellEnd"/>
      <w:r w:rsidRPr="00EC21A0">
        <w:t xml:space="preserve"> (UE) nr. 995/2010, </w:t>
      </w:r>
      <w:proofErr w:type="spellStart"/>
      <w:r w:rsidRPr="00EC21A0">
        <w:t>operatorii</w:t>
      </w:r>
      <w:proofErr w:type="spellEnd"/>
      <w:r w:rsidRPr="00EC21A0">
        <w:t xml:space="preserve"> nu au </w:t>
      </w:r>
      <w:proofErr w:type="spellStart"/>
      <w:r w:rsidRPr="00EC21A0">
        <w:t>dreptul</w:t>
      </w:r>
      <w:proofErr w:type="spellEnd"/>
      <w:r w:rsidRPr="00EC21A0">
        <w:t xml:space="preserve"> </w:t>
      </w:r>
      <w:proofErr w:type="spellStart"/>
      <w:r w:rsidRPr="00EC21A0">
        <w:t>să</w:t>
      </w:r>
      <w:proofErr w:type="spellEnd"/>
      <w:r w:rsidRPr="00EC21A0">
        <w:t xml:space="preserve"> </w:t>
      </w:r>
      <w:proofErr w:type="spellStart"/>
      <w:r w:rsidRPr="00EC21A0">
        <w:t>introducă</w:t>
      </w:r>
      <w:proofErr w:type="spellEnd"/>
      <w:r w:rsidRPr="00EC21A0">
        <w:t xml:space="preserve"> pe </w:t>
      </w:r>
      <w:proofErr w:type="spellStart"/>
      <w:r w:rsidRPr="00EC21A0">
        <w:t>piața</w:t>
      </w:r>
      <w:proofErr w:type="spellEnd"/>
      <w:r w:rsidRPr="00EC21A0">
        <w:t xml:space="preserve"> UE </w:t>
      </w:r>
      <w:proofErr w:type="spellStart"/>
      <w:r w:rsidRPr="00EC21A0">
        <w:t>lemn</w:t>
      </w:r>
      <w:proofErr w:type="spellEnd"/>
      <w:r w:rsidRPr="00EC21A0">
        <w:t xml:space="preserve"> </w:t>
      </w:r>
      <w:proofErr w:type="spellStart"/>
      <w:r w:rsidRPr="00EC21A0">
        <w:t>recoltat</w:t>
      </w:r>
      <w:proofErr w:type="spellEnd"/>
      <w:r w:rsidRPr="00EC21A0">
        <w:t xml:space="preserve"> </w:t>
      </w:r>
      <w:proofErr w:type="spellStart"/>
      <w:r w:rsidRPr="00EC21A0">
        <w:t>ilegal</w:t>
      </w:r>
      <w:proofErr w:type="spellEnd"/>
      <w:r w:rsidRPr="00EC21A0">
        <w:t xml:space="preserve"> </w:t>
      </w:r>
      <w:proofErr w:type="spellStart"/>
      <w:r w:rsidRPr="00EC21A0">
        <w:t>sau</w:t>
      </w:r>
      <w:proofErr w:type="spellEnd"/>
      <w:r w:rsidRPr="00EC21A0">
        <w:t xml:space="preserve"> </w:t>
      </w:r>
      <w:proofErr w:type="spellStart"/>
      <w:r w:rsidRPr="00EC21A0">
        <w:t>produse</w:t>
      </w:r>
      <w:proofErr w:type="spellEnd"/>
      <w:r w:rsidRPr="00EC21A0">
        <w:t xml:space="preserve"> derivate </w:t>
      </w:r>
      <w:proofErr w:type="spellStart"/>
      <w:r w:rsidRPr="00EC21A0">
        <w:t>și</w:t>
      </w:r>
      <w:proofErr w:type="spellEnd"/>
      <w:r w:rsidRPr="00EC21A0">
        <w:t xml:space="preserve"> au </w:t>
      </w:r>
      <w:proofErr w:type="spellStart"/>
      <w:r w:rsidRPr="00EC21A0">
        <w:t>obligația</w:t>
      </w:r>
      <w:proofErr w:type="spellEnd"/>
      <w:r w:rsidRPr="00EC21A0">
        <w:t xml:space="preserve"> de </w:t>
      </w:r>
      <w:proofErr w:type="spellStart"/>
      <w:r w:rsidRPr="00EC21A0">
        <w:t>diligență</w:t>
      </w:r>
      <w:proofErr w:type="spellEnd"/>
      <w:r w:rsidRPr="00EC21A0">
        <w:t xml:space="preserve"> </w:t>
      </w:r>
      <w:proofErr w:type="spellStart"/>
      <w:r w:rsidRPr="00EC21A0">
        <w:t>în</w:t>
      </w:r>
      <w:proofErr w:type="spellEnd"/>
      <w:r w:rsidRPr="00EC21A0">
        <w:t xml:space="preserve"> </w:t>
      </w:r>
      <w:proofErr w:type="spellStart"/>
      <w:r w:rsidRPr="00EC21A0">
        <w:t>ceea</w:t>
      </w:r>
      <w:proofErr w:type="spellEnd"/>
      <w:r w:rsidRPr="00EC21A0">
        <w:t xml:space="preserve"> </w:t>
      </w:r>
      <w:proofErr w:type="spellStart"/>
      <w:r w:rsidRPr="00EC21A0">
        <w:t>ce</w:t>
      </w:r>
      <w:proofErr w:type="spellEnd"/>
      <w:r w:rsidRPr="00EC21A0">
        <w:t xml:space="preserve"> </w:t>
      </w:r>
      <w:proofErr w:type="spellStart"/>
      <w:r w:rsidRPr="00EC21A0">
        <w:t>privește</w:t>
      </w:r>
      <w:proofErr w:type="spellEnd"/>
      <w:r w:rsidRPr="00EC21A0">
        <w:t xml:space="preserve"> </w:t>
      </w:r>
      <w:proofErr w:type="spellStart"/>
      <w:r w:rsidRPr="00EC21A0">
        <w:t>lemnul</w:t>
      </w:r>
      <w:proofErr w:type="spellEnd"/>
      <w:r w:rsidRPr="00EC21A0">
        <w:t xml:space="preserve"> </w:t>
      </w:r>
      <w:proofErr w:type="spellStart"/>
      <w:r w:rsidRPr="00EC21A0">
        <w:t>și</w:t>
      </w:r>
      <w:proofErr w:type="spellEnd"/>
      <w:r w:rsidRPr="00EC21A0">
        <w:t xml:space="preserve"> </w:t>
      </w:r>
      <w:proofErr w:type="spellStart"/>
      <w:r w:rsidRPr="00EC21A0">
        <w:t>produsele</w:t>
      </w:r>
      <w:proofErr w:type="spellEnd"/>
      <w:r w:rsidRPr="00EC21A0">
        <w:t xml:space="preserve"> din </w:t>
      </w:r>
      <w:proofErr w:type="spellStart"/>
      <w:r w:rsidRPr="00EC21A0">
        <w:t>lemn</w:t>
      </w:r>
      <w:proofErr w:type="spellEnd"/>
      <w:r w:rsidRPr="00EC21A0">
        <w:t xml:space="preserve"> pe care </w:t>
      </w:r>
      <w:proofErr w:type="spellStart"/>
      <w:r w:rsidRPr="00EC21A0">
        <w:t>doresc</w:t>
      </w:r>
      <w:proofErr w:type="spellEnd"/>
      <w:r w:rsidRPr="00EC21A0">
        <w:t xml:space="preserve"> </w:t>
      </w:r>
      <w:proofErr w:type="spellStart"/>
      <w:r w:rsidRPr="00EC21A0">
        <w:t>să</w:t>
      </w:r>
      <w:proofErr w:type="spellEnd"/>
      <w:r w:rsidRPr="00EC21A0">
        <w:t xml:space="preserve"> le </w:t>
      </w:r>
      <w:proofErr w:type="spellStart"/>
      <w:r w:rsidRPr="00EC21A0">
        <w:t>introducă</w:t>
      </w:r>
      <w:proofErr w:type="spellEnd"/>
      <w:r w:rsidRPr="00EC21A0">
        <w:t xml:space="preserve"> pe </w:t>
      </w:r>
      <w:proofErr w:type="spellStart"/>
      <w:r w:rsidRPr="00EC21A0">
        <w:t>piață</w:t>
      </w:r>
      <w:proofErr w:type="spellEnd"/>
      <w:r w:rsidRPr="00EC21A0">
        <w:t xml:space="preserve">. </w:t>
      </w:r>
      <w:proofErr w:type="spellStart"/>
      <w:r w:rsidRPr="00EC21A0">
        <w:t>Operatorii</w:t>
      </w:r>
      <w:proofErr w:type="spellEnd"/>
      <w:r w:rsidRPr="00EC21A0">
        <w:t xml:space="preserve"> au </w:t>
      </w:r>
      <w:proofErr w:type="spellStart"/>
      <w:r w:rsidRPr="00EC21A0">
        <w:t>obligația</w:t>
      </w:r>
      <w:proofErr w:type="spellEnd"/>
      <w:r w:rsidRPr="00EC21A0">
        <w:t xml:space="preserve"> </w:t>
      </w:r>
      <w:proofErr w:type="spellStart"/>
      <w:r w:rsidRPr="00EC21A0">
        <w:t>să</w:t>
      </w:r>
      <w:proofErr w:type="spellEnd"/>
      <w:r w:rsidRPr="00EC21A0">
        <w:t xml:space="preserve"> </w:t>
      </w:r>
      <w:proofErr w:type="spellStart"/>
      <w:r w:rsidRPr="00EC21A0">
        <w:t>exercite</w:t>
      </w:r>
      <w:proofErr w:type="spellEnd"/>
      <w:r w:rsidRPr="00EC21A0">
        <w:t xml:space="preserve"> </w:t>
      </w:r>
      <w:proofErr w:type="spellStart"/>
      <w:r w:rsidRPr="00EC21A0">
        <w:t>diligența</w:t>
      </w:r>
      <w:proofErr w:type="spellEnd"/>
      <w:r w:rsidRPr="00EC21A0">
        <w:t xml:space="preserve"> </w:t>
      </w:r>
      <w:proofErr w:type="spellStart"/>
      <w:r w:rsidRPr="00EC21A0">
        <w:t>necesară</w:t>
      </w:r>
      <w:proofErr w:type="spellEnd"/>
      <w:r w:rsidRPr="00EC21A0">
        <w:t xml:space="preserve"> pe </w:t>
      </w:r>
      <w:proofErr w:type="spellStart"/>
      <w:r w:rsidRPr="00EC21A0">
        <w:t>baza</w:t>
      </w:r>
      <w:proofErr w:type="spellEnd"/>
      <w:r w:rsidRPr="00EC21A0">
        <w:t xml:space="preserve"> </w:t>
      </w:r>
      <w:proofErr w:type="spellStart"/>
      <w:r w:rsidRPr="00EC21A0">
        <w:t>unui</w:t>
      </w:r>
      <w:proofErr w:type="spellEnd"/>
      <w:r w:rsidRPr="00EC21A0">
        <w:t xml:space="preserve"> </w:t>
      </w:r>
      <w:proofErr w:type="spellStart"/>
      <w:r w:rsidRPr="00EC21A0">
        <w:t>sistem</w:t>
      </w:r>
      <w:proofErr w:type="spellEnd"/>
      <w:r w:rsidRPr="00EC21A0">
        <w:t xml:space="preserve"> „due diligence” </w:t>
      </w:r>
      <w:proofErr w:type="spellStart"/>
      <w:r w:rsidRPr="00EC21A0">
        <w:t>descris</w:t>
      </w:r>
      <w:proofErr w:type="spellEnd"/>
      <w:r w:rsidRPr="00EC21A0">
        <w:t xml:space="preserve"> la </w:t>
      </w:r>
      <w:proofErr w:type="spellStart"/>
      <w:r w:rsidRPr="00EC21A0">
        <w:t>articolul</w:t>
      </w:r>
      <w:proofErr w:type="spellEnd"/>
      <w:r w:rsidRPr="00EC21A0">
        <w:t xml:space="preserve"> 6 din </w:t>
      </w:r>
      <w:proofErr w:type="spellStart"/>
      <w:r w:rsidRPr="00EC21A0">
        <w:t>Regulamentul</w:t>
      </w:r>
      <w:proofErr w:type="spellEnd"/>
      <w:r w:rsidRPr="00EC21A0">
        <w:t xml:space="preserve"> (UE) nr. 995/2010 </w:t>
      </w:r>
      <w:proofErr w:type="spellStart"/>
      <w:r w:rsidRPr="00EC21A0">
        <w:t>și</w:t>
      </w:r>
      <w:proofErr w:type="spellEnd"/>
      <w:r w:rsidRPr="00EC21A0">
        <w:t xml:space="preserve">, </w:t>
      </w:r>
      <w:proofErr w:type="spellStart"/>
      <w:r w:rsidRPr="00EC21A0">
        <w:t>așadar</w:t>
      </w:r>
      <w:proofErr w:type="spellEnd"/>
      <w:r w:rsidRPr="00EC21A0">
        <w:t xml:space="preserve">, </w:t>
      </w:r>
      <w:proofErr w:type="spellStart"/>
      <w:r w:rsidRPr="00EC21A0">
        <w:t>să</w:t>
      </w:r>
      <w:proofErr w:type="spellEnd"/>
      <w:r w:rsidRPr="00EC21A0">
        <w:t xml:space="preserve"> </w:t>
      </w:r>
      <w:proofErr w:type="spellStart"/>
      <w:r w:rsidRPr="00EC21A0">
        <w:t>excludă</w:t>
      </w:r>
      <w:proofErr w:type="spellEnd"/>
      <w:r w:rsidRPr="00EC21A0">
        <w:t xml:space="preserve"> </w:t>
      </w:r>
      <w:proofErr w:type="spellStart"/>
      <w:r w:rsidRPr="00EC21A0">
        <w:t>introducerea</w:t>
      </w:r>
      <w:proofErr w:type="spellEnd"/>
      <w:r w:rsidRPr="00EC21A0">
        <w:t xml:space="preserve"> pe </w:t>
      </w:r>
      <w:proofErr w:type="spellStart"/>
      <w:r w:rsidRPr="00EC21A0">
        <w:t>piața</w:t>
      </w:r>
      <w:proofErr w:type="spellEnd"/>
      <w:r w:rsidRPr="00EC21A0">
        <w:t xml:space="preserve"> </w:t>
      </w:r>
      <w:proofErr w:type="spellStart"/>
      <w:r w:rsidRPr="00EC21A0">
        <w:t>internă</w:t>
      </w:r>
      <w:proofErr w:type="spellEnd"/>
      <w:r w:rsidRPr="00EC21A0">
        <w:t xml:space="preserve"> a </w:t>
      </w:r>
      <w:proofErr w:type="spellStart"/>
      <w:r w:rsidRPr="00EC21A0">
        <w:t>lemnului</w:t>
      </w:r>
      <w:proofErr w:type="spellEnd"/>
      <w:r w:rsidRPr="00EC21A0">
        <w:t xml:space="preserve"> </w:t>
      </w:r>
      <w:proofErr w:type="spellStart"/>
      <w:r w:rsidRPr="00EC21A0">
        <w:t>pentru</w:t>
      </w:r>
      <w:proofErr w:type="spellEnd"/>
      <w:r w:rsidRPr="00EC21A0">
        <w:t xml:space="preserve"> care </w:t>
      </w:r>
      <w:proofErr w:type="spellStart"/>
      <w:r w:rsidRPr="00EC21A0">
        <w:t>riscul</w:t>
      </w:r>
      <w:proofErr w:type="spellEnd"/>
      <w:r w:rsidRPr="00EC21A0">
        <w:t xml:space="preserve"> de </w:t>
      </w:r>
      <w:proofErr w:type="spellStart"/>
      <w:r w:rsidRPr="00EC21A0">
        <w:t>recoltare</w:t>
      </w:r>
      <w:proofErr w:type="spellEnd"/>
      <w:r w:rsidRPr="00EC21A0">
        <w:t xml:space="preserve"> </w:t>
      </w:r>
      <w:proofErr w:type="spellStart"/>
      <w:r w:rsidRPr="00EC21A0">
        <w:t>ilegală</w:t>
      </w:r>
      <w:proofErr w:type="spellEnd"/>
      <w:r w:rsidRPr="00EC21A0">
        <w:t xml:space="preserve"> nu </w:t>
      </w:r>
      <w:proofErr w:type="spellStart"/>
      <w:r w:rsidRPr="00EC21A0">
        <w:t>este</w:t>
      </w:r>
      <w:proofErr w:type="spellEnd"/>
      <w:r w:rsidRPr="00EC21A0">
        <w:t xml:space="preserve"> </w:t>
      </w:r>
      <w:proofErr w:type="spellStart"/>
      <w:r w:rsidRPr="00EC21A0">
        <w:t>neglijabil</w:t>
      </w:r>
      <w:proofErr w:type="spellEnd"/>
      <w:r w:rsidRPr="00EC21A0">
        <w:t xml:space="preserve"> </w:t>
      </w:r>
      <w:proofErr w:type="spellStart"/>
      <w:r w:rsidRPr="00EC21A0">
        <w:t>și</w:t>
      </w:r>
      <w:proofErr w:type="spellEnd"/>
      <w:r w:rsidRPr="00EC21A0">
        <w:t xml:space="preserve"> a </w:t>
      </w:r>
      <w:proofErr w:type="spellStart"/>
      <w:r w:rsidRPr="00EC21A0">
        <w:t>produselor</w:t>
      </w:r>
      <w:proofErr w:type="spellEnd"/>
      <w:r w:rsidRPr="00EC21A0">
        <w:t xml:space="preserve"> derivate din </w:t>
      </w:r>
      <w:proofErr w:type="spellStart"/>
      <w:r w:rsidRPr="00EC21A0">
        <w:t>lemnul</w:t>
      </w:r>
      <w:proofErr w:type="spellEnd"/>
      <w:r w:rsidRPr="00EC21A0">
        <w:t xml:space="preserve"> </w:t>
      </w:r>
      <w:proofErr w:type="spellStart"/>
      <w:r w:rsidRPr="00EC21A0">
        <w:t>respectiv</w:t>
      </w:r>
      <w:proofErr w:type="spellEnd"/>
      <w:r w:rsidRPr="00EC21A0">
        <w:t xml:space="preserve">. </w:t>
      </w:r>
      <w:proofErr w:type="spellStart"/>
      <w:r w:rsidRPr="00EC21A0">
        <w:t>După</w:t>
      </w:r>
      <w:proofErr w:type="spellEnd"/>
      <w:r w:rsidRPr="00EC21A0">
        <w:t xml:space="preserve"> </w:t>
      </w:r>
      <w:proofErr w:type="spellStart"/>
      <w:r w:rsidRPr="00EC21A0">
        <w:t>încheierea</w:t>
      </w:r>
      <w:proofErr w:type="spellEnd"/>
      <w:r w:rsidRPr="00EC21A0">
        <w:t xml:space="preserve"> </w:t>
      </w:r>
      <w:proofErr w:type="spellStart"/>
      <w:r w:rsidRPr="00EC21A0">
        <w:t>perioadei</w:t>
      </w:r>
      <w:proofErr w:type="spellEnd"/>
      <w:r w:rsidRPr="00EC21A0">
        <w:t xml:space="preserve"> de </w:t>
      </w:r>
      <w:proofErr w:type="spellStart"/>
      <w:r w:rsidRPr="00EC21A0">
        <w:t>tranziție</w:t>
      </w:r>
      <w:proofErr w:type="spellEnd"/>
      <w:r w:rsidRPr="00EC21A0">
        <w:t xml:space="preserve">, </w:t>
      </w:r>
      <w:proofErr w:type="spellStart"/>
      <w:r w:rsidRPr="00EC21A0">
        <w:t>această</w:t>
      </w:r>
      <w:proofErr w:type="spellEnd"/>
      <w:r w:rsidRPr="00EC21A0">
        <w:t xml:space="preserve"> </w:t>
      </w:r>
      <w:proofErr w:type="spellStart"/>
      <w:r w:rsidRPr="00EC21A0">
        <w:t>obligație</w:t>
      </w:r>
      <w:proofErr w:type="spellEnd"/>
      <w:r w:rsidRPr="00EC21A0">
        <w:t xml:space="preserve"> se </w:t>
      </w:r>
      <w:proofErr w:type="spellStart"/>
      <w:r w:rsidRPr="00EC21A0">
        <w:t>va</w:t>
      </w:r>
      <w:proofErr w:type="spellEnd"/>
      <w:r w:rsidRPr="00EC21A0">
        <w:t xml:space="preserve"> </w:t>
      </w:r>
      <w:proofErr w:type="spellStart"/>
      <w:r w:rsidRPr="00EC21A0">
        <w:t>aplica</w:t>
      </w:r>
      <w:proofErr w:type="spellEnd"/>
      <w:r w:rsidRPr="00EC21A0">
        <w:t xml:space="preserve">, de </w:t>
      </w:r>
      <w:proofErr w:type="spellStart"/>
      <w:r w:rsidRPr="00EC21A0">
        <w:t>asemenea</w:t>
      </w:r>
      <w:proofErr w:type="spellEnd"/>
      <w:r w:rsidRPr="00EC21A0">
        <w:t xml:space="preserve">, </w:t>
      </w:r>
      <w:proofErr w:type="spellStart"/>
      <w:r w:rsidRPr="00EC21A0">
        <w:t>tuturor</w:t>
      </w:r>
      <w:proofErr w:type="spellEnd"/>
      <w:r w:rsidRPr="00EC21A0">
        <w:t xml:space="preserve"> </w:t>
      </w:r>
      <w:proofErr w:type="spellStart"/>
      <w:r w:rsidRPr="00EC21A0">
        <w:t>operatorilor</w:t>
      </w:r>
      <w:proofErr w:type="spellEnd"/>
      <w:r w:rsidRPr="00EC21A0">
        <w:t xml:space="preserve"> din </w:t>
      </w:r>
      <w:proofErr w:type="spellStart"/>
      <w:r w:rsidRPr="00EC21A0">
        <w:t>țările</w:t>
      </w:r>
      <w:proofErr w:type="spellEnd"/>
      <w:r w:rsidRPr="00EC21A0">
        <w:t xml:space="preserve"> </w:t>
      </w:r>
      <w:proofErr w:type="spellStart"/>
      <w:r w:rsidRPr="00EC21A0">
        <w:t>cărora</w:t>
      </w:r>
      <w:proofErr w:type="spellEnd"/>
      <w:r w:rsidRPr="00EC21A0">
        <w:t xml:space="preserve"> li se </w:t>
      </w:r>
      <w:proofErr w:type="spellStart"/>
      <w:r w:rsidRPr="00EC21A0">
        <w:t>aplică</w:t>
      </w:r>
      <w:proofErr w:type="spellEnd"/>
      <w:r w:rsidRPr="00EC21A0">
        <w:t xml:space="preserve"> </w:t>
      </w:r>
      <w:proofErr w:type="spellStart"/>
      <w:r w:rsidRPr="00EC21A0">
        <w:t>Regulamentul</w:t>
      </w:r>
      <w:proofErr w:type="spellEnd"/>
      <w:r w:rsidRPr="00EC21A0">
        <w:t xml:space="preserve"> (UE) nr. 995/2010, care </w:t>
      </w:r>
      <w:proofErr w:type="spellStart"/>
      <w:r w:rsidRPr="00EC21A0">
        <w:t>importă</w:t>
      </w:r>
      <w:proofErr w:type="spellEnd"/>
      <w:r w:rsidRPr="00EC21A0">
        <w:t xml:space="preserve"> </w:t>
      </w:r>
      <w:proofErr w:type="spellStart"/>
      <w:r w:rsidRPr="00EC21A0">
        <w:t>lemn</w:t>
      </w:r>
      <w:proofErr w:type="spellEnd"/>
      <w:r w:rsidRPr="00EC21A0">
        <w:t xml:space="preserve"> </w:t>
      </w:r>
      <w:proofErr w:type="spellStart"/>
      <w:r w:rsidRPr="00EC21A0">
        <w:t>și</w:t>
      </w:r>
      <w:proofErr w:type="spellEnd"/>
      <w:r w:rsidRPr="00EC21A0">
        <w:t xml:space="preserve"> </w:t>
      </w:r>
      <w:proofErr w:type="spellStart"/>
      <w:r w:rsidRPr="00EC21A0">
        <w:t>produse</w:t>
      </w:r>
      <w:proofErr w:type="spellEnd"/>
      <w:r w:rsidRPr="00EC21A0">
        <w:t xml:space="preserve"> din </w:t>
      </w:r>
      <w:proofErr w:type="spellStart"/>
      <w:r w:rsidRPr="00EC21A0">
        <w:t>lemn</w:t>
      </w:r>
      <w:proofErr w:type="spellEnd"/>
      <w:r w:rsidRPr="00EC21A0">
        <w:t xml:space="preserve"> din </w:t>
      </w:r>
      <w:proofErr w:type="spellStart"/>
      <w:r w:rsidRPr="00EC21A0">
        <w:t>Regatul</w:t>
      </w:r>
      <w:proofErr w:type="spellEnd"/>
      <w:r w:rsidRPr="00EC21A0">
        <w:t xml:space="preserve"> Unit (</w:t>
      </w:r>
      <w:proofErr w:type="spellStart"/>
      <w:r w:rsidRPr="00EC21A0">
        <w:t>și</w:t>
      </w:r>
      <w:proofErr w:type="spellEnd"/>
      <w:r w:rsidRPr="00EC21A0">
        <w:t xml:space="preserve"> </w:t>
      </w:r>
      <w:proofErr w:type="spellStart"/>
      <w:r w:rsidRPr="00EC21A0">
        <w:t>anume</w:t>
      </w:r>
      <w:proofErr w:type="spellEnd"/>
      <w:r w:rsidRPr="00EC21A0">
        <w:t xml:space="preserve">, care </w:t>
      </w:r>
      <w:proofErr w:type="spellStart"/>
      <w:r w:rsidRPr="00EC21A0">
        <w:t>introduc</w:t>
      </w:r>
      <w:proofErr w:type="spellEnd"/>
      <w:r w:rsidRPr="00EC21A0">
        <w:t xml:space="preserve"> </w:t>
      </w:r>
      <w:proofErr w:type="spellStart"/>
      <w:r w:rsidRPr="00EC21A0">
        <w:t>lemn</w:t>
      </w:r>
      <w:proofErr w:type="spellEnd"/>
      <w:r w:rsidRPr="00EC21A0">
        <w:t xml:space="preserve"> </w:t>
      </w:r>
      <w:proofErr w:type="spellStart"/>
      <w:r w:rsidRPr="00EC21A0">
        <w:t>provenit</w:t>
      </w:r>
      <w:proofErr w:type="spellEnd"/>
      <w:r w:rsidRPr="00EC21A0">
        <w:t xml:space="preserve"> din </w:t>
      </w:r>
      <w:proofErr w:type="spellStart"/>
      <w:r w:rsidRPr="00EC21A0">
        <w:t>Regatul</w:t>
      </w:r>
      <w:proofErr w:type="spellEnd"/>
      <w:r w:rsidRPr="00EC21A0">
        <w:t xml:space="preserve"> Unit pe </w:t>
      </w:r>
      <w:proofErr w:type="spellStart"/>
      <w:r w:rsidRPr="00EC21A0">
        <w:t>piața</w:t>
      </w:r>
      <w:proofErr w:type="spellEnd"/>
      <w:r w:rsidRPr="00EC21A0">
        <w:t xml:space="preserve"> UE), </w:t>
      </w:r>
      <w:proofErr w:type="spellStart"/>
      <w:r w:rsidRPr="00EC21A0">
        <w:t>indiferent</w:t>
      </w:r>
      <w:proofErr w:type="spellEnd"/>
      <w:r w:rsidRPr="00EC21A0">
        <w:t xml:space="preserve"> </w:t>
      </w:r>
      <w:proofErr w:type="spellStart"/>
      <w:r w:rsidRPr="00EC21A0">
        <w:t>unde</w:t>
      </w:r>
      <w:proofErr w:type="spellEnd"/>
      <w:r w:rsidRPr="00EC21A0">
        <w:t xml:space="preserve"> a </w:t>
      </w:r>
      <w:proofErr w:type="spellStart"/>
      <w:r w:rsidRPr="00EC21A0">
        <w:t>fost</w:t>
      </w:r>
      <w:proofErr w:type="spellEnd"/>
      <w:r w:rsidRPr="00EC21A0">
        <w:t xml:space="preserve"> </w:t>
      </w:r>
      <w:proofErr w:type="spellStart"/>
      <w:r w:rsidRPr="00EC21A0">
        <w:t>recoltat</w:t>
      </w:r>
      <w:proofErr w:type="spellEnd"/>
      <w:r w:rsidRPr="00EC21A0">
        <w:t xml:space="preserve"> </w:t>
      </w:r>
      <w:proofErr w:type="spellStart"/>
      <w:r w:rsidRPr="00EC21A0">
        <w:t>inițial</w:t>
      </w:r>
      <w:proofErr w:type="spellEnd"/>
      <w:r w:rsidRPr="00EC21A0">
        <w:t xml:space="preserve"> </w:t>
      </w:r>
      <w:proofErr w:type="spellStart"/>
      <w:r w:rsidRPr="00EC21A0">
        <w:t>lemnul</w:t>
      </w:r>
      <w:proofErr w:type="spellEnd"/>
      <w:r w:rsidRPr="00EC21A0">
        <w:t>.</w:t>
      </w:r>
    </w:p>
    <w:p w14:paraId="4133BFF7" w14:textId="77777777" w:rsidR="00EC21A0" w:rsidRPr="00EC21A0" w:rsidRDefault="00EC21A0" w:rsidP="00EC21A0">
      <w:pPr>
        <w:pStyle w:val="Default"/>
        <w:ind w:left="720"/>
        <w:jc w:val="both"/>
      </w:pPr>
    </w:p>
    <w:p w14:paraId="5B6D82AD" w14:textId="2F608AFA" w:rsidR="00EC21A0" w:rsidRPr="00EC21A0" w:rsidRDefault="00EC21A0" w:rsidP="00EC21A0">
      <w:pPr>
        <w:pStyle w:val="ListParagraph"/>
        <w:numPr>
          <w:ilvl w:val="0"/>
          <w:numId w:val="16"/>
        </w:numPr>
        <w:autoSpaceDE w:val="0"/>
        <w:autoSpaceDN w:val="0"/>
        <w:adjustRightInd w:val="0"/>
        <w:rPr>
          <w:rFonts w:ascii="Times New Roman" w:hAnsi="Times New Roman" w:cs="Times New Roman"/>
          <w:color w:val="000000"/>
          <w:sz w:val="24"/>
          <w:szCs w:val="24"/>
        </w:rPr>
      </w:pPr>
      <w:r w:rsidRPr="00EC21A0">
        <w:rPr>
          <w:rFonts w:ascii="Times New Roman" w:hAnsi="Times New Roman" w:cs="Times New Roman"/>
          <w:b/>
          <w:bCs/>
          <w:color w:val="000000"/>
          <w:sz w:val="24"/>
          <w:szCs w:val="24"/>
        </w:rPr>
        <w:t xml:space="preserve">ORGANIZAȚII DE MONITORIZARE </w:t>
      </w:r>
    </w:p>
    <w:p w14:paraId="4A8C68E2" w14:textId="1AB389CD" w:rsidR="00EC21A0" w:rsidRPr="00EC21A0" w:rsidRDefault="00EC21A0" w:rsidP="00EC21A0">
      <w:pPr>
        <w:pStyle w:val="Default"/>
        <w:jc w:val="both"/>
      </w:pPr>
      <w:proofErr w:type="spellStart"/>
      <w:r w:rsidRPr="00EC21A0">
        <w:t>În</w:t>
      </w:r>
      <w:proofErr w:type="spellEnd"/>
      <w:r w:rsidRPr="00EC21A0">
        <w:t xml:space="preserve"> </w:t>
      </w:r>
      <w:proofErr w:type="spellStart"/>
      <w:r w:rsidRPr="00EC21A0">
        <w:t>conformitate</w:t>
      </w:r>
      <w:proofErr w:type="spellEnd"/>
      <w:r w:rsidRPr="00EC21A0">
        <w:t xml:space="preserve"> cu </w:t>
      </w:r>
      <w:proofErr w:type="spellStart"/>
      <w:r w:rsidRPr="00EC21A0">
        <w:t>articolul</w:t>
      </w:r>
      <w:proofErr w:type="spellEnd"/>
      <w:r w:rsidRPr="00EC21A0">
        <w:t xml:space="preserve"> 8 </w:t>
      </w:r>
      <w:proofErr w:type="spellStart"/>
      <w:r w:rsidRPr="00EC21A0">
        <w:t>alineatul</w:t>
      </w:r>
      <w:proofErr w:type="spellEnd"/>
      <w:r w:rsidRPr="00EC21A0">
        <w:t xml:space="preserve"> (2) </w:t>
      </w:r>
      <w:proofErr w:type="spellStart"/>
      <w:r w:rsidRPr="00EC21A0">
        <w:t>litera</w:t>
      </w:r>
      <w:proofErr w:type="spellEnd"/>
      <w:r w:rsidRPr="00EC21A0">
        <w:t xml:space="preserve"> (a) din </w:t>
      </w:r>
      <w:proofErr w:type="spellStart"/>
      <w:r w:rsidRPr="00EC21A0">
        <w:t>Regulamentul</w:t>
      </w:r>
      <w:proofErr w:type="spellEnd"/>
      <w:r w:rsidRPr="00EC21A0">
        <w:t xml:space="preserve"> (UE) nr. 995/2010, </w:t>
      </w:r>
      <w:proofErr w:type="spellStart"/>
      <w:r w:rsidRPr="00EC21A0">
        <w:t>organizațiile</w:t>
      </w:r>
      <w:proofErr w:type="spellEnd"/>
      <w:r w:rsidRPr="00EC21A0">
        <w:t xml:space="preserve"> de </w:t>
      </w:r>
      <w:proofErr w:type="spellStart"/>
      <w:r w:rsidRPr="00EC21A0">
        <w:t>monitorizare</w:t>
      </w:r>
      <w:proofErr w:type="spellEnd"/>
      <w:r w:rsidRPr="00EC21A0">
        <w:t xml:space="preserve"> </w:t>
      </w:r>
      <w:proofErr w:type="spellStart"/>
      <w:r w:rsidRPr="00EC21A0">
        <w:t>trebuie</w:t>
      </w:r>
      <w:proofErr w:type="spellEnd"/>
      <w:r w:rsidRPr="00EC21A0">
        <w:t xml:space="preserve"> </w:t>
      </w:r>
      <w:proofErr w:type="spellStart"/>
      <w:r w:rsidRPr="00EC21A0">
        <w:t>să</w:t>
      </w:r>
      <w:proofErr w:type="spellEnd"/>
      <w:r w:rsidRPr="00EC21A0">
        <w:t xml:space="preserve"> fie </w:t>
      </w:r>
      <w:proofErr w:type="spellStart"/>
      <w:r w:rsidRPr="00EC21A0">
        <w:t>stabilite</w:t>
      </w:r>
      <w:proofErr w:type="spellEnd"/>
      <w:r w:rsidRPr="00EC21A0">
        <w:t xml:space="preserve"> pe </w:t>
      </w:r>
      <w:proofErr w:type="spellStart"/>
      <w:r w:rsidRPr="00EC21A0">
        <w:t>teritoriul</w:t>
      </w:r>
      <w:proofErr w:type="spellEnd"/>
      <w:r w:rsidRPr="00EC21A0">
        <w:t xml:space="preserve"> </w:t>
      </w:r>
      <w:proofErr w:type="spellStart"/>
      <w:r w:rsidRPr="00EC21A0">
        <w:t>Uniunii</w:t>
      </w:r>
      <w:proofErr w:type="spellEnd"/>
      <w:r w:rsidRPr="00EC21A0">
        <w:t xml:space="preserve">. </w:t>
      </w:r>
      <w:proofErr w:type="spellStart"/>
      <w:r w:rsidRPr="00EC21A0">
        <w:t>După</w:t>
      </w:r>
      <w:proofErr w:type="spellEnd"/>
      <w:r w:rsidRPr="00EC21A0">
        <w:t xml:space="preserve"> </w:t>
      </w:r>
      <w:proofErr w:type="spellStart"/>
      <w:r w:rsidRPr="00EC21A0">
        <w:t>încheierea</w:t>
      </w:r>
      <w:proofErr w:type="spellEnd"/>
      <w:r w:rsidRPr="00EC21A0">
        <w:t xml:space="preserve"> </w:t>
      </w:r>
      <w:proofErr w:type="spellStart"/>
      <w:r w:rsidRPr="00EC21A0">
        <w:t>perioadei</w:t>
      </w:r>
      <w:proofErr w:type="spellEnd"/>
      <w:r w:rsidRPr="00EC21A0">
        <w:t xml:space="preserve"> de </w:t>
      </w:r>
      <w:proofErr w:type="spellStart"/>
      <w:r w:rsidRPr="00EC21A0">
        <w:t>tranziție</w:t>
      </w:r>
      <w:proofErr w:type="spellEnd"/>
      <w:r w:rsidRPr="00EC21A0">
        <w:t xml:space="preserve">, </w:t>
      </w:r>
      <w:proofErr w:type="spellStart"/>
      <w:r w:rsidRPr="00EC21A0">
        <w:t>recunoașterea</w:t>
      </w:r>
      <w:proofErr w:type="spellEnd"/>
      <w:r w:rsidRPr="00EC21A0">
        <w:t xml:space="preserve"> </w:t>
      </w:r>
      <w:proofErr w:type="spellStart"/>
      <w:r w:rsidRPr="00EC21A0">
        <w:t>organizațiilor</w:t>
      </w:r>
      <w:proofErr w:type="spellEnd"/>
      <w:r w:rsidRPr="00EC21A0">
        <w:t xml:space="preserve"> </w:t>
      </w:r>
      <w:proofErr w:type="spellStart"/>
      <w:r w:rsidRPr="00EC21A0">
        <w:t>stabilite</w:t>
      </w:r>
      <w:proofErr w:type="spellEnd"/>
      <w:r w:rsidRPr="00EC21A0">
        <w:t xml:space="preserve"> </w:t>
      </w:r>
      <w:proofErr w:type="spellStart"/>
      <w:r w:rsidRPr="00EC21A0">
        <w:t>în</w:t>
      </w:r>
      <w:proofErr w:type="spellEnd"/>
      <w:r w:rsidRPr="00EC21A0">
        <w:t xml:space="preserve"> </w:t>
      </w:r>
      <w:proofErr w:type="spellStart"/>
      <w:r w:rsidRPr="00EC21A0">
        <w:t>Regatul</w:t>
      </w:r>
      <w:proofErr w:type="spellEnd"/>
      <w:r w:rsidRPr="00EC21A0">
        <w:t xml:space="preserve"> Unit ca </w:t>
      </w:r>
      <w:proofErr w:type="spellStart"/>
      <w:r w:rsidRPr="00EC21A0">
        <w:t>organizații</w:t>
      </w:r>
      <w:proofErr w:type="spellEnd"/>
      <w:r w:rsidRPr="00EC21A0">
        <w:t xml:space="preserve"> de </w:t>
      </w:r>
      <w:proofErr w:type="spellStart"/>
      <w:r w:rsidRPr="00EC21A0">
        <w:t>monitorizare</w:t>
      </w:r>
      <w:proofErr w:type="spellEnd"/>
      <w:r w:rsidRPr="00EC21A0">
        <w:t xml:space="preserve"> nu </w:t>
      </w:r>
      <w:proofErr w:type="spellStart"/>
      <w:r w:rsidRPr="00EC21A0">
        <w:t>va</w:t>
      </w:r>
      <w:proofErr w:type="spellEnd"/>
      <w:r w:rsidRPr="00EC21A0">
        <w:t xml:space="preserve"> </w:t>
      </w:r>
      <w:proofErr w:type="spellStart"/>
      <w:r w:rsidRPr="00EC21A0">
        <w:t>mai</w:t>
      </w:r>
      <w:proofErr w:type="spellEnd"/>
      <w:r w:rsidRPr="00EC21A0">
        <w:t xml:space="preserve"> fi </w:t>
      </w:r>
      <w:proofErr w:type="spellStart"/>
      <w:r w:rsidRPr="00EC21A0">
        <w:t>valabilă</w:t>
      </w:r>
      <w:proofErr w:type="spellEnd"/>
      <w:r w:rsidRPr="00EC21A0">
        <w:t xml:space="preserve">. </w:t>
      </w:r>
      <w:proofErr w:type="spellStart"/>
      <w:r w:rsidRPr="00EC21A0">
        <w:t>Acestea</w:t>
      </w:r>
      <w:proofErr w:type="spellEnd"/>
      <w:r w:rsidRPr="00EC21A0">
        <w:t xml:space="preserve"> nu </w:t>
      </w:r>
      <w:proofErr w:type="spellStart"/>
      <w:r w:rsidRPr="00EC21A0">
        <w:t>vor</w:t>
      </w:r>
      <w:proofErr w:type="spellEnd"/>
      <w:r w:rsidRPr="00EC21A0">
        <w:t xml:space="preserve"> fi </w:t>
      </w:r>
      <w:proofErr w:type="spellStart"/>
      <w:r w:rsidRPr="00EC21A0">
        <w:t>în</w:t>
      </w:r>
      <w:proofErr w:type="spellEnd"/>
      <w:r w:rsidRPr="00EC21A0">
        <w:t xml:space="preserve"> </w:t>
      </w:r>
      <w:proofErr w:type="spellStart"/>
      <w:r w:rsidRPr="00EC21A0">
        <w:t>măsură</w:t>
      </w:r>
      <w:proofErr w:type="spellEnd"/>
      <w:r w:rsidRPr="00EC21A0">
        <w:t xml:space="preserve"> </w:t>
      </w:r>
      <w:proofErr w:type="spellStart"/>
      <w:r w:rsidRPr="00EC21A0">
        <w:t>să</w:t>
      </w:r>
      <w:proofErr w:type="spellEnd"/>
      <w:r w:rsidRPr="00EC21A0">
        <w:t xml:space="preserve"> </w:t>
      </w:r>
      <w:proofErr w:type="spellStart"/>
      <w:r w:rsidRPr="00EC21A0">
        <w:t>îndeplinească</w:t>
      </w:r>
      <w:proofErr w:type="spellEnd"/>
      <w:r w:rsidRPr="00EC21A0">
        <w:t xml:space="preserve"> </w:t>
      </w:r>
      <w:proofErr w:type="spellStart"/>
      <w:r w:rsidRPr="00EC21A0">
        <w:t>sarcinile</w:t>
      </w:r>
      <w:proofErr w:type="spellEnd"/>
      <w:r w:rsidRPr="00EC21A0">
        <w:t xml:space="preserve"> </w:t>
      </w:r>
      <w:proofErr w:type="spellStart"/>
      <w:r w:rsidRPr="00EC21A0">
        <w:t>prevăzute</w:t>
      </w:r>
      <w:proofErr w:type="spellEnd"/>
      <w:r w:rsidRPr="00EC21A0">
        <w:t xml:space="preserve"> </w:t>
      </w:r>
      <w:proofErr w:type="spellStart"/>
      <w:r w:rsidRPr="00EC21A0">
        <w:t>în</w:t>
      </w:r>
      <w:proofErr w:type="spellEnd"/>
      <w:r w:rsidRPr="00EC21A0">
        <w:t xml:space="preserve"> </w:t>
      </w:r>
      <w:proofErr w:type="spellStart"/>
      <w:r w:rsidRPr="00EC21A0">
        <w:t>Regulamentul</w:t>
      </w:r>
      <w:proofErr w:type="spellEnd"/>
      <w:r w:rsidRPr="00EC21A0">
        <w:t xml:space="preserve"> (UE) nr. 995/2010.</w:t>
      </w:r>
    </w:p>
    <w:p w14:paraId="74BA4F4B" w14:textId="2A80D793" w:rsidR="00EC21A0" w:rsidRPr="00EC21A0" w:rsidRDefault="00EC21A0" w:rsidP="00EC21A0">
      <w:pPr>
        <w:pStyle w:val="Default"/>
        <w:jc w:val="both"/>
      </w:pPr>
    </w:p>
    <w:p w14:paraId="2EEBE348" w14:textId="5B58BCCA" w:rsidR="00EC21A0" w:rsidRPr="00EC21A0" w:rsidRDefault="00EC21A0" w:rsidP="00EC21A0">
      <w:pPr>
        <w:pStyle w:val="ListParagraph"/>
        <w:numPr>
          <w:ilvl w:val="0"/>
          <w:numId w:val="16"/>
        </w:numPr>
        <w:autoSpaceDE w:val="0"/>
        <w:autoSpaceDN w:val="0"/>
        <w:adjustRightInd w:val="0"/>
        <w:rPr>
          <w:rFonts w:ascii="Times New Roman" w:hAnsi="Times New Roman" w:cs="Times New Roman"/>
          <w:color w:val="000000"/>
          <w:sz w:val="24"/>
          <w:szCs w:val="24"/>
        </w:rPr>
      </w:pPr>
      <w:r w:rsidRPr="00EC21A0">
        <w:rPr>
          <w:rFonts w:ascii="Times New Roman" w:hAnsi="Times New Roman" w:cs="Times New Roman"/>
          <w:b/>
          <w:bCs/>
          <w:color w:val="000000"/>
          <w:sz w:val="24"/>
          <w:szCs w:val="24"/>
        </w:rPr>
        <w:t xml:space="preserve">ACORDAREA DE LICENȚE PENTRU IMPORTURI </w:t>
      </w:r>
    </w:p>
    <w:p w14:paraId="2BDAE876" w14:textId="394BB09D" w:rsidR="00EC21A0" w:rsidRPr="00EC21A0" w:rsidRDefault="00EC21A0" w:rsidP="00EC21A0">
      <w:pPr>
        <w:pStyle w:val="Default"/>
        <w:jc w:val="both"/>
      </w:pPr>
      <w:proofErr w:type="spellStart"/>
      <w:r w:rsidRPr="00EC21A0">
        <w:t>Regulamentul</w:t>
      </w:r>
      <w:proofErr w:type="spellEnd"/>
      <w:r w:rsidRPr="00EC21A0">
        <w:t xml:space="preserve"> (CE) nr. 2173/2005 </w:t>
      </w:r>
      <w:proofErr w:type="spellStart"/>
      <w:r w:rsidRPr="00EC21A0">
        <w:t>stabilește</w:t>
      </w:r>
      <w:proofErr w:type="spellEnd"/>
      <w:r w:rsidRPr="00EC21A0">
        <w:t xml:space="preserve"> un </w:t>
      </w:r>
      <w:proofErr w:type="spellStart"/>
      <w:r w:rsidRPr="00EC21A0">
        <w:t>regim</w:t>
      </w:r>
      <w:proofErr w:type="spellEnd"/>
      <w:r w:rsidRPr="00EC21A0">
        <w:t xml:space="preserve"> de </w:t>
      </w:r>
      <w:proofErr w:type="spellStart"/>
      <w:r w:rsidRPr="00EC21A0">
        <w:t>licențe</w:t>
      </w:r>
      <w:proofErr w:type="spellEnd"/>
      <w:r w:rsidRPr="00EC21A0">
        <w:t xml:space="preserve"> </w:t>
      </w:r>
      <w:proofErr w:type="spellStart"/>
      <w:r w:rsidRPr="00EC21A0">
        <w:t>pentru</w:t>
      </w:r>
      <w:proofErr w:type="spellEnd"/>
      <w:r w:rsidRPr="00EC21A0">
        <w:t xml:space="preserve"> </w:t>
      </w:r>
      <w:proofErr w:type="spellStart"/>
      <w:r w:rsidRPr="00EC21A0">
        <w:t>importurile</w:t>
      </w:r>
      <w:proofErr w:type="spellEnd"/>
      <w:r w:rsidRPr="00EC21A0">
        <w:t xml:space="preserve"> </w:t>
      </w:r>
      <w:proofErr w:type="spellStart"/>
      <w:r w:rsidRPr="00EC21A0">
        <w:t>în</w:t>
      </w:r>
      <w:proofErr w:type="spellEnd"/>
      <w:r w:rsidRPr="00EC21A0">
        <w:t xml:space="preserve"> UE de </w:t>
      </w:r>
      <w:proofErr w:type="spellStart"/>
      <w:r w:rsidRPr="00EC21A0">
        <w:t>lemn</w:t>
      </w:r>
      <w:proofErr w:type="spellEnd"/>
      <w:r w:rsidRPr="00EC21A0">
        <w:t xml:space="preserve"> </w:t>
      </w:r>
      <w:proofErr w:type="spellStart"/>
      <w:r w:rsidRPr="00EC21A0">
        <w:t>și</w:t>
      </w:r>
      <w:proofErr w:type="spellEnd"/>
      <w:r w:rsidRPr="00EC21A0">
        <w:t xml:space="preserve"> </w:t>
      </w:r>
      <w:proofErr w:type="spellStart"/>
      <w:r w:rsidRPr="00EC21A0">
        <w:t>produse</w:t>
      </w:r>
      <w:proofErr w:type="spellEnd"/>
      <w:r w:rsidRPr="00EC21A0">
        <w:t xml:space="preserve"> din </w:t>
      </w:r>
      <w:proofErr w:type="spellStart"/>
      <w:r w:rsidRPr="00EC21A0">
        <w:t>lemn</w:t>
      </w:r>
      <w:proofErr w:type="spellEnd"/>
      <w:r w:rsidRPr="00EC21A0">
        <w:t xml:space="preserve"> din </w:t>
      </w:r>
      <w:proofErr w:type="spellStart"/>
      <w:r w:rsidRPr="00EC21A0">
        <w:t>țări</w:t>
      </w:r>
      <w:proofErr w:type="spellEnd"/>
      <w:r w:rsidRPr="00EC21A0">
        <w:t xml:space="preserve"> care au </w:t>
      </w:r>
      <w:proofErr w:type="spellStart"/>
      <w:r w:rsidRPr="00EC21A0">
        <w:t>încheiat</w:t>
      </w:r>
      <w:proofErr w:type="spellEnd"/>
      <w:r w:rsidRPr="00EC21A0">
        <w:t xml:space="preserve"> </w:t>
      </w:r>
      <w:proofErr w:type="spellStart"/>
      <w:r w:rsidRPr="00EC21A0">
        <w:t>acorduri</w:t>
      </w:r>
      <w:proofErr w:type="spellEnd"/>
      <w:r w:rsidRPr="00EC21A0">
        <w:t xml:space="preserve"> </w:t>
      </w:r>
      <w:proofErr w:type="spellStart"/>
      <w:r w:rsidRPr="00EC21A0">
        <w:t>bilaterale</w:t>
      </w:r>
      <w:proofErr w:type="spellEnd"/>
      <w:r w:rsidRPr="00EC21A0">
        <w:t xml:space="preserve"> de </w:t>
      </w:r>
      <w:proofErr w:type="spellStart"/>
      <w:r w:rsidRPr="00EC21A0">
        <w:t>parteneriat</w:t>
      </w:r>
      <w:proofErr w:type="spellEnd"/>
      <w:r w:rsidRPr="00EC21A0">
        <w:t xml:space="preserve"> </w:t>
      </w:r>
      <w:proofErr w:type="spellStart"/>
      <w:r w:rsidRPr="00EC21A0">
        <w:t>voluntar</w:t>
      </w:r>
      <w:proofErr w:type="spellEnd"/>
      <w:r w:rsidRPr="00EC21A0">
        <w:t xml:space="preserve"> FLEGT (APV) cu </w:t>
      </w:r>
      <w:proofErr w:type="spellStart"/>
      <w:r w:rsidRPr="00EC21A0">
        <w:t>Uniunea</w:t>
      </w:r>
      <w:proofErr w:type="spellEnd"/>
      <w:r w:rsidRPr="00EC21A0">
        <w:t xml:space="preserve"> </w:t>
      </w:r>
      <w:proofErr w:type="spellStart"/>
      <w:r w:rsidRPr="00EC21A0">
        <w:t>și</w:t>
      </w:r>
      <w:proofErr w:type="spellEnd"/>
      <w:r w:rsidRPr="00EC21A0">
        <w:t xml:space="preserve"> au un </w:t>
      </w:r>
      <w:proofErr w:type="spellStart"/>
      <w:r w:rsidRPr="00EC21A0">
        <w:t>regim</w:t>
      </w:r>
      <w:proofErr w:type="spellEnd"/>
      <w:r w:rsidRPr="00EC21A0">
        <w:t xml:space="preserve"> </w:t>
      </w:r>
      <w:proofErr w:type="spellStart"/>
      <w:r w:rsidRPr="00EC21A0">
        <w:t>operațional</w:t>
      </w:r>
      <w:proofErr w:type="spellEnd"/>
      <w:r w:rsidRPr="00EC21A0">
        <w:t xml:space="preserve"> de </w:t>
      </w:r>
      <w:proofErr w:type="spellStart"/>
      <w:r w:rsidRPr="00EC21A0">
        <w:t>licențe</w:t>
      </w:r>
      <w:proofErr w:type="spellEnd"/>
      <w:r w:rsidRPr="00EC21A0">
        <w:t xml:space="preserve"> FLEGT. </w:t>
      </w:r>
      <w:proofErr w:type="spellStart"/>
      <w:r w:rsidRPr="00EC21A0">
        <w:t>În</w:t>
      </w:r>
      <w:proofErr w:type="spellEnd"/>
      <w:r w:rsidRPr="00EC21A0">
        <w:t xml:space="preserve"> </w:t>
      </w:r>
      <w:proofErr w:type="spellStart"/>
      <w:r w:rsidRPr="00EC21A0">
        <w:t>conformitate</w:t>
      </w:r>
      <w:proofErr w:type="spellEnd"/>
      <w:r w:rsidRPr="00EC21A0">
        <w:t xml:space="preserve"> cu </w:t>
      </w:r>
      <w:proofErr w:type="spellStart"/>
      <w:r w:rsidRPr="00EC21A0">
        <w:t>articolul</w:t>
      </w:r>
      <w:proofErr w:type="spellEnd"/>
      <w:r w:rsidRPr="00EC21A0">
        <w:t xml:space="preserve"> 3 din </w:t>
      </w:r>
      <w:proofErr w:type="spellStart"/>
      <w:r w:rsidRPr="00EC21A0">
        <w:t>Regulamentul</w:t>
      </w:r>
      <w:proofErr w:type="spellEnd"/>
      <w:r w:rsidRPr="00EC21A0">
        <w:t xml:space="preserve"> (UE) nr. 995/2010, </w:t>
      </w:r>
      <w:proofErr w:type="spellStart"/>
      <w:r w:rsidRPr="00EC21A0">
        <w:t>lemnul</w:t>
      </w:r>
      <w:proofErr w:type="spellEnd"/>
      <w:r w:rsidRPr="00EC21A0">
        <w:t xml:space="preserve"> care face </w:t>
      </w:r>
      <w:proofErr w:type="spellStart"/>
      <w:r w:rsidRPr="00EC21A0">
        <w:t>obiectul</w:t>
      </w:r>
      <w:proofErr w:type="spellEnd"/>
      <w:r w:rsidRPr="00EC21A0">
        <w:t xml:space="preserve"> </w:t>
      </w:r>
      <w:proofErr w:type="spellStart"/>
      <w:r w:rsidRPr="00EC21A0">
        <w:t>licenței</w:t>
      </w:r>
      <w:proofErr w:type="spellEnd"/>
      <w:r w:rsidRPr="00EC21A0">
        <w:t xml:space="preserve"> FLEGT </w:t>
      </w:r>
      <w:proofErr w:type="spellStart"/>
      <w:r w:rsidRPr="00EC21A0">
        <w:t>este</w:t>
      </w:r>
      <w:proofErr w:type="spellEnd"/>
      <w:r w:rsidRPr="00EC21A0">
        <w:t xml:space="preserve"> </w:t>
      </w:r>
      <w:proofErr w:type="spellStart"/>
      <w:r w:rsidRPr="00EC21A0">
        <w:t>considerat</w:t>
      </w:r>
      <w:proofErr w:type="spellEnd"/>
      <w:r w:rsidRPr="00EC21A0">
        <w:t xml:space="preserve"> </w:t>
      </w:r>
      <w:proofErr w:type="spellStart"/>
      <w:r w:rsidRPr="00EC21A0">
        <w:t>recoltat</w:t>
      </w:r>
      <w:proofErr w:type="spellEnd"/>
      <w:r w:rsidRPr="00EC21A0">
        <w:t xml:space="preserve"> </w:t>
      </w:r>
      <w:proofErr w:type="spellStart"/>
      <w:r w:rsidRPr="00EC21A0">
        <w:t>în</w:t>
      </w:r>
      <w:proofErr w:type="spellEnd"/>
      <w:r w:rsidRPr="00EC21A0">
        <w:t xml:space="preserve"> mod legal </w:t>
      </w:r>
      <w:proofErr w:type="spellStart"/>
      <w:r w:rsidRPr="00EC21A0">
        <w:t>în</w:t>
      </w:r>
      <w:proofErr w:type="spellEnd"/>
      <w:r w:rsidRPr="00EC21A0">
        <w:t xml:space="preserve"> </w:t>
      </w:r>
      <w:proofErr w:type="spellStart"/>
      <w:r w:rsidRPr="00EC21A0">
        <w:t>sensul</w:t>
      </w:r>
      <w:proofErr w:type="spellEnd"/>
      <w:r w:rsidRPr="00EC21A0">
        <w:t xml:space="preserve"> </w:t>
      </w:r>
      <w:proofErr w:type="spellStart"/>
      <w:r w:rsidRPr="00EC21A0">
        <w:t>Regulamentului</w:t>
      </w:r>
      <w:proofErr w:type="spellEnd"/>
      <w:r w:rsidRPr="00EC21A0">
        <w:t xml:space="preserve"> (UE) nr. 995/2010 </w:t>
      </w:r>
      <w:proofErr w:type="spellStart"/>
      <w:r w:rsidRPr="00EC21A0">
        <w:t>și</w:t>
      </w:r>
      <w:proofErr w:type="spellEnd"/>
      <w:r w:rsidRPr="00EC21A0">
        <w:t xml:space="preserve">, </w:t>
      </w:r>
      <w:proofErr w:type="spellStart"/>
      <w:r w:rsidRPr="00EC21A0">
        <w:t>prin</w:t>
      </w:r>
      <w:proofErr w:type="spellEnd"/>
      <w:r w:rsidRPr="00EC21A0">
        <w:t xml:space="preserve"> </w:t>
      </w:r>
      <w:proofErr w:type="spellStart"/>
      <w:r w:rsidRPr="00EC21A0">
        <w:t>urmare</w:t>
      </w:r>
      <w:proofErr w:type="spellEnd"/>
      <w:r w:rsidRPr="00EC21A0">
        <w:t xml:space="preserve">, </w:t>
      </w:r>
      <w:r w:rsidRPr="00EC21A0">
        <w:lastRenderedPageBreak/>
        <w:t xml:space="preserve">nu </w:t>
      </w:r>
      <w:proofErr w:type="spellStart"/>
      <w:r w:rsidRPr="00EC21A0">
        <w:t>mai</w:t>
      </w:r>
      <w:proofErr w:type="spellEnd"/>
      <w:r w:rsidRPr="00EC21A0">
        <w:t xml:space="preserve"> </w:t>
      </w:r>
      <w:proofErr w:type="spellStart"/>
      <w:r w:rsidRPr="00EC21A0">
        <w:t>este</w:t>
      </w:r>
      <w:proofErr w:type="spellEnd"/>
      <w:r w:rsidRPr="00EC21A0">
        <w:t xml:space="preserve"> </w:t>
      </w:r>
      <w:proofErr w:type="spellStart"/>
      <w:r w:rsidRPr="00EC21A0">
        <w:t>necesar</w:t>
      </w:r>
      <w:proofErr w:type="spellEnd"/>
      <w:r w:rsidRPr="00EC21A0">
        <w:t xml:space="preserve"> </w:t>
      </w:r>
      <w:proofErr w:type="spellStart"/>
      <w:r w:rsidRPr="00EC21A0">
        <w:t>să</w:t>
      </w:r>
      <w:proofErr w:type="spellEnd"/>
      <w:r w:rsidRPr="00EC21A0">
        <w:t xml:space="preserve"> fie </w:t>
      </w:r>
      <w:proofErr w:type="spellStart"/>
      <w:r w:rsidRPr="00EC21A0">
        <w:t>supus</w:t>
      </w:r>
      <w:proofErr w:type="spellEnd"/>
      <w:r w:rsidRPr="00EC21A0">
        <w:t xml:space="preserve"> </w:t>
      </w:r>
      <w:proofErr w:type="spellStart"/>
      <w:r w:rsidRPr="00EC21A0">
        <w:t>unui</w:t>
      </w:r>
      <w:proofErr w:type="spellEnd"/>
      <w:r w:rsidRPr="00EC21A0">
        <w:t xml:space="preserve"> control strict din </w:t>
      </w:r>
      <w:proofErr w:type="spellStart"/>
      <w:r w:rsidRPr="00EC21A0">
        <w:t>partea</w:t>
      </w:r>
      <w:proofErr w:type="spellEnd"/>
      <w:r w:rsidRPr="00EC21A0">
        <w:t xml:space="preserve"> operatorilor10. </w:t>
      </w:r>
      <w:proofErr w:type="spellStart"/>
      <w:r w:rsidRPr="00EC21A0">
        <w:t>Această</w:t>
      </w:r>
      <w:proofErr w:type="spellEnd"/>
      <w:r w:rsidRPr="00EC21A0">
        <w:t xml:space="preserve"> </w:t>
      </w:r>
      <w:proofErr w:type="spellStart"/>
      <w:r w:rsidRPr="00EC21A0">
        <w:t>situație</w:t>
      </w:r>
      <w:proofErr w:type="spellEnd"/>
      <w:r w:rsidRPr="00EC21A0">
        <w:t xml:space="preserve"> se </w:t>
      </w:r>
      <w:proofErr w:type="spellStart"/>
      <w:r w:rsidRPr="00EC21A0">
        <w:t>aplică</w:t>
      </w:r>
      <w:proofErr w:type="spellEnd"/>
      <w:r w:rsidRPr="00EC21A0">
        <w:t xml:space="preserve"> </w:t>
      </w:r>
      <w:proofErr w:type="spellStart"/>
      <w:r w:rsidRPr="00EC21A0">
        <w:t>exclusiv</w:t>
      </w:r>
      <w:proofErr w:type="spellEnd"/>
      <w:r w:rsidRPr="00EC21A0">
        <w:t xml:space="preserve"> </w:t>
      </w:r>
      <w:proofErr w:type="spellStart"/>
      <w:r w:rsidRPr="00EC21A0">
        <w:t>în</w:t>
      </w:r>
      <w:proofErr w:type="spellEnd"/>
      <w:r w:rsidRPr="00EC21A0">
        <w:t xml:space="preserve"> </w:t>
      </w:r>
      <w:proofErr w:type="spellStart"/>
      <w:r w:rsidRPr="00EC21A0">
        <w:t>cazul</w:t>
      </w:r>
      <w:proofErr w:type="spellEnd"/>
      <w:r w:rsidRPr="00EC21A0">
        <w:t xml:space="preserve"> </w:t>
      </w:r>
      <w:proofErr w:type="spellStart"/>
      <w:r w:rsidRPr="00EC21A0">
        <w:t>licențelor</w:t>
      </w:r>
      <w:proofErr w:type="spellEnd"/>
      <w:r w:rsidRPr="00EC21A0">
        <w:t xml:space="preserve"> FLEGT </w:t>
      </w:r>
      <w:proofErr w:type="spellStart"/>
      <w:r w:rsidRPr="00EC21A0">
        <w:t>eliberate</w:t>
      </w:r>
      <w:proofErr w:type="spellEnd"/>
      <w:r w:rsidRPr="00EC21A0">
        <w:t xml:space="preserve"> de </w:t>
      </w:r>
      <w:proofErr w:type="spellStart"/>
      <w:r w:rsidRPr="00EC21A0">
        <w:t>autoritățile</w:t>
      </w:r>
      <w:proofErr w:type="spellEnd"/>
      <w:r w:rsidRPr="00EC21A0">
        <w:t xml:space="preserve"> </w:t>
      </w:r>
      <w:proofErr w:type="spellStart"/>
      <w:r w:rsidRPr="00EC21A0">
        <w:t>competente</w:t>
      </w:r>
      <w:proofErr w:type="spellEnd"/>
      <w:r w:rsidRPr="00EC21A0">
        <w:t xml:space="preserve"> </w:t>
      </w:r>
      <w:proofErr w:type="spellStart"/>
      <w:r w:rsidRPr="00EC21A0">
        <w:t>să</w:t>
      </w:r>
      <w:proofErr w:type="spellEnd"/>
      <w:r w:rsidRPr="00EC21A0">
        <w:t xml:space="preserve"> </w:t>
      </w:r>
      <w:proofErr w:type="spellStart"/>
      <w:r w:rsidRPr="00EC21A0">
        <w:t>acorde</w:t>
      </w:r>
      <w:proofErr w:type="spellEnd"/>
      <w:r w:rsidRPr="00EC21A0">
        <w:t xml:space="preserve"> </w:t>
      </w:r>
      <w:proofErr w:type="spellStart"/>
      <w:r w:rsidRPr="00EC21A0">
        <w:t>licențe</w:t>
      </w:r>
      <w:proofErr w:type="spellEnd"/>
      <w:r w:rsidRPr="00EC21A0">
        <w:t xml:space="preserve"> din </w:t>
      </w:r>
      <w:proofErr w:type="spellStart"/>
      <w:r w:rsidRPr="00EC21A0">
        <w:t>țări</w:t>
      </w:r>
      <w:proofErr w:type="spellEnd"/>
      <w:r w:rsidRPr="00EC21A0">
        <w:t xml:space="preserve"> </w:t>
      </w:r>
      <w:proofErr w:type="spellStart"/>
      <w:r w:rsidRPr="00EC21A0">
        <w:t>terțe</w:t>
      </w:r>
      <w:proofErr w:type="spellEnd"/>
      <w:r w:rsidRPr="00EC21A0">
        <w:t xml:space="preserve"> </w:t>
      </w:r>
      <w:proofErr w:type="spellStart"/>
      <w:r w:rsidRPr="00EC21A0">
        <w:t>în</w:t>
      </w:r>
      <w:proofErr w:type="spellEnd"/>
      <w:r w:rsidRPr="00EC21A0">
        <w:t xml:space="preserve"> </w:t>
      </w:r>
      <w:proofErr w:type="spellStart"/>
      <w:r w:rsidRPr="00EC21A0">
        <w:t>temeiul</w:t>
      </w:r>
      <w:proofErr w:type="spellEnd"/>
      <w:r w:rsidRPr="00EC21A0">
        <w:t xml:space="preserve"> </w:t>
      </w:r>
      <w:proofErr w:type="spellStart"/>
      <w:r w:rsidRPr="00EC21A0">
        <w:t>acordurilor</w:t>
      </w:r>
      <w:proofErr w:type="spellEnd"/>
      <w:r w:rsidRPr="00EC21A0">
        <w:t xml:space="preserve"> de </w:t>
      </w:r>
      <w:proofErr w:type="spellStart"/>
      <w:r w:rsidRPr="00EC21A0">
        <w:t>parteneriat</w:t>
      </w:r>
      <w:proofErr w:type="spellEnd"/>
      <w:r w:rsidRPr="00EC21A0">
        <w:t xml:space="preserve"> </w:t>
      </w:r>
      <w:proofErr w:type="spellStart"/>
      <w:r w:rsidRPr="00EC21A0">
        <w:t>voluntar</w:t>
      </w:r>
      <w:proofErr w:type="spellEnd"/>
      <w:r w:rsidRPr="00EC21A0">
        <w:t xml:space="preserve"> </w:t>
      </w:r>
      <w:proofErr w:type="spellStart"/>
      <w:r w:rsidRPr="00EC21A0">
        <w:t>încheiate</w:t>
      </w:r>
      <w:proofErr w:type="spellEnd"/>
      <w:r w:rsidRPr="00EC21A0">
        <w:t xml:space="preserve"> de </w:t>
      </w:r>
      <w:proofErr w:type="spellStart"/>
      <w:r w:rsidRPr="00EC21A0">
        <w:t>Uniune</w:t>
      </w:r>
      <w:proofErr w:type="spellEnd"/>
      <w:r w:rsidRPr="00EC21A0">
        <w:t xml:space="preserve"> cu </w:t>
      </w:r>
      <w:proofErr w:type="spellStart"/>
      <w:r w:rsidRPr="00EC21A0">
        <w:t>țările</w:t>
      </w:r>
      <w:proofErr w:type="spellEnd"/>
      <w:r w:rsidRPr="00EC21A0">
        <w:t xml:space="preserve"> </w:t>
      </w:r>
      <w:proofErr w:type="spellStart"/>
      <w:r w:rsidRPr="00EC21A0">
        <w:t>terțe</w:t>
      </w:r>
      <w:proofErr w:type="spellEnd"/>
      <w:r w:rsidRPr="00EC21A0">
        <w:t xml:space="preserve">. </w:t>
      </w:r>
      <w:proofErr w:type="spellStart"/>
      <w:r w:rsidRPr="00EC21A0">
        <w:t>După</w:t>
      </w:r>
      <w:proofErr w:type="spellEnd"/>
      <w:r w:rsidRPr="00EC21A0">
        <w:t xml:space="preserve"> </w:t>
      </w:r>
      <w:proofErr w:type="spellStart"/>
      <w:r w:rsidRPr="00EC21A0">
        <w:t>încheierea</w:t>
      </w:r>
      <w:proofErr w:type="spellEnd"/>
      <w:r w:rsidRPr="00EC21A0">
        <w:t xml:space="preserve"> </w:t>
      </w:r>
      <w:proofErr w:type="spellStart"/>
      <w:r w:rsidRPr="00EC21A0">
        <w:t>perioadei</w:t>
      </w:r>
      <w:proofErr w:type="spellEnd"/>
      <w:r w:rsidRPr="00EC21A0">
        <w:t xml:space="preserve"> de </w:t>
      </w:r>
      <w:proofErr w:type="spellStart"/>
      <w:r w:rsidRPr="00EC21A0">
        <w:t>tranziție</w:t>
      </w:r>
      <w:proofErr w:type="spellEnd"/>
      <w:r w:rsidRPr="00EC21A0">
        <w:t xml:space="preserve">, </w:t>
      </w:r>
      <w:proofErr w:type="spellStart"/>
      <w:r w:rsidRPr="00EC21A0">
        <w:t>acest</w:t>
      </w:r>
      <w:proofErr w:type="spellEnd"/>
      <w:r w:rsidRPr="00EC21A0">
        <w:t xml:space="preserve"> </w:t>
      </w:r>
      <w:proofErr w:type="spellStart"/>
      <w:r w:rsidRPr="00EC21A0">
        <w:t>regim</w:t>
      </w:r>
      <w:proofErr w:type="spellEnd"/>
      <w:r w:rsidRPr="00EC21A0">
        <w:t xml:space="preserve">, </w:t>
      </w:r>
      <w:proofErr w:type="spellStart"/>
      <w:r w:rsidRPr="00EC21A0">
        <w:t>inclusiv</w:t>
      </w:r>
      <w:proofErr w:type="spellEnd"/>
      <w:r w:rsidRPr="00EC21A0">
        <w:t xml:space="preserve"> </w:t>
      </w:r>
      <w:proofErr w:type="spellStart"/>
      <w:r w:rsidRPr="00EC21A0">
        <w:t>acordurile</w:t>
      </w:r>
      <w:proofErr w:type="spellEnd"/>
      <w:r w:rsidRPr="00EC21A0">
        <w:t xml:space="preserve"> de </w:t>
      </w:r>
      <w:proofErr w:type="spellStart"/>
      <w:r w:rsidRPr="00EC21A0">
        <w:t>parteneriat</w:t>
      </w:r>
      <w:proofErr w:type="spellEnd"/>
      <w:r w:rsidRPr="00EC21A0">
        <w:t xml:space="preserve"> </w:t>
      </w:r>
      <w:proofErr w:type="spellStart"/>
      <w:r w:rsidRPr="00EC21A0">
        <w:t>voluntar</w:t>
      </w:r>
      <w:proofErr w:type="spellEnd"/>
      <w:r w:rsidRPr="00EC21A0">
        <w:t xml:space="preserve"> FLEGT, nu se </w:t>
      </w:r>
      <w:proofErr w:type="spellStart"/>
      <w:r w:rsidRPr="00EC21A0">
        <w:t>vor</w:t>
      </w:r>
      <w:proofErr w:type="spellEnd"/>
      <w:r w:rsidRPr="00EC21A0">
        <w:t xml:space="preserve"> </w:t>
      </w:r>
      <w:proofErr w:type="spellStart"/>
      <w:r w:rsidRPr="00EC21A0">
        <w:t>mai</w:t>
      </w:r>
      <w:proofErr w:type="spellEnd"/>
      <w:r w:rsidRPr="00EC21A0">
        <w:t xml:space="preserve"> </w:t>
      </w:r>
      <w:proofErr w:type="spellStart"/>
      <w:r w:rsidRPr="00EC21A0">
        <w:t>aplica</w:t>
      </w:r>
      <w:proofErr w:type="spellEnd"/>
      <w:r w:rsidRPr="00EC21A0">
        <w:t xml:space="preserve"> </w:t>
      </w:r>
      <w:proofErr w:type="spellStart"/>
      <w:r w:rsidRPr="00EC21A0">
        <w:t>Regatului</w:t>
      </w:r>
      <w:proofErr w:type="spellEnd"/>
      <w:r w:rsidRPr="00EC21A0">
        <w:t xml:space="preserve"> Unit.</w:t>
      </w:r>
    </w:p>
    <w:p w14:paraId="11285662" w14:textId="77777777" w:rsidR="00EC21A0" w:rsidRPr="00EC21A0" w:rsidRDefault="00EC21A0" w:rsidP="00EC21A0">
      <w:pPr>
        <w:autoSpaceDE w:val="0"/>
        <w:autoSpaceDN w:val="0"/>
        <w:adjustRightInd w:val="0"/>
        <w:rPr>
          <w:rFonts w:ascii="Times New Roman" w:hAnsi="Times New Roman" w:cs="Times New Roman"/>
          <w:b/>
          <w:bCs/>
          <w:color w:val="000000"/>
          <w:sz w:val="24"/>
          <w:szCs w:val="24"/>
        </w:rPr>
      </w:pPr>
    </w:p>
    <w:p w14:paraId="3D157FF7" w14:textId="4963665F" w:rsidR="00EC21A0" w:rsidRPr="0080697E" w:rsidRDefault="0080697E" w:rsidP="0080697E">
      <w:pPr>
        <w:autoSpaceDE w:val="0"/>
        <w:autoSpaceDN w:val="0"/>
        <w:adjustRightInd w:val="0"/>
        <w:jc w:val="both"/>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b</w:t>
      </w:r>
      <w:r w:rsidR="00EC21A0" w:rsidRPr="0080697E">
        <w:rPr>
          <w:rFonts w:ascii="Times New Roman" w:hAnsi="Times New Roman" w:cs="Times New Roman"/>
          <w:b/>
          <w:bCs/>
          <w:color w:val="000000"/>
          <w:sz w:val="24"/>
          <w:szCs w:val="24"/>
          <w:u w:val="single"/>
        </w:rPr>
        <w:t xml:space="preserve">. DISPOZIȚII RELEVANTE PRIVIND SEPARAREA ALE ACORDULUI DE RETRAGERE </w:t>
      </w:r>
    </w:p>
    <w:p w14:paraId="4FAAF500" w14:textId="5386A0A0" w:rsidR="00EC21A0" w:rsidRPr="00EC21A0" w:rsidRDefault="00EC21A0" w:rsidP="00EC21A0">
      <w:pPr>
        <w:pStyle w:val="Default"/>
        <w:jc w:val="both"/>
      </w:pPr>
      <w:proofErr w:type="spellStart"/>
      <w:r w:rsidRPr="00EC21A0">
        <w:t>Articolul</w:t>
      </w:r>
      <w:proofErr w:type="spellEnd"/>
      <w:r w:rsidRPr="00EC21A0">
        <w:t xml:space="preserve"> 41 </w:t>
      </w:r>
      <w:proofErr w:type="spellStart"/>
      <w:r w:rsidRPr="00EC21A0">
        <w:t>alineatul</w:t>
      </w:r>
      <w:proofErr w:type="spellEnd"/>
      <w:r w:rsidRPr="00EC21A0">
        <w:t xml:space="preserve"> (1) din </w:t>
      </w:r>
      <w:proofErr w:type="spellStart"/>
      <w:r w:rsidRPr="00EC21A0">
        <w:t>Acordul</w:t>
      </w:r>
      <w:proofErr w:type="spellEnd"/>
      <w:r w:rsidRPr="00EC21A0">
        <w:t xml:space="preserve"> de </w:t>
      </w:r>
      <w:proofErr w:type="spellStart"/>
      <w:r w:rsidRPr="00EC21A0">
        <w:t>retragere</w:t>
      </w:r>
      <w:proofErr w:type="spellEnd"/>
      <w:r w:rsidRPr="00EC21A0">
        <w:t xml:space="preserve"> </w:t>
      </w:r>
      <w:proofErr w:type="spellStart"/>
      <w:r w:rsidRPr="00EC21A0">
        <w:t>prevede</w:t>
      </w:r>
      <w:proofErr w:type="spellEnd"/>
      <w:r w:rsidRPr="00EC21A0">
        <w:t xml:space="preserve"> </w:t>
      </w:r>
      <w:proofErr w:type="spellStart"/>
      <w:r w:rsidRPr="00EC21A0">
        <w:t>că</w:t>
      </w:r>
      <w:proofErr w:type="spellEnd"/>
      <w:r w:rsidRPr="00EC21A0">
        <w:t xml:space="preserve"> </w:t>
      </w:r>
      <w:proofErr w:type="spellStart"/>
      <w:r w:rsidRPr="00EC21A0">
        <w:t>mărfurile</w:t>
      </w:r>
      <w:proofErr w:type="spellEnd"/>
      <w:r w:rsidRPr="00EC21A0">
        <w:t xml:space="preserve"> </w:t>
      </w:r>
      <w:proofErr w:type="spellStart"/>
      <w:r w:rsidRPr="00EC21A0">
        <w:t>existente</w:t>
      </w:r>
      <w:proofErr w:type="spellEnd"/>
      <w:r w:rsidRPr="00EC21A0">
        <w:t xml:space="preserve"> </w:t>
      </w:r>
      <w:proofErr w:type="spellStart"/>
      <w:r w:rsidRPr="00EC21A0">
        <w:t>și</w:t>
      </w:r>
      <w:proofErr w:type="spellEnd"/>
      <w:r w:rsidRPr="00EC21A0">
        <w:t xml:space="preserve"> </w:t>
      </w:r>
      <w:proofErr w:type="spellStart"/>
      <w:r w:rsidRPr="00EC21A0">
        <w:t>identificabile</w:t>
      </w:r>
      <w:proofErr w:type="spellEnd"/>
      <w:r w:rsidRPr="00EC21A0">
        <w:t xml:space="preserve"> </w:t>
      </w:r>
      <w:proofErr w:type="spellStart"/>
      <w:r w:rsidRPr="00EC21A0">
        <w:t>în</w:t>
      </w:r>
      <w:proofErr w:type="spellEnd"/>
      <w:r w:rsidRPr="00EC21A0">
        <w:t xml:space="preserve"> mod individual care au </w:t>
      </w:r>
      <w:proofErr w:type="spellStart"/>
      <w:r w:rsidRPr="00EC21A0">
        <w:t>fost</w:t>
      </w:r>
      <w:proofErr w:type="spellEnd"/>
      <w:r w:rsidRPr="00EC21A0">
        <w:t xml:space="preserve"> </w:t>
      </w:r>
      <w:proofErr w:type="spellStart"/>
      <w:r w:rsidRPr="00EC21A0">
        <w:t>introduse</w:t>
      </w:r>
      <w:proofErr w:type="spellEnd"/>
      <w:r w:rsidRPr="00EC21A0">
        <w:t xml:space="preserve"> legal pe </w:t>
      </w:r>
      <w:proofErr w:type="spellStart"/>
      <w:r w:rsidRPr="00EC21A0">
        <w:t>piață</w:t>
      </w:r>
      <w:proofErr w:type="spellEnd"/>
      <w:r w:rsidRPr="00EC21A0">
        <w:t xml:space="preserve"> </w:t>
      </w:r>
      <w:proofErr w:type="spellStart"/>
      <w:r w:rsidRPr="00EC21A0">
        <w:t>în</w:t>
      </w:r>
      <w:proofErr w:type="spellEnd"/>
      <w:r w:rsidRPr="00EC21A0">
        <w:t xml:space="preserve"> UE </w:t>
      </w:r>
      <w:proofErr w:type="spellStart"/>
      <w:r w:rsidRPr="00EC21A0">
        <w:t>sau</w:t>
      </w:r>
      <w:proofErr w:type="spellEnd"/>
      <w:r w:rsidRPr="00EC21A0">
        <w:t xml:space="preserve"> </w:t>
      </w:r>
      <w:proofErr w:type="spellStart"/>
      <w:r w:rsidRPr="00EC21A0">
        <w:t>în</w:t>
      </w:r>
      <w:proofErr w:type="spellEnd"/>
      <w:r w:rsidRPr="00EC21A0">
        <w:t xml:space="preserve"> </w:t>
      </w:r>
      <w:proofErr w:type="spellStart"/>
      <w:r w:rsidRPr="00EC21A0">
        <w:t>Regatul</w:t>
      </w:r>
      <w:proofErr w:type="spellEnd"/>
      <w:r w:rsidRPr="00EC21A0">
        <w:t xml:space="preserve"> Unit </w:t>
      </w:r>
      <w:proofErr w:type="spellStart"/>
      <w:r w:rsidRPr="00EC21A0">
        <w:t>înainte</w:t>
      </w:r>
      <w:proofErr w:type="spellEnd"/>
      <w:r w:rsidRPr="00EC21A0">
        <w:t xml:space="preserve"> de </w:t>
      </w:r>
      <w:proofErr w:type="spellStart"/>
      <w:r w:rsidRPr="00EC21A0">
        <w:t>încheierea</w:t>
      </w:r>
      <w:proofErr w:type="spellEnd"/>
      <w:r w:rsidRPr="00EC21A0">
        <w:t xml:space="preserve"> </w:t>
      </w:r>
      <w:proofErr w:type="spellStart"/>
      <w:r w:rsidRPr="00EC21A0">
        <w:t>perioadei</w:t>
      </w:r>
      <w:proofErr w:type="spellEnd"/>
      <w:r w:rsidRPr="00EC21A0">
        <w:t xml:space="preserve"> de </w:t>
      </w:r>
      <w:proofErr w:type="spellStart"/>
      <w:r w:rsidRPr="00EC21A0">
        <w:t>tranziție</w:t>
      </w:r>
      <w:proofErr w:type="spellEnd"/>
      <w:r w:rsidRPr="00EC21A0">
        <w:t xml:space="preserve"> pot fi </w:t>
      </w:r>
      <w:proofErr w:type="spellStart"/>
      <w:r w:rsidRPr="00EC21A0">
        <w:t>puse</w:t>
      </w:r>
      <w:proofErr w:type="spellEnd"/>
      <w:r w:rsidRPr="00EC21A0">
        <w:t xml:space="preserve"> </w:t>
      </w:r>
      <w:proofErr w:type="spellStart"/>
      <w:r w:rsidRPr="00EC21A0">
        <w:t>în</w:t>
      </w:r>
      <w:proofErr w:type="spellEnd"/>
      <w:r w:rsidRPr="00EC21A0">
        <w:t xml:space="preserve"> </w:t>
      </w:r>
      <w:proofErr w:type="spellStart"/>
      <w:r w:rsidRPr="00EC21A0">
        <w:t>continuare</w:t>
      </w:r>
      <w:proofErr w:type="spellEnd"/>
      <w:r w:rsidRPr="00EC21A0">
        <w:t xml:space="preserve"> la </w:t>
      </w:r>
      <w:proofErr w:type="spellStart"/>
      <w:r w:rsidRPr="00EC21A0">
        <w:t>dispoziție</w:t>
      </w:r>
      <w:proofErr w:type="spellEnd"/>
      <w:r w:rsidRPr="00EC21A0">
        <w:t xml:space="preserve"> pe </w:t>
      </w:r>
      <w:proofErr w:type="spellStart"/>
      <w:r w:rsidRPr="00EC21A0">
        <w:t>piața</w:t>
      </w:r>
      <w:proofErr w:type="spellEnd"/>
      <w:r w:rsidRPr="00EC21A0">
        <w:t xml:space="preserve"> UE </w:t>
      </w:r>
      <w:proofErr w:type="spellStart"/>
      <w:r w:rsidRPr="00EC21A0">
        <w:t>sau</w:t>
      </w:r>
      <w:proofErr w:type="spellEnd"/>
      <w:r w:rsidRPr="00EC21A0">
        <w:t xml:space="preserve"> a </w:t>
      </w:r>
      <w:proofErr w:type="spellStart"/>
      <w:r w:rsidRPr="00EC21A0">
        <w:t>Regatului</w:t>
      </w:r>
      <w:proofErr w:type="spellEnd"/>
      <w:r w:rsidRPr="00EC21A0">
        <w:t xml:space="preserve"> Unit </w:t>
      </w:r>
      <w:proofErr w:type="spellStart"/>
      <w:r w:rsidRPr="00EC21A0">
        <w:t>și</w:t>
      </w:r>
      <w:proofErr w:type="spellEnd"/>
      <w:r w:rsidRPr="00EC21A0">
        <w:t xml:space="preserve"> pot </w:t>
      </w:r>
      <w:proofErr w:type="spellStart"/>
      <w:r w:rsidRPr="00EC21A0">
        <w:t>circula</w:t>
      </w:r>
      <w:proofErr w:type="spellEnd"/>
      <w:r w:rsidRPr="00EC21A0">
        <w:t xml:space="preserve"> </w:t>
      </w:r>
      <w:proofErr w:type="spellStart"/>
      <w:r w:rsidRPr="00EC21A0">
        <w:t>între</w:t>
      </w:r>
      <w:proofErr w:type="spellEnd"/>
      <w:r w:rsidRPr="00EC21A0">
        <w:t xml:space="preserve"> </w:t>
      </w:r>
      <w:proofErr w:type="spellStart"/>
      <w:r w:rsidRPr="00EC21A0">
        <w:t>aceste</w:t>
      </w:r>
      <w:proofErr w:type="spellEnd"/>
      <w:r w:rsidRPr="00EC21A0">
        <w:t xml:space="preserve"> </w:t>
      </w:r>
      <w:proofErr w:type="spellStart"/>
      <w:r w:rsidRPr="00EC21A0">
        <w:t>două</w:t>
      </w:r>
      <w:proofErr w:type="spellEnd"/>
      <w:r w:rsidRPr="00EC21A0">
        <w:t xml:space="preserve"> </w:t>
      </w:r>
      <w:proofErr w:type="spellStart"/>
      <w:r w:rsidRPr="00EC21A0">
        <w:t>piețe</w:t>
      </w:r>
      <w:proofErr w:type="spellEnd"/>
      <w:r w:rsidRPr="00EC21A0">
        <w:t xml:space="preserve"> </w:t>
      </w:r>
      <w:proofErr w:type="spellStart"/>
      <w:r w:rsidRPr="00EC21A0">
        <w:t>până</w:t>
      </w:r>
      <w:proofErr w:type="spellEnd"/>
      <w:r w:rsidRPr="00EC21A0">
        <w:t xml:space="preserve"> </w:t>
      </w:r>
      <w:proofErr w:type="spellStart"/>
      <w:r w:rsidRPr="00EC21A0">
        <w:t>când</w:t>
      </w:r>
      <w:proofErr w:type="spellEnd"/>
      <w:r w:rsidRPr="00EC21A0">
        <w:t xml:space="preserve"> </w:t>
      </w:r>
      <w:proofErr w:type="spellStart"/>
      <w:r w:rsidRPr="00EC21A0">
        <w:t>ajung</w:t>
      </w:r>
      <w:proofErr w:type="spellEnd"/>
      <w:r w:rsidRPr="00EC21A0">
        <w:t xml:space="preserve"> la </w:t>
      </w:r>
      <w:proofErr w:type="spellStart"/>
      <w:r w:rsidRPr="00EC21A0">
        <w:t>utilizatorul</w:t>
      </w:r>
      <w:proofErr w:type="spellEnd"/>
      <w:r w:rsidRPr="00EC21A0">
        <w:t xml:space="preserve"> final.</w:t>
      </w:r>
    </w:p>
    <w:p w14:paraId="60CAAFAE" w14:textId="41F359E1" w:rsidR="00EC21A0" w:rsidRPr="00EC21A0" w:rsidRDefault="00EC21A0" w:rsidP="00EC21A0">
      <w:pPr>
        <w:autoSpaceDE w:val="0"/>
        <w:autoSpaceDN w:val="0"/>
        <w:adjustRightInd w:val="0"/>
        <w:jc w:val="both"/>
        <w:rPr>
          <w:rFonts w:ascii="Times New Roman" w:hAnsi="Times New Roman" w:cs="Times New Roman"/>
          <w:color w:val="000000"/>
          <w:sz w:val="24"/>
          <w:szCs w:val="24"/>
        </w:rPr>
      </w:pPr>
      <w:proofErr w:type="spellStart"/>
      <w:r w:rsidRPr="00EC21A0">
        <w:rPr>
          <w:rFonts w:ascii="Times New Roman" w:hAnsi="Times New Roman" w:cs="Times New Roman"/>
          <w:color w:val="000000"/>
          <w:sz w:val="24"/>
          <w:szCs w:val="24"/>
        </w:rPr>
        <w:t>Operatorului</w:t>
      </w:r>
      <w:proofErr w:type="spellEnd"/>
      <w:r w:rsidRPr="00EC21A0">
        <w:rPr>
          <w:rFonts w:ascii="Times New Roman" w:hAnsi="Times New Roman" w:cs="Times New Roman"/>
          <w:color w:val="000000"/>
          <w:sz w:val="24"/>
          <w:szCs w:val="24"/>
        </w:rPr>
        <w:t xml:space="preserve"> economic care se </w:t>
      </w:r>
      <w:proofErr w:type="spellStart"/>
      <w:r w:rsidRPr="00EC21A0">
        <w:rPr>
          <w:rFonts w:ascii="Times New Roman" w:hAnsi="Times New Roman" w:cs="Times New Roman"/>
          <w:color w:val="000000"/>
          <w:sz w:val="24"/>
          <w:szCs w:val="24"/>
        </w:rPr>
        <w:t>prevalează</w:t>
      </w:r>
      <w:proofErr w:type="spellEnd"/>
      <w:r w:rsidRPr="00EC21A0">
        <w:rPr>
          <w:rFonts w:ascii="Times New Roman" w:hAnsi="Times New Roman" w:cs="Times New Roman"/>
          <w:color w:val="000000"/>
          <w:sz w:val="24"/>
          <w:szCs w:val="24"/>
        </w:rPr>
        <w:t xml:space="preserve"> de </w:t>
      </w:r>
      <w:proofErr w:type="spellStart"/>
      <w:r w:rsidRPr="00EC21A0">
        <w:rPr>
          <w:rFonts w:ascii="Times New Roman" w:hAnsi="Times New Roman" w:cs="Times New Roman"/>
          <w:color w:val="000000"/>
          <w:sz w:val="24"/>
          <w:szCs w:val="24"/>
        </w:rPr>
        <w:t>această</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dispoziție</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îi</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revine</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sarcina</w:t>
      </w:r>
      <w:proofErr w:type="spellEnd"/>
      <w:r w:rsidRPr="00EC21A0">
        <w:rPr>
          <w:rFonts w:ascii="Times New Roman" w:hAnsi="Times New Roman" w:cs="Times New Roman"/>
          <w:color w:val="000000"/>
          <w:sz w:val="24"/>
          <w:szCs w:val="24"/>
        </w:rPr>
        <w:t xml:space="preserve"> de a </w:t>
      </w:r>
      <w:proofErr w:type="spellStart"/>
      <w:r w:rsidRPr="00EC21A0">
        <w:rPr>
          <w:rFonts w:ascii="Times New Roman" w:hAnsi="Times New Roman" w:cs="Times New Roman"/>
          <w:color w:val="000000"/>
          <w:sz w:val="24"/>
          <w:szCs w:val="24"/>
        </w:rPr>
        <w:t>demonstra</w:t>
      </w:r>
      <w:proofErr w:type="spellEnd"/>
      <w:r w:rsidRPr="00EC21A0">
        <w:rPr>
          <w:rFonts w:ascii="Times New Roman" w:hAnsi="Times New Roman" w:cs="Times New Roman"/>
          <w:color w:val="000000"/>
          <w:sz w:val="24"/>
          <w:szCs w:val="24"/>
        </w:rPr>
        <w:t xml:space="preserve">, pe </w:t>
      </w:r>
      <w:proofErr w:type="spellStart"/>
      <w:r w:rsidRPr="00EC21A0">
        <w:rPr>
          <w:rFonts w:ascii="Times New Roman" w:hAnsi="Times New Roman" w:cs="Times New Roman"/>
          <w:color w:val="000000"/>
          <w:sz w:val="24"/>
          <w:szCs w:val="24"/>
        </w:rPr>
        <w:t>baza</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unor</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documente</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relevante</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că</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mărfurile</w:t>
      </w:r>
      <w:proofErr w:type="spellEnd"/>
      <w:r w:rsidRPr="00EC21A0">
        <w:rPr>
          <w:rFonts w:ascii="Times New Roman" w:hAnsi="Times New Roman" w:cs="Times New Roman"/>
          <w:color w:val="000000"/>
          <w:sz w:val="24"/>
          <w:szCs w:val="24"/>
        </w:rPr>
        <w:t xml:space="preserve"> respective au </w:t>
      </w:r>
      <w:proofErr w:type="spellStart"/>
      <w:r w:rsidRPr="00EC21A0">
        <w:rPr>
          <w:rFonts w:ascii="Times New Roman" w:hAnsi="Times New Roman" w:cs="Times New Roman"/>
          <w:color w:val="000000"/>
          <w:sz w:val="24"/>
          <w:szCs w:val="24"/>
        </w:rPr>
        <w:t>fost</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introduse</w:t>
      </w:r>
      <w:proofErr w:type="spellEnd"/>
      <w:r w:rsidRPr="00EC21A0">
        <w:rPr>
          <w:rFonts w:ascii="Times New Roman" w:hAnsi="Times New Roman" w:cs="Times New Roman"/>
          <w:color w:val="000000"/>
          <w:sz w:val="24"/>
          <w:szCs w:val="24"/>
        </w:rPr>
        <w:t xml:space="preserve"> pe </w:t>
      </w:r>
      <w:proofErr w:type="spellStart"/>
      <w:r w:rsidRPr="00EC21A0">
        <w:rPr>
          <w:rFonts w:ascii="Times New Roman" w:hAnsi="Times New Roman" w:cs="Times New Roman"/>
          <w:color w:val="000000"/>
          <w:sz w:val="24"/>
          <w:szCs w:val="24"/>
        </w:rPr>
        <w:t>piața</w:t>
      </w:r>
      <w:proofErr w:type="spellEnd"/>
      <w:r w:rsidRPr="00EC21A0">
        <w:rPr>
          <w:rFonts w:ascii="Times New Roman" w:hAnsi="Times New Roman" w:cs="Times New Roman"/>
          <w:color w:val="000000"/>
          <w:sz w:val="24"/>
          <w:szCs w:val="24"/>
        </w:rPr>
        <w:t xml:space="preserve"> din UE </w:t>
      </w:r>
      <w:proofErr w:type="spellStart"/>
      <w:r w:rsidRPr="00EC21A0">
        <w:rPr>
          <w:rFonts w:ascii="Times New Roman" w:hAnsi="Times New Roman" w:cs="Times New Roman"/>
          <w:color w:val="000000"/>
          <w:sz w:val="24"/>
          <w:szCs w:val="24"/>
        </w:rPr>
        <w:t>sau</w:t>
      </w:r>
      <w:proofErr w:type="spellEnd"/>
      <w:r w:rsidRPr="00EC21A0">
        <w:rPr>
          <w:rFonts w:ascii="Times New Roman" w:hAnsi="Times New Roman" w:cs="Times New Roman"/>
          <w:color w:val="000000"/>
          <w:sz w:val="24"/>
          <w:szCs w:val="24"/>
        </w:rPr>
        <w:t xml:space="preserve"> din </w:t>
      </w:r>
      <w:proofErr w:type="spellStart"/>
      <w:r w:rsidRPr="00EC21A0">
        <w:rPr>
          <w:rFonts w:ascii="Times New Roman" w:hAnsi="Times New Roman" w:cs="Times New Roman"/>
          <w:color w:val="000000"/>
          <w:sz w:val="24"/>
          <w:szCs w:val="24"/>
        </w:rPr>
        <w:t>Regatul</w:t>
      </w:r>
      <w:proofErr w:type="spellEnd"/>
      <w:r w:rsidRPr="00EC21A0">
        <w:rPr>
          <w:rFonts w:ascii="Times New Roman" w:hAnsi="Times New Roman" w:cs="Times New Roman"/>
          <w:color w:val="000000"/>
          <w:sz w:val="24"/>
          <w:szCs w:val="24"/>
        </w:rPr>
        <w:t xml:space="preserve"> Unit </w:t>
      </w:r>
      <w:proofErr w:type="spellStart"/>
      <w:r w:rsidRPr="00EC21A0">
        <w:rPr>
          <w:rFonts w:ascii="Times New Roman" w:hAnsi="Times New Roman" w:cs="Times New Roman"/>
          <w:color w:val="000000"/>
          <w:sz w:val="24"/>
          <w:szCs w:val="24"/>
        </w:rPr>
        <w:t>înainte</w:t>
      </w:r>
      <w:proofErr w:type="spellEnd"/>
      <w:r w:rsidRPr="00EC21A0">
        <w:rPr>
          <w:rFonts w:ascii="Times New Roman" w:hAnsi="Times New Roman" w:cs="Times New Roman"/>
          <w:color w:val="000000"/>
          <w:sz w:val="24"/>
          <w:szCs w:val="24"/>
        </w:rPr>
        <w:t xml:space="preserve"> de </w:t>
      </w:r>
      <w:proofErr w:type="spellStart"/>
      <w:r w:rsidRPr="00EC21A0">
        <w:rPr>
          <w:rFonts w:ascii="Times New Roman" w:hAnsi="Times New Roman" w:cs="Times New Roman"/>
          <w:color w:val="000000"/>
          <w:sz w:val="24"/>
          <w:szCs w:val="24"/>
        </w:rPr>
        <w:t>încheierea</w:t>
      </w:r>
      <w:proofErr w:type="spellEnd"/>
      <w:r w:rsidRPr="00EC21A0">
        <w:rPr>
          <w:rFonts w:ascii="Times New Roman" w:hAnsi="Times New Roman" w:cs="Times New Roman"/>
          <w:color w:val="000000"/>
          <w:sz w:val="24"/>
          <w:szCs w:val="24"/>
        </w:rPr>
        <w:t xml:space="preserve"> </w:t>
      </w:r>
      <w:proofErr w:type="spellStart"/>
      <w:r w:rsidRPr="00EC21A0">
        <w:rPr>
          <w:rFonts w:ascii="Times New Roman" w:hAnsi="Times New Roman" w:cs="Times New Roman"/>
          <w:color w:val="000000"/>
          <w:sz w:val="24"/>
          <w:szCs w:val="24"/>
        </w:rPr>
        <w:t>perioadei</w:t>
      </w:r>
      <w:proofErr w:type="spellEnd"/>
      <w:r w:rsidRPr="00EC21A0">
        <w:rPr>
          <w:rFonts w:ascii="Times New Roman" w:hAnsi="Times New Roman" w:cs="Times New Roman"/>
          <w:color w:val="000000"/>
          <w:sz w:val="24"/>
          <w:szCs w:val="24"/>
        </w:rPr>
        <w:t xml:space="preserve"> de </w:t>
      </w:r>
      <w:proofErr w:type="spellStart"/>
      <w:r w:rsidRPr="00EC21A0">
        <w:rPr>
          <w:rFonts w:ascii="Times New Roman" w:hAnsi="Times New Roman" w:cs="Times New Roman"/>
          <w:color w:val="000000"/>
          <w:sz w:val="24"/>
          <w:szCs w:val="24"/>
        </w:rPr>
        <w:t>tranziție</w:t>
      </w:r>
      <w:proofErr w:type="spellEnd"/>
      <w:r w:rsidRPr="00EC21A0">
        <w:rPr>
          <w:rFonts w:ascii="Times New Roman" w:hAnsi="Times New Roman" w:cs="Times New Roman"/>
          <w:color w:val="000000"/>
          <w:sz w:val="24"/>
          <w:szCs w:val="24"/>
        </w:rPr>
        <w:t xml:space="preserve">. </w:t>
      </w:r>
    </w:p>
    <w:p w14:paraId="6ECD0EB6" w14:textId="1F8BF7F2" w:rsidR="00EC21A0" w:rsidRPr="00EC21A0" w:rsidRDefault="00EC21A0" w:rsidP="00EC21A0">
      <w:pPr>
        <w:pStyle w:val="Default"/>
        <w:jc w:val="both"/>
      </w:pPr>
      <w:proofErr w:type="spellStart"/>
      <w:r w:rsidRPr="00EC21A0">
        <w:t>În</w:t>
      </w:r>
      <w:proofErr w:type="spellEnd"/>
      <w:r w:rsidRPr="00EC21A0">
        <w:t xml:space="preserve"> </w:t>
      </w:r>
      <w:proofErr w:type="spellStart"/>
      <w:r w:rsidRPr="00EC21A0">
        <w:t>sensul</w:t>
      </w:r>
      <w:proofErr w:type="spellEnd"/>
      <w:r w:rsidRPr="00EC21A0">
        <w:t xml:space="preserve"> </w:t>
      </w:r>
      <w:proofErr w:type="spellStart"/>
      <w:r w:rsidRPr="00EC21A0">
        <w:t>acestei</w:t>
      </w:r>
      <w:proofErr w:type="spellEnd"/>
      <w:r w:rsidRPr="00EC21A0">
        <w:t xml:space="preserve"> </w:t>
      </w:r>
      <w:proofErr w:type="spellStart"/>
      <w:r w:rsidRPr="00EC21A0">
        <w:t>dispoziții</w:t>
      </w:r>
      <w:proofErr w:type="spellEnd"/>
      <w:r w:rsidRPr="00EC21A0">
        <w:t>, „</w:t>
      </w:r>
      <w:proofErr w:type="spellStart"/>
      <w:r w:rsidRPr="00EC21A0">
        <w:t>introducere</w:t>
      </w:r>
      <w:proofErr w:type="spellEnd"/>
      <w:r w:rsidRPr="00EC21A0">
        <w:t xml:space="preserve"> pe </w:t>
      </w:r>
      <w:proofErr w:type="spellStart"/>
      <w:r w:rsidRPr="00EC21A0">
        <w:t>piață</w:t>
      </w:r>
      <w:proofErr w:type="spellEnd"/>
      <w:r w:rsidRPr="00EC21A0">
        <w:t xml:space="preserve">” </w:t>
      </w:r>
      <w:proofErr w:type="spellStart"/>
      <w:r w:rsidRPr="00EC21A0">
        <w:t>înseamnă</w:t>
      </w:r>
      <w:proofErr w:type="spellEnd"/>
      <w:r w:rsidRPr="00EC21A0">
        <w:t xml:space="preserve"> </w:t>
      </w:r>
      <w:proofErr w:type="spellStart"/>
      <w:r w:rsidRPr="00EC21A0">
        <w:t>furnizarea</w:t>
      </w:r>
      <w:proofErr w:type="spellEnd"/>
      <w:r w:rsidRPr="00EC21A0">
        <w:t xml:space="preserve"> </w:t>
      </w:r>
      <w:proofErr w:type="spellStart"/>
      <w:r w:rsidRPr="00EC21A0">
        <w:t>inițială</w:t>
      </w:r>
      <w:proofErr w:type="spellEnd"/>
      <w:r w:rsidRPr="00EC21A0">
        <w:t xml:space="preserve"> a </w:t>
      </w:r>
      <w:proofErr w:type="spellStart"/>
      <w:r w:rsidRPr="00EC21A0">
        <w:t>unei</w:t>
      </w:r>
      <w:proofErr w:type="spellEnd"/>
      <w:r w:rsidRPr="00EC21A0">
        <w:t xml:space="preserve"> </w:t>
      </w:r>
      <w:proofErr w:type="spellStart"/>
      <w:r w:rsidRPr="00EC21A0">
        <w:t>mărfi</w:t>
      </w:r>
      <w:proofErr w:type="spellEnd"/>
      <w:r w:rsidRPr="00EC21A0">
        <w:t xml:space="preserve"> </w:t>
      </w:r>
      <w:proofErr w:type="spellStart"/>
      <w:r w:rsidRPr="00EC21A0">
        <w:t>pentru</w:t>
      </w:r>
      <w:proofErr w:type="spellEnd"/>
      <w:r w:rsidRPr="00EC21A0">
        <w:t xml:space="preserve"> </w:t>
      </w:r>
      <w:proofErr w:type="spellStart"/>
      <w:r w:rsidRPr="00EC21A0">
        <w:t>distribuție</w:t>
      </w:r>
      <w:proofErr w:type="spellEnd"/>
      <w:r w:rsidRPr="00EC21A0">
        <w:t xml:space="preserve">, </w:t>
      </w:r>
      <w:proofErr w:type="spellStart"/>
      <w:r w:rsidRPr="00EC21A0">
        <w:t>consum</w:t>
      </w:r>
      <w:proofErr w:type="spellEnd"/>
      <w:r w:rsidRPr="00EC21A0">
        <w:t xml:space="preserve"> </w:t>
      </w:r>
      <w:proofErr w:type="spellStart"/>
      <w:r w:rsidRPr="00EC21A0">
        <w:t>sau</w:t>
      </w:r>
      <w:proofErr w:type="spellEnd"/>
      <w:r w:rsidRPr="00EC21A0">
        <w:t xml:space="preserve"> </w:t>
      </w:r>
      <w:proofErr w:type="spellStart"/>
      <w:r w:rsidRPr="00EC21A0">
        <w:t>utilizare</w:t>
      </w:r>
      <w:proofErr w:type="spellEnd"/>
      <w:r w:rsidRPr="00EC21A0">
        <w:t xml:space="preserve"> pe </w:t>
      </w:r>
      <w:proofErr w:type="spellStart"/>
      <w:r w:rsidRPr="00EC21A0">
        <w:t>piață</w:t>
      </w:r>
      <w:proofErr w:type="spellEnd"/>
      <w:r w:rsidRPr="00EC21A0">
        <w:t xml:space="preserve"> </w:t>
      </w:r>
      <w:proofErr w:type="spellStart"/>
      <w:r w:rsidRPr="00EC21A0">
        <w:t>în</w:t>
      </w:r>
      <w:proofErr w:type="spellEnd"/>
      <w:r w:rsidRPr="00EC21A0">
        <w:t xml:space="preserve"> </w:t>
      </w:r>
      <w:proofErr w:type="spellStart"/>
      <w:r w:rsidRPr="00EC21A0">
        <w:t>cursul</w:t>
      </w:r>
      <w:proofErr w:type="spellEnd"/>
      <w:r w:rsidRPr="00EC21A0">
        <w:t xml:space="preserve"> </w:t>
      </w:r>
      <w:proofErr w:type="spellStart"/>
      <w:r w:rsidRPr="00EC21A0">
        <w:t>unei</w:t>
      </w:r>
      <w:proofErr w:type="spellEnd"/>
      <w:r w:rsidRPr="00EC21A0">
        <w:t xml:space="preserve"> </w:t>
      </w:r>
      <w:proofErr w:type="spellStart"/>
      <w:r w:rsidRPr="00EC21A0">
        <w:t>activități</w:t>
      </w:r>
      <w:proofErr w:type="spellEnd"/>
      <w:r w:rsidRPr="00EC21A0">
        <w:t xml:space="preserve"> </w:t>
      </w:r>
      <w:proofErr w:type="spellStart"/>
      <w:r w:rsidRPr="00EC21A0">
        <w:t>comerciale</w:t>
      </w:r>
      <w:proofErr w:type="spellEnd"/>
      <w:r w:rsidRPr="00EC21A0">
        <w:t xml:space="preserve">, fie </w:t>
      </w:r>
      <w:proofErr w:type="spellStart"/>
      <w:r w:rsidRPr="00EC21A0">
        <w:t>în</w:t>
      </w:r>
      <w:proofErr w:type="spellEnd"/>
      <w:r w:rsidRPr="00EC21A0">
        <w:t xml:space="preserve"> </w:t>
      </w:r>
      <w:proofErr w:type="spellStart"/>
      <w:r w:rsidRPr="00EC21A0">
        <w:t>schimbul</w:t>
      </w:r>
      <w:proofErr w:type="spellEnd"/>
      <w:r w:rsidRPr="00EC21A0">
        <w:t xml:space="preserve"> </w:t>
      </w:r>
      <w:proofErr w:type="spellStart"/>
      <w:r w:rsidRPr="00EC21A0">
        <w:t>unei</w:t>
      </w:r>
      <w:proofErr w:type="spellEnd"/>
      <w:r w:rsidRPr="00EC21A0">
        <w:t xml:space="preserve"> </w:t>
      </w:r>
      <w:proofErr w:type="spellStart"/>
      <w:r w:rsidRPr="00EC21A0">
        <w:t>plăți</w:t>
      </w:r>
      <w:proofErr w:type="spellEnd"/>
      <w:r w:rsidRPr="00EC21A0">
        <w:t xml:space="preserve">, fie </w:t>
      </w:r>
      <w:proofErr w:type="spellStart"/>
      <w:r w:rsidRPr="00EC21A0">
        <w:t>gratuit</w:t>
      </w:r>
      <w:proofErr w:type="spellEnd"/>
      <w:r w:rsidRPr="00EC21A0">
        <w:t>. „</w:t>
      </w:r>
      <w:proofErr w:type="spellStart"/>
      <w:r w:rsidRPr="00EC21A0">
        <w:t>Furnizarea</w:t>
      </w:r>
      <w:proofErr w:type="spellEnd"/>
      <w:r w:rsidRPr="00EC21A0">
        <w:t xml:space="preserve"> </w:t>
      </w:r>
      <w:proofErr w:type="spellStart"/>
      <w:r w:rsidRPr="00EC21A0">
        <w:t>unei</w:t>
      </w:r>
      <w:proofErr w:type="spellEnd"/>
      <w:r w:rsidRPr="00EC21A0">
        <w:t xml:space="preserve"> </w:t>
      </w:r>
      <w:proofErr w:type="spellStart"/>
      <w:r w:rsidRPr="00EC21A0">
        <w:t>mărfi</w:t>
      </w:r>
      <w:proofErr w:type="spellEnd"/>
      <w:r w:rsidRPr="00EC21A0">
        <w:t xml:space="preserve"> </w:t>
      </w:r>
      <w:proofErr w:type="spellStart"/>
      <w:r w:rsidRPr="00EC21A0">
        <w:t>pentru</w:t>
      </w:r>
      <w:proofErr w:type="spellEnd"/>
      <w:r w:rsidRPr="00EC21A0">
        <w:t xml:space="preserve"> </w:t>
      </w:r>
      <w:proofErr w:type="spellStart"/>
      <w:r w:rsidRPr="00EC21A0">
        <w:t>distribuție</w:t>
      </w:r>
      <w:proofErr w:type="spellEnd"/>
      <w:r w:rsidRPr="00EC21A0">
        <w:t xml:space="preserve">, </w:t>
      </w:r>
      <w:proofErr w:type="spellStart"/>
      <w:r w:rsidRPr="00EC21A0">
        <w:t>consum</w:t>
      </w:r>
      <w:proofErr w:type="spellEnd"/>
      <w:r w:rsidRPr="00EC21A0">
        <w:t xml:space="preserve"> </w:t>
      </w:r>
      <w:proofErr w:type="spellStart"/>
      <w:r w:rsidRPr="00EC21A0">
        <w:t>sau</w:t>
      </w:r>
      <w:proofErr w:type="spellEnd"/>
      <w:r w:rsidRPr="00EC21A0">
        <w:t xml:space="preserve"> </w:t>
      </w:r>
      <w:proofErr w:type="spellStart"/>
      <w:r w:rsidRPr="00EC21A0">
        <w:t>utilizare</w:t>
      </w:r>
      <w:proofErr w:type="spellEnd"/>
      <w:r w:rsidRPr="00EC21A0">
        <w:t xml:space="preserve">” </w:t>
      </w:r>
      <w:proofErr w:type="spellStart"/>
      <w:r w:rsidRPr="00EC21A0">
        <w:t>înseamnă</w:t>
      </w:r>
      <w:proofErr w:type="spellEnd"/>
      <w:r w:rsidRPr="00EC21A0">
        <w:t xml:space="preserve"> </w:t>
      </w:r>
      <w:proofErr w:type="spellStart"/>
      <w:r w:rsidRPr="00EC21A0">
        <w:t>că</w:t>
      </w:r>
      <w:proofErr w:type="spellEnd"/>
      <w:r w:rsidRPr="00EC21A0">
        <w:t xml:space="preserve"> „o </w:t>
      </w:r>
      <w:proofErr w:type="spellStart"/>
      <w:r w:rsidRPr="00EC21A0">
        <w:t>marfă</w:t>
      </w:r>
      <w:proofErr w:type="spellEnd"/>
      <w:r w:rsidRPr="00EC21A0">
        <w:t xml:space="preserve"> </w:t>
      </w:r>
      <w:proofErr w:type="spellStart"/>
      <w:r w:rsidRPr="00EC21A0">
        <w:t>existentă</w:t>
      </w:r>
      <w:proofErr w:type="spellEnd"/>
      <w:r w:rsidRPr="00EC21A0">
        <w:t xml:space="preserve"> </w:t>
      </w:r>
      <w:proofErr w:type="spellStart"/>
      <w:r w:rsidRPr="00EC21A0">
        <w:t>și</w:t>
      </w:r>
      <w:proofErr w:type="spellEnd"/>
      <w:r w:rsidRPr="00EC21A0">
        <w:t xml:space="preserve"> </w:t>
      </w:r>
      <w:proofErr w:type="spellStart"/>
      <w:r w:rsidRPr="00EC21A0">
        <w:t>identificabilă</w:t>
      </w:r>
      <w:proofErr w:type="spellEnd"/>
      <w:r w:rsidRPr="00EC21A0">
        <w:t xml:space="preserve"> </w:t>
      </w:r>
      <w:proofErr w:type="spellStart"/>
      <w:r w:rsidRPr="00EC21A0">
        <w:t>în</w:t>
      </w:r>
      <w:proofErr w:type="spellEnd"/>
      <w:r w:rsidRPr="00EC21A0">
        <w:t xml:space="preserve"> mod individual, </w:t>
      </w:r>
      <w:proofErr w:type="spellStart"/>
      <w:r w:rsidRPr="00EC21A0">
        <w:t>după</w:t>
      </w:r>
      <w:proofErr w:type="spellEnd"/>
      <w:r w:rsidRPr="00EC21A0">
        <w:t xml:space="preserve"> </w:t>
      </w:r>
      <w:proofErr w:type="spellStart"/>
      <w:r w:rsidRPr="00EC21A0">
        <w:t>etapa</w:t>
      </w:r>
      <w:proofErr w:type="spellEnd"/>
      <w:r w:rsidRPr="00EC21A0">
        <w:t xml:space="preserve"> de </w:t>
      </w:r>
      <w:proofErr w:type="spellStart"/>
      <w:r w:rsidRPr="00EC21A0">
        <w:t>fabricație</w:t>
      </w:r>
      <w:proofErr w:type="spellEnd"/>
      <w:r w:rsidRPr="00EC21A0">
        <w:t xml:space="preserve">, face </w:t>
      </w:r>
      <w:proofErr w:type="spellStart"/>
      <w:r w:rsidRPr="00EC21A0">
        <w:t>obiectul</w:t>
      </w:r>
      <w:proofErr w:type="spellEnd"/>
      <w:r w:rsidRPr="00EC21A0">
        <w:t xml:space="preserve"> </w:t>
      </w:r>
      <w:proofErr w:type="spellStart"/>
      <w:r w:rsidRPr="00EC21A0">
        <w:t>unui</w:t>
      </w:r>
      <w:proofErr w:type="spellEnd"/>
      <w:r w:rsidRPr="00EC21A0">
        <w:t xml:space="preserve"> </w:t>
      </w:r>
      <w:proofErr w:type="spellStart"/>
      <w:r w:rsidRPr="00EC21A0">
        <w:t>acord</w:t>
      </w:r>
      <w:proofErr w:type="spellEnd"/>
      <w:r w:rsidRPr="00EC21A0">
        <w:t xml:space="preserve"> </w:t>
      </w:r>
      <w:proofErr w:type="spellStart"/>
      <w:r w:rsidRPr="00EC21A0">
        <w:t>scris</w:t>
      </w:r>
      <w:proofErr w:type="spellEnd"/>
      <w:r w:rsidRPr="00EC21A0">
        <w:t xml:space="preserve"> </w:t>
      </w:r>
      <w:proofErr w:type="spellStart"/>
      <w:r w:rsidRPr="00EC21A0">
        <w:t>sau</w:t>
      </w:r>
      <w:proofErr w:type="spellEnd"/>
      <w:r w:rsidRPr="00EC21A0">
        <w:t xml:space="preserve"> verbal </w:t>
      </w:r>
      <w:proofErr w:type="spellStart"/>
      <w:r w:rsidRPr="00EC21A0">
        <w:t>încheiat</w:t>
      </w:r>
      <w:proofErr w:type="spellEnd"/>
      <w:r w:rsidRPr="00EC21A0">
        <w:t xml:space="preserve"> </w:t>
      </w:r>
      <w:proofErr w:type="spellStart"/>
      <w:r w:rsidRPr="00EC21A0">
        <w:t>între</w:t>
      </w:r>
      <w:proofErr w:type="spellEnd"/>
      <w:r w:rsidRPr="00EC21A0">
        <w:t xml:space="preserve"> </w:t>
      </w:r>
      <w:proofErr w:type="spellStart"/>
      <w:r w:rsidRPr="00EC21A0">
        <w:t>două</w:t>
      </w:r>
      <w:proofErr w:type="spellEnd"/>
      <w:r w:rsidRPr="00EC21A0">
        <w:t xml:space="preserve"> </w:t>
      </w:r>
      <w:proofErr w:type="spellStart"/>
      <w:r w:rsidRPr="00EC21A0">
        <w:t>sau</w:t>
      </w:r>
      <w:proofErr w:type="spellEnd"/>
      <w:r w:rsidRPr="00EC21A0">
        <w:t xml:space="preserve"> </w:t>
      </w:r>
      <w:proofErr w:type="spellStart"/>
      <w:r w:rsidRPr="00EC21A0">
        <w:t>mai</w:t>
      </w:r>
      <w:proofErr w:type="spellEnd"/>
      <w:r w:rsidRPr="00EC21A0">
        <w:t xml:space="preserve"> </w:t>
      </w:r>
      <w:proofErr w:type="spellStart"/>
      <w:r w:rsidRPr="00EC21A0">
        <w:t>multe</w:t>
      </w:r>
      <w:proofErr w:type="spellEnd"/>
      <w:r w:rsidRPr="00EC21A0">
        <w:t xml:space="preserve"> </w:t>
      </w:r>
      <w:proofErr w:type="spellStart"/>
      <w:r w:rsidRPr="00EC21A0">
        <w:t>persoane</w:t>
      </w:r>
      <w:proofErr w:type="spellEnd"/>
      <w:r w:rsidRPr="00EC21A0">
        <w:t xml:space="preserve"> </w:t>
      </w:r>
      <w:proofErr w:type="spellStart"/>
      <w:r w:rsidRPr="00EC21A0">
        <w:t>juridice</w:t>
      </w:r>
      <w:proofErr w:type="spellEnd"/>
      <w:r w:rsidRPr="00EC21A0">
        <w:t xml:space="preserve"> </w:t>
      </w:r>
      <w:proofErr w:type="spellStart"/>
      <w:r w:rsidRPr="00EC21A0">
        <w:t>sau</w:t>
      </w:r>
      <w:proofErr w:type="spellEnd"/>
      <w:r w:rsidRPr="00EC21A0">
        <w:t xml:space="preserve"> </w:t>
      </w:r>
      <w:proofErr w:type="spellStart"/>
      <w:r w:rsidRPr="00EC21A0">
        <w:t>fizice</w:t>
      </w:r>
      <w:proofErr w:type="spellEnd"/>
      <w:r w:rsidRPr="00EC21A0">
        <w:t xml:space="preserve"> </w:t>
      </w:r>
      <w:proofErr w:type="spellStart"/>
      <w:r w:rsidRPr="00EC21A0">
        <w:t>pentru</w:t>
      </w:r>
      <w:proofErr w:type="spellEnd"/>
      <w:r w:rsidRPr="00EC21A0">
        <w:t xml:space="preserve"> </w:t>
      </w:r>
      <w:proofErr w:type="spellStart"/>
      <w:r w:rsidRPr="00EC21A0">
        <w:t>transferul</w:t>
      </w:r>
      <w:proofErr w:type="spellEnd"/>
      <w:r w:rsidRPr="00EC21A0">
        <w:t xml:space="preserve"> </w:t>
      </w:r>
      <w:proofErr w:type="spellStart"/>
      <w:r w:rsidRPr="00EC21A0">
        <w:t>dreptului</w:t>
      </w:r>
      <w:proofErr w:type="spellEnd"/>
      <w:r w:rsidRPr="00EC21A0">
        <w:t xml:space="preserve"> de </w:t>
      </w:r>
      <w:proofErr w:type="spellStart"/>
      <w:r w:rsidRPr="00EC21A0">
        <w:t>proprietate</w:t>
      </w:r>
      <w:proofErr w:type="spellEnd"/>
      <w:r w:rsidRPr="00EC21A0">
        <w:t xml:space="preserve">, al </w:t>
      </w:r>
      <w:proofErr w:type="spellStart"/>
      <w:r w:rsidRPr="00EC21A0">
        <w:t>oricărui</w:t>
      </w:r>
      <w:proofErr w:type="spellEnd"/>
      <w:r w:rsidRPr="00EC21A0">
        <w:t xml:space="preserve"> alt </w:t>
      </w:r>
      <w:proofErr w:type="spellStart"/>
      <w:r w:rsidRPr="00EC21A0">
        <w:t>drept</w:t>
      </w:r>
      <w:proofErr w:type="spellEnd"/>
      <w:r w:rsidRPr="00EC21A0">
        <w:t xml:space="preserve"> real </w:t>
      </w:r>
      <w:proofErr w:type="spellStart"/>
      <w:r w:rsidRPr="00EC21A0">
        <w:t>sau</w:t>
      </w:r>
      <w:proofErr w:type="spellEnd"/>
      <w:r w:rsidRPr="00EC21A0">
        <w:t xml:space="preserve"> al </w:t>
      </w:r>
      <w:proofErr w:type="spellStart"/>
      <w:r w:rsidRPr="00EC21A0">
        <w:t>posesiei</w:t>
      </w:r>
      <w:proofErr w:type="spellEnd"/>
      <w:r w:rsidRPr="00EC21A0">
        <w:t xml:space="preserve"> cu </w:t>
      </w:r>
      <w:proofErr w:type="spellStart"/>
      <w:r w:rsidRPr="00EC21A0">
        <w:t>privire</w:t>
      </w:r>
      <w:proofErr w:type="spellEnd"/>
      <w:r w:rsidRPr="00EC21A0">
        <w:t xml:space="preserve"> la </w:t>
      </w:r>
      <w:proofErr w:type="spellStart"/>
      <w:r w:rsidRPr="00EC21A0">
        <w:t>marfa</w:t>
      </w:r>
      <w:proofErr w:type="spellEnd"/>
      <w:r w:rsidRPr="00EC21A0">
        <w:t xml:space="preserve"> </w:t>
      </w:r>
      <w:proofErr w:type="spellStart"/>
      <w:r w:rsidRPr="00EC21A0">
        <w:t>în</w:t>
      </w:r>
      <w:proofErr w:type="spellEnd"/>
      <w:r w:rsidRPr="00EC21A0">
        <w:t xml:space="preserve"> </w:t>
      </w:r>
      <w:proofErr w:type="spellStart"/>
      <w:r w:rsidRPr="00EC21A0">
        <w:t>cauză</w:t>
      </w:r>
      <w:proofErr w:type="spellEnd"/>
      <w:r w:rsidRPr="00EC21A0">
        <w:t xml:space="preserve"> </w:t>
      </w:r>
      <w:proofErr w:type="spellStart"/>
      <w:r w:rsidRPr="00EC21A0">
        <w:t>sau</w:t>
      </w:r>
      <w:proofErr w:type="spellEnd"/>
      <w:r w:rsidRPr="00EC21A0">
        <w:t xml:space="preserve"> </w:t>
      </w:r>
      <w:proofErr w:type="spellStart"/>
      <w:r w:rsidRPr="00EC21A0">
        <w:t>aceasta</w:t>
      </w:r>
      <w:proofErr w:type="spellEnd"/>
      <w:r w:rsidRPr="00EC21A0">
        <w:t xml:space="preserve"> face </w:t>
      </w:r>
      <w:proofErr w:type="spellStart"/>
      <w:r w:rsidRPr="00EC21A0">
        <w:t>obiectul</w:t>
      </w:r>
      <w:proofErr w:type="spellEnd"/>
      <w:r w:rsidRPr="00EC21A0">
        <w:t xml:space="preserve"> </w:t>
      </w:r>
      <w:proofErr w:type="spellStart"/>
      <w:r w:rsidRPr="00EC21A0">
        <w:t>unei</w:t>
      </w:r>
      <w:proofErr w:type="spellEnd"/>
      <w:r w:rsidRPr="00EC21A0">
        <w:t xml:space="preserve"> </w:t>
      </w:r>
      <w:proofErr w:type="spellStart"/>
      <w:r w:rsidRPr="00EC21A0">
        <w:t>oferte</w:t>
      </w:r>
      <w:proofErr w:type="spellEnd"/>
      <w:r w:rsidRPr="00EC21A0">
        <w:t xml:space="preserve"> </w:t>
      </w:r>
      <w:proofErr w:type="spellStart"/>
      <w:r w:rsidRPr="00EC21A0">
        <w:t>adresate</w:t>
      </w:r>
      <w:proofErr w:type="spellEnd"/>
      <w:r w:rsidRPr="00EC21A0">
        <w:t xml:space="preserve"> </w:t>
      </w:r>
      <w:proofErr w:type="spellStart"/>
      <w:r w:rsidRPr="00EC21A0">
        <w:t>unei</w:t>
      </w:r>
      <w:proofErr w:type="spellEnd"/>
      <w:r w:rsidRPr="00EC21A0">
        <w:t>/</w:t>
      </w:r>
      <w:proofErr w:type="spellStart"/>
      <w:r w:rsidRPr="00EC21A0">
        <w:t>unor</w:t>
      </w:r>
      <w:proofErr w:type="spellEnd"/>
      <w:r w:rsidRPr="00EC21A0">
        <w:t xml:space="preserve"> </w:t>
      </w:r>
      <w:proofErr w:type="spellStart"/>
      <w:r w:rsidRPr="00EC21A0">
        <w:t>persoane</w:t>
      </w:r>
      <w:proofErr w:type="spellEnd"/>
      <w:r w:rsidRPr="00EC21A0">
        <w:t xml:space="preserve"> </w:t>
      </w:r>
      <w:proofErr w:type="spellStart"/>
      <w:r w:rsidRPr="00EC21A0">
        <w:t>juridice</w:t>
      </w:r>
      <w:proofErr w:type="spellEnd"/>
      <w:r w:rsidRPr="00EC21A0">
        <w:t xml:space="preserve"> </w:t>
      </w:r>
      <w:proofErr w:type="spellStart"/>
      <w:r w:rsidRPr="00EC21A0">
        <w:t>sau</w:t>
      </w:r>
      <w:proofErr w:type="spellEnd"/>
      <w:r w:rsidRPr="00EC21A0">
        <w:t xml:space="preserve"> </w:t>
      </w:r>
      <w:proofErr w:type="spellStart"/>
      <w:r w:rsidRPr="00EC21A0">
        <w:t>fizice</w:t>
      </w:r>
      <w:proofErr w:type="spellEnd"/>
      <w:r w:rsidRPr="00EC21A0">
        <w:t xml:space="preserve"> </w:t>
      </w:r>
      <w:proofErr w:type="spellStart"/>
      <w:r w:rsidRPr="00EC21A0">
        <w:t>pentru</w:t>
      </w:r>
      <w:proofErr w:type="spellEnd"/>
      <w:r w:rsidRPr="00EC21A0">
        <w:t xml:space="preserve"> </w:t>
      </w:r>
      <w:proofErr w:type="spellStart"/>
      <w:r w:rsidRPr="00EC21A0">
        <w:t>încheierea</w:t>
      </w:r>
      <w:proofErr w:type="spellEnd"/>
      <w:r w:rsidRPr="00EC21A0">
        <w:t xml:space="preserve"> </w:t>
      </w:r>
      <w:proofErr w:type="spellStart"/>
      <w:r w:rsidRPr="00EC21A0">
        <w:t>unui</w:t>
      </w:r>
      <w:proofErr w:type="spellEnd"/>
      <w:r w:rsidRPr="00EC21A0">
        <w:t xml:space="preserve"> </w:t>
      </w:r>
      <w:proofErr w:type="spellStart"/>
      <w:r w:rsidRPr="00EC21A0">
        <w:t>astfel</w:t>
      </w:r>
      <w:proofErr w:type="spellEnd"/>
      <w:r w:rsidRPr="00EC21A0">
        <w:t xml:space="preserve"> de </w:t>
      </w:r>
      <w:proofErr w:type="spellStart"/>
      <w:r w:rsidRPr="00EC21A0">
        <w:t>acord</w:t>
      </w:r>
      <w:proofErr w:type="spellEnd"/>
      <w:r w:rsidRPr="00EC21A0">
        <w:t>”.</w:t>
      </w:r>
    </w:p>
    <w:p w14:paraId="212C4529" w14:textId="76ECA2AF" w:rsidR="00EC21A0" w:rsidRPr="00EC21A0" w:rsidRDefault="00EC21A0" w:rsidP="00EC21A0">
      <w:pPr>
        <w:pStyle w:val="Default"/>
        <w:jc w:val="both"/>
      </w:pPr>
      <w:proofErr w:type="spellStart"/>
      <w:r w:rsidRPr="00EC21A0">
        <w:t>Această</w:t>
      </w:r>
      <w:proofErr w:type="spellEnd"/>
      <w:r w:rsidRPr="00EC21A0">
        <w:t xml:space="preserve"> </w:t>
      </w:r>
      <w:proofErr w:type="spellStart"/>
      <w:r w:rsidRPr="00EC21A0">
        <w:t>prevedere</w:t>
      </w:r>
      <w:proofErr w:type="spellEnd"/>
      <w:r w:rsidRPr="00EC21A0">
        <w:t xml:space="preserve"> nu </w:t>
      </w:r>
      <w:proofErr w:type="spellStart"/>
      <w:r w:rsidRPr="00EC21A0">
        <w:t>aduce</w:t>
      </w:r>
      <w:proofErr w:type="spellEnd"/>
      <w:r w:rsidRPr="00EC21A0">
        <w:t xml:space="preserve"> </w:t>
      </w:r>
      <w:proofErr w:type="spellStart"/>
      <w:r w:rsidRPr="00EC21A0">
        <w:t>atingere</w:t>
      </w:r>
      <w:proofErr w:type="spellEnd"/>
      <w:r w:rsidRPr="00EC21A0">
        <w:t xml:space="preserve"> </w:t>
      </w:r>
      <w:proofErr w:type="spellStart"/>
      <w:r w:rsidRPr="00EC21A0">
        <w:t>controalelor</w:t>
      </w:r>
      <w:proofErr w:type="spellEnd"/>
      <w:r w:rsidRPr="00EC21A0">
        <w:t xml:space="preserve"> </w:t>
      </w:r>
      <w:proofErr w:type="spellStart"/>
      <w:r w:rsidRPr="00EC21A0">
        <w:t>fitosanitare</w:t>
      </w:r>
      <w:proofErr w:type="spellEnd"/>
      <w:r w:rsidRPr="00EC21A0">
        <w:t xml:space="preserve"> </w:t>
      </w:r>
      <w:proofErr w:type="spellStart"/>
      <w:r w:rsidRPr="00EC21A0">
        <w:t>aplicabile</w:t>
      </w:r>
      <w:proofErr w:type="spellEnd"/>
      <w:r w:rsidRPr="00EC21A0">
        <w:t xml:space="preserve"> </w:t>
      </w:r>
      <w:proofErr w:type="spellStart"/>
      <w:r w:rsidRPr="00EC21A0">
        <w:t>importurilor</w:t>
      </w:r>
      <w:proofErr w:type="spellEnd"/>
      <w:r w:rsidRPr="00EC21A0">
        <w:t xml:space="preserve"> </w:t>
      </w:r>
      <w:proofErr w:type="spellStart"/>
      <w:r w:rsidRPr="00EC21A0">
        <w:t>după</w:t>
      </w:r>
      <w:proofErr w:type="spellEnd"/>
      <w:r w:rsidRPr="00EC21A0">
        <w:t xml:space="preserve"> </w:t>
      </w:r>
      <w:proofErr w:type="spellStart"/>
      <w:r w:rsidRPr="00EC21A0">
        <w:t>încheierea</w:t>
      </w:r>
      <w:proofErr w:type="spellEnd"/>
      <w:r w:rsidRPr="00EC21A0">
        <w:t xml:space="preserve"> </w:t>
      </w:r>
      <w:proofErr w:type="spellStart"/>
      <w:r w:rsidRPr="00EC21A0">
        <w:t>perioadei</w:t>
      </w:r>
      <w:proofErr w:type="spellEnd"/>
      <w:r w:rsidRPr="00EC21A0">
        <w:t xml:space="preserve"> de </w:t>
      </w:r>
      <w:proofErr w:type="spellStart"/>
      <w:r w:rsidRPr="00EC21A0">
        <w:t>tranziție</w:t>
      </w:r>
      <w:proofErr w:type="spellEnd"/>
      <w:r w:rsidRPr="00EC21A0">
        <w:t>.</w:t>
      </w:r>
    </w:p>
    <w:p w14:paraId="325C1D9B" w14:textId="77777777" w:rsidR="00EC21A0" w:rsidRDefault="00EC21A0" w:rsidP="00EC21A0">
      <w:pPr>
        <w:pStyle w:val="Default"/>
        <w:ind w:left="720"/>
        <w:jc w:val="both"/>
        <w:rPr>
          <w:sz w:val="23"/>
          <w:szCs w:val="23"/>
        </w:rPr>
      </w:pPr>
    </w:p>
    <w:p w14:paraId="39A4FCF5" w14:textId="14496579" w:rsidR="004D01A5" w:rsidRPr="0080697E" w:rsidRDefault="0080697E" w:rsidP="00EC21A0">
      <w:pPr>
        <w:pStyle w:val="Default"/>
        <w:jc w:val="both"/>
        <w:rPr>
          <w:b/>
          <w:bCs/>
          <w:u w:val="single"/>
        </w:rPr>
      </w:pPr>
      <w:r>
        <w:rPr>
          <w:b/>
          <w:bCs/>
          <w:u w:val="single"/>
        </w:rPr>
        <w:t>c</w:t>
      </w:r>
      <w:r w:rsidR="004D01A5" w:rsidRPr="0080697E">
        <w:rPr>
          <w:b/>
          <w:bCs/>
          <w:u w:val="single"/>
        </w:rPr>
        <w:t>. MĂSURI DEJA LUATE</w:t>
      </w:r>
      <w:r w:rsidR="000F3AA8" w:rsidRPr="0080697E">
        <w:rPr>
          <w:b/>
          <w:bCs/>
          <w:u w:val="single"/>
        </w:rPr>
        <w:t xml:space="preserve">/AVUTE ÎN VEDERE A FI </w:t>
      </w:r>
      <w:proofErr w:type="gramStart"/>
      <w:r w:rsidR="000F3AA8" w:rsidRPr="0080697E">
        <w:rPr>
          <w:b/>
          <w:bCs/>
          <w:u w:val="single"/>
        </w:rPr>
        <w:t xml:space="preserve">LUATE </w:t>
      </w:r>
      <w:r w:rsidR="004D01A5" w:rsidRPr="0080697E">
        <w:rPr>
          <w:b/>
          <w:bCs/>
          <w:u w:val="single"/>
        </w:rPr>
        <w:t xml:space="preserve"> DE</w:t>
      </w:r>
      <w:proofErr w:type="gramEnd"/>
      <w:r w:rsidR="004D01A5" w:rsidRPr="0080697E">
        <w:rPr>
          <w:b/>
          <w:bCs/>
          <w:u w:val="single"/>
        </w:rPr>
        <w:t xml:space="preserve"> ROMÂNIA</w:t>
      </w:r>
    </w:p>
    <w:p w14:paraId="4E3903A4" w14:textId="7C4D9127" w:rsidR="004D01A5" w:rsidRPr="0080697E" w:rsidRDefault="004D01A5" w:rsidP="000F3AA8">
      <w:pPr>
        <w:pStyle w:val="Default"/>
        <w:jc w:val="both"/>
        <w:rPr>
          <w:b/>
          <w:bCs/>
          <w:u w:val="single"/>
        </w:rPr>
      </w:pPr>
    </w:p>
    <w:p w14:paraId="70EFC83B" w14:textId="167C2DD8" w:rsidR="0080697E" w:rsidRPr="0080697E" w:rsidRDefault="0080697E" w:rsidP="0080697E">
      <w:pPr>
        <w:pStyle w:val="ListParagraph"/>
        <w:numPr>
          <w:ilvl w:val="0"/>
          <w:numId w:val="17"/>
        </w:numPr>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Transmite</w:t>
      </w:r>
      <w:r w:rsidRPr="0080697E">
        <w:rPr>
          <w:rFonts w:ascii="Times New Roman" w:hAnsi="Times New Roman" w:cs="Times New Roman"/>
          <w:sz w:val="24"/>
          <w:szCs w:val="24"/>
          <w:lang w:val="ro-RO"/>
        </w:rPr>
        <w:t>rea de informații relevante pentru aplicarea acestui aviz</w:t>
      </w:r>
      <w:r w:rsidRPr="0080697E">
        <w:rPr>
          <w:rFonts w:ascii="Times New Roman" w:hAnsi="Times New Roman" w:cs="Times New Roman"/>
          <w:sz w:val="24"/>
          <w:szCs w:val="24"/>
          <w:lang w:val="ro-RO"/>
        </w:rPr>
        <w:t xml:space="preserve"> structurilor din subordine - Gărzile forestiere și Garda Națională de Mediu, care exercită atribuțiile autorității competente responsabile pentru aplicarea </w:t>
      </w:r>
      <w:r w:rsidRPr="0080697E">
        <w:rPr>
          <w:rFonts w:ascii="Times New Roman" w:hAnsi="Times New Roman" w:cs="Times New Roman"/>
          <w:i/>
          <w:iCs/>
          <w:sz w:val="24"/>
          <w:szCs w:val="24"/>
          <w:lang w:val="ro-RO"/>
        </w:rPr>
        <w:t xml:space="preserve">Regulamentului (UE) nr. 995/2010 al Parlamentului European și al Consiliului din 20 octombrie 2010 de stabilire a obligațiilor care revin operatorilor care introduc pe piață lemn și produse din lemn (Regulamentul </w:t>
      </w:r>
      <w:bookmarkStart w:id="0" w:name="_Hlk55997869"/>
      <w:r w:rsidRPr="0080697E">
        <w:rPr>
          <w:rFonts w:ascii="Times New Roman" w:hAnsi="Times New Roman" w:cs="Times New Roman"/>
          <w:i/>
          <w:iCs/>
          <w:sz w:val="24"/>
          <w:szCs w:val="24"/>
          <w:lang w:val="ro-RO"/>
        </w:rPr>
        <w:t>privind lemnul</w:t>
      </w:r>
      <w:bookmarkEnd w:id="0"/>
      <w:r w:rsidRPr="0080697E">
        <w:rPr>
          <w:rFonts w:ascii="Times New Roman" w:hAnsi="Times New Roman" w:cs="Times New Roman"/>
          <w:i/>
          <w:iCs/>
          <w:sz w:val="24"/>
          <w:szCs w:val="24"/>
          <w:lang w:val="ro-RO"/>
        </w:rPr>
        <w:t>)</w:t>
      </w:r>
      <w:r w:rsidRPr="0080697E">
        <w:rPr>
          <w:rFonts w:ascii="Times New Roman" w:hAnsi="Times New Roman" w:cs="Times New Roman"/>
          <w:sz w:val="24"/>
          <w:szCs w:val="24"/>
          <w:lang w:val="ro-RO"/>
        </w:rPr>
        <w:t>,</w:t>
      </w:r>
      <w:r w:rsidRPr="0080697E">
        <w:rPr>
          <w:rFonts w:ascii="Times New Roman" w:hAnsi="Times New Roman" w:cs="Times New Roman"/>
          <w:sz w:val="24"/>
          <w:szCs w:val="24"/>
          <w:lang w:val="ro-RO"/>
        </w:rPr>
        <w:t xml:space="preserve"> precum</w:t>
      </w:r>
      <w:r w:rsidRPr="0080697E">
        <w:rPr>
          <w:rFonts w:ascii="Times New Roman" w:hAnsi="Times New Roman" w:cs="Times New Roman"/>
          <w:sz w:val="24"/>
          <w:szCs w:val="24"/>
          <w:lang w:val="ro-RO"/>
        </w:rPr>
        <w:t>:</w:t>
      </w:r>
    </w:p>
    <w:p w14:paraId="39E17D8A" w14:textId="77777777"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La 31 decembrie 2020 se încheie perioada de tranziție privind aplicarea dreptului UE în Regatul Unit al Marii Britanii și al Irlandei de Nord (Regatul Unit);</w:t>
      </w:r>
    </w:p>
    <w:p w14:paraId="1A99F35F" w14:textId="77777777"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De la 1 ianuarie 2021, Regatul Unit devine țară terță (țară care nu este membră a UE);</w:t>
      </w:r>
    </w:p>
    <w:p w14:paraId="1F1A4DFE" w14:textId="77777777"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xml:space="preserve">- Protocolul privind Irlanda/Irlanda de Nord („Protocolul I/IN”) prevede că Regulamentul </w:t>
      </w:r>
      <w:r w:rsidRPr="0080697E">
        <w:rPr>
          <w:rFonts w:ascii="Times New Roman" w:hAnsi="Times New Roman" w:cs="Times New Roman"/>
          <w:i/>
          <w:iCs/>
          <w:sz w:val="24"/>
          <w:szCs w:val="24"/>
          <w:lang w:val="ro-RO"/>
        </w:rPr>
        <w:t>privind lemnul</w:t>
      </w:r>
      <w:r w:rsidRPr="0080697E">
        <w:rPr>
          <w:rFonts w:ascii="Times New Roman" w:hAnsi="Times New Roman" w:cs="Times New Roman"/>
          <w:sz w:val="24"/>
          <w:szCs w:val="24"/>
          <w:lang w:val="ro-RO"/>
        </w:rPr>
        <w:t xml:space="preserve"> și </w:t>
      </w:r>
      <w:r w:rsidRPr="0080697E">
        <w:rPr>
          <w:rFonts w:ascii="Times New Roman" w:hAnsi="Times New Roman" w:cs="Times New Roman"/>
          <w:i/>
          <w:iCs/>
          <w:sz w:val="24"/>
          <w:szCs w:val="24"/>
          <w:lang w:val="ro-RO"/>
        </w:rPr>
        <w:t>Regulamentul (CE) nr. 2173/2005 al Consiliului din 20 decembrie 2005 privind instituirea unui regim de licențe FLEGT pentru importurile de lemn în Comunitatea Europeană</w:t>
      </w:r>
      <w:r w:rsidRPr="0080697E">
        <w:rPr>
          <w:rFonts w:ascii="Times New Roman" w:hAnsi="Times New Roman" w:cs="Times New Roman"/>
          <w:sz w:val="24"/>
          <w:szCs w:val="24"/>
          <w:lang w:val="ro-RO"/>
        </w:rPr>
        <w:t>, se aplică Regatului Unit doar pe teritoriul Irlandei de Nord (pentru o perioadă inițială de aplicare de patru ani după încheierea perioadei de tranziție).</w:t>
      </w:r>
    </w:p>
    <w:p w14:paraId="4F2ED1E1" w14:textId="77777777"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În exercitarea atribuțiilor de control, Gărzile forestiere și Garda Națională de Mediu vor ține seama că după încheierea perioadei de tranziție, nu va mai fi valabilă recunoașterea de către UE a organizațiilor de monitorizare prevăzute la art. 8 din Regulamentul privind lemnul, care sunt stabilite în Regatul Unit.</w:t>
      </w:r>
    </w:p>
    <w:p w14:paraId="52367EF3" w14:textId="145B4725"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xml:space="preserve">În acest sens, structurile menționate din subordinea </w:t>
      </w:r>
      <w:r>
        <w:rPr>
          <w:rFonts w:ascii="Times New Roman" w:hAnsi="Times New Roman" w:cs="Times New Roman"/>
          <w:sz w:val="24"/>
          <w:szCs w:val="24"/>
          <w:lang w:val="ro-RO"/>
        </w:rPr>
        <w:t>MMAP</w:t>
      </w:r>
      <w:r w:rsidRPr="0080697E">
        <w:rPr>
          <w:rFonts w:ascii="Times New Roman" w:hAnsi="Times New Roman" w:cs="Times New Roman"/>
          <w:sz w:val="24"/>
          <w:szCs w:val="24"/>
          <w:lang w:val="ro-RO"/>
        </w:rPr>
        <w:t xml:space="preserve"> vor identifica eventualii operatori economici care se află în situația utilizării unui sistem </w:t>
      </w:r>
      <w:r w:rsidRPr="0080697E">
        <w:rPr>
          <w:rFonts w:ascii="Times New Roman" w:hAnsi="Times New Roman" w:cs="Times New Roman"/>
          <w:i/>
          <w:iCs/>
          <w:sz w:val="24"/>
          <w:szCs w:val="24"/>
          <w:lang w:val="ro-RO"/>
        </w:rPr>
        <w:t>„</w:t>
      </w:r>
      <w:proofErr w:type="spellStart"/>
      <w:r w:rsidRPr="0080697E">
        <w:rPr>
          <w:rFonts w:ascii="Times New Roman" w:hAnsi="Times New Roman" w:cs="Times New Roman"/>
          <w:i/>
          <w:iCs/>
          <w:sz w:val="24"/>
          <w:szCs w:val="24"/>
          <w:lang w:val="ro-RO"/>
        </w:rPr>
        <w:t>due</w:t>
      </w:r>
      <w:proofErr w:type="spellEnd"/>
      <w:r w:rsidRPr="0080697E">
        <w:rPr>
          <w:rFonts w:ascii="Times New Roman" w:hAnsi="Times New Roman" w:cs="Times New Roman"/>
          <w:i/>
          <w:iCs/>
          <w:sz w:val="24"/>
          <w:szCs w:val="24"/>
          <w:lang w:val="ro-RO"/>
        </w:rPr>
        <w:t xml:space="preserve"> </w:t>
      </w:r>
      <w:proofErr w:type="spellStart"/>
      <w:r w:rsidRPr="0080697E">
        <w:rPr>
          <w:rFonts w:ascii="Times New Roman" w:hAnsi="Times New Roman" w:cs="Times New Roman"/>
          <w:i/>
          <w:iCs/>
          <w:sz w:val="24"/>
          <w:szCs w:val="24"/>
          <w:lang w:val="ro-RO"/>
        </w:rPr>
        <w:t>diligence</w:t>
      </w:r>
      <w:proofErr w:type="spellEnd"/>
      <w:r w:rsidRPr="0080697E">
        <w:rPr>
          <w:rFonts w:ascii="Times New Roman" w:hAnsi="Times New Roman" w:cs="Times New Roman"/>
          <w:i/>
          <w:iCs/>
          <w:sz w:val="24"/>
          <w:szCs w:val="24"/>
          <w:lang w:val="ro-RO"/>
        </w:rPr>
        <w:t>”</w:t>
      </w:r>
      <w:r w:rsidRPr="0080697E">
        <w:rPr>
          <w:rFonts w:ascii="Times New Roman" w:hAnsi="Times New Roman" w:cs="Times New Roman"/>
          <w:sz w:val="24"/>
          <w:szCs w:val="24"/>
          <w:lang w:val="ro-RO"/>
        </w:rPr>
        <w:t xml:space="preserve"> care </w:t>
      </w:r>
      <w:r w:rsidRPr="0080697E">
        <w:rPr>
          <w:rFonts w:ascii="Times New Roman" w:hAnsi="Times New Roman" w:cs="Times New Roman"/>
          <w:sz w:val="24"/>
          <w:szCs w:val="24"/>
          <w:lang w:val="ro-RO"/>
        </w:rPr>
        <w:lastRenderedPageBreak/>
        <w:t>le-a fost pus la dispoziție de către o astfel de organizație de monitorizare și vor dispune măsurile necesare în vederea intrării operatorilor respectivi în legalitate</w:t>
      </w:r>
      <w:r>
        <w:rPr>
          <w:rFonts w:ascii="Times New Roman" w:hAnsi="Times New Roman" w:cs="Times New Roman"/>
          <w:sz w:val="24"/>
          <w:szCs w:val="24"/>
          <w:lang w:val="ro-RO"/>
        </w:rPr>
        <w:t>;</w:t>
      </w:r>
    </w:p>
    <w:p w14:paraId="0FB124CB" w14:textId="48049454" w:rsidR="0080697E" w:rsidRPr="0080697E" w:rsidRDefault="0080697E" w:rsidP="0080697E">
      <w:pPr>
        <w:ind w:left="720"/>
        <w:jc w:val="both"/>
        <w:rPr>
          <w:rFonts w:ascii="Times New Roman" w:hAnsi="Times New Roman" w:cs="Times New Roman"/>
          <w:sz w:val="24"/>
          <w:szCs w:val="24"/>
          <w:lang w:val="ro-RO"/>
        </w:rPr>
      </w:pPr>
      <w:r w:rsidRPr="0080697E">
        <w:rPr>
          <w:rFonts w:ascii="Times New Roman" w:hAnsi="Times New Roman" w:cs="Times New Roman"/>
          <w:sz w:val="24"/>
          <w:szCs w:val="24"/>
          <w:lang w:val="ro-RO"/>
        </w:rPr>
        <w:t xml:space="preserve">- Asigurarea utilizării de către operatorii economici a sistemului </w:t>
      </w:r>
      <w:r>
        <w:rPr>
          <w:rFonts w:ascii="Times New Roman" w:hAnsi="Times New Roman" w:cs="Times New Roman"/>
          <w:sz w:val="24"/>
          <w:szCs w:val="24"/>
          <w:lang w:val="ro-RO"/>
        </w:rPr>
        <w:t>”</w:t>
      </w:r>
      <w:proofErr w:type="spellStart"/>
      <w:r w:rsidRPr="0080697E">
        <w:rPr>
          <w:rFonts w:ascii="Times New Roman" w:hAnsi="Times New Roman" w:cs="Times New Roman"/>
          <w:i/>
          <w:iCs/>
          <w:sz w:val="24"/>
          <w:szCs w:val="24"/>
          <w:lang w:val="ro-RO"/>
        </w:rPr>
        <w:t>due</w:t>
      </w:r>
      <w:proofErr w:type="spellEnd"/>
      <w:r w:rsidRPr="0080697E">
        <w:rPr>
          <w:rFonts w:ascii="Times New Roman" w:hAnsi="Times New Roman" w:cs="Times New Roman"/>
          <w:i/>
          <w:iCs/>
          <w:sz w:val="24"/>
          <w:szCs w:val="24"/>
          <w:lang w:val="ro-RO"/>
        </w:rPr>
        <w:t xml:space="preserve"> </w:t>
      </w:r>
      <w:proofErr w:type="spellStart"/>
      <w:r w:rsidRPr="0080697E">
        <w:rPr>
          <w:rFonts w:ascii="Times New Roman" w:hAnsi="Times New Roman" w:cs="Times New Roman"/>
          <w:i/>
          <w:iCs/>
          <w:sz w:val="24"/>
          <w:szCs w:val="24"/>
          <w:lang w:val="ro-RO"/>
        </w:rPr>
        <w:t>diligence</w:t>
      </w:r>
      <w:proofErr w:type="spellEnd"/>
      <w:r>
        <w:rPr>
          <w:rFonts w:ascii="Times New Roman" w:hAnsi="Times New Roman" w:cs="Times New Roman"/>
          <w:sz w:val="24"/>
          <w:szCs w:val="24"/>
          <w:lang w:val="ro-RO"/>
        </w:rPr>
        <w:t xml:space="preserve">” </w:t>
      </w:r>
      <w:r w:rsidRPr="0080697E">
        <w:rPr>
          <w:rFonts w:ascii="Times New Roman" w:hAnsi="Times New Roman" w:cs="Times New Roman"/>
          <w:sz w:val="24"/>
          <w:szCs w:val="24"/>
          <w:lang w:val="ro-RO"/>
        </w:rPr>
        <w:t>prevăzut în Regulamentul privind lemnul, care să ia în considerare că lemnul și/sau produsele din lemn care intră pe teritoriul României, provenind din Regatul Unit, sunt considerate ca primă punere pe Piața UE, cu excepția lemnului și/sau produselor din lemn care au fost deja introduse pe piață în mod legal în Regatul Unit înainte de încheierea perioadei de tranziție (pentru care se face dovada cu acte legale corespunzătoare)</w:t>
      </w:r>
      <w:r>
        <w:rPr>
          <w:rFonts w:ascii="Times New Roman" w:hAnsi="Times New Roman" w:cs="Times New Roman"/>
          <w:sz w:val="24"/>
          <w:szCs w:val="24"/>
          <w:lang w:val="ro-RO"/>
        </w:rPr>
        <w:t>;</w:t>
      </w:r>
    </w:p>
    <w:p w14:paraId="5BDC06E0" w14:textId="0018E861" w:rsidR="004D01A5" w:rsidRDefault="0080697E" w:rsidP="0085033F">
      <w:pPr>
        <w:ind w:left="720"/>
        <w:jc w:val="both"/>
      </w:pPr>
      <w:r w:rsidRPr="0080697E">
        <w:rPr>
          <w:rFonts w:ascii="Times New Roman" w:hAnsi="Times New Roman" w:cs="Times New Roman"/>
          <w:sz w:val="24"/>
          <w:szCs w:val="24"/>
          <w:lang w:val="ro-RO"/>
        </w:rPr>
        <w:t xml:space="preserve">- </w:t>
      </w:r>
      <w:r>
        <w:rPr>
          <w:rFonts w:ascii="Times New Roman" w:hAnsi="Times New Roman" w:cs="Times New Roman"/>
          <w:sz w:val="24"/>
          <w:szCs w:val="24"/>
          <w:lang w:val="ro-RO"/>
        </w:rPr>
        <w:t>conținutul a</w:t>
      </w:r>
      <w:r w:rsidRPr="0080697E">
        <w:rPr>
          <w:rFonts w:ascii="Times New Roman" w:hAnsi="Times New Roman" w:cs="Times New Roman"/>
          <w:sz w:val="24"/>
          <w:szCs w:val="24"/>
          <w:lang w:val="ro-RO"/>
        </w:rPr>
        <w:t>vizul</w:t>
      </w:r>
      <w:r>
        <w:rPr>
          <w:rFonts w:ascii="Times New Roman" w:hAnsi="Times New Roman" w:cs="Times New Roman"/>
          <w:sz w:val="24"/>
          <w:szCs w:val="24"/>
          <w:lang w:val="ro-RO"/>
        </w:rPr>
        <w:t>ui pregătit de</w:t>
      </w:r>
      <w:r w:rsidRPr="0080697E">
        <w:rPr>
          <w:rFonts w:ascii="Times New Roman" w:hAnsi="Times New Roman" w:cs="Times New Roman"/>
          <w:sz w:val="24"/>
          <w:szCs w:val="24"/>
          <w:lang w:val="ro-RO"/>
        </w:rPr>
        <w:t xml:space="preserve"> Comisi</w:t>
      </w:r>
      <w:r>
        <w:rPr>
          <w:rFonts w:ascii="Times New Roman" w:hAnsi="Times New Roman" w:cs="Times New Roman"/>
          <w:sz w:val="24"/>
          <w:szCs w:val="24"/>
          <w:lang w:val="ro-RO"/>
        </w:rPr>
        <w:t>a</w:t>
      </w:r>
      <w:r w:rsidRPr="0080697E">
        <w:rPr>
          <w:rFonts w:ascii="Times New Roman" w:hAnsi="Times New Roman" w:cs="Times New Roman"/>
          <w:sz w:val="24"/>
          <w:szCs w:val="24"/>
          <w:lang w:val="ro-RO"/>
        </w:rPr>
        <w:t xml:space="preserve"> Europe</w:t>
      </w:r>
      <w:r>
        <w:rPr>
          <w:rFonts w:ascii="Times New Roman" w:hAnsi="Times New Roman" w:cs="Times New Roman"/>
          <w:sz w:val="24"/>
          <w:szCs w:val="24"/>
          <w:lang w:val="ro-RO"/>
        </w:rPr>
        <w:t>a</w:t>
      </w:r>
      <w:r w:rsidRPr="0080697E">
        <w:rPr>
          <w:rFonts w:ascii="Times New Roman" w:hAnsi="Times New Roman" w:cs="Times New Roman"/>
          <w:sz w:val="24"/>
          <w:szCs w:val="24"/>
          <w:lang w:val="ro-RO"/>
        </w:rPr>
        <w:t>n</w:t>
      </w:r>
      <w:r>
        <w:rPr>
          <w:rFonts w:ascii="Times New Roman" w:hAnsi="Times New Roman" w:cs="Times New Roman"/>
          <w:sz w:val="24"/>
          <w:szCs w:val="24"/>
          <w:lang w:val="ro-RO"/>
        </w:rPr>
        <w:t>ă</w:t>
      </w:r>
      <w:r w:rsidRPr="0080697E">
        <w:rPr>
          <w:rFonts w:ascii="Times New Roman" w:hAnsi="Times New Roman" w:cs="Times New Roman"/>
          <w:sz w:val="24"/>
          <w:szCs w:val="24"/>
          <w:lang w:val="ro-RO"/>
        </w:rPr>
        <w:t xml:space="preserve"> către părțile interesate privind retragerea Regatului Unit și normele UE în domeniul combaterii exploatării forestiere ilegale și a comerțului aferent, din 23 iulie 2020.</w:t>
      </w:r>
    </w:p>
    <w:sectPr w:rsidR="004D0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31FA9"/>
    <w:multiLevelType w:val="hybridMultilevel"/>
    <w:tmpl w:val="9578B13E"/>
    <w:lvl w:ilvl="0" w:tplc="675805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933F8"/>
    <w:multiLevelType w:val="hybridMultilevel"/>
    <w:tmpl w:val="A37C72FA"/>
    <w:lvl w:ilvl="0" w:tplc="C7800B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9E48F7"/>
    <w:multiLevelType w:val="hybridMultilevel"/>
    <w:tmpl w:val="2940D834"/>
    <w:lvl w:ilvl="0" w:tplc="339A02B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A3CC1"/>
    <w:multiLevelType w:val="hybridMultilevel"/>
    <w:tmpl w:val="E9EEF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0F50EB9"/>
    <w:multiLevelType w:val="hybridMultilevel"/>
    <w:tmpl w:val="F56006D6"/>
    <w:lvl w:ilvl="0" w:tplc="675805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73E65"/>
    <w:multiLevelType w:val="hybridMultilevel"/>
    <w:tmpl w:val="C8F86ACA"/>
    <w:lvl w:ilvl="0" w:tplc="37F88B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2F5A32"/>
    <w:multiLevelType w:val="hybridMultilevel"/>
    <w:tmpl w:val="13E6D96E"/>
    <w:lvl w:ilvl="0" w:tplc="7596939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606C72"/>
    <w:multiLevelType w:val="hybridMultilevel"/>
    <w:tmpl w:val="78ACD4B4"/>
    <w:lvl w:ilvl="0" w:tplc="86F01DC6">
      <w:numFmt w:val="bullet"/>
      <w:lvlText w:val="-"/>
      <w:lvlJc w:val="left"/>
      <w:pPr>
        <w:ind w:left="720" w:hanging="360"/>
      </w:pPr>
      <w:rPr>
        <w:rFonts w:ascii="Calibri" w:eastAsia="Calibr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3BDC1539"/>
    <w:multiLevelType w:val="hybridMultilevel"/>
    <w:tmpl w:val="C62AF642"/>
    <w:lvl w:ilvl="0" w:tplc="339A02B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5446FC"/>
    <w:multiLevelType w:val="hybridMultilevel"/>
    <w:tmpl w:val="8F9E27B0"/>
    <w:lvl w:ilvl="0" w:tplc="6758058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B845F0"/>
    <w:multiLevelType w:val="hybridMultilevel"/>
    <w:tmpl w:val="9B2C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E3F25"/>
    <w:multiLevelType w:val="hybridMultilevel"/>
    <w:tmpl w:val="F4AAC9A0"/>
    <w:lvl w:ilvl="0" w:tplc="37F88BD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B70C53"/>
    <w:multiLevelType w:val="hybridMultilevel"/>
    <w:tmpl w:val="0998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C50461"/>
    <w:multiLevelType w:val="hybridMultilevel"/>
    <w:tmpl w:val="69100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85D7363"/>
    <w:multiLevelType w:val="hybridMultilevel"/>
    <w:tmpl w:val="F1328BCC"/>
    <w:lvl w:ilvl="0" w:tplc="ACE2F8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7184F"/>
    <w:multiLevelType w:val="hybridMultilevel"/>
    <w:tmpl w:val="783632D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BA1BA3"/>
    <w:multiLevelType w:val="hybridMultilevel"/>
    <w:tmpl w:val="693228E8"/>
    <w:lvl w:ilvl="0" w:tplc="556A43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0"/>
  </w:num>
  <w:num w:numId="4">
    <w:abstractNumId w:val="15"/>
  </w:num>
  <w:num w:numId="5">
    <w:abstractNumId w:val="4"/>
  </w:num>
  <w:num w:numId="6">
    <w:abstractNumId w:val="14"/>
  </w:num>
  <w:num w:numId="7">
    <w:abstractNumId w:val="3"/>
  </w:num>
  <w:num w:numId="8">
    <w:abstractNumId w:val="7"/>
  </w:num>
  <w:num w:numId="9">
    <w:abstractNumId w:val="10"/>
  </w:num>
  <w:num w:numId="10">
    <w:abstractNumId w:val="16"/>
  </w:num>
  <w:num w:numId="11">
    <w:abstractNumId w:val="11"/>
  </w:num>
  <w:num w:numId="12">
    <w:abstractNumId w:val="5"/>
  </w:num>
  <w:num w:numId="13">
    <w:abstractNumId w:val="2"/>
  </w:num>
  <w:num w:numId="14">
    <w:abstractNumId w:val="6"/>
  </w:num>
  <w:num w:numId="15">
    <w:abstractNumId w:val="8"/>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1A5"/>
    <w:rsid w:val="000F3AA8"/>
    <w:rsid w:val="004D01A5"/>
    <w:rsid w:val="005E445E"/>
    <w:rsid w:val="006827BC"/>
    <w:rsid w:val="0080697E"/>
    <w:rsid w:val="0085033F"/>
    <w:rsid w:val="00980A0E"/>
    <w:rsid w:val="00AE16F8"/>
    <w:rsid w:val="00CA0BC0"/>
    <w:rsid w:val="00EB08B7"/>
    <w:rsid w:val="00EC2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5D09"/>
  <w15:chartTrackingRefBased/>
  <w15:docId w15:val="{5C0A00F3-1835-42A8-9AEB-0308DC3D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1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01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D01A5"/>
    <w:pPr>
      <w:ind w:left="720"/>
    </w:pPr>
  </w:style>
  <w:style w:type="character" w:styleId="CommentReference">
    <w:name w:val="annotation reference"/>
    <w:basedOn w:val="DefaultParagraphFont"/>
    <w:uiPriority w:val="99"/>
    <w:semiHidden/>
    <w:unhideWhenUsed/>
    <w:rsid w:val="000F3AA8"/>
    <w:rPr>
      <w:sz w:val="16"/>
      <w:szCs w:val="16"/>
    </w:rPr>
  </w:style>
  <w:style w:type="paragraph" w:styleId="CommentText">
    <w:name w:val="annotation text"/>
    <w:basedOn w:val="Normal"/>
    <w:link w:val="CommentTextChar"/>
    <w:uiPriority w:val="99"/>
    <w:semiHidden/>
    <w:unhideWhenUsed/>
    <w:rsid w:val="000F3AA8"/>
    <w:rPr>
      <w:sz w:val="20"/>
      <w:szCs w:val="20"/>
    </w:rPr>
  </w:style>
  <w:style w:type="character" w:customStyle="1" w:styleId="CommentTextChar">
    <w:name w:val="Comment Text Char"/>
    <w:basedOn w:val="DefaultParagraphFont"/>
    <w:link w:val="CommentText"/>
    <w:uiPriority w:val="99"/>
    <w:semiHidden/>
    <w:rsid w:val="000F3AA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3AA8"/>
    <w:rPr>
      <w:b/>
      <w:bCs/>
    </w:rPr>
  </w:style>
  <w:style w:type="character" w:customStyle="1" w:styleId="CommentSubjectChar">
    <w:name w:val="Comment Subject Char"/>
    <w:basedOn w:val="CommentTextChar"/>
    <w:link w:val="CommentSubject"/>
    <w:uiPriority w:val="99"/>
    <w:semiHidden/>
    <w:rsid w:val="000F3AA8"/>
    <w:rPr>
      <w:rFonts w:ascii="Calibri" w:hAnsi="Calibri" w:cs="Calibri"/>
      <w:b/>
      <w:bCs/>
      <w:sz w:val="20"/>
      <w:szCs w:val="20"/>
    </w:rPr>
  </w:style>
  <w:style w:type="paragraph" w:styleId="BalloonText">
    <w:name w:val="Balloon Text"/>
    <w:basedOn w:val="Normal"/>
    <w:link w:val="BalloonTextChar"/>
    <w:uiPriority w:val="99"/>
    <w:semiHidden/>
    <w:unhideWhenUsed/>
    <w:rsid w:val="000F3A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A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439230">
      <w:bodyDiv w:val="1"/>
      <w:marLeft w:val="0"/>
      <w:marRight w:val="0"/>
      <w:marTop w:val="0"/>
      <w:marBottom w:val="0"/>
      <w:divBdr>
        <w:top w:val="none" w:sz="0" w:space="0" w:color="auto"/>
        <w:left w:val="none" w:sz="0" w:space="0" w:color="auto"/>
        <w:bottom w:val="none" w:sz="0" w:space="0" w:color="auto"/>
        <w:right w:val="none" w:sz="0" w:space="0" w:color="auto"/>
      </w:divBdr>
    </w:div>
    <w:div w:id="358775555">
      <w:bodyDiv w:val="1"/>
      <w:marLeft w:val="0"/>
      <w:marRight w:val="0"/>
      <w:marTop w:val="0"/>
      <w:marBottom w:val="0"/>
      <w:divBdr>
        <w:top w:val="none" w:sz="0" w:space="0" w:color="auto"/>
        <w:left w:val="none" w:sz="0" w:space="0" w:color="auto"/>
        <w:bottom w:val="none" w:sz="0" w:space="0" w:color="auto"/>
        <w:right w:val="none" w:sz="0" w:space="0" w:color="auto"/>
      </w:divBdr>
    </w:div>
    <w:div w:id="1235772792">
      <w:bodyDiv w:val="1"/>
      <w:marLeft w:val="0"/>
      <w:marRight w:val="0"/>
      <w:marTop w:val="0"/>
      <w:marBottom w:val="0"/>
      <w:divBdr>
        <w:top w:val="none" w:sz="0" w:space="0" w:color="auto"/>
        <w:left w:val="none" w:sz="0" w:space="0" w:color="auto"/>
        <w:bottom w:val="none" w:sz="0" w:space="0" w:color="auto"/>
        <w:right w:val="none" w:sz="0" w:space="0" w:color="auto"/>
      </w:divBdr>
    </w:div>
    <w:div w:id="170212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Bara</dc:creator>
  <cp:keywords/>
  <dc:description/>
  <cp:lastModifiedBy>Liliana Bara</cp:lastModifiedBy>
  <cp:revision>3</cp:revision>
  <dcterms:created xsi:type="dcterms:W3CDTF">2020-11-12T06:27:00Z</dcterms:created>
  <dcterms:modified xsi:type="dcterms:W3CDTF">2020-11-12T06:28:00Z</dcterms:modified>
</cp:coreProperties>
</file>