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60732" w14:textId="77777777" w:rsidR="00C52A96" w:rsidRPr="002A7823" w:rsidRDefault="00C52A96" w:rsidP="00A5492C">
      <w:pPr>
        <w:jc w:val="both"/>
        <w:rPr>
          <w:rFonts w:asciiTheme="minorHAnsi" w:hAnsiTheme="minorHAnsi"/>
          <w:b/>
          <w:color w:val="000000" w:themeColor="text1"/>
          <w:sz w:val="28"/>
          <w:szCs w:val="28"/>
        </w:rPr>
      </w:pPr>
    </w:p>
    <w:p w14:paraId="052ED1EC" w14:textId="77777777" w:rsidR="00F35F2A" w:rsidRPr="002A7823" w:rsidRDefault="002146D5" w:rsidP="00506D95">
      <w:pPr>
        <w:jc w:val="right"/>
        <w:rPr>
          <w:rFonts w:asciiTheme="minorHAnsi" w:hAnsiTheme="minorHAnsi"/>
          <w:b/>
          <w:color w:val="000000" w:themeColor="text1"/>
          <w:sz w:val="36"/>
          <w:szCs w:val="36"/>
        </w:rPr>
      </w:pPr>
      <w:r>
        <w:rPr>
          <w:rFonts w:asciiTheme="minorHAnsi" w:hAnsiTheme="minorHAnsi"/>
          <w:b/>
          <w:color w:val="000000" w:themeColor="text1"/>
          <w:sz w:val="28"/>
          <w:szCs w:val="28"/>
        </w:rPr>
        <w:t>An</w:t>
      </w:r>
      <w:r w:rsidR="00E745A1">
        <w:rPr>
          <w:rFonts w:asciiTheme="minorHAnsi" w:hAnsiTheme="minorHAnsi"/>
          <w:b/>
          <w:color w:val="000000" w:themeColor="text1"/>
          <w:sz w:val="28"/>
          <w:szCs w:val="28"/>
        </w:rPr>
        <w:t>ne</w:t>
      </w:r>
      <w:r>
        <w:rPr>
          <w:rFonts w:asciiTheme="minorHAnsi" w:hAnsiTheme="minorHAnsi"/>
          <w:b/>
          <w:color w:val="000000" w:themeColor="text1"/>
          <w:sz w:val="28"/>
          <w:szCs w:val="28"/>
        </w:rPr>
        <w:t>x 4</w:t>
      </w:r>
      <w:r w:rsidR="00A5492C" w:rsidRPr="002A7823">
        <w:rPr>
          <w:rFonts w:asciiTheme="minorHAnsi" w:hAnsiTheme="minorHAnsi"/>
          <w:b/>
          <w:color w:val="000000" w:themeColor="text1"/>
          <w:sz w:val="28"/>
          <w:szCs w:val="28"/>
        </w:rPr>
        <w:t xml:space="preserve"> - </w:t>
      </w:r>
      <w:r w:rsidR="003F0C19" w:rsidRPr="003F0C19">
        <w:rPr>
          <w:rFonts w:asciiTheme="minorHAnsi" w:hAnsiTheme="minorHAnsi"/>
          <w:b/>
          <w:color w:val="000000" w:themeColor="text1"/>
          <w:sz w:val="28"/>
          <w:szCs w:val="28"/>
        </w:rPr>
        <w:t>Applicant &amp; Project Partners identification documents</w:t>
      </w:r>
    </w:p>
    <w:p w14:paraId="70380C85" w14:textId="77777777" w:rsidR="00834B84" w:rsidRPr="002A7823" w:rsidRDefault="00834B84" w:rsidP="00A5492C">
      <w:pPr>
        <w:jc w:val="both"/>
        <w:rPr>
          <w:rFonts w:asciiTheme="minorHAnsi" w:hAnsiTheme="minorHAnsi"/>
          <w:color w:val="000000" w:themeColor="text1"/>
          <w:sz w:val="32"/>
          <w:szCs w:val="32"/>
        </w:rPr>
      </w:pPr>
    </w:p>
    <w:p w14:paraId="31453697" w14:textId="77777777" w:rsidR="00F36D20" w:rsidRDefault="003F0C19" w:rsidP="0022406E">
      <w:pPr>
        <w:pStyle w:val="ListParagraph"/>
        <w:numPr>
          <w:ilvl w:val="0"/>
          <w:numId w:val="5"/>
        </w:numPr>
        <w:spacing w:after="240"/>
        <w:ind w:left="426" w:hanging="426"/>
        <w:jc w:val="both"/>
        <w:rPr>
          <w:color w:val="000000" w:themeColor="text1"/>
        </w:rPr>
      </w:pPr>
      <w:r w:rsidRPr="003F0C19">
        <w:rPr>
          <w:color w:val="000000" w:themeColor="text1"/>
        </w:rPr>
        <w:t>The document of appointment / designation of the legal representative of the Applicant, copy according to the original.*</w:t>
      </w:r>
      <w:r w:rsidRPr="003F0C19">
        <w:rPr>
          <w:rStyle w:val="FootnoteReference"/>
          <w:color w:val="000000" w:themeColor="text1"/>
          <w:sz w:val="12"/>
          <w:szCs w:val="12"/>
        </w:rPr>
        <w:footnoteReference w:id="1"/>
      </w:r>
      <w:r w:rsidRPr="003F0C19">
        <w:rPr>
          <w:color w:val="000000" w:themeColor="text1"/>
        </w:rPr>
        <w:t>)</w:t>
      </w:r>
    </w:p>
    <w:p w14:paraId="474C0477" w14:textId="77777777" w:rsidR="00060582" w:rsidRPr="003F0C19" w:rsidRDefault="00060582" w:rsidP="0022406E">
      <w:pPr>
        <w:pStyle w:val="ListParagraph"/>
        <w:spacing w:after="240"/>
        <w:ind w:left="426" w:hanging="426"/>
        <w:jc w:val="both"/>
        <w:rPr>
          <w:color w:val="000000" w:themeColor="text1"/>
        </w:rPr>
      </w:pPr>
    </w:p>
    <w:p w14:paraId="4A541941" w14:textId="77777777" w:rsidR="00060582" w:rsidRDefault="003F0C19" w:rsidP="0022406E">
      <w:pPr>
        <w:pStyle w:val="ListParagraph"/>
        <w:numPr>
          <w:ilvl w:val="0"/>
          <w:numId w:val="5"/>
        </w:numPr>
        <w:ind w:left="426" w:hanging="426"/>
        <w:jc w:val="both"/>
        <w:rPr>
          <w:color w:val="000000" w:themeColor="text1"/>
        </w:rPr>
      </w:pPr>
      <w:r w:rsidRPr="003F0C19">
        <w:rPr>
          <w:color w:val="000000" w:themeColor="text1"/>
        </w:rPr>
        <w:t>Original empowerment document, orig</w:t>
      </w:r>
      <w:bookmarkStart w:id="0" w:name="_GoBack"/>
      <w:bookmarkEnd w:id="0"/>
      <w:r w:rsidRPr="003F0C19">
        <w:rPr>
          <w:color w:val="000000" w:themeColor="text1"/>
        </w:rPr>
        <w:t>inal (if applicable) *)</w:t>
      </w:r>
    </w:p>
    <w:p w14:paraId="1759AC28" w14:textId="77777777" w:rsidR="00060582" w:rsidRPr="00060582" w:rsidRDefault="00060582" w:rsidP="0022406E">
      <w:pPr>
        <w:ind w:left="426" w:hanging="426"/>
        <w:jc w:val="both"/>
        <w:rPr>
          <w:color w:val="000000" w:themeColor="text1"/>
        </w:rPr>
      </w:pPr>
    </w:p>
    <w:p w14:paraId="662E3054" w14:textId="77777777" w:rsidR="00F36D20" w:rsidRDefault="003F0C19" w:rsidP="0022406E">
      <w:pPr>
        <w:pStyle w:val="ListParagraph"/>
        <w:numPr>
          <w:ilvl w:val="0"/>
          <w:numId w:val="5"/>
        </w:numPr>
        <w:ind w:left="426" w:hanging="426"/>
        <w:jc w:val="both"/>
        <w:rPr>
          <w:color w:val="000000" w:themeColor="text1"/>
        </w:rPr>
      </w:pPr>
      <w:r w:rsidRPr="003F0C19">
        <w:rPr>
          <w:color w:val="000000" w:themeColor="text1"/>
        </w:rPr>
        <w:t>Criminal record of the Applicant’s and proxy’s legal representative (and of the partners in case they implement activities in the project), original. *)</w:t>
      </w:r>
    </w:p>
    <w:p w14:paraId="1500F064" w14:textId="77777777" w:rsidR="00060582" w:rsidRPr="00060582" w:rsidRDefault="00060582" w:rsidP="0022406E">
      <w:pPr>
        <w:ind w:left="426" w:hanging="426"/>
        <w:jc w:val="both"/>
        <w:rPr>
          <w:color w:val="000000" w:themeColor="text1"/>
        </w:rPr>
      </w:pPr>
    </w:p>
    <w:p w14:paraId="6012F90E" w14:textId="77777777" w:rsidR="00060582" w:rsidRDefault="003F0C19" w:rsidP="0022406E">
      <w:pPr>
        <w:pStyle w:val="ListParagraph"/>
        <w:numPr>
          <w:ilvl w:val="0"/>
          <w:numId w:val="5"/>
        </w:numPr>
        <w:ind w:left="426" w:hanging="426"/>
        <w:jc w:val="both"/>
        <w:rPr>
          <w:color w:val="000000" w:themeColor="text1"/>
        </w:rPr>
      </w:pPr>
      <w:r w:rsidRPr="003F0C19">
        <w:rPr>
          <w:color w:val="000000" w:themeColor="text1"/>
        </w:rPr>
        <w:t>The constitutive act / normative act of establishment and the bylaws /court decision of acquiring legal personality /Excerpt from the Register of Commerce /Register of Associations and Foundations / registration into national registers of the donor project partners, other relevant establishing documents, with information on the Applicant, partners and donor project partners, copy according to the original.</w:t>
      </w:r>
    </w:p>
    <w:p w14:paraId="52E967ED" w14:textId="77777777" w:rsidR="00060582" w:rsidRPr="00060582" w:rsidRDefault="00060582" w:rsidP="0022406E">
      <w:pPr>
        <w:ind w:left="426" w:hanging="426"/>
        <w:jc w:val="both"/>
        <w:rPr>
          <w:color w:val="000000" w:themeColor="text1"/>
        </w:rPr>
      </w:pPr>
    </w:p>
    <w:p w14:paraId="5F44C0C5" w14:textId="77777777" w:rsidR="003F0C19" w:rsidRDefault="003F0C19" w:rsidP="0022406E">
      <w:pPr>
        <w:pStyle w:val="ListParagraph"/>
        <w:numPr>
          <w:ilvl w:val="0"/>
          <w:numId w:val="5"/>
        </w:numPr>
        <w:ind w:left="426" w:hanging="426"/>
        <w:jc w:val="both"/>
        <w:rPr>
          <w:color w:val="000000" w:themeColor="text1"/>
        </w:rPr>
      </w:pPr>
      <w:r w:rsidRPr="003F0C19">
        <w:rPr>
          <w:color w:val="000000" w:themeColor="text1"/>
        </w:rPr>
        <w:t>Balance sheet (audited/signed by censors if requested by the legislation in force) for the latest financial year and the profit and loss account – for private entities, respectively the patrimonial result account, - for public entities, registered with the competent bodies, for the Applicant and for the partners, copy according to the original.*)</w:t>
      </w:r>
    </w:p>
    <w:p w14:paraId="6BA41EF4" w14:textId="77777777" w:rsidR="00060582" w:rsidRPr="00060582" w:rsidRDefault="00060582" w:rsidP="0022406E">
      <w:pPr>
        <w:ind w:left="426" w:hanging="426"/>
        <w:jc w:val="both"/>
        <w:rPr>
          <w:color w:val="000000" w:themeColor="text1"/>
        </w:rPr>
      </w:pPr>
    </w:p>
    <w:p w14:paraId="12446B3B" w14:textId="77777777" w:rsidR="00060582" w:rsidRDefault="003F0C19" w:rsidP="0022406E">
      <w:pPr>
        <w:pStyle w:val="ListParagraph"/>
        <w:numPr>
          <w:ilvl w:val="0"/>
          <w:numId w:val="5"/>
        </w:numPr>
        <w:ind w:left="426" w:hanging="426"/>
        <w:jc w:val="both"/>
        <w:rPr>
          <w:color w:val="000000" w:themeColor="text1"/>
        </w:rPr>
      </w:pPr>
      <w:r w:rsidRPr="003F0C19">
        <w:rPr>
          <w:color w:val="000000" w:themeColor="text1"/>
        </w:rPr>
        <w:t>Tax attestation certificate according to according to the Order no. 3654/2015 regarding the approval of the procedure for issuing the fiscal attestation certificate, the certificate of budgetary obligations, as well as their model and content, with the subsequent modifications and completions, original.*)</w:t>
      </w:r>
    </w:p>
    <w:p w14:paraId="65D2822F" w14:textId="77777777" w:rsidR="00060582" w:rsidRPr="00060582" w:rsidRDefault="00060582" w:rsidP="0022406E">
      <w:pPr>
        <w:ind w:left="426" w:hanging="426"/>
        <w:jc w:val="both"/>
        <w:rPr>
          <w:color w:val="000000" w:themeColor="text1"/>
        </w:rPr>
      </w:pPr>
    </w:p>
    <w:p w14:paraId="57D9376A" w14:textId="77777777" w:rsidR="003F0C19" w:rsidRDefault="003F0C19" w:rsidP="0022406E">
      <w:pPr>
        <w:pStyle w:val="ListParagraph"/>
        <w:numPr>
          <w:ilvl w:val="0"/>
          <w:numId w:val="5"/>
        </w:numPr>
        <w:ind w:left="426" w:hanging="426"/>
        <w:jc w:val="both"/>
        <w:rPr>
          <w:color w:val="000000" w:themeColor="text1"/>
        </w:rPr>
      </w:pPr>
      <w:r w:rsidRPr="003F0C19">
        <w:rPr>
          <w:color w:val="000000" w:themeColor="text1"/>
        </w:rPr>
        <w:t>The job descriptions for the project positions, CVs and the statements on the availability for all the targeted personnel (both for the PIU and for those involved in the implementation of activities); in case of the positions not occupied on the financing application submission date, the job descriptions shall be sufficient, copy according to the original.</w:t>
      </w:r>
    </w:p>
    <w:p w14:paraId="432FBE64" w14:textId="77777777" w:rsidR="00060582" w:rsidRPr="00060582" w:rsidRDefault="00060582" w:rsidP="0022406E">
      <w:pPr>
        <w:ind w:left="426" w:hanging="426"/>
        <w:jc w:val="both"/>
        <w:rPr>
          <w:color w:val="000000" w:themeColor="text1"/>
        </w:rPr>
      </w:pPr>
    </w:p>
    <w:p w14:paraId="19A7D6DA" w14:textId="77777777" w:rsidR="003F0C19" w:rsidRPr="003F0C19" w:rsidRDefault="003F0C19" w:rsidP="0022406E">
      <w:pPr>
        <w:pStyle w:val="ListParagraph"/>
        <w:numPr>
          <w:ilvl w:val="0"/>
          <w:numId w:val="5"/>
        </w:numPr>
        <w:ind w:left="426" w:hanging="426"/>
        <w:jc w:val="both"/>
        <w:rPr>
          <w:color w:val="000000" w:themeColor="text1"/>
        </w:rPr>
      </w:pPr>
      <w:r w:rsidRPr="003F0C19">
        <w:rPr>
          <w:color w:val="000000" w:themeColor="text1"/>
        </w:rPr>
        <w:t>Documents confirming /allocating the applicant’s/partners’ own contribution, as the case (for instance: the Resolution of GAS/BoD, management committee, the decision of the local, county council, or any other official document of the applicant or of the partners regarding the assurance of the financial flow for the project implementation and the covering of the equivalent value of expenses, other than eligible expenses), copy according to the original.*)</w:t>
      </w:r>
    </w:p>
    <w:p w14:paraId="56EA1879" w14:textId="77777777" w:rsidR="008278BE" w:rsidRDefault="008278BE" w:rsidP="00F36D20">
      <w:pPr>
        <w:ind w:left="360" w:hanging="360"/>
        <w:jc w:val="both"/>
        <w:rPr>
          <w:color w:val="000000" w:themeColor="text1"/>
        </w:rPr>
      </w:pPr>
    </w:p>
    <w:p w14:paraId="6DB9CB65" w14:textId="77777777" w:rsidR="00F36D20" w:rsidRPr="00F36D20" w:rsidRDefault="00F36D20" w:rsidP="00F36D20">
      <w:pPr>
        <w:jc w:val="both"/>
        <w:rPr>
          <w:color w:val="000000" w:themeColor="text1"/>
        </w:rPr>
      </w:pPr>
    </w:p>
    <w:p w14:paraId="0BBCE20C" w14:textId="77777777" w:rsidR="00F36D20" w:rsidRPr="00F36D20" w:rsidRDefault="00F36D20" w:rsidP="00F36D20">
      <w:pPr>
        <w:ind w:left="360" w:hanging="360"/>
        <w:jc w:val="both"/>
        <w:rPr>
          <w:color w:val="000000" w:themeColor="text1"/>
        </w:rPr>
      </w:pPr>
    </w:p>
    <w:sectPr w:rsidR="00F36D20" w:rsidRPr="00F36D20" w:rsidSect="00F36D20">
      <w:footerReference w:type="even" r:id="rId8"/>
      <w:footerReference w:type="default" r:id="rId9"/>
      <w:headerReference w:type="first" r:id="rId10"/>
      <w:footerReference w:type="first" r:id="rId11"/>
      <w:pgSz w:w="11907" w:h="16840" w:code="9"/>
      <w:pgMar w:top="2160" w:right="1467" w:bottom="720" w:left="1800" w:header="360" w:footer="10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42002" w14:textId="77777777" w:rsidR="00D20D8F" w:rsidRDefault="00D20D8F" w:rsidP="00760943">
      <w:r>
        <w:separator/>
      </w:r>
    </w:p>
  </w:endnote>
  <w:endnote w:type="continuationSeparator" w:id="0">
    <w:p w14:paraId="7D4111BC" w14:textId="77777777" w:rsidR="00D20D8F" w:rsidRDefault="00D20D8F" w:rsidP="0076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FBGJO+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467F" w14:textId="77777777" w:rsidR="00BD6A12" w:rsidRDefault="000A5C5F" w:rsidP="000008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A51588" w14:textId="77777777" w:rsidR="00BD6A12" w:rsidRDefault="00D20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752F2" w14:textId="77777777" w:rsidR="00DB57F4" w:rsidRDefault="00D20D8F" w:rsidP="00DB57F4">
    <w:pPr>
      <w:pStyle w:val="Foote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F31A2" w14:textId="77777777" w:rsidR="00133E57" w:rsidRDefault="00D20D8F" w:rsidP="00133E57">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ACAC0" w14:textId="77777777" w:rsidR="00D20D8F" w:rsidRDefault="00D20D8F" w:rsidP="00760943">
      <w:r>
        <w:separator/>
      </w:r>
    </w:p>
  </w:footnote>
  <w:footnote w:type="continuationSeparator" w:id="0">
    <w:p w14:paraId="61460CAE" w14:textId="77777777" w:rsidR="00D20D8F" w:rsidRDefault="00D20D8F" w:rsidP="00760943">
      <w:r>
        <w:continuationSeparator/>
      </w:r>
    </w:p>
  </w:footnote>
  <w:footnote w:id="1">
    <w:p w14:paraId="24616B02" w14:textId="77777777" w:rsidR="003F0C19" w:rsidRPr="00715589" w:rsidRDefault="003F0C19">
      <w:pPr>
        <w:pStyle w:val="FootnoteText"/>
        <w:rPr>
          <w:b/>
        </w:rPr>
      </w:pPr>
      <w:r w:rsidRPr="00715589">
        <w:rPr>
          <w:b/>
        </w:rPr>
        <w:t xml:space="preserve">* does not apply to partners </w:t>
      </w:r>
      <w:r w:rsidR="00E745A1" w:rsidRPr="00715589">
        <w:rPr>
          <w:b/>
        </w:rPr>
        <w:t>from</w:t>
      </w:r>
      <w:r w:rsidRPr="00715589">
        <w:rPr>
          <w:b/>
        </w:rPr>
        <w:t xml:space="preserve"> Donor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CA01" w14:textId="77777777" w:rsidR="00B9585B" w:rsidRPr="00A5492C" w:rsidRDefault="00133EED" w:rsidP="00133EED">
    <w:pPr>
      <w:pStyle w:val="Header"/>
      <w:tabs>
        <w:tab w:val="clear" w:pos="4680"/>
        <w:tab w:val="clear" w:pos="9360"/>
      </w:tabs>
      <w:ind w:left="-567"/>
      <w:jc w:val="right"/>
      <w:rPr>
        <w:rStyle w:val="Strong"/>
        <w:b w:val="0"/>
        <w:bCs w:val="0"/>
        <w:sz w:val="16"/>
        <w:szCs w:val="16"/>
      </w:rPr>
    </w:pPr>
    <w:r w:rsidRPr="008278D0">
      <w:rPr>
        <w:noProof/>
        <w:lang w:val="en-US"/>
      </w:rPr>
      <w:drawing>
        <wp:anchor distT="0" distB="0" distL="114300" distR="114300" simplePos="0" relativeHeight="251660288" behindDoc="0" locked="0" layoutInCell="1" allowOverlap="1" wp14:anchorId="4A2DB6FE" wp14:editId="56D2196B">
          <wp:simplePos x="0" y="0"/>
          <wp:positionH relativeFrom="column">
            <wp:posOffset>4305300</wp:posOffset>
          </wp:positionH>
          <wp:positionV relativeFrom="paragraph">
            <wp:posOffset>-28575</wp:posOffset>
          </wp:positionV>
          <wp:extent cx="1181100" cy="765810"/>
          <wp:effectExtent l="0" t="0" r="0" b="0"/>
          <wp:wrapSquare wrapText="bothSides"/>
          <wp:docPr id="7" name="Picture 7" descr="C:\Users\bianca.olaru\Desktop\Sigla_SEE_37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anca.olaru\Desktop\Sigla_SEE_370x24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765810"/>
                  </a:xfrm>
                  <a:prstGeom prst="rect">
                    <a:avLst/>
                  </a:prstGeom>
                  <a:noFill/>
                  <a:ln>
                    <a:noFill/>
                  </a:ln>
                </pic:spPr>
              </pic:pic>
            </a:graphicData>
          </a:graphic>
        </wp:anchor>
      </w:drawing>
    </w:r>
    <w:r>
      <w:rPr>
        <w:noProof/>
        <w:lang w:val="en-US"/>
      </w:rPr>
      <w:drawing>
        <wp:anchor distT="0" distB="0" distL="114300" distR="114300" simplePos="0" relativeHeight="251659264" behindDoc="0" locked="0" layoutInCell="1" allowOverlap="1" wp14:anchorId="55261455" wp14:editId="30E6E163">
          <wp:simplePos x="0" y="0"/>
          <wp:positionH relativeFrom="column">
            <wp:posOffset>-361950</wp:posOffset>
          </wp:positionH>
          <wp:positionV relativeFrom="paragraph">
            <wp:posOffset>-104775</wp:posOffset>
          </wp:positionV>
          <wp:extent cx="3765600" cy="946800"/>
          <wp:effectExtent l="0" t="0" r="6350" b="5715"/>
          <wp:wrapSquare wrapText="bothSides"/>
          <wp:docPr id="2" name="Picture 2" descr="C:\Users\gabriel.jitaru\Desktop\20191107 ministru instalare\logo MMAP\MMAP-EN-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jitaru\Desktop\20191107 ministru instalare\logo MMAP\MMAP-EN-ante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56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D38">
      <w:rPr>
        <w:rStyle w:val="Strong"/>
        <w:b w:val="0"/>
        <w:bCs w:val="0"/>
        <w:sz w:val="16"/>
        <w:szCs w:val="16"/>
      </w:rPr>
      <w:t xml:space="preserve">   </w:t>
    </w:r>
    <w:r w:rsidR="008278BE">
      <w:rPr>
        <w:noProof/>
        <w:sz w:val="16"/>
        <w:szCs w:val="16"/>
        <w:lang w:val="en-US"/>
      </w:rPr>
      <w:t xml:space="preserve">                               </w:t>
    </w:r>
    <w:r w:rsidR="009C2D38">
      <w:rPr>
        <w:rStyle w:val="Strong"/>
        <w:b w:val="0"/>
        <w:bCs w:val="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4134"/>
    <w:multiLevelType w:val="hybridMultilevel"/>
    <w:tmpl w:val="3752BB00"/>
    <w:lvl w:ilvl="0" w:tplc="34227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94EC6"/>
    <w:multiLevelType w:val="hybridMultilevel"/>
    <w:tmpl w:val="5EE60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C1720C"/>
    <w:multiLevelType w:val="hybridMultilevel"/>
    <w:tmpl w:val="B058A916"/>
    <w:lvl w:ilvl="0" w:tplc="4FAE291A">
      <w:start w:val="1"/>
      <w:numFmt w:val="lowerLetter"/>
      <w:pStyle w:val="bullet"/>
      <w:lvlText w:val="%1)"/>
      <w:lvlJc w:val="left"/>
      <w:pPr>
        <w:tabs>
          <w:tab w:val="num" w:pos="720"/>
        </w:tabs>
        <w:ind w:left="720" w:hanging="360"/>
      </w:pPr>
      <w:rPr>
        <w:rFonts w:ascii="Trebuchet MS" w:eastAsia="Times New Roman" w:hAnsi="Trebuchet MS" w:cs="Arial"/>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AF66B9"/>
    <w:multiLevelType w:val="hybridMultilevel"/>
    <w:tmpl w:val="2F5A028A"/>
    <w:lvl w:ilvl="0" w:tplc="3958746C">
      <w:start w:val="1"/>
      <w:numFmt w:val="lowerLetter"/>
      <w:lvlText w:val="%1)"/>
      <w:lvlJc w:val="left"/>
      <w:pPr>
        <w:tabs>
          <w:tab w:val="num" w:pos="720"/>
        </w:tabs>
        <w:ind w:left="720" w:hanging="360"/>
      </w:pPr>
      <w:rPr>
        <w:rFonts w:ascii="Trebuchet MS" w:eastAsia="Times New Roman" w:hAnsi="Trebuchet MS" w:cs="Arial"/>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D36232"/>
    <w:multiLevelType w:val="hybridMultilevel"/>
    <w:tmpl w:val="B148B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F6"/>
    <w:rsid w:val="00006CC3"/>
    <w:rsid w:val="00012BA4"/>
    <w:rsid w:val="00060582"/>
    <w:rsid w:val="000A5C5F"/>
    <w:rsid w:val="000D39DB"/>
    <w:rsid w:val="000D78E4"/>
    <w:rsid w:val="000E58EB"/>
    <w:rsid w:val="000F6F5B"/>
    <w:rsid w:val="00116264"/>
    <w:rsid w:val="00133EED"/>
    <w:rsid w:val="001F3D1B"/>
    <w:rsid w:val="00212444"/>
    <w:rsid w:val="002146D5"/>
    <w:rsid w:val="0022406E"/>
    <w:rsid w:val="00241432"/>
    <w:rsid w:val="00271912"/>
    <w:rsid w:val="00281F56"/>
    <w:rsid w:val="002A774E"/>
    <w:rsid w:val="002A7823"/>
    <w:rsid w:val="00352A94"/>
    <w:rsid w:val="00366E4E"/>
    <w:rsid w:val="003A1FCA"/>
    <w:rsid w:val="003F0C19"/>
    <w:rsid w:val="003F790E"/>
    <w:rsid w:val="00403215"/>
    <w:rsid w:val="00420DD6"/>
    <w:rsid w:val="004255B6"/>
    <w:rsid w:val="004306F8"/>
    <w:rsid w:val="004B4E2C"/>
    <w:rsid w:val="00506D95"/>
    <w:rsid w:val="00517D8D"/>
    <w:rsid w:val="00532DC0"/>
    <w:rsid w:val="0053681F"/>
    <w:rsid w:val="00567646"/>
    <w:rsid w:val="005B1B7F"/>
    <w:rsid w:val="005D777F"/>
    <w:rsid w:val="006164A4"/>
    <w:rsid w:val="006634AD"/>
    <w:rsid w:val="006B3029"/>
    <w:rsid w:val="006E5698"/>
    <w:rsid w:val="00713F51"/>
    <w:rsid w:val="00715589"/>
    <w:rsid w:val="00760943"/>
    <w:rsid w:val="007B6D05"/>
    <w:rsid w:val="008278BE"/>
    <w:rsid w:val="00834B84"/>
    <w:rsid w:val="00860657"/>
    <w:rsid w:val="00872A24"/>
    <w:rsid w:val="00883FA9"/>
    <w:rsid w:val="008B770B"/>
    <w:rsid w:val="009874D6"/>
    <w:rsid w:val="009B00A9"/>
    <w:rsid w:val="009C2D38"/>
    <w:rsid w:val="009D7AAB"/>
    <w:rsid w:val="00A5492C"/>
    <w:rsid w:val="00AC7DA0"/>
    <w:rsid w:val="00B30CF0"/>
    <w:rsid w:val="00C0521E"/>
    <w:rsid w:val="00C21AA2"/>
    <w:rsid w:val="00C33991"/>
    <w:rsid w:val="00C50A52"/>
    <w:rsid w:val="00C52A96"/>
    <w:rsid w:val="00C779EA"/>
    <w:rsid w:val="00C932C7"/>
    <w:rsid w:val="00CB583F"/>
    <w:rsid w:val="00D01417"/>
    <w:rsid w:val="00D20D8F"/>
    <w:rsid w:val="00D76840"/>
    <w:rsid w:val="00DD0434"/>
    <w:rsid w:val="00E21A40"/>
    <w:rsid w:val="00E53C30"/>
    <w:rsid w:val="00E745A1"/>
    <w:rsid w:val="00E95865"/>
    <w:rsid w:val="00EB44FF"/>
    <w:rsid w:val="00F35F2A"/>
    <w:rsid w:val="00F36D20"/>
    <w:rsid w:val="00F94BFF"/>
    <w:rsid w:val="00FA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7C6C2"/>
  <w15:docId w15:val="{7A8E9348-6A31-4BA2-807B-A75D9ED3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90E"/>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760943"/>
    <w:pPr>
      <w:numPr>
        <w:numId w:val="1"/>
      </w:numPr>
      <w:spacing w:before="120" w:after="120"/>
      <w:jc w:val="both"/>
    </w:pPr>
    <w:rPr>
      <w:rFonts w:ascii="Trebuchet MS" w:eastAsia="Calibri" w:hAnsi="Trebuchet MS" w:cs="Arial"/>
      <w:sz w:val="20"/>
    </w:rPr>
  </w:style>
  <w:style w:type="paragraph" w:customStyle="1" w:styleId="Text1">
    <w:name w:val="Text 1"/>
    <w:basedOn w:val="Normal"/>
    <w:rsid w:val="00760943"/>
    <w:pPr>
      <w:spacing w:before="120" w:after="120"/>
      <w:ind w:left="850"/>
      <w:jc w:val="both"/>
    </w:pPr>
    <w:rPr>
      <w:lang w:val="en-GB" w:eastAsia="en-GB"/>
    </w:rPr>
  </w:style>
  <w:style w:type="paragraph" w:styleId="BodyText">
    <w:name w:val="Body Text"/>
    <w:basedOn w:val="Normal"/>
    <w:link w:val="BodyTextChar"/>
    <w:rsid w:val="00760943"/>
    <w:pPr>
      <w:spacing w:after="60"/>
    </w:pPr>
    <w:rPr>
      <w:rFonts w:ascii="Arial" w:hAnsi="Arial" w:cs="Arial"/>
      <w:iCs/>
      <w:sz w:val="20"/>
    </w:rPr>
  </w:style>
  <w:style w:type="character" w:customStyle="1" w:styleId="BodyTextChar">
    <w:name w:val="Body Text Char"/>
    <w:basedOn w:val="DefaultParagraphFont"/>
    <w:link w:val="BodyText"/>
    <w:rsid w:val="00760943"/>
    <w:rPr>
      <w:rFonts w:ascii="Arial" w:eastAsia="Times New Roman" w:hAnsi="Arial" w:cs="Arial"/>
      <w:iCs/>
      <w:sz w:val="20"/>
      <w:szCs w:val="24"/>
      <w:lang w:val="ro-RO"/>
    </w:rPr>
  </w:style>
  <w:style w:type="paragraph" w:styleId="Footer">
    <w:name w:val="footer"/>
    <w:basedOn w:val="Normal"/>
    <w:link w:val="FooterChar"/>
    <w:uiPriority w:val="99"/>
    <w:rsid w:val="00760943"/>
    <w:pPr>
      <w:tabs>
        <w:tab w:val="center" w:pos="4320"/>
        <w:tab w:val="right" w:pos="8640"/>
      </w:tabs>
      <w:spacing w:before="120" w:after="120"/>
    </w:pPr>
    <w:rPr>
      <w:rFonts w:ascii="Trebuchet MS" w:eastAsia="Calibri" w:hAnsi="Trebuchet MS"/>
      <w:sz w:val="20"/>
    </w:rPr>
  </w:style>
  <w:style w:type="character" w:customStyle="1" w:styleId="FooterChar">
    <w:name w:val="Footer Char"/>
    <w:basedOn w:val="DefaultParagraphFont"/>
    <w:link w:val="Footer"/>
    <w:uiPriority w:val="99"/>
    <w:rsid w:val="00760943"/>
    <w:rPr>
      <w:rFonts w:ascii="Trebuchet MS" w:eastAsia="Calibri" w:hAnsi="Trebuchet MS" w:cs="Times New Roman"/>
      <w:sz w:val="20"/>
      <w:szCs w:val="24"/>
      <w:lang w:val="ro-RO"/>
    </w:rPr>
  </w:style>
  <w:style w:type="character" w:styleId="PageNumber">
    <w:name w:val="page number"/>
    <w:basedOn w:val="DefaultParagraphFont"/>
    <w:rsid w:val="00760943"/>
  </w:style>
  <w:style w:type="paragraph" w:styleId="Header">
    <w:name w:val="header"/>
    <w:basedOn w:val="Normal"/>
    <w:link w:val="HeaderChar"/>
    <w:uiPriority w:val="99"/>
    <w:rsid w:val="00760943"/>
    <w:pPr>
      <w:tabs>
        <w:tab w:val="center" w:pos="4680"/>
        <w:tab w:val="right" w:pos="9360"/>
      </w:tabs>
      <w:spacing w:before="120" w:after="120"/>
    </w:pPr>
    <w:rPr>
      <w:rFonts w:ascii="Trebuchet MS" w:eastAsia="Calibri" w:hAnsi="Trebuchet MS"/>
      <w:sz w:val="20"/>
    </w:rPr>
  </w:style>
  <w:style w:type="character" w:customStyle="1" w:styleId="HeaderChar">
    <w:name w:val="Header Char"/>
    <w:basedOn w:val="DefaultParagraphFont"/>
    <w:link w:val="Header"/>
    <w:uiPriority w:val="99"/>
    <w:rsid w:val="00760943"/>
    <w:rPr>
      <w:rFonts w:ascii="Trebuchet MS" w:eastAsia="Calibri" w:hAnsi="Trebuchet MS" w:cs="Times New Roman"/>
      <w:sz w:val="20"/>
      <w:szCs w:val="24"/>
      <w:lang w:val="ro-RO"/>
    </w:rPr>
  </w:style>
  <w:style w:type="character" w:styleId="Strong">
    <w:name w:val="Strong"/>
    <w:uiPriority w:val="99"/>
    <w:qFormat/>
    <w:rsid w:val="00760943"/>
    <w:rPr>
      <w:b/>
      <w:bCs/>
    </w:rPr>
  </w:style>
  <w:style w:type="paragraph" w:customStyle="1" w:styleId="Default">
    <w:name w:val="Default"/>
    <w:uiPriority w:val="99"/>
    <w:rsid w:val="003F790E"/>
    <w:pPr>
      <w:widowControl w:val="0"/>
      <w:autoSpaceDE w:val="0"/>
      <w:autoSpaceDN w:val="0"/>
      <w:adjustRightInd w:val="0"/>
      <w:spacing w:after="0" w:line="240" w:lineRule="auto"/>
    </w:pPr>
    <w:rPr>
      <w:rFonts w:ascii="NFBGJO+Arial,Bold" w:eastAsia="Times New Roman" w:hAnsi="NFBGJO+Arial,Bold" w:cs="NFBGJO+Arial,Bold"/>
      <w:color w:val="000000"/>
      <w:sz w:val="24"/>
      <w:szCs w:val="24"/>
      <w:lang w:val="ro-RO" w:eastAsia="ro-RO"/>
    </w:rPr>
  </w:style>
  <w:style w:type="paragraph" w:customStyle="1" w:styleId="ListParagraph1">
    <w:name w:val="List Paragraph1"/>
    <w:basedOn w:val="Normal"/>
    <w:uiPriority w:val="34"/>
    <w:qFormat/>
    <w:rsid w:val="00116264"/>
    <w:pPr>
      <w:ind w:left="720"/>
      <w:contextualSpacing/>
    </w:pPr>
    <w:rPr>
      <w:lang w:val="pl-PL" w:eastAsia="pl-PL"/>
    </w:rPr>
  </w:style>
  <w:style w:type="character" w:customStyle="1" w:styleId="hps">
    <w:name w:val="hps"/>
    <w:basedOn w:val="DefaultParagraphFont"/>
    <w:rsid w:val="00116264"/>
  </w:style>
  <w:style w:type="paragraph" w:styleId="BalloonText">
    <w:name w:val="Balloon Text"/>
    <w:basedOn w:val="Normal"/>
    <w:link w:val="BalloonTextChar"/>
    <w:uiPriority w:val="99"/>
    <w:semiHidden/>
    <w:unhideWhenUsed/>
    <w:rsid w:val="00C779EA"/>
    <w:rPr>
      <w:rFonts w:ascii="Tahoma" w:hAnsi="Tahoma" w:cs="Tahoma"/>
      <w:sz w:val="16"/>
      <w:szCs w:val="16"/>
    </w:rPr>
  </w:style>
  <w:style w:type="character" w:customStyle="1" w:styleId="BalloonTextChar">
    <w:name w:val="Balloon Text Char"/>
    <w:basedOn w:val="DefaultParagraphFont"/>
    <w:link w:val="BalloonText"/>
    <w:uiPriority w:val="99"/>
    <w:semiHidden/>
    <w:rsid w:val="00C779EA"/>
    <w:rPr>
      <w:rFonts w:ascii="Tahoma" w:eastAsia="Times New Roman" w:hAnsi="Tahoma" w:cs="Tahoma"/>
      <w:sz w:val="16"/>
      <w:szCs w:val="16"/>
      <w:lang w:val="ro-RO"/>
    </w:rPr>
  </w:style>
  <w:style w:type="paragraph" w:styleId="FootnoteText">
    <w:name w:val="footnote text"/>
    <w:basedOn w:val="Normal"/>
    <w:link w:val="FootnoteTextChar"/>
    <w:uiPriority w:val="99"/>
    <w:semiHidden/>
    <w:unhideWhenUsed/>
    <w:rsid w:val="00F36D20"/>
    <w:rPr>
      <w:sz w:val="20"/>
      <w:szCs w:val="20"/>
    </w:rPr>
  </w:style>
  <w:style w:type="character" w:customStyle="1" w:styleId="FootnoteTextChar">
    <w:name w:val="Footnote Text Char"/>
    <w:basedOn w:val="DefaultParagraphFont"/>
    <w:link w:val="FootnoteText"/>
    <w:uiPriority w:val="99"/>
    <w:semiHidden/>
    <w:rsid w:val="00F36D20"/>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F36D20"/>
    <w:rPr>
      <w:vertAlign w:val="superscript"/>
    </w:rPr>
  </w:style>
  <w:style w:type="paragraph" w:styleId="ListParagraph">
    <w:name w:val="List Paragraph"/>
    <w:basedOn w:val="Normal"/>
    <w:uiPriority w:val="34"/>
    <w:qFormat/>
    <w:rsid w:val="003F0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1449-9261-46AB-800C-E1521A66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Ministerul Mediului si Padurilor</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Sandulescu</dc:creator>
  <cp:lastModifiedBy>Alin.Banciu</cp:lastModifiedBy>
  <cp:revision>2</cp:revision>
  <cp:lastPrinted>2020-03-23T13:00:00Z</cp:lastPrinted>
  <dcterms:created xsi:type="dcterms:W3CDTF">2020-11-25T16:11:00Z</dcterms:created>
  <dcterms:modified xsi:type="dcterms:W3CDTF">2020-11-25T16:11:00Z</dcterms:modified>
</cp:coreProperties>
</file>