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E7B6" w14:textId="77777777" w:rsidR="00CF3C56" w:rsidRPr="00A27804" w:rsidRDefault="00E52293">
      <w:pPr>
        <w:spacing w:after="0" w:line="259" w:lineRule="auto"/>
        <w:ind w:right="0" w:firstLine="0"/>
        <w:jc w:val="right"/>
        <w:rPr>
          <w:lang w:val="ro-RO"/>
        </w:rPr>
      </w:pPr>
      <w:r w:rsidRPr="00A27804">
        <w:rPr>
          <w:noProof/>
          <w:lang w:val="en-US" w:eastAsia="en-US"/>
        </w:rPr>
        <w:drawing>
          <wp:anchor distT="0" distB="0" distL="114300" distR="114300" simplePos="0" relativeHeight="251658240" behindDoc="0" locked="0" layoutInCell="1" allowOverlap="0" wp14:anchorId="25A9CB58" wp14:editId="7DEAA810">
            <wp:simplePos x="0" y="0"/>
            <wp:positionH relativeFrom="column">
              <wp:posOffset>-204977</wp:posOffset>
            </wp:positionH>
            <wp:positionV relativeFrom="paragraph">
              <wp:posOffset>-153748</wp:posOffset>
            </wp:positionV>
            <wp:extent cx="792480" cy="75438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792480" cy="754380"/>
                    </a:xfrm>
                    <a:prstGeom prst="rect">
                      <a:avLst/>
                    </a:prstGeom>
                  </pic:spPr>
                </pic:pic>
              </a:graphicData>
            </a:graphic>
          </wp:anchor>
        </w:drawing>
      </w:r>
      <w:r w:rsidRPr="00A27804">
        <w:rPr>
          <w:b/>
          <w:sz w:val="20"/>
          <w:lang w:val="ro-RO"/>
        </w:rPr>
        <w:t xml:space="preserve"> </w:t>
      </w:r>
    </w:p>
    <w:p w14:paraId="135204D1" w14:textId="77777777" w:rsidR="00CF3C56" w:rsidRPr="00A27804" w:rsidRDefault="008400B3">
      <w:pPr>
        <w:spacing w:after="245" w:line="259" w:lineRule="auto"/>
        <w:ind w:right="58" w:firstLine="0"/>
        <w:jc w:val="right"/>
        <w:rPr>
          <w:lang w:val="ro-RO"/>
        </w:rPr>
      </w:pPr>
      <w:r w:rsidRPr="00A27804">
        <w:rPr>
          <w:b/>
          <w:sz w:val="20"/>
          <w:lang w:val="ro-RO"/>
        </w:rPr>
        <w:t xml:space="preserve">NOTĂ DE RECOMANDARE </w:t>
      </w:r>
    </w:p>
    <w:p w14:paraId="4C8F83AB" w14:textId="77777777" w:rsidR="00CF3C56" w:rsidRPr="00A27804" w:rsidRDefault="00E52293">
      <w:pPr>
        <w:spacing w:after="0" w:line="259" w:lineRule="auto"/>
        <w:ind w:left="773" w:right="0" w:firstLine="0"/>
        <w:jc w:val="left"/>
        <w:rPr>
          <w:lang w:val="ro-RO"/>
        </w:rPr>
      </w:pPr>
      <w:r w:rsidRPr="00A27804">
        <w:rPr>
          <w:sz w:val="20"/>
          <w:lang w:val="ro-RO"/>
        </w:rPr>
        <w:t xml:space="preserve"> </w:t>
      </w:r>
    </w:p>
    <w:p w14:paraId="38BB045F" w14:textId="77777777" w:rsidR="00CF3C56" w:rsidRPr="00A27804" w:rsidRDefault="00E52293">
      <w:pPr>
        <w:spacing w:after="0" w:line="259" w:lineRule="auto"/>
        <w:ind w:left="773" w:right="0" w:firstLine="0"/>
        <w:jc w:val="left"/>
        <w:rPr>
          <w:lang w:val="ro-RO"/>
        </w:rPr>
      </w:pPr>
      <w:r w:rsidRPr="00A27804">
        <w:rPr>
          <w:sz w:val="20"/>
          <w:lang w:val="ro-RO"/>
        </w:rPr>
        <w:t xml:space="preserve"> </w:t>
      </w:r>
    </w:p>
    <w:p w14:paraId="79A394C3" w14:textId="77777777" w:rsidR="00CF3C56" w:rsidRPr="00A27804" w:rsidRDefault="00E52293">
      <w:pPr>
        <w:spacing w:after="25" w:line="246" w:lineRule="auto"/>
        <w:ind w:left="773" w:right="2128" w:firstLine="0"/>
        <w:jc w:val="right"/>
        <w:rPr>
          <w:lang w:val="ro-RO"/>
        </w:rPr>
      </w:pPr>
      <w:r w:rsidRPr="00A27804">
        <w:rPr>
          <w:sz w:val="20"/>
          <w:lang w:val="ro-RO"/>
        </w:rPr>
        <w:t xml:space="preserve"> </w:t>
      </w:r>
      <w:r w:rsidRPr="00A27804">
        <w:rPr>
          <w:sz w:val="16"/>
          <w:lang w:val="ro-RO"/>
        </w:rPr>
        <w:t xml:space="preserve"> </w:t>
      </w:r>
    </w:p>
    <w:p w14:paraId="138EFE65" w14:textId="77777777" w:rsidR="008400B3" w:rsidRPr="00A27804" w:rsidRDefault="008400B3" w:rsidP="00516784">
      <w:pPr>
        <w:spacing w:after="0" w:line="259" w:lineRule="auto"/>
        <w:ind w:left="24" w:right="0" w:hanging="10"/>
        <w:jc w:val="left"/>
        <w:rPr>
          <w:sz w:val="40"/>
          <w:lang w:val="ro-RO"/>
        </w:rPr>
      </w:pPr>
      <w:r w:rsidRPr="00A27804">
        <w:rPr>
          <w:sz w:val="40"/>
          <w:lang w:val="ro-RO"/>
        </w:rPr>
        <w:t xml:space="preserve">NOTĂ DE RECOMANDARE PENTRU </w:t>
      </w:r>
    </w:p>
    <w:p w14:paraId="6FC21E6A" w14:textId="77777777" w:rsidR="00CF3C56" w:rsidRPr="00A27804" w:rsidRDefault="008400B3" w:rsidP="00516784">
      <w:pPr>
        <w:spacing w:after="0" w:line="259" w:lineRule="auto"/>
        <w:ind w:left="24" w:right="0" w:hanging="10"/>
        <w:jc w:val="left"/>
        <w:rPr>
          <w:lang w:val="ro-RO"/>
        </w:rPr>
      </w:pPr>
      <w:r w:rsidRPr="00A27804">
        <w:rPr>
          <w:sz w:val="40"/>
          <w:lang w:val="ro-RO"/>
        </w:rPr>
        <w:t xml:space="preserve">PATRIMONIUL MONDIAL: </w:t>
      </w:r>
      <w:r w:rsidRPr="00A27804">
        <w:rPr>
          <w:sz w:val="16"/>
          <w:lang w:val="ro-RO"/>
        </w:rPr>
        <w:t xml:space="preserve"> </w:t>
      </w:r>
    </w:p>
    <w:p w14:paraId="0515AB6B" w14:textId="77777777" w:rsidR="00CF3C56" w:rsidRPr="00A27804" w:rsidRDefault="008400B3">
      <w:pPr>
        <w:tabs>
          <w:tab w:val="center" w:pos="7969"/>
        </w:tabs>
        <w:spacing w:after="0" w:line="259" w:lineRule="auto"/>
        <w:ind w:right="0" w:firstLine="0"/>
        <w:jc w:val="left"/>
        <w:rPr>
          <w:lang w:val="ro-RO"/>
        </w:rPr>
      </w:pPr>
      <w:r w:rsidRPr="00A27804">
        <w:rPr>
          <w:sz w:val="40"/>
          <w:lang w:val="ro-RO"/>
        </w:rPr>
        <w:t>EVALUARE</w:t>
      </w:r>
      <w:r w:rsidR="0099334B">
        <w:rPr>
          <w:sz w:val="40"/>
          <w:lang w:val="ro-RO"/>
        </w:rPr>
        <w:t>A</w:t>
      </w:r>
      <w:r w:rsidRPr="00A27804">
        <w:rPr>
          <w:sz w:val="40"/>
          <w:lang w:val="ro-RO"/>
        </w:rPr>
        <w:t xml:space="preserve"> DE MEDIU</w:t>
      </w:r>
      <w:r w:rsidRPr="00A27804">
        <w:rPr>
          <w:sz w:val="40"/>
          <w:lang w:val="ro-RO"/>
        </w:rPr>
        <w:tab/>
      </w:r>
      <w:r w:rsidRPr="00A27804">
        <w:rPr>
          <w:sz w:val="25"/>
          <w:vertAlign w:val="superscript"/>
          <w:lang w:val="ro-RO"/>
        </w:rPr>
        <w:t xml:space="preserve"> </w:t>
      </w:r>
    </w:p>
    <w:p w14:paraId="2B5DD25B" w14:textId="77777777" w:rsidR="00CF3C56" w:rsidRPr="00A27804" w:rsidRDefault="00E52293" w:rsidP="00516784">
      <w:pPr>
        <w:spacing w:after="36" w:line="259" w:lineRule="auto"/>
        <w:ind w:left="5841" w:right="0" w:firstLine="0"/>
        <w:jc w:val="center"/>
        <w:rPr>
          <w:lang w:val="ro-RO"/>
        </w:rPr>
      </w:pPr>
      <w:r w:rsidRPr="00A27804">
        <w:rPr>
          <w:sz w:val="16"/>
          <w:lang w:val="ro-RO"/>
        </w:rPr>
        <w:t xml:space="preserve"> </w:t>
      </w:r>
    </w:p>
    <w:p w14:paraId="495BC686" w14:textId="77777777" w:rsidR="00CF3C56" w:rsidRPr="00A27804" w:rsidRDefault="00E52293" w:rsidP="00516784">
      <w:pPr>
        <w:tabs>
          <w:tab w:val="center" w:pos="7969"/>
        </w:tabs>
        <w:spacing w:after="5" w:line="250" w:lineRule="auto"/>
        <w:ind w:right="0" w:firstLine="0"/>
        <w:jc w:val="left"/>
        <w:rPr>
          <w:lang w:val="ro-RO"/>
        </w:rPr>
      </w:pPr>
      <w:r w:rsidRPr="00A27804">
        <w:rPr>
          <w:b/>
          <w:sz w:val="24"/>
          <w:lang w:val="ro-RO"/>
        </w:rPr>
        <w:t xml:space="preserve">18 </w:t>
      </w:r>
      <w:r w:rsidR="008400B3" w:rsidRPr="00A27804">
        <w:rPr>
          <w:b/>
          <w:sz w:val="24"/>
          <w:lang w:val="ro-RO"/>
        </w:rPr>
        <w:t>noiembrie</w:t>
      </w:r>
      <w:r w:rsidRPr="00A27804">
        <w:rPr>
          <w:b/>
          <w:sz w:val="24"/>
          <w:lang w:val="ro-RO"/>
        </w:rPr>
        <w:t xml:space="preserve"> 2013 </w:t>
      </w:r>
      <w:r w:rsidRPr="00A27804">
        <w:rPr>
          <w:b/>
          <w:sz w:val="24"/>
          <w:lang w:val="ro-RO"/>
        </w:rPr>
        <w:tab/>
      </w:r>
      <w:r w:rsidRPr="00A27804">
        <w:rPr>
          <w:sz w:val="24"/>
          <w:vertAlign w:val="subscript"/>
          <w:lang w:val="ro-RO"/>
        </w:rPr>
        <w:t xml:space="preserve"> </w:t>
      </w:r>
    </w:p>
    <w:p w14:paraId="60DBD7DF" w14:textId="77777777" w:rsidR="00CF3C56" w:rsidRPr="00A27804" w:rsidRDefault="00CF3C56">
      <w:pPr>
        <w:spacing w:after="0" w:line="259" w:lineRule="auto"/>
        <w:ind w:left="29" w:right="0" w:firstLine="0"/>
        <w:jc w:val="left"/>
        <w:rPr>
          <w:lang w:val="ro-RO"/>
        </w:rPr>
      </w:pPr>
    </w:p>
    <w:tbl>
      <w:tblPr>
        <w:tblStyle w:val="TableGrid"/>
        <w:tblpPr w:vertAnchor="text" w:tblpX="-79" w:tblpY="50"/>
        <w:tblOverlap w:val="never"/>
        <w:tblW w:w="7941" w:type="dxa"/>
        <w:tblInd w:w="0" w:type="dxa"/>
        <w:tblCellMar>
          <w:left w:w="108" w:type="dxa"/>
          <w:right w:w="40" w:type="dxa"/>
        </w:tblCellMar>
        <w:tblLook w:val="04A0" w:firstRow="1" w:lastRow="0" w:firstColumn="1" w:lastColumn="0" w:noHBand="0" w:noVBand="1"/>
      </w:tblPr>
      <w:tblGrid>
        <w:gridCol w:w="7941"/>
      </w:tblGrid>
      <w:tr w:rsidR="00CF3C56" w:rsidRPr="00A27804" w14:paraId="17BB1AEF" w14:textId="77777777" w:rsidTr="00516784">
        <w:trPr>
          <w:trHeight w:val="9200"/>
        </w:trPr>
        <w:tc>
          <w:tcPr>
            <w:tcW w:w="7941" w:type="dxa"/>
            <w:tcBorders>
              <w:top w:val="single" w:sz="4" w:space="0" w:color="999999"/>
              <w:left w:val="single" w:sz="4" w:space="0" w:color="999999"/>
              <w:bottom w:val="single" w:sz="4" w:space="0" w:color="999999"/>
              <w:right w:val="single" w:sz="4" w:space="0" w:color="999999"/>
            </w:tcBorders>
            <w:vAlign w:val="center"/>
          </w:tcPr>
          <w:p w14:paraId="6CF57401" w14:textId="77777777" w:rsidR="00CF3C56" w:rsidRPr="00A27804" w:rsidRDefault="00C01BB7" w:rsidP="00516784">
            <w:pPr>
              <w:spacing w:after="0" w:line="240" w:lineRule="auto"/>
              <w:ind w:right="72" w:firstLine="0"/>
              <w:rPr>
                <w:lang w:val="ro-RO"/>
              </w:rPr>
            </w:pPr>
            <w:r w:rsidRPr="00A27804">
              <w:rPr>
                <w:sz w:val="25"/>
                <w:lang w:val="ro-RO"/>
              </w:rPr>
              <w:t xml:space="preserve">Prezenta Notă de Recomandare are scopul de a oferi Statelor-Părți și altor părți interesate îndrumări privind integrarea siturilor patrimoniului mondial  natural în evaluările de mediu. Această notă prevede un set de </w:t>
            </w:r>
            <w:r w:rsidRPr="00A27804">
              <w:rPr>
                <w:b/>
                <w:sz w:val="25"/>
                <w:lang w:val="ro-RO"/>
              </w:rPr>
              <w:t>Principii de Evaluare a Impactului asupra Patrimoniului Mondial (Caseta 2)</w:t>
            </w:r>
            <w:r w:rsidRPr="00A27804">
              <w:rPr>
                <w:sz w:val="25"/>
                <w:lang w:val="ro-RO"/>
              </w:rPr>
              <w:t xml:space="preserve">, care pot fi aplicate la toate tipurile de evaluări de mediu, o </w:t>
            </w:r>
            <w:r w:rsidRPr="00A27804">
              <w:rPr>
                <w:b/>
                <w:sz w:val="25"/>
                <w:lang w:val="ro-RO"/>
              </w:rPr>
              <w:t xml:space="preserve">listă cu întrebări cheie cu privire la Patrimoniul Mondial </w:t>
            </w:r>
            <w:r w:rsidR="0099334B" w:rsidRPr="00A27804">
              <w:rPr>
                <w:b/>
                <w:sz w:val="25"/>
                <w:lang w:val="ro-RO"/>
              </w:rPr>
              <w:t xml:space="preserve"> de adresat </w:t>
            </w:r>
            <w:r w:rsidRPr="00A27804">
              <w:rPr>
                <w:b/>
                <w:sz w:val="25"/>
                <w:lang w:val="ro-RO"/>
              </w:rPr>
              <w:t>în ti</w:t>
            </w:r>
            <w:r w:rsidR="0099334B">
              <w:rPr>
                <w:b/>
                <w:sz w:val="25"/>
                <w:lang w:val="ro-RO"/>
              </w:rPr>
              <w:t>m</w:t>
            </w:r>
            <w:r w:rsidRPr="00A27804">
              <w:rPr>
                <w:b/>
                <w:sz w:val="25"/>
                <w:lang w:val="ro-RO"/>
              </w:rPr>
              <w:t>pul evaluării (Anexa 1)</w:t>
            </w:r>
            <w:r w:rsidRPr="00A27804">
              <w:rPr>
                <w:bCs/>
                <w:sz w:val="25"/>
                <w:lang w:val="ro-RO"/>
              </w:rPr>
              <w:t>,</w:t>
            </w:r>
            <w:r w:rsidRPr="00A27804">
              <w:rPr>
                <w:sz w:val="25"/>
                <w:lang w:val="ro-RO"/>
              </w:rPr>
              <w:t xml:space="preserve"> precum și </w:t>
            </w:r>
            <w:r w:rsidRPr="00A27804">
              <w:rPr>
                <w:b/>
                <w:sz w:val="25"/>
                <w:lang w:val="ro-RO"/>
              </w:rPr>
              <w:t>îndrumare pas cu pas (Anexa 2)</w:t>
            </w:r>
            <w:r w:rsidRPr="00A27804">
              <w:rPr>
                <w:sz w:val="25"/>
                <w:lang w:val="ro-RO"/>
              </w:rPr>
              <w:t xml:space="preserve">. </w:t>
            </w:r>
          </w:p>
          <w:p w14:paraId="1F703D15" w14:textId="77777777" w:rsidR="00CF3C56" w:rsidRPr="00A27804" w:rsidRDefault="00E52293" w:rsidP="00516784">
            <w:pPr>
              <w:spacing w:after="0" w:line="240" w:lineRule="auto"/>
              <w:ind w:right="0" w:firstLine="0"/>
              <w:jc w:val="left"/>
              <w:rPr>
                <w:lang w:val="ro-RO"/>
              </w:rPr>
            </w:pPr>
            <w:r w:rsidRPr="00A27804">
              <w:rPr>
                <w:rFonts w:ascii="Times New Roman" w:eastAsia="Times New Roman" w:hAnsi="Times New Roman" w:cs="Times New Roman"/>
                <w:sz w:val="24"/>
                <w:lang w:val="ro-RO"/>
              </w:rPr>
              <w:t xml:space="preserve"> </w:t>
            </w:r>
          </w:p>
          <w:p w14:paraId="2FE405B4" w14:textId="77777777" w:rsidR="008400B3" w:rsidRPr="00A27804" w:rsidRDefault="00C01BB7" w:rsidP="00516784">
            <w:pPr>
              <w:spacing w:after="0" w:line="240" w:lineRule="auto"/>
              <w:ind w:right="0" w:firstLine="0"/>
              <w:jc w:val="left"/>
              <w:rPr>
                <w:b/>
                <w:color w:val="365F91"/>
                <w:sz w:val="28"/>
                <w:lang w:val="ro-RO"/>
              </w:rPr>
            </w:pPr>
            <w:r w:rsidRPr="00A27804">
              <w:rPr>
                <w:b/>
                <w:color w:val="365F91"/>
                <w:sz w:val="28"/>
                <w:lang w:val="ro-RO"/>
              </w:rPr>
              <w:t>Ce sunt siturile patrimoniului mondial natural?</w:t>
            </w:r>
          </w:p>
          <w:p w14:paraId="59BB9146" w14:textId="77777777" w:rsidR="00CF3C56" w:rsidRPr="00A27804" w:rsidRDefault="00E52293" w:rsidP="00516784">
            <w:pPr>
              <w:spacing w:after="0" w:line="240" w:lineRule="auto"/>
              <w:ind w:right="0" w:firstLine="0"/>
              <w:jc w:val="left"/>
              <w:rPr>
                <w:lang w:val="ro-RO"/>
              </w:rPr>
            </w:pPr>
            <w:r w:rsidRPr="00A27804">
              <w:rPr>
                <w:b/>
                <w:color w:val="365F91"/>
                <w:sz w:val="28"/>
                <w:lang w:val="ro-RO"/>
              </w:rPr>
              <w:t xml:space="preserve"> </w:t>
            </w:r>
          </w:p>
          <w:p w14:paraId="0BC0FDD4" w14:textId="77777777" w:rsidR="00CF3C56" w:rsidRPr="00A27804" w:rsidRDefault="00C01BB7" w:rsidP="00516784">
            <w:pPr>
              <w:spacing w:after="0" w:line="240" w:lineRule="auto"/>
              <w:ind w:right="67" w:firstLine="0"/>
              <w:rPr>
                <w:b/>
                <w:lang w:val="ro-RO"/>
              </w:rPr>
            </w:pPr>
            <w:r w:rsidRPr="00A27804">
              <w:rPr>
                <w:b/>
                <w:lang w:val="ro-RO"/>
              </w:rPr>
              <w:t xml:space="preserve">Siturile patrimoniului mondial natural sunt recunoscute la nivel internațional </w:t>
            </w:r>
            <w:r w:rsidR="00DC2024" w:rsidRPr="00A27804">
              <w:rPr>
                <w:b/>
                <w:lang w:val="ro-RO"/>
              </w:rPr>
              <w:t xml:space="preserve">în temeiul Convenției privind protecția patrimoniului mondial și sunt înscrise </w:t>
            </w:r>
            <w:r w:rsidR="0099334B">
              <w:rPr>
                <w:b/>
                <w:lang w:val="ro-RO"/>
              </w:rPr>
              <w:t>în</w:t>
            </w:r>
            <w:r w:rsidR="00DC2024" w:rsidRPr="00A27804">
              <w:rPr>
                <w:b/>
                <w:lang w:val="ro-RO"/>
              </w:rPr>
              <w:t xml:space="preserve"> Lista patrimoniului mondial</w:t>
            </w:r>
            <w:r w:rsidRPr="00A27804">
              <w:rPr>
                <w:b/>
                <w:lang w:val="ro-RO"/>
              </w:rPr>
              <w:t>.</w:t>
            </w:r>
            <w:r w:rsidR="00DC2024" w:rsidRPr="00A27804">
              <w:rPr>
                <w:b/>
                <w:lang w:val="ro-RO"/>
              </w:rPr>
              <w:t xml:space="preserve"> Acestea se numără printre cele mai importante zone naturale ale lumii. Convenția privind protecția patrimoniului mondial, ratificată de 190 de țări, oferă un cadru unic pentru asigurarea conservării acestor locuri excepționale, recunoscute ca având o valoare universală excepțională pentru umanitate.</w:t>
            </w:r>
            <w:r w:rsidRPr="00A27804">
              <w:rPr>
                <w:b/>
                <w:lang w:val="ro-RO"/>
              </w:rPr>
              <w:t xml:space="preserve"> </w:t>
            </w:r>
          </w:p>
          <w:p w14:paraId="05D667DD" w14:textId="77777777" w:rsidR="008400B3" w:rsidRPr="00A27804" w:rsidRDefault="008400B3" w:rsidP="00516784">
            <w:pPr>
              <w:spacing w:after="0" w:line="240" w:lineRule="auto"/>
              <w:ind w:right="67" w:firstLine="0"/>
              <w:rPr>
                <w:lang w:val="ro-RO"/>
              </w:rPr>
            </w:pPr>
          </w:p>
          <w:p w14:paraId="0D5B4575" w14:textId="77777777" w:rsidR="00CF3C56" w:rsidRPr="00A27804" w:rsidRDefault="00DC2024" w:rsidP="00516784">
            <w:pPr>
              <w:spacing w:after="0" w:line="240" w:lineRule="auto"/>
              <w:ind w:right="67" w:firstLine="0"/>
              <w:rPr>
                <w:lang w:val="ro-RO"/>
              </w:rPr>
            </w:pPr>
            <w:r w:rsidRPr="00A27804">
              <w:rPr>
                <w:lang w:val="ro-RO"/>
              </w:rPr>
              <w:t>Aceste situri includ multe denumiri de conservare familiare, cum ar fi  Serengeti, Galapagos, Marele Canion și Marea Barieră de Corali și sunt adesea un ultim refugiu pentru speciile amenințate, de exemplu Gorila de Munte, Ursul Panda Gigant și Urangutanul. Există peste 200 de situri naturale ale Patrimoniului Mondial, care acoperă peste 260 de milioane de hectare, ceea ce echivalează cu mai puțin de 1% din suprafața Pământului și peste 10% din ariile protejate ale planetei (în ha</w:t>
            </w:r>
            <w:r w:rsidR="00442AA8" w:rsidRPr="00A27804">
              <w:rPr>
                <w:lang w:val="ro-RO"/>
              </w:rPr>
              <w:t>).</w:t>
            </w:r>
          </w:p>
          <w:p w14:paraId="01844784" w14:textId="77777777" w:rsidR="008400B3" w:rsidRPr="00A27804" w:rsidRDefault="008400B3" w:rsidP="00516784">
            <w:pPr>
              <w:spacing w:after="0" w:line="240" w:lineRule="auto"/>
              <w:ind w:right="67" w:firstLine="0"/>
              <w:rPr>
                <w:lang w:val="ro-RO"/>
              </w:rPr>
            </w:pPr>
          </w:p>
          <w:p w14:paraId="4AB8344C" w14:textId="77777777" w:rsidR="00CF3C56" w:rsidRPr="00A27804" w:rsidRDefault="007262CF" w:rsidP="00516784">
            <w:pPr>
              <w:spacing w:after="0" w:line="240" w:lineRule="auto"/>
              <w:ind w:right="66" w:firstLine="0"/>
              <w:rPr>
                <w:lang w:val="ro-RO"/>
              </w:rPr>
            </w:pPr>
            <w:r w:rsidRPr="00A27804">
              <w:rPr>
                <w:lang w:val="ro-RO"/>
              </w:rPr>
              <w:t>Acestea reprezintă un angajament față de generațiile viitoare, pe care comunitatea internațională are datoria să îl susțină, așa cum este consacrat în Articolul 6(1) al Convenției privind protecția patrimoniului mondial, care afirmă că “</w:t>
            </w:r>
            <w:r w:rsidRPr="00A27804">
              <w:rPr>
                <w:i/>
                <w:lang w:val="ro-RO"/>
              </w:rPr>
              <w:t>…un astfel de patrimoniu constituie un patrimoniu mondial, pentru a cărui protecție comunitatea internațională în ansamblu are datoria de a coopera</w:t>
            </w:r>
            <w:r w:rsidRPr="00A27804">
              <w:rPr>
                <w:vertAlign w:val="superscript"/>
                <w:lang w:val="ro-RO"/>
              </w:rPr>
              <w:t>1</w:t>
            </w:r>
            <w:r w:rsidRPr="00A27804">
              <w:rPr>
                <w:lang w:val="ro-RO"/>
              </w:rPr>
              <w:t>.”</w:t>
            </w:r>
            <w:r w:rsidRPr="00A27804">
              <w:rPr>
                <w:vertAlign w:val="superscript"/>
                <w:lang w:val="ro-RO"/>
              </w:rPr>
              <w:t xml:space="preserve"> </w:t>
            </w:r>
            <w:r w:rsidRPr="00A27804">
              <w:rPr>
                <w:lang w:val="ro-RO"/>
              </w:rPr>
              <w:t xml:space="preserve"> Cu toate acestea, multe dintre aceste locuri unice se confruntă din ce în ce mai mult cu amenințări precum mineritul, proiectele majore de infrastructură, braconajul, exploatarea forestieră ilegală, </w:t>
            </w:r>
            <w:r w:rsidR="0099334B">
              <w:rPr>
                <w:lang w:val="ro-RO"/>
              </w:rPr>
              <w:t>avansarea</w:t>
            </w:r>
            <w:r w:rsidRPr="00A27804">
              <w:rPr>
                <w:lang w:val="ro-RO"/>
              </w:rPr>
              <w:t xml:space="preserve"> agriculturii și schimbările climatice. Din cele 222 de situri naturale ale Patrimoniului Mondial, aproape 8% sunt înscrise pe Lista Patrimoniului Mondial în Pericol, 25% sunt afectate de probleme grave de conservare, iar starea multor situri nu este cunoscută în prezent.  </w:t>
            </w:r>
          </w:p>
        </w:tc>
      </w:tr>
    </w:tbl>
    <w:p w14:paraId="0005012B" w14:textId="77777777" w:rsidR="00CF3C56" w:rsidRPr="00A27804" w:rsidRDefault="00E52293" w:rsidP="00516784">
      <w:pPr>
        <w:spacing w:after="0" w:line="240" w:lineRule="auto"/>
        <w:ind w:left="5841" w:right="0" w:firstLine="0"/>
        <w:jc w:val="center"/>
        <w:rPr>
          <w:lang w:val="ro-RO"/>
        </w:rPr>
      </w:pPr>
      <w:r w:rsidRPr="00A27804">
        <w:rPr>
          <w:sz w:val="16"/>
          <w:lang w:val="ro-RO"/>
        </w:rPr>
        <w:t xml:space="preserve"> </w:t>
      </w:r>
    </w:p>
    <w:p w14:paraId="5B0A86E4" w14:textId="77777777" w:rsidR="00CF3C56" w:rsidRPr="00A27804" w:rsidRDefault="00130E45" w:rsidP="00516784">
      <w:pPr>
        <w:spacing w:after="0" w:line="240" w:lineRule="auto"/>
        <w:ind w:left="206" w:right="0" w:hanging="10"/>
        <w:jc w:val="left"/>
        <w:rPr>
          <w:lang w:val="ro-RO"/>
        </w:rPr>
      </w:pPr>
      <w:r w:rsidRPr="00A27804">
        <w:rPr>
          <w:sz w:val="16"/>
          <w:lang w:val="ro-RO"/>
        </w:rPr>
        <w:t xml:space="preserve">Pentru mai multe informații, vă rugăm să contactați: </w:t>
      </w:r>
    </w:p>
    <w:p w14:paraId="3DE5C27B" w14:textId="77777777" w:rsidR="00CF3C56" w:rsidRPr="00A27804" w:rsidRDefault="00E52293" w:rsidP="00516784">
      <w:pPr>
        <w:spacing w:after="0" w:line="240" w:lineRule="auto"/>
        <w:ind w:left="5841" w:right="0" w:firstLine="0"/>
        <w:jc w:val="center"/>
        <w:rPr>
          <w:lang w:val="ro-RO"/>
        </w:rPr>
      </w:pPr>
      <w:r w:rsidRPr="00A27804">
        <w:rPr>
          <w:sz w:val="16"/>
          <w:lang w:val="ro-RO"/>
        </w:rPr>
        <w:t xml:space="preserve"> </w:t>
      </w:r>
    </w:p>
    <w:p w14:paraId="3262AE5E" w14:textId="77777777" w:rsidR="00CF3C56" w:rsidRPr="00A27804" w:rsidRDefault="00130E45" w:rsidP="00130E45">
      <w:pPr>
        <w:spacing w:after="0" w:line="240" w:lineRule="auto"/>
        <w:ind w:left="7797" w:right="120" w:firstLine="0"/>
        <w:jc w:val="left"/>
        <w:rPr>
          <w:lang w:val="ro-RO"/>
        </w:rPr>
      </w:pPr>
      <w:r w:rsidRPr="00A27804">
        <w:rPr>
          <w:sz w:val="16"/>
          <w:lang w:val="ro-RO"/>
        </w:rPr>
        <w:t xml:space="preserve">Programul privind Patrimoniul Mondial al IUCN (Uniunea Internațională pentru Conservarea Naturii) </w:t>
      </w:r>
    </w:p>
    <w:p w14:paraId="0EC82325" w14:textId="77777777" w:rsidR="00CF3C56" w:rsidRPr="00A27804" w:rsidRDefault="00E52293" w:rsidP="00516784">
      <w:pPr>
        <w:spacing w:after="0" w:line="240" w:lineRule="auto"/>
        <w:ind w:left="206" w:right="0" w:hanging="10"/>
        <w:jc w:val="left"/>
        <w:rPr>
          <w:lang w:val="ro-RO"/>
        </w:rPr>
      </w:pPr>
      <w:r w:rsidRPr="00A27804">
        <w:rPr>
          <w:sz w:val="16"/>
          <w:lang w:val="ro-RO"/>
        </w:rPr>
        <w:t xml:space="preserve">Rue Mauverney 28 </w:t>
      </w:r>
    </w:p>
    <w:p w14:paraId="2EF8F17F" w14:textId="77777777" w:rsidR="00CF3C56" w:rsidRPr="00A27804" w:rsidRDefault="00E52293" w:rsidP="00516784">
      <w:pPr>
        <w:spacing w:after="0" w:line="240" w:lineRule="auto"/>
        <w:ind w:left="206" w:right="0" w:hanging="10"/>
        <w:jc w:val="left"/>
        <w:rPr>
          <w:lang w:val="ro-RO"/>
        </w:rPr>
      </w:pPr>
      <w:r w:rsidRPr="00A27804">
        <w:rPr>
          <w:sz w:val="16"/>
          <w:lang w:val="ro-RO"/>
        </w:rPr>
        <w:t xml:space="preserve">1196 Gland </w:t>
      </w:r>
    </w:p>
    <w:p w14:paraId="1F5571AD" w14:textId="77777777" w:rsidR="00CF3C56" w:rsidRPr="00A27804" w:rsidRDefault="00130E45" w:rsidP="00516784">
      <w:pPr>
        <w:spacing w:after="0" w:line="240" w:lineRule="auto"/>
        <w:ind w:left="206" w:right="0" w:hanging="10"/>
        <w:jc w:val="left"/>
        <w:rPr>
          <w:lang w:val="ro-RO"/>
        </w:rPr>
      </w:pPr>
      <w:r w:rsidRPr="00A27804">
        <w:rPr>
          <w:sz w:val="16"/>
          <w:lang w:val="ro-RO"/>
        </w:rPr>
        <w:t>Elveția</w:t>
      </w:r>
    </w:p>
    <w:p w14:paraId="2BF6B9D7" w14:textId="77777777" w:rsidR="008400B3" w:rsidRPr="00A27804" w:rsidRDefault="00E52293" w:rsidP="00516784">
      <w:pPr>
        <w:spacing w:after="0" w:line="240" w:lineRule="auto"/>
        <w:ind w:left="206" w:right="302" w:hanging="10"/>
        <w:jc w:val="left"/>
        <w:rPr>
          <w:sz w:val="16"/>
          <w:lang w:val="ro-RO"/>
        </w:rPr>
      </w:pPr>
      <w:r w:rsidRPr="00A27804">
        <w:rPr>
          <w:sz w:val="16"/>
          <w:lang w:val="ro-RO"/>
        </w:rPr>
        <w:t xml:space="preserve">Tel: +41 22 999 0000 </w:t>
      </w:r>
    </w:p>
    <w:p w14:paraId="3344253A" w14:textId="77777777" w:rsidR="00CF3C56" w:rsidRPr="00A27804" w:rsidRDefault="00E52293" w:rsidP="00516784">
      <w:pPr>
        <w:spacing w:after="0" w:line="240" w:lineRule="auto"/>
        <w:ind w:left="206" w:right="302" w:hanging="10"/>
        <w:jc w:val="left"/>
        <w:rPr>
          <w:lang w:val="ro-RO"/>
        </w:rPr>
      </w:pPr>
      <w:r w:rsidRPr="00A27804">
        <w:rPr>
          <w:sz w:val="16"/>
          <w:lang w:val="ro-RO"/>
        </w:rPr>
        <w:t xml:space="preserve">Fax: +41 22 999 0002 </w:t>
      </w:r>
      <w:r w:rsidRPr="00A27804">
        <w:rPr>
          <w:color w:val="0000FF"/>
          <w:sz w:val="16"/>
          <w:u w:val="single" w:color="0000FF"/>
          <w:lang w:val="ro-RO"/>
        </w:rPr>
        <w:t>whconservation@iucn.org</w:t>
      </w:r>
      <w:r w:rsidRPr="00A27804">
        <w:rPr>
          <w:sz w:val="16"/>
          <w:lang w:val="ro-RO"/>
        </w:rPr>
        <w:t xml:space="preserve">   </w:t>
      </w:r>
    </w:p>
    <w:p w14:paraId="5854FDC8" w14:textId="77777777" w:rsidR="00CF3C56" w:rsidRPr="00A27804" w:rsidRDefault="00E52293" w:rsidP="00516784">
      <w:pPr>
        <w:spacing w:after="0" w:line="240" w:lineRule="auto"/>
        <w:ind w:left="206" w:right="0" w:hanging="10"/>
        <w:jc w:val="left"/>
        <w:rPr>
          <w:lang w:val="ro-RO"/>
        </w:rPr>
      </w:pPr>
      <w:hyperlink r:id="rId8">
        <w:r w:rsidRPr="00A27804">
          <w:rPr>
            <w:color w:val="0000FF"/>
            <w:sz w:val="16"/>
            <w:u w:val="single" w:color="0000FF"/>
            <w:lang w:val="ro-RO"/>
          </w:rPr>
          <w:t>www.iucn.org/worldheritage</w:t>
        </w:r>
      </w:hyperlink>
      <w:hyperlink r:id="rId9">
        <w:r w:rsidRPr="00A27804">
          <w:rPr>
            <w:sz w:val="16"/>
            <w:lang w:val="ro-RO"/>
          </w:rPr>
          <w:t xml:space="preserve"> </w:t>
        </w:r>
      </w:hyperlink>
      <w:r w:rsidRPr="00A27804">
        <w:rPr>
          <w:sz w:val="16"/>
          <w:lang w:val="ro-RO"/>
        </w:rPr>
        <w:t xml:space="preserve"> </w:t>
      </w:r>
    </w:p>
    <w:p w14:paraId="4F98C815" w14:textId="77777777" w:rsidR="00CF3C56" w:rsidRPr="00A27804" w:rsidRDefault="00E52293" w:rsidP="00516784">
      <w:pPr>
        <w:spacing w:after="0" w:line="240" w:lineRule="auto"/>
        <w:ind w:left="5841" w:right="0" w:firstLine="0"/>
        <w:jc w:val="center"/>
        <w:rPr>
          <w:lang w:val="ro-RO"/>
        </w:rPr>
      </w:pPr>
      <w:r w:rsidRPr="00A27804">
        <w:rPr>
          <w:sz w:val="16"/>
          <w:lang w:val="ro-RO"/>
        </w:rPr>
        <w:t xml:space="preserve"> </w:t>
      </w:r>
    </w:p>
    <w:p w14:paraId="3340B315" w14:textId="77777777" w:rsidR="00CF3C56" w:rsidRPr="00A27804" w:rsidRDefault="00E52293" w:rsidP="00516784">
      <w:pPr>
        <w:spacing w:after="0" w:line="240" w:lineRule="auto"/>
        <w:ind w:left="7969" w:right="1994" w:firstLine="0"/>
        <w:jc w:val="left"/>
        <w:rPr>
          <w:lang w:val="ro-RO"/>
        </w:rPr>
      </w:pPr>
      <w:r w:rsidRPr="00A27804">
        <w:rPr>
          <w:sz w:val="16"/>
          <w:lang w:val="ro-RO"/>
        </w:rPr>
        <w:t xml:space="preserve">     </w:t>
      </w:r>
    </w:p>
    <w:p w14:paraId="54230438" w14:textId="77777777" w:rsidR="00516784" w:rsidRPr="00A27804" w:rsidRDefault="00516784" w:rsidP="00516784">
      <w:pPr>
        <w:spacing w:after="0" w:line="240" w:lineRule="auto"/>
        <w:ind w:left="783" w:right="0" w:hanging="10"/>
        <w:jc w:val="left"/>
        <w:rPr>
          <w:sz w:val="16"/>
          <w:lang w:val="ro-RO"/>
        </w:rPr>
      </w:pPr>
    </w:p>
    <w:p w14:paraId="5E65BF25" w14:textId="77777777" w:rsidR="00516784" w:rsidRPr="00A27804" w:rsidRDefault="00516784" w:rsidP="00516784">
      <w:pPr>
        <w:spacing w:after="0" w:line="240" w:lineRule="auto"/>
        <w:ind w:left="783" w:right="0" w:hanging="10"/>
        <w:jc w:val="left"/>
        <w:rPr>
          <w:sz w:val="16"/>
          <w:lang w:val="ro-RO"/>
        </w:rPr>
      </w:pPr>
    </w:p>
    <w:p w14:paraId="0062D060" w14:textId="77777777" w:rsidR="00516784" w:rsidRPr="00A27804" w:rsidRDefault="00516784" w:rsidP="00516784">
      <w:pPr>
        <w:spacing w:after="0" w:line="240" w:lineRule="auto"/>
        <w:ind w:left="783" w:right="0" w:hanging="10"/>
        <w:jc w:val="left"/>
        <w:rPr>
          <w:sz w:val="16"/>
          <w:lang w:val="ro-RO"/>
        </w:rPr>
      </w:pPr>
    </w:p>
    <w:p w14:paraId="69E0B5DC" w14:textId="77777777" w:rsidR="00516784" w:rsidRPr="00A27804" w:rsidRDefault="00516784" w:rsidP="00516784">
      <w:pPr>
        <w:spacing w:after="0" w:line="240" w:lineRule="auto"/>
        <w:ind w:left="783" w:right="0" w:hanging="10"/>
        <w:jc w:val="left"/>
        <w:rPr>
          <w:sz w:val="16"/>
          <w:lang w:val="ro-RO"/>
        </w:rPr>
      </w:pPr>
    </w:p>
    <w:p w14:paraId="6CADA199" w14:textId="77777777" w:rsidR="00516784" w:rsidRPr="00A27804" w:rsidRDefault="00516784" w:rsidP="00516784">
      <w:pPr>
        <w:spacing w:after="0" w:line="240" w:lineRule="auto"/>
        <w:ind w:left="783" w:right="0" w:hanging="10"/>
        <w:jc w:val="left"/>
        <w:rPr>
          <w:sz w:val="16"/>
          <w:lang w:val="ro-RO"/>
        </w:rPr>
      </w:pPr>
    </w:p>
    <w:p w14:paraId="5C1D494A" w14:textId="77777777" w:rsidR="00516784" w:rsidRPr="00A27804" w:rsidRDefault="00516784" w:rsidP="00516784">
      <w:pPr>
        <w:spacing w:after="0" w:line="240" w:lineRule="auto"/>
        <w:ind w:left="783" w:right="0" w:hanging="10"/>
        <w:jc w:val="left"/>
        <w:rPr>
          <w:sz w:val="16"/>
          <w:lang w:val="ro-RO"/>
        </w:rPr>
      </w:pPr>
    </w:p>
    <w:p w14:paraId="6A918C7F" w14:textId="77777777" w:rsidR="00516784" w:rsidRPr="00A27804" w:rsidRDefault="00516784" w:rsidP="00516784">
      <w:pPr>
        <w:spacing w:after="0" w:line="240" w:lineRule="auto"/>
        <w:ind w:left="783" w:right="0" w:hanging="10"/>
        <w:jc w:val="left"/>
        <w:rPr>
          <w:sz w:val="16"/>
          <w:lang w:val="ro-RO"/>
        </w:rPr>
      </w:pPr>
    </w:p>
    <w:p w14:paraId="6CC7E490" w14:textId="77777777" w:rsidR="00516784" w:rsidRPr="00A27804" w:rsidRDefault="00516784" w:rsidP="00516784">
      <w:pPr>
        <w:spacing w:after="0" w:line="240" w:lineRule="auto"/>
        <w:ind w:left="783" w:right="0" w:hanging="10"/>
        <w:jc w:val="left"/>
        <w:rPr>
          <w:sz w:val="16"/>
          <w:lang w:val="ro-RO"/>
        </w:rPr>
      </w:pPr>
    </w:p>
    <w:p w14:paraId="4B984EE4" w14:textId="77777777" w:rsidR="00516784" w:rsidRPr="00A27804" w:rsidRDefault="00516784" w:rsidP="00516784">
      <w:pPr>
        <w:spacing w:after="0" w:line="240" w:lineRule="auto"/>
        <w:ind w:left="783" w:right="0" w:hanging="10"/>
        <w:jc w:val="left"/>
        <w:rPr>
          <w:sz w:val="16"/>
          <w:lang w:val="ro-RO"/>
        </w:rPr>
      </w:pPr>
    </w:p>
    <w:p w14:paraId="2D174DEE" w14:textId="77777777" w:rsidR="00516784" w:rsidRPr="00A27804" w:rsidRDefault="00516784" w:rsidP="00516784">
      <w:pPr>
        <w:spacing w:after="0" w:line="240" w:lineRule="auto"/>
        <w:ind w:left="783" w:right="0" w:hanging="10"/>
        <w:jc w:val="left"/>
        <w:rPr>
          <w:sz w:val="16"/>
          <w:lang w:val="ro-RO"/>
        </w:rPr>
      </w:pPr>
    </w:p>
    <w:p w14:paraId="721579C7" w14:textId="77777777" w:rsidR="00516784" w:rsidRPr="00A27804" w:rsidRDefault="00516784" w:rsidP="00516784">
      <w:pPr>
        <w:spacing w:after="0" w:line="240" w:lineRule="auto"/>
        <w:ind w:left="783" w:right="0" w:hanging="10"/>
        <w:jc w:val="left"/>
        <w:rPr>
          <w:sz w:val="16"/>
          <w:lang w:val="ro-RO"/>
        </w:rPr>
      </w:pPr>
    </w:p>
    <w:p w14:paraId="3CEDAAB9" w14:textId="77777777" w:rsidR="00516784" w:rsidRPr="00A27804" w:rsidRDefault="00516784" w:rsidP="00516784">
      <w:pPr>
        <w:spacing w:after="0" w:line="240" w:lineRule="auto"/>
        <w:ind w:left="783" w:right="0" w:hanging="10"/>
        <w:jc w:val="left"/>
        <w:rPr>
          <w:sz w:val="16"/>
          <w:lang w:val="ro-RO"/>
        </w:rPr>
      </w:pPr>
    </w:p>
    <w:p w14:paraId="04BB568C" w14:textId="77777777" w:rsidR="00516784" w:rsidRPr="00A27804" w:rsidRDefault="00516784" w:rsidP="00516784">
      <w:pPr>
        <w:spacing w:after="0" w:line="240" w:lineRule="auto"/>
        <w:ind w:left="783" w:right="0" w:hanging="10"/>
        <w:jc w:val="left"/>
        <w:rPr>
          <w:sz w:val="16"/>
          <w:lang w:val="ro-RO"/>
        </w:rPr>
      </w:pPr>
    </w:p>
    <w:p w14:paraId="21F3FC72" w14:textId="77777777" w:rsidR="00516784" w:rsidRPr="00A27804" w:rsidRDefault="00516784" w:rsidP="00516784">
      <w:pPr>
        <w:spacing w:after="0" w:line="240" w:lineRule="auto"/>
        <w:ind w:left="783" w:right="0" w:hanging="10"/>
        <w:jc w:val="left"/>
        <w:rPr>
          <w:sz w:val="16"/>
          <w:lang w:val="ro-RO"/>
        </w:rPr>
      </w:pPr>
    </w:p>
    <w:p w14:paraId="2828751C" w14:textId="77777777" w:rsidR="00516784" w:rsidRPr="00A27804" w:rsidRDefault="00516784" w:rsidP="00516784">
      <w:pPr>
        <w:spacing w:after="0" w:line="240" w:lineRule="auto"/>
        <w:ind w:left="783" w:right="0" w:hanging="10"/>
        <w:jc w:val="left"/>
        <w:rPr>
          <w:sz w:val="16"/>
          <w:lang w:val="ro-RO"/>
        </w:rPr>
      </w:pPr>
    </w:p>
    <w:p w14:paraId="332188E4" w14:textId="77777777" w:rsidR="00516784" w:rsidRPr="00A27804" w:rsidRDefault="00516784" w:rsidP="00516784">
      <w:pPr>
        <w:spacing w:after="0" w:line="240" w:lineRule="auto"/>
        <w:ind w:left="783" w:right="0" w:hanging="10"/>
        <w:jc w:val="left"/>
        <w:rPr>
          <w:sz w:val="16"/>
          <w:lang w:val="ro-RO"/>
        </w:rPr>
      </w:pPr>
    </w:p>
    <w:p w14:paraId="288D64E0" w14:textId="77777777" w:rsidR="00516784" w:rsidRPr="00A27804" w:rsidRDefault="00516784" w:rsidP="00516784">
      <w:pPr>
        <w:spacing w:after="0" w:line="240" w:lineRule="auto"/>
        <w:ind w:left="783" w:right="0" w:hanging="10"/>
        <w:jc w:val="left"/>
        <w:rPr>
          <w:sz w:val="16"/>
          <w:lang w:val="ro-RO"/>
        </w:rPr>
      </w:pPr>
    </w:p>
    <w:p w14:paraId="5363BB3E" w14:textId="77777777" w:rsidR="00516784" w:rsidRPr="00A27804" w:rsidRDefault="00516784" w:rsidP="00516784">
      <w:pPr>
        <w:spacing w:after="0" w:line="240" w:lineRule="auto"/>
        <w:ind w:left="783" w:right="0" w:hanging="10"/>
        <w:jc w:val="left"/>
        <w:rPr>
          <w:sz w:val="16"/>
          <w:lang w:val="ro-RO"/>
        </w:rPr>
      </w:pPr>
    </w:p>
    <w:p w14:paraId="34131982" w14:textId="77777777" w:rsidR="00516784" w:rsidRPr="00A27804" w:rsidRDefault="00516784" w:rsidP="00516784">
      <w:pPr>
        <w:spacing w:after="0" w:line="240" w:lineRule="auto"/>
        <w:ind w:left="783" w:right="0" w:hanging="10"/>
        <w:jc w:val="left"/>
        <w:rPr>
          <w:sz w:val="16"/>
          <w:lang w:val="ro-RO"/>
        </w:rPr>
      </w:pPr>
    </w:p>
    <w:p w14:paraId="5BC65DDA" w14:textId="77777777" w:rsidR="00516784" w:rsidRPr="00A27804" w:rsidRDefault="00516784" w:rsidP="00516784">
      <w:pPr>
        <w:spacing w:after="0" w:line="240" w:lineRule="auto"/>
        <w:ind w:left="783" w:right="0" w:hanging="10"/>
        <w:jc w:val="left"/>
        <w:rPr>
          <w:sz w:val="16"/>
          <w:lang w:val="ro-RO"/>
        </w:rPr>
      </w:pPr>
    </w:p>
    <w:p w14:paraId="640B54ED" w14:textId="77777777" w:rsidR="00516784" w:rsidRPr="00A27804" w:rsidRDefault="00516784" w:rsidP="00516784">
      <w:pPr>
        <w:spacing w:after="0" w:line="240" w:lineRule="auto"/>
        <w:ind w:left="783" w:right="0" w:hanging="10"/>
        <w:jc w:val="left"/>
        <w:rPr>
          <w:sz w:val="16"/>
          <w:lang w:val="ro-RO"/>
        </w:rPr>
      </w:pPr>
    </w:p>
    <w:p w14:paraId="21C5F50C" w14:textId="77777777" w:rsidR="00516784" w:rsidRPr="00A27804" w:rsidRDefault="00516784" w:rsidP="00516784">
      <w:pPr>
        <w:spacing w:after="0" w:line="240" w:lineRule="auto"/>
        <w:ind w:left="783" w:right="0" w:hanging="10"/>
        <w:jc w:val="left"/>
        <w:rPr>
          <w:sz w:val="16"/>
          <w:lang w:val="ro-RO"/>
        </w:rPr>
      </w:pPr>
    </w:p>
    <w:p w14:paraId="425684E2" w14:textId="77777777" w:rsidR="00516784" w:rsidRPr="00A27804" w:rsidRDefault="00516784" w:rsidP="00516784">
      <w:pPr>
        <w:spacing w:after="0" w:line="240" w:lineRule="auto"/>
        <w:ind w:left="783" w:right="0" w:hanging="10"/>
        <w:jc w:val="left"/>
        <w:rPr>
          <w:sz w:val="16"/>
          <w:lang w:val="ro-RO"/>
        </w:rPr>
      </w:pPr>
    </w:p>
    <w:p w14:paraId="0C349C6F" w14:textId="77777777" w:rsidR="00516784" w:rsidRPr="00A27804" w:rsidRDefault="00516784" w:rsidP="00516784">
      <w:pPr>
        <w:spacing w:after="0" w:line="240" w:lineRule="auto"/>
        <w:ind w:left="783" w:right="0" w:hanging="10"/>
        <w:jc w:val="left"/>
        <w:rPr>
          <w:sz w:val="16"/>
          <w:lang w:val="ro-RO"/>
        </w:rPr>
      </w:pPr>
    </w:p>
    <w:p w14:paraId="596208FE" w14:textId="77777777" w:rsidR="00516784" w:rsidRPr="00A27804" w:rsidRDefault="00516784" w:rsidP="00516784">
      <w:pPr>
        <w:spacing w:after="0" w:line="240" w:lineRule="auto"/>
        <w:ind w:left="783" w:right="0" w:hanging="10"/>
        <w:jc w:val="left"/>
        <w:rPr>
          <w:sz w:val="16"/>
          <w:lang w:val="ro-RO"/>
        </w:rPr>
      </w:pPr>
    </w:p>
    <w:p w14:paraId="20FFDABB" w14:textId="77777777" w:rsidR="00516784" w:rsidRPr="00A27804" w:rsidRDefault="00516784" w:rsidP="00516784">
      <w:pPr>
        <w:spacing w:after="0" w:line="240" w:lineRule="auto"/>
        <w:ind w:left="783" w:right="0" w:hanging="10"/>
        <w:jc w:val="left"/>
        <w:rPr>
          <w:sz w:val="16"/>
          <w:lang w:val="ro-RO"/>
        </w:rPr>
      </w:pPr>
    </w:p>
    <w:p w14:paraId="12770556" w14:textId="77777777" w:rsidR="00516784" w:rsidRPr="00A27804" w:rsidRDefault="00516784" w:rsidP="00516784">
      <w:pPr>
        <w:spacing w:after="0" w:line="240" w:lineRule="auto"/>
        <w:ind w:left="783" w:right="0" w:hanging="10"/>
        <w:jc w:val="left"/>
        <w:rPr>
          <w:sz w:val="16"/>
          <w:lang w:val="ro-RO"/>
        </w:rPr>
      </w:pPr>
    </w:p>
    <w:p w14:paraId="7B148011" w14:textId="77777777" w:rsidR="00516784" w:rsidRPr="00A27804" w:rsidRDefault="00516784" w:rsidP="00516784">
      <w:pPr>
        <w:spacing w:after="0" w:line="240" w:lineRule="auto"/>
        <w:ind w:left="783" w:right="0" w:hanging="10"/>
        <w:jc w:val="left"/>
        <w:rPr>
          <w:sz w:val="16"/>
          <w:lang w:val="ro-RO"/>
        </w:rPr>
      </w:pPr>
    </w:p>
    <w:p w14:paraId="5C82057C" w14:textId="77777777" w:rsidR="00516784" w:rsidRPr="00A27804" w:rsidRDefault="00516784" w:rsidP="00516784">
      <w:pPr>
        <w:spacing w:after="0" w:line="240" w:lineRule="auto"/>
        <w:ind w:left="783" w:right="0" w:hanging="10"/>
        <w:jc w:val="left"/>
        <w:rPr>
          <w:sz w:val="16"/>
          <w:lang w:val="ro-RO"/>
        </w:rPr>
      </w:pPr>
    </w:p>
    <w:p w14:paraId="031942E3" w14:textId="77777777" w:rsidR="00516784" w:rsidRPr="00A27804" w:rsidRDefault="00516784" w:rsidP="00516784">
      <w:pPr>
        <w:spacing w:after="0" w:line="240" w:lineRule="auto"/>
        <w:ind w:left="783" w:right="0" w:hanging="10"/>
        <w:jc w:val="left"/>
        <w:rPr>
          <w:sz w:val="16"/>
          <w:lang w:val="ro-RO"/>
        </w:rPr>
      </w:pPr>
    </w:p>
    <w:p w14:paraId="7B27B3F6" w14:textId="77777777" w:rsidR="00516784" w:rsidRPr="00A27804" w:rsidRDefault="00516784" w:rsidP="00516784">
      <w:pPr>
        <w:spacing w:after="0" w:line="240" w:lineRule="auto"/>
        <w:ind w:left="783" w:right="0" w:hanging="10"/>
        <w:jc w:val="left"/>
        <w:rPr>
          <w:sz w:val="16"/>
          <w:lang w:val="ro-RO"/>
        </w:rPr>
      </w:pPr>
    </w:p>
    <w:p w14:paraId="3D2FD8BC" w14:textId="77777777" w:rsidR="00516784" w:rsidRPr="00A27804" w:rsidRDefault="00516784" w:rsidP="00516784">
      <w:pPr>
        <w:spacing w:after="0" w:line="240" w:lineRule="auto"/>
        <w:ind w:left="783" w:right="0" w:hanging="10"/>
        <w:jc w:val="left"/>
        <w:rPr>
          <w:sz w:val="16"/>
          <w:lang w:val="ro-RO"/>
        </w:rPr>
      </w:pPr>
    </w:p>
    <w:p w14:paraId="6F9A7225" w14:textId="77777777" w:rsidR="008400B3" w:rsidRPr="00A27804" w:rsidRDefault="008400B3" w:rsidP="00516784">
      <w:pPr>
        <w:spacing w:after="0" w:line="240" w:lineRule="auto"/>
        <w:ind w:left="783" w:right="0" w:hanging="10"/>
        <w:jc w:val="left"/>
        <w:rPr>
          <w:sz w:val="16"/>
          <w:lang w:val="ro-RO"/>
        </w:rPr>
      </w:pPr>
    </w:p>
    <w:p w14:paraId="1319EB15" w14:textId="77777777" w:rsidR="008400B3" w:rsidRPr="00A27804" w:rsidRDefault="008400B3" w:rsidP="00516784">
      <w:pPr>
        <w:spacing w:after="0" w:line="240" w:lineRule="auto"/>
        <w:ind w:left="783" w:right="0" w:hanging="10"/>
        <w:jc w:val="left"/>
        <w:rPr>
          <w:sz w:val="16"/>
          <w:lang w:val="ro-RO"/>
        </w:rPr>
      </w:pPr>
    </w:p>
    <w:p w14:paraId="645C3EFF" w14:textId="77777777" w:rsidR="008400B3" w:rsidRPr="00A27804" w:rsidRDefault="008400B3" w:rsidP="00516784">
      <w:pPr>
        <w:spacing w:after="0" w:line="240" w:lineRule="auto"/>
        <w:ind w:left="783" w:right="0" w:hanging="10"/>
        <w:jc w:val="left"/>
        <w:rPr>
          <w:sz w:val="16"/>
          <w:lang w:val="ro-RO"/>
        </w:rPr>
      </w:pPr>
    </w:p>
    <w:p w14:paraId="41E9A995" w14:textId="77777777" w:rsidR="00CF3C56" w:rsidRPr="00A27804" w:rsidRDefault="007262CF" w:rsidP="00516784">
      <w:pPr>
        <w:spacing w:after="0" w:line="240" w:lineRule="auto"/>
        <w:ind w:left="783" w:right="0" w:hanging="10"/>
        <w:jc w:val="left"/>
        <w:rPr>
          <w:sz w:val="16"/>
          <w:lang w:val="ro-RO"/>
        </w:rPr>
      </w:pPr>
      <w:r w:rsidRPr="00A27804">
        <w:rPr>
          <w:sz w:val="16"/>
          <w:vertAlign w:val="superscript"/>
          <w:lang w:val="ro-RO"/>
        </w:rPr>
        <w:t xml:space="preserve">1 </w:t>
      </w:r>
      <w:r w:rsidRPr="00A27804">
        <w:rPr>
          <w:sz w:val="16"/>
          <w:lang w:val="ro-RO"/>
        </w:rPr>
        <w:t xml:space="preserve">Consultați Convenția privind protecția patrimoniului mondial: </w:t>
      </w:r>
      <w:hyperlink r:id="rId10" w:history="1">
        <w:r w:rsidR="00516784" w:rsidRPr="00A27804">
          <w:rPr>
            <w:rStyle w:val="Hyperlink"/>
            <w:sz w:val="16"/>
            <w:lang w:val="ro-RO"/>
          </w:rPr>
          <w:t>http://whc.unesco.org/en/convention/</w:t>
        </w:r>
      </w:hyperlink>
      <w:hyperlink r:id="rId11">
        <w:r w:rsidRPr="00A27804">
          <w:rPr>
            <w:sz w:val="16"/>
            <w:lang w:val="ro-RO"/>
          </w:rPr>
          <w:t xml:space="preserve"> </w:t>
        </w:r>
      </w:hyperlink>
      <w:r w:rsidRPr="00A27804">
        <w:rPr>
          <w:sz w:val="16"/>
          <w:lang w:val="ro-RO"/>
        </w:rPr>
        <w:t xml:space="preserve"> </w:t>
      </w:r>
    </w:p>
    <w:p w14:paraId="3C1B9704" w14:textId="77777777" w:rsidR="008400B3" w:rsidRPr="00A27804" w:rsidRDefault="008400B3" w:rsidP="00516784">
      <w:pPr>
        <w:spacing w:after="0" w:line="240" w:lineRule="auto"/>
        <w:ind w:left="783" w:right="0" w:hanging="10"/>
        <w:jc w:val="left"/>
        <w:rPr>
          <w:sz w:val="16"/>
          <w:lang w:val="ro-RO"/>
        </w:rPr>
      </w:pPr>
    </w:p>
    <w:p w14:paraId="097D3EC9" w14:textId="77777777" w:rsidR="00CF3C56" w:rsidRPr="00A27804" w:rsidRDefault="007262CF">
      <w:pPr>
        <w:shd w:val="clear" w:color="auto" w:fill="003478"/>
        <w:tabs>
          <w:tab w:val="center" w:pos="4561"/>
        </w:tabs>
        <w:spacing w:after="93" w:line="259" w:lineRule="auto"/>
        <w:ind w:right="0" w:firstLine="0"/>
        <w:jc w:val="left"/>
        <w:rPr>
          <w:lang w:val="ro-RO"/>
        </w:rPr>
      </w:pPr>
      <w:r w:rsidRPr="00A27804">
        <w:rPr>
          <w:b/>
          <w:color w:val="FFFFFF"/>
          <w:sz w:val="16"/>
          <w:lang w:val="ro-RO"/>
        </w:rPr>
        <w:t>UNIUNEA INTERNAȚIONALĂ PENTRU CONSERVAREA NATURII</w:t>
      </w:r>
      <w:r w:rsidRPr="00A27804">
        <w:rPr>
          <w:rFonts w:ascii="Times New Roman" w:eastAsia="Times New Roman" w:hAnsi="Times New Roman" w:cs="Times New Roman"/>
          <w:sz w:val="24"/>
          <w:lang w:val="ro-RO"/>
        </w:rPr>
        <w:t xml:space="preserve"> </w:t>
      </w:r>
      <w:r w:rsidRPr="00A27804">
        <w:rPr>
          <w:rFonts w:ascii="Times New Roman" w:eastAsia="Times New Roman" w:hAnsi="Times New Roman" w:cs="Times New Roman"/>
          <w:sz w:val="24"/>
          <w:lang w:val="ro-RO"/>
        </w:rPr>
        <w:tab/>
      </w:r>
      <w:r w:rsidRPr="00A27804">
        <w:rPr>
          <w:b/>
          <w:color w:val="FFFFFF"/>
          <w:sz w:val="16"/>
          <w:lang w:val="ro-RO"/>
        </w:rPr>
        <w:t xml:space="preserve"> </w:t>
      </w:r>
    </w:p>
    <w:p w14:paraId="24DE5FB1" w14:textId="77777777" w:rsidR="00CF3C56" w:rsidRPr="00A27804" w:rsidRDefault="00E52293">
      <w:pPr>
        <w:spacing w:after="0" w:line="259" w:lineRule="auto"/>
        <w:ind w:left="773" w:right="0" w:firstLine="0"/>
        <w:jc w:val="left"/>
        <w:rPr>
          <w:lang w:val="ro-RO"/>
        </w:rPr>
      </w:pPr>
      <w:r w:rsidRPr="00A27804">
        <w:rPr>
          <w:rFonts w:ascii="Times New Roman" w:eastAsia="Times New Roman" w:hAnsi="Times New Roman" w:cs="Times New Roman"/>
          <w:sz w:val="24"/>
          <w:lang w:val="ro-RO"/>
        </w:rPr>
        <w:t xml:space="preserve">  </w:t>
      </w:r>
    </w:p>
    <w:p w14:paraId="0209C566" w14:textId="77777777" w:rsidR="00CF3C56" w:rsidRPr="00A27804" w:rsidRDefault="00CF3C56">
      <w:pPr>
        <w:rPr>
          <w:lang w:val="ro-RO"/>
        </w:rPr>
        <w:sectPr w:rsidR="00CF3C56" w:rsidRPr="00A27804" w:rsidSect="00516784">
          <w:headerReference w:type="even" r:id="rId12"/>
          <w:headerReference w:type="default" r:id="rId13"/>
          <w:footerReference w:type="even" r:id="rId14"/>
          <w:footerReference w:type="default" r:id="rId15"/>
          <w:headerReference w:type="first" r:id="rId16"/>
          <w:footerReference w:type="first" r:id="rId17"/>
          <w:pgSz w:w="11906" w:h="16841"/>
          <w:pgMar w:top="993" w:right="739" w:bottom="993" w:left="1025" w:header="720" w:footer="720" w:gutter="0"/>
          <w:cols w:space="720"/>
          <w:titlePg/>
        </w:sectPr>
      </w:pPr>
    </w:p>
    <w:p w14:paraId="4BE68118" w14:textId="77777777" w:rsidR="00CF3C56" w:rsidRPr="00A27804" w:rsidRDefault="00E52293" w:rsidP="00307BCD">
      <w:pPr>
        <w:tabs>
          <w:tab w:val="left" w:pos="567"/>
          <w:tab w:val="right" w:pos="4329"/>
        </w:tabs>
        <w:spacing w:after="13"/>
        <w:ind w:left="-15" w:right="0" w:firstLine="0"/>
        <w:jc w:val="left"/>
        <w:rPr>
          <w:lang w:val="ro-RO"/>
        </w:rPr>
      </w:pPr>
      <w:r w:rsidRPr="00A27804">
        <w:rPr>
          <w:color w:val="365F91"/>
          <w:sz w:val="28"/>
          <w:lang w:val="ro-RO"/>
        </w:rPr>
        <w:lastRenderedPageBreak/>
        <w:t xml:space="preserve">1 </w:t>
      </w:r>
      <w:r w:rsidRPr="00A27804">
        <w:rPr>
          <w:color w:val="365F91"/>
          <w:sz w:val="28"/>
          <w:lang w:val="ro-RO"/>
        </w:rPr>
        <w:tab/>
      </w:r>
      <w:r w:rsidR="00307BCD" w:rsidRPr="00A27804">
        <w:rPr>
          <w:color w:val="365F91"/>
          <w:sz w:val="28"/>
          <w:lang w:val="ro-RO"/>
        </w:rPr>
        <w:t>Evaluarea de mediu</w:t>
      </w:r>
      <w:r w:rsidRPr="00A27804">
        <w:rPr>
          <w:color w:val="365F91"/>
          <w:sz w:val="28"/>
          <w:lang w:val="ro-RO"/>
        </w:rPr>
        <w:t xml:space="preserve"> </w:t>
      </w:r>
    </w:p>
    <w:p w14:paraId="64F3418C" w14:textId="77777777" w:rsidR="00CF3C56" w:rsidRPr="00A27804" w:rsidRDefault="00E52293">
      <w:pPr>
        <w:spacing w:after="202"/>
        <w:ind w:left="-5" w:right="0" w:hanging="10"/>
        <w:rPr>
          <w:lang w:val="ro-RO"/>
        </w:rPr>
      </w:pPr>
      <w:r w:rsidRPr="00A27804">
        <w:rPr>
          <w:color w:val="365F91"/>
          <w:sz w:val="28"/>
          <w:lang w:val="ro-RO"/>
        </w:rPr>
        <w:t xml:space="preserve">– </w:t>
      </w:r>
      <w:r w:rsidR="00307BCD" w:rsidRPr="00A27804">
        <w:rPr>
          <w:color w:val="365F91"/>
          <w:sz w:val="28"/>
          <w:lang w:val="ro-RO"/>
        </w:rPr>
        <w:t>o prezentare generală</w:t>
      </w:r>
      <w:r w:rsidRPr="00A27804">
        <w:rPr>
          <w:color w:val="365F91"/>
          <w:sz w:val="28"/>
          <w:lang w:val="ro-RO"/>
        </w:rPr>
        <w:t xml:space="preserve"> </w:t>
      </w:r>
    </w:p>
    <w:p w14:paraId="632681CE" w14:textId="77777777" w:rsidR="00CF3C56" w:rsidRPr="00A27804" w:rsidRDefault="003D07C9">
      <w:pPr>
        <w:spacing w:after="273"/>
        <w:ind w:left="10" w:right="0" w:hanging="10"/>
        <w:rPr>
          <w:lang w:val="ro-RO"/>
        </w:rPr>
      </w:pPr>
      <w:r w:rsidRPr="00A27804">
        <w:rPr>
          <w:b/>
          <w:lang w:val="ro-RO"/>
        </w:rPr>
        <w:t xml:space="preserve">Evaluările de mediu sunt menite să identifice, să evalueze, să evite și să atenueze </w:t>
      </w:r>
      <w:r w:rsidR="0021580E" w:rsidRPr="00A27804">
        <w:rPr>
          <w:b/>
          <w:lang w:val="ro-RO"/>
        </w:rPr>
        <w:t xml:space="preserve">potențialele </w:t>
      </w:r>
      <w:r w:rsidRPr="00A27804">
        <w:rPr>
          <w:b/>
          <w:lang w:val="ro-RO"/>
        </w:rPr>
        <w:t>impacturi</w:t>
      </w:r>
      <w:r w:rsidR="0021580E" w:rsidRPr="00A27804">
        <w:rPr>
          <w:b/>
          <w:lang w:val="ro-RO"/>
        </w:rPr>
        <w:t xml:space="preserve"> asupra</w:t>
      </w:r>
      <w:r w:rsidRPr="00A27804">
        <w:rPr>
          <w:b/>
          <w:lang w:val="ro-RO"/>
        </w:rPr>
        <w:t xml:space="preserve"> mediu</w:t>
      </w:r>
      <w:r w:rsidR="0021580E" w:rsidRPr="00A27804">
        <w:rPr>
          <w:b/>
          <w:lang w:val="ro-RO"/>
        </w:rPr>
        <w:t>lui</w:t>
      </w:r>
      <w:r w:rsidRPr="00A27804">
        <w:rPr>
          <w:b/>
          <w:lang w:val="ro-RO"/>
        </w:rPr>
        <w:t xml:space="preserve"> și </w:t>
      </w:r>
      <w:r w:rsidR="0021580E" w:rsidRPr="00A27804">
        <w:rPr>
          <w:b/>
          <w:lang w:val="ro-RO"/>
        </w:rPr>
        <w:t xml:space="preserve">de natură </w:t>
      </w:r>
      <w:r w:rsidRPr="00A27804">
        <w:rPr>
          <w:b/>
          <w:lang w:val="ro-RO"/>
        </w:rPr>
        <w:t>social</w:t>
      </w:r>
      <w:r w:rsidR="0021580E" w:rsidRPr="00A27804">
        <w:rPr>
          <w:b/>
          <w:lang w:val="ro-RO"/>
        </w:rPr>
        <w:t>ă</w:t>
      </w:r>
      <w:r w:rsidRPr="00A27804">
        <w:rPr>
          <w:b/>
          <w:lang w:val="ro-RO"/>
        </w:rPr>
        <w:t xml:space="preserve"> ale propunerilor de dezvoltare </w:t>
      </w:r>
      <w:r w:rsidRPr="00A27804">
        <w:rPr>
          <w:b/>
          <w:u w:val="single"/>
          <w:lang w:val="ro-RO"/>
        </w:rPr>
        <w:t>înainte</w:t>
      </w:r>
      <w:r w:rsidRPr="00A27804">
        <w:rPr>
          <w:b/>
          <w:lang w:val="ro-RO"/>
        </w:rPr>
        <w:t xml:space="preserve"> de a lua o decizie privind finanțarea sau implementarea acestora. Evaluările de mediu sunt</w:t>
      </w:r>
      <w:r w:rsidR="0021580E" w:rsidRPr="00A27804">
        <w:rPr>
          <w:b/>
          <w:lang w:val="ro-RO"/>
        </w:rPr>
        <w:t xml:space="preserve"> menite</w:t>
      </w:r>
      <w:r w:rsidRPr="00A27804">
        <w:rPr>
          <w:b/>
          <w:lang w:val="ro-RO"/>
        </w:rPr>
        <w:t xml:space="preserve">, de asemenea, </w:t>
      </w:r>
      <w:r w:rsidRPr="00A27804">
        <w:rPr>
          <w:b/>
          <w:u w:val="single"/>
          <w:lang w:val="ro-RO"/>
        </w:rPr>
        <w:t>să evalueze</w:t>
      </w:r>
      <w:r w:rsidR="0021580E" w:rsidRPr="00A27804">
        <w:rPr>
          <w:b/>
          <w:u w:val="single"/>
          <w:lang w:val="ro-RO"/>
        </w:rPr>
        <w:t xml:space="preserve"> </w:t>
      </w:r>
      <w:r w:rsidRPr="00A27804">
        <w:rPr>
          <w:b/>
          <w:u w:val="single"/>
          <w:lang w:val="ro-RO"/>
        </w:rPr>
        <w:t>alternative</w:t>
      </w:r>
      <w:r w:rsidR="0021580E" w:rsidRPr="00A27804">
        <w:rPr>
          <w:b/>
          <w:u w:val="single"/>
          <w:lang w:val="ro-RO"/>
        </w:rPr>
        <w:t>le</w:t>
      </w:r>
      <w:r w:rsidRPr="00A27804">
        <w:rPr>
          <w:b/>
          <w:lang w:val="ro-RO"/>
        </w:rPr>
        <w:t xml:space="preserve"> la propunerile de dezvoltare, inclusiv opțiunea „</w:t>
      </w:r>
      <w:r w:rsidR="000770FB">
        <w:rPr>
          <w:b/>
          <w:lang w:val="ro-RO"/>
        </w:rPr>
        <w:t>niciun</w:t>
      </w:r>
      <w:r w:rsidRPr="00A27804">
        <w:rPr>
          <w:b/>
          <w:lang w:val="ro-RO"/>
        </w:rPr>
        <w:t xml:space="preserve"> proiect”, pentru a recomanda factorilor de decizie </w:t>
      </w:r>
      <w:r w:rsidR="0021580E" w:rsidRPr="00A27804">
        <w:rPr>
          <w:b/>
          <w:lang w:val="ro-RO"/>
        </w:rPr>
        <w:t xml:space="preserve">acea opțiune, care este </w:t>
      </w:r>
      <w:r w:rsidRPr="00A27804">
        <w:rPr>
          <w:b/>
          <w:lang w:val="ro-RO"/>
        </w:rPr>
        <w:t xml:space="preserve">cea mai puțin dăunătoare mediului și cea mai durabilă.  </w:t>
      </w:r>
    </w:p>
    <w:p w14:paraId="574EB5E5" w14:textId="77777777" w:rsidR="00CF3C56" w:rsidRPr="00A27804" w:rsidRDefault="0069397C">
      <w:pPr>
        <w:ind w:left="-15"/>
        <w:rPr>
          <w:lang w:val="ro-RO"/>
        </w:rPr>
      </w:pPr>
      <w:r w:rsidRPr="00A27804">
        <w:rPr>
          <w:lang w:val="ro-RO"/>
        </w:rPr>
        <w:t xml:space="preserve">Este important de subliniat faptul că de foarte multe ori pot fi găsite alternative viabile și fezabile din punct de vedere economic la propunerile de dezvoltare dăunătoare mediului. Analiza și evaluarea detaliată a alternativelor pot facilita identificarea acestor opțiuni viabile din punct de vedere economic. Din acest motiv, este important să </w:t>
      </w:r>
      <w:r w:rsidR="000770FB">
        <w:rPr>
          <w:lang w:val="ro-RO"/>
        </w:rPr>
        <w:t>fie</w:t>
      </w:r>
      <w:r w:rsidRPr="00A27804">
        <w:rPr>
          <w:lang w:val="ro-RO"/>
        </w:rPr>
        <w:t xml:space="preserve"> implic</w:t>
      </w:r>
      <w:r w:rsidR="000770FB">
        <w:rPr>
          <w:lang w:val="ro-RO"/>
        </w:rPr>
        <w:t>ați</w:t>
      </w:r>
      <w:r w:rsidRPr="00A27804">
        <w:rPr>
          <w:lang w:val="ro-RO"/>
        </w:rPr>
        <w:t xml:space="preserve"> experți ce dețin cunoștințe despre patrimoniul mondial, ariile protejate și biodiversitatea încă de la începutul procesului de evaluare a mediului, deoarece aceștia pot lucra împreună cu dezvoltatorii și inginerii pentru a găsi soluții. </w:t>
      </w:r>
    </w:p>
    <w:p w14:paraId="01A4E7EA" w14:textId="77777777" w:rsidR="00CF3C56" w:rsidRPr="00A27804" w:rsidRDefault="0069397C">
      <w:pPr>
        <w:ind w:left="-15" w:right="0"/>
        <w:rPr>
          <w:lang w:val="ro-RO"/>
        </w:rPr>
      </w:pPr>
      <w:r w:rsidRPr="00A27804">
        <w:rPr>
          <w:lang w:val="ro-RO"/>
        </w:rPr>
        <w:t xml:space="preserve">Beneficiile evaluărilor de mediu includ: </w:t>
      </w:r>
    </w:p>
    <w:p w14:paraId="2E61A7B1" w14:textId="77777777" w:rsidR="00CF3C56" w:rsidRPr="00A27804" w:rsidRDefault="0069397C">
      <w:pPr>
        <w:numPr>
          <w:ilvl w:val="0"/>
          <w:numId w:val="1"/>
        </w:numPr>
        <w:spacing w:after="111"/>
        <w:ind w:right="0"/>
        <w:rPr>
          <w:lang w:val="ro-RO"/>
        </w:rPr>
      </w:pPr>
      <w:r w:rsidRPr="00A27804">
        <w:rPr>
          <w:lang w:val="ro-RO"/>
        </w:rPr>
        <w:t xml:space="preserve">Luarea neîntârziată în considerare a problemelor de mediu și sociale în procesele de proiectare și planificare a proiectului; </w:t>
      </w:r>
    </w:p>
    <w:p w14:paraId="736B072B" w14:textId="77777777" w:rsidR="00CF3C56" w:rsidRPr="00A27804" w:rsidRDefault="0069397C">
      <w:pPr>
        <w:numPr>
          <w:ilvl w:val="0"/>
          <w:numId w:val="1"/>
        </w:numPr>
        <w:spacing w:after="111"/>
        <w:ind w:right="0"/>
        <w:rPr>
          <w:lang w:val="ro-RO"/>
        </w:rPr>
      </w:pPr>
      <w:r w:rsidRPr="00A27804">
        <w:rPr>
          <w:lang w:val="ro-RO"/>
        </w:rPr>
        <w:t xml:space="preserve">O mai mare certitudine pentru comunitățile locale și dezvoltatori cu privire la dezvoltarea viitoare și oportunități mai mari pentru comunitățile locale de a participa la procesele de consultare și luare a deciziilor; și  </w:t>
      </w:r>
    </w:p>
    <w:p w14:paraId="6BFEE81A" w14:textId="77777777" w:rsidR="00CF3C56" w:rsidRPr="00A27804" w:rsidRDefault="0069397C">
      <w:pPr>
        <w:numPr>
          <w:ilvl w:val="0"/>
          <w:numId w:val="1"/>
        </w:numPr>
        <w:spacing w:after="232"/>
        <w:ind w:right="0"/>
        <w:rPr>
          <w:lang w:val="ro-RO"/>
        </w:rPr>
      </w:pPr>
      <w:r w:rsidRPr="00A27804">
        <w:rPr>
          <w:lang w:val="ro-RO"/>
        </w:rPr>
        <w:t xml:space="preserve">Capacitatea de a obține rezultate mai bune de mediu și sociale și de a aborda impacturile cumulate la scara peisajului.  </w:t>
      </w:r>
    </w:p>
    <w:p w14:paraId="2D1B3032" w14:textId="77777777" w:rsidR="00CF3C56" w:rsidRPr="00A27804" w:rsidRDefault="00E52293">
      <w:pPr>
        <w:spacing w:after="240" w:line="238" w:lineRule="auto"/>
        <w:ind w:left="-5" w:right="0" w:hanging="10"/>
        <w:jc w:val="left"/>
        <w:rPr>
          <w:lang w:val="ro-RO"/>
        </w:rPr>
      </w:pPr>
      <w:r w:rsidRPr="00A27804">
        <w:rPr>
          <w:i/>
          <w:color w:val="1F497D"/>
          <w:lang w:val="ro-RO"/>
        </w:rPr>
        <w:t xml:space="preserve">2.1 </w:t>
      </w:r>
      <w:r w:rsidR="0069397C" w:rsidRPr="00A27804">
        <w:rPr>
          <w:i/>
          <w:color w:val="1F497D"/>
          <w:lang w:val="ro-RO"/>
        </w:rPr>
        <w:t>Diferitele tipuri de evaluări de mediu</w:t>
      </w:r>
      <w:r w:rsidRPr="00A27804">
        <w:rPr>
          <w:i/>
          <w:color w:val="1F497D"/>
          <w:lang w:val="ro-RO"/>
        </w:rPr>
        <w:t xml:space="preserve"> </w:t>
      </w:r>
    </w:p>
    <w:p w14:paraId="0714C6A8" w14:textId="77777777" w:rsidR="00CF3C56" w:rsidRPr="00A27804" w:rsidRDefault="0069397C">
      <w:pPr>
        <w:ind w:left="-15" w:right="0"/>
        <w:rPr>
          <w:lang w:val="ro-RO"/>
        </w:rPr>
      </w:pPr>
      <w:r w:rsidRPr="00A27804">
        <w:rPr>
          <w:lang w:val="ro-RO"/>
        </w:rPr>
        <w:t xml:space="preserve">Există două tipuri principale de evaluări de mediu:  </w:t>
      </w:r>
    </w:p>
    <w:p w14:paraId="4315E25D" w14:textId="77777777" w:rsidR="00CF3C56" w:rsidRPr="00A27804" w:rsidRDefault="0069397C" w:rsidP="00B30442">
      <w:pPr>
        <w:numPr>
          <w:ilvl w:val="0"/>
          <w:numId w:val="2"/>
        </w:numPr>
        <w:spacing w:after="10"/>
        <w:ind w:right="-242"/>
        <w:rPr>
          <w:lang w:val="ro-RO"/>
        </w:rPr>
      </w:pPr>
      <w:r w:rsidRPr="00A27804">
        <w:rPr>
          <w:b/>
          <w:lang w:val="ro-RO"/>
        </w:rPr>
        <w:t xml:space="preserve">Evaluarea strategică de mediu (SEA), </w:t>
      </w:r>
      <w:r w:rsidRPr="00A27804">
        <w:rPr>
          <w:bCs/>
          <w:lang w:val="ro-RO"/>
        </w:rPr>
        <w:t>care se aplică politicilor, planurilor și programelor</w:t>
      </w:r>
      <w:r w:rsidRPr="00A27804">
        <w:rPr>
          <w:lang w:val="ro-RO"/>
        </w:rPr>
        <w:t xml:space="preserve"> (adică proiecte multiple sau foarte mari) – SEA au avantajul de a evalua impacturile la scară peisagistică și regională înainte de a se decide cu privire la proiectele individuale. De asemenea, SEA pot </w:t>
      </w:r>
      <w:r w:rsidR="00CE5832" w:rsidRPr="00A27804">
        <w:rPr>
          <w:lang w:val="ro-RO"/>
        </w:rPr>
        <w:t>ajuta la identificarea alternativelor viabile din punct de vedere economic, de exemplu diferitele rute pentru drumuri, astfel încât să se evite impactul asupra unui sit al Patrimoniului Mondial</w:t>
      </w:r>
      <w:r w:rsidRPr="00A27804">
        <w:rPr>
          <w:lang w:val="ro-RO"/>
        </w:rPr>
        <w:t xml:space="preserve">; </w:t>
      </w:r>
      <w:r w:rsidR="00CE5832" w:rsidRPr="00A27804">
        <w:rPr>
          <w:lang w:val="ro-RO"/>
        </w:rPr>
        <w:t>și</w:t>
      </w:r>
      <w:r w:rsidRPr="00A27804">
        <w:rPr>
          <w:lang w:val="ro-RO"/>
        </w:rPr>
        <w:t xml:space="preserve"> </w:t>
      </w:r>
    </w:p>
    <w:p w14:paraId="3999E0A1" w14:textId="033AF245" w:rsidR="00CF3C56" w:rsidRPr="00A27804" w:rsidRDefault="00A82265" w:rsidP="00B30442">
      <w:pPr>
        <w:numPr>
          <w:ilvl w:val="0"/>
          <w:numId w:val="2"/>
        </w:numPr>
        <w:ind w:right="-242"/>
        <w:rPr>
          <w:lang w:val="ro-RO"/>
        </w:rPr>
      </w:pPr>
      <w:r w:rsidRPr="00A27804">
        <w:rPr>
          <w:b/>
          <w:lang w:val="ro-RO"/>
        </w:rPr>
        <w:t>Evaluarea impactului asupra mediului și social (ESIA)</w:t>
      </w:r>
      <w:r w:rsidR="005177D3">
        <w:rPr>
          <w:b/>
          <w:lang w:val="ro-RO"/>
        </w:rPr>
        <w:t xml:space="preserve"> *</w:t>
      </w:r>
      <w:r w:rsidRPr="00A27804">
        <w:rPr>
          <w:lang w:val="ro-RO"/>
        </w:rPr>
        <w:t xml:space="preserve">, care se aplică proiectelor individuale. Deoarece ESIA se aplică, în general, proiectelor individuale, adesea acestea nu sunt potrivite pentru a evalua impacturile cumulate ale mai multor proiecte (existente și planificate) la scară de peisaj sau pentru a identifica alternative „strategice”.  </w:t>
      </w:r>
    </w:p>
    <w:p w14:paraId="5F4B47F8" w14:textId="77777777" w:rsidR="00CF3C56" w:rsidRPr="00A27804" w:rsidRDefault="00A82265" w:rsidP="00B30442">
      <w:pPr>
        <w:ind w:left="-15" w:right="-242"/>
        <w:rPr>
          <w:lang w:val="ro-RO"/>
        </w:rPr>
      </w:pPr>
      <w:r w:rsidRPr="00A27804">
        <w:rPr>
          <w:lang w:val="ro-RO"/>
        </w:rPr>
        <w:t xml:space="preserve">În afară de SEA și ESIA, există o serie de alte instrumente de evaluare a mediului cu denumiri diferite și cerințe legale diferite. Toate aceste instrumente de evaluare sunt, în general, similare ca scop și domeniu de aplicare, fie cu SEA, fie cu ESIA. În cadrul acestei note de recomandare, SEA, ESIA și alte forme de evaluări de mediu sunt denumite </w:t>
      </w:r>
      <w:r w:rsidR="006A7779" w:rsidRPr="00A27804">
        <w:rPr>
          <w:lang w:val="ro-RO"/>
        </w:rPr>
        <w:t>în mod colectiv</w:t>
      </w:r>
      <w:r w:rsidRPr="00A27804">
        <w:rPr>
          <w:lang w:val="ro-RO"/>
        </w:rPr>
        <w:t xml:space="preserve"> </w:t>
      </w:r>
      <w:r w:rsidRPr="00A27804">
        <w:rPr>
          <w:i/>
          <w:iCs/>
          <w:lang w:val="ro-RO"/>
        </w:rPr>
        <w:t>Evaluări de Mediu</w:t>
      </w:r>
      <w:r w:rsidRPr="00A27804">
        <w:rPr>
          <w:lang w:val="ro-RO"/>
        </w:rPr>
        <w:t xml:space="preserve">. </w:t>
      </w:r>
    </w:p>
    <w:p w14:paraId="6614D9DF" w14:textId="77777777" w:rsidR="00CF3C56" w:rsidRPr="00A27804" w:rsidRDefault="006A7779" w:rsidP="00B30442">
      <w:pPr>
        <w:ind w:left="-15" w:right="-242"/>
        <w:rPr>
          <w:lang w:val="ro-RO"/>
        </w:rPr>
      </w:pPr>
      <w:r w:rsidRPr="00A27804">
        <w:rPr>
          <w:lang w:val="ro-RO"/>
        </w:rPr>
        <w:t xml:space="preserve">Relația dintre SEA și ESIA este prezentată în Figura 1. Nivelurile mai strategice de evaluare, cum ar fi SEA, ar trebui să le informeze pe cele ulterioare, cum ar fi ESIA. De exemplu, o SEA pentru o rețea de drumuri regionale sau naționale poate sprijini pregătirea ESIA pentru drumurile individuale prin identificarea opțiunilor de drum preferate și prin colectarea de date. Cu toate acestea, SEA nu va elimina necesitatea de a efectua ESIA pentru drumurile individuale. Mai degrabă, va oferi factorilor de decizie o imagine de ansamblu strategică a opțiunilor rutiere fezabile din punct de vedere economic și a diferitelor impacturi asupra mediului și sociale ale acestora. </w:t>
      </w:r>
    </w:p>
    <w:p w14:paraId="48F7259D" w14:textId="77777777" w:rsidR="00CF3C56" w:rsidRPr="00A27804" w:rsidRDefault="00E52293">
      <w:pPr>
        <w:spacing w:after="240" w:line="238" w:lineRule="auto"/>
        <w:ind w:left="-5" w:right="0" w:hanging="10"/>
        <w:jc w:val="left"/>
        <w:rPr>
          <w:lang w:val="ro-RO"/>
        </w:rPr>
      </w:pPr>
      <w:r w:rsidRPr="00A27804">
        <w:rPr>
          <w:i/>
          <w:color w:val="1F497D"/>
          <w:lang w:val="ro-RO"/>
        </w:rPr>
        <w:t xml:space="preserve">2.2 </w:t>
      </w:r>
      <w:r w:rsidR="0014111B" w:rsidRPr="00A27804">
        <w:rPr>
          <w:i/>
          <w:color w:val="1F497D"/>
          <w:lang w:val="ro-RO"/>
        </w:rPr>
        <w:t>Evaluarea de mediu și planificarea utilizării terenurilor</w:t>
      </w:r>
      <w:r w:rsidRPr="00A27804">
        <w:rPr>
          <w:i/>
          <w:color w:val="1F497D"/>
          <w:lang w:val="ro-RO"/>
        </w:rPr>
        <w:t xml:space="preserve"> </w:t>
      </w:r>
    </w:p>
    <w:p w14:paraId="4C6ADD90" w14:textId="77777777" w:rsidR="00CF3C56" w:rsidRPr="00A27804" w:rsidRDefault="0014111B" w:rsidP="00B30442">
      <w:pPr>
        <w:spacing w:after="0"/>
        <w:ind w:left="10" w:right="-242" w:hanging="10"/>
        <w:rPr>
          <w:lang w:val="ro-RO"/>
        </w:rPr>
      </w:pPr>
      <w:r w:rsidRPr="00A27804">
        <w:rPr>
          <w:b/>
          <w:lang w:val="ro-RO"/>
        </w:rPr>
        <w:t xml:space="preserve">Evaluările de mediu fac parte integrantă din sistemele de planificare a utilizării terenurilor. La </w:t>
      </w:r>
      <w:r w:rsidR="00EB6DE8" w:rsidRPr="00A27804">
        <w:rPr>
          <w:b/>
          <w:lang w:val="ro-RO"/>
        </w:rPr>
        <w:t>nivel global, aceste sisteme evoluează rapid, dar uneori prezintă caracteristici care complică integrarea eficientă a siturilor patrimoniului mondial natural în evaluările de mediu și în procesul de luare a deciziilor</w:t>
      </w:r>
      <w:r w:rsidRPr="00A27804">
        <w:rPr>
          <w:b/>
          <w:lang w:val="ro-RO"/>
        </w:rPr>
        <w:t xml:space="preserve">.  </w:t>
      </w:r>
    </w:p>
    <w:p w14:paraId="3AC2BBDF" w14:textId="77777777" w:rsidR="00F262D5" w:rsidRPr="00A27804" w:rsidRDefault="00E208A8" w:rsidP="00F262D5">
      <w:pPr>
        <w:spacing w:after="0"/>
        <w:ind w:left="-15" w:right="0"/>
        <w:rPr>
          <w:lang w:val="ro-RO"/>
        </w:rPr>
      </w:pPr>
      <w:r w:rsidRPr="00A27804">
        <w:rPr>
          <w:lang w:val="ro-RO"/>
        </w:rPr>
        <w:lastRenderedPageBreak/>
        <w:t xml:space="preserve">De exemplu, multe sisteme de planificare a utilizării terenurilor au resurse limitate și o capacitate limitată a personalului, există bariere în calea comunicării între agențiile guvernamentale (de exemplu, agenția minieră și agenția responsabilă pentru situl patrimoniului mondial), procesele de eliberare </w:t>
      </w:r>
      <w:r w:rsidR="00FE3352">
        <w:rPr>
          <w:lang w:val="ro-RO"/>
        </w:rPr>
        <w:t>a autorizațiilor de dezvoltare pot fi neclare,</w:t>
      </w:r>
      <w:r w:rsidR="00F262D5">
        <w:rPr>
          <w:lang w:val="ro-RO"/>
        </w:rPr>
        <w:t xml:space="preserve"> </w:t>
      </w:r>
    </w:p>
    <w:tbl>
      <w:tblPr>
        <w:tblStyle w:val="TableGrid"/>
        <w:tblpPr w:vertAnchor="text" w:horzAnchor="margin" w:tblpY="1873"/>
        <w:tblOverlap w:val="never"/>
        <w:tblW w:w="9214" w:type="dxa"/>
        <w:tblInd w:w="0" w:type="dxa"/>
        <w:tblLayout w:type="fixed"/>
        <w:tblLook w:val="04A0" w:firstRow="1" w:lastRow="0" w:firstColumn="1" w:lastColumn="0" w:noHBand="0" w:noVBand="1"/>
      </w:tblPr>
      <w:tblGrid>
        <w:gridCol w:w="9214"/>
      </w:tblGrid>
      <w:tr w:rsidR="00CF3C56" w:rsidRPr="00A27804" w14:paraId="2D295D53" w14:textId="77777777" w:rsidTr="00595DC0">
        <w:trPr>
          <w:trHeight w:val="5811"/>
        </w:trPr>
        <w:tc>
          <w:tcPr>
            <w:tcW w:w="9214" w:type="dxa"/>
            <w:tcBorders>
              <w:top w:val="nil"/>
              <w:left w:val="nil"/>
              <w:bottom w:val="nil"/>
              <w:right w:val="nil"/>
            </w:tcBorders>
          </w:tcPr>
          <w:p w14:paraId="5BAE3CB1" w14:textId="77777777" w:rsidR="00CF3C56" w:rsidRPr="00A27804" w:rsidRDefault="00CF3C56">
            <w:pPr>
              <w:spacing w:after="0" w:line="259" w:lineRule="auto"/>
              <w:ind w:right="0" w:firstLine="0"/>
              <w:jc w:val="left"/>
              <w:rPr>
                <w:sz w:val="8"/>
                <w:szCs w:val="8"/>
                <w:lang w:val="ro-RO"/>
              </w:rPr>
            </w:pPr>
          </w:p>
          <w:tbl>
            <w:tblPr>
              <w:tblStyle w:val="TableGrid0"/>
              <w:tblW w:w="9209" w:type="dxa"/>
              <w:tblLayout w:type="fixed"/>
              <w:tblLook w:val="04A0" w:firstRow="1" w:lastRow="0" w:firstColumn="1" w:lastColumn="0" w:noHBand="0" w:noVBand="1"/>
            </w:tblPr>
            <w:tblGrid>
              <w:gridCol w:w="562"/>
              <w:gridCol w:w="2127"/>
              <w:gridCol w:w="2409"/>
              <w:gridCol w:w="1985"/>
              <w:gridCol w:w="2126"/>
            </w:tblGrid>
            <w:tr w:rsidR="00EA4673" w:rsidRPr="00A27804" w14:paraId="39F53CAC" w14:textId="77777777" w:rsidTr="00EA4673">
              <w:tc>
                <w:tcPr>
                  <w:tcW w:w="562" w:type="dxa"/>
                  <w:vMerge w:val="restart"/>
                  <w:textDirection w:val="tbRl"/>
                  <w:vAlign w:val="center"/>
                </w:tcPr>
                <w:p w14:paraId="465B349B" w14:textId="77777777" w:rsidR="00EA4673" w:rsidRPr="00A27804" w:rsidRDefault="00EA4673" w:rsidP="005177D3">
                  <w:pPr>
                    <w:framePr w:wrap="around" w:vAnchor="text" w:hAnchor="margin" w:y="1873"/>
                    <w:spacing w:after="0" w:line="259" w:lineRule="auto"/>
                    <w:ind w:left="113" w:right="113" w:firstLine="0"/>
                    <w:suppressOverlap/>
                    <w:jc w:val="center"/>
                    <w:rPr>
                      <w:bCs/>
                      <w:sz w:val="18"/>
                      <w:lang w:val="ro-RO"/>
                    </w:rPr>
                  </w:pPr>
                  <w:r w:rsidRPr="00A27804">
                    <w:rPr>
                      <w:bCs/>
                      <w:sz w:val="18"/>
                      <w:lang w:val="ro-RO"/>
                    </w:rPr>
                    <w:t>→</w:t>
                  </w:r>
                </w:p>
                <w:p w14:paraId="33FE0423" w14:textId="77777777" w:rsidR="00EA4673" w:rsidRPr="00A27804" w:rsidRDefault="008B2E0F" w:rsidP="005177D3">
                  <w:pPr>
                    <w:framePr w:wrap="around" w:vAnchor="text" w:hAnchor="margin" w:y="1873"/>
                    <w:spacing w:after="0" w:line="259" w:lineRule="auto"/>
                    <w:ind w:left="113" w:right="113" w:firstLine="0"/>
                    <w:suppressOverlap/>
                    <w:jc w:val="center"/>
                    <w:rPr>
                      <w:bCs/>
                      <w:sz w:val="18"/>
                      <w:lang w:val="ro-RO"/>
                    </w:rPr>
                  </w:pPr>
                  <w:r w:rsidRPr="00A27804">
                    <w:rPr>
                      <w:bCs/>
                      <w:sz w:val="18"/>
                      <w:lang w:val="ro-RO"/>
                    </w:rPr>
                    <w:t>De la m</w:t>
                  </w:r>
                  <w:r w:rsidR="00EA4673" w:rsidRPr="00A27804">
                    <w:rPr>
                      <w:bCs/>
                      <w:sz w:val="18"/>
                      <w:lang w:val="ro-RO"/>
                    </w:rPr>
                    <w:t>ai strategic spre mai pu</w:t>
                  </w:r>
                  <w:r w:rsidRPr="00A27804">
                    <w:rPr>
                      <w:bCs/>
                      <w:sz w:val="18"/>
                      <w:lang w:val="ro-RO"/>
                    </w:rPr>
                    <w:t>țin strategic</w:t>
                  </w:r>
                </w:p>
                <w:p w14:paraId="32F186C9" w14:textId="77777777" w:rsidR="00EA4673" w:rsidRPr="00A27804" w:rsidRDefault="00EA4673" w:rsidP="005177D3">
                  <w:pPr>
                    <w:framePr w:wrap="around" w:vAnchor="text" w:hAnchor="margin" w:y="1873"/>
                    <w:spacing w:after="0" w:line="259" w:lineRule="auto"/>
                    <w:ind w:left="113" w:right="113" w:firstLine="0"/>
                    <w:suppressOverlap/>
                    <w:jc w:val="center"/>
                    <w:rPr>
                      <w:bCs/>
                      <w:sz w:val="18"/>
                      <w:lang w:val="ro-RO"/>
                    </w:rPr>
                  </w:pPr>
                </w:p>
              </w:tc>
              <w:tc>
                <w:tcPr>
                  <w:tcW w:w="2127" w:type="dxa"/>
                  <w:vAlign w:val="center"/>
                </w:tcPr>
                <w:p w14:paraId="76CC9F36" w14:textId="77777777" w:rsidR="00EA4673" w:rsidRPr="00A27804" w:rsidRDefault="00EA4673" w:rsidP="005177D3">
                  <w:pPr>
                    <w:framePr w:wrap="around" w:vAnchor="text" w:hAnchor="margin" w:y="1873"/>
                    <w:spacing w:after="0" w:line="259" w:lineRule="auto"/>
                    <w:ind w:right="0" w:firstLine="0"/>
                    <w:suppressOverlap/>
                    <w:jc w:val="center"/>
                    <w:rPr>
                      <w:bCs/>
                      <w:i/>
                      <w:iCs/>
                      <w:sz w:val="18"/>
                      <w:lang w:val="ro-RO"/>
                    </w:rPr>
                  </w:pPr>
                  <w:r w:rsidRPr="00A27804">
                    <w:rPr>
                      <w:bCs/>
                      <w:i/>
                      <w:iCs/>
                      <w:sz w:val="18"/>
                      <w:lang w:val="ro-RO"/>
                    </w:rPr>
                    <w:t>Tipul propunerii de dezvoltare</w:t>
                  </w:r>
                </w:p>
              </w:tc>
              <w:tc>
                <w:tcPr>
                  <w:tcW w:w="2409" w:type="dxa"/>
                  <w:vAlign w:val="center"/>
                </w:tcPr>
                <w:p w14:paraId="2304E4C9" w14:textId="77777777" w:rsidR="00EA4673" w:rsidRPr="00A27804" w:rsidRDefault="00EA4673" w:rsidP="005177D3">
                  <w:pPr>
                    <w:framePr w:wrap="around" w:vAnchor="text" w:hAnchor="margin" w:y="1873"/>
                    <w:spacing w:after="0" w:line="259" w:lineRule="auto"/>
                    <w:ind w:right="0" w:firstLine="0"/>
                    <w:suppressOverlap/>
                    <w:jc w:val="center"/>
                    <w:rPr>
                      <w:bCs/>
                      <w:i/>
                      <w:iCs/>
                      <w:sz w:val="18"/>
                      <w:lang w:val="ro-RO"/>
                    </w:rPr>
                  </w:pPr>
                  <w:r w:rsidRPr="00A27804">
                    <w:rPr>
                      <w:bCs/>
                      <w:i/>
                      <w:iCs/>
                      <w:sz w:val="18"/>
                      <w:lang w:val="ro-RO"/>
                    </w:rPr>
                    <w:t>Exemple</w:t>
                  </w:r>
                </w:p>
              </w:tc>
              <w:tc>
                <w:tcPr>
                  <w:tcW w:w="1985" w:type="dxa"/>
                  <w:vAlign w:val="center"/>
                </w:tcPr>
                <w:p w14:paraId="0DC9CAC4" w14:textId="77777777" w:rsidR="00EA4673" w:rsidRPr="00A27804" w:rsidRDefault="00EA4673" w:rsidP="005177D3">
                  <w:pPr>
                    <w:framePr w:wrap="around" w:vAnchor="text" w:hAnchor="margin" w:y="1873"/>
                    <w:spacing w:after="0" w:line="259" w:lineRule="auto"/>
                    <w:ind w:right="0" w:firstLine="0"/>
                    <w:suppressOverlap/>
                    <w:jc w:val="center"/>
                    <w:rPr>
                      <w:bCs/>
                      <w:i/>
                      <w:iCs/>
                      <w:sz w:val="18"/>
                      <w:lang w:val="ro-RO"/>
                    </w:rPr>
                  </w:pPr>
                  <w:r w:rsidRPr="00A27804">
                    <w:rPr>
                      <w:bCs/>
                      <w:i/>
                      <w:iCs/>
                      <w:sz w:val="18"/>
                      <w:lang w:val="ro-RO"/>
                    </w:rPr>
                    <w:t>Ar trebui utilizată SEA sau ESIA?</w:t>
                  </w:r>
                </w:p>
              </w:tc>
              <w:tc>
                <w:tcPr>
                  <w:tcW w:w="2126" w:type="dxa"/>
                  <w:vAlign w:val="center"/>
                </w:tcPr>
                <w:p w14:paraId="11746938" w14:textId="77777777" w:rsidR="00EA4673" w:rsidRPr="00A27804" w:rsidRDefault="000C139B" w:rsidP="005177D3">
                  <w:pPr>
                    <w:framePr w:wrap="around" w:vAnchor="text" w:hAnchor="margin" w:y="1873"/>
                    <w:spacing w:after="0" w:line="259" w:lineRule="auto"/>
                    <w:ind w:right="0" w:firstLine="0"/>
                    <w:suppressOverlap/>
                    <w:jc w:val="center"/>
                    <w:rPr>
                      <w:bCs/>
                      <w:i/>
                      <w:iCs/>
                      <w:sz w:val="18"/>
                      <w:lang w:val="ro-RO"/>
                    </w:rPr>
                  </w:pPr>
                  <w:r w:rsidRPr="00A27804">
                    <w:rPr>
                      <w:bCs/>
                      <w:i/>
                      <w:iCs/>
                      <w:sz w:val="18"/>
                      <w:lang w:val="ro-RO"/>
                    </w:rPr>
                    <w:t>Avantaje/ dezavantaje</w:t>
                  </w:r>
                </w:p>
              </w:tc>
            </w:tr>
            <w:tr w:rsidR="00EA4673" w:rsidRPr="00A27804" w14:paraId="11212F73" w14:textId="77777777" w:rsidTr="00A27223">
              <w:tc>
                <w:tcPr>
                  <w:tcW w:w="562" w:type="dxa"/>
                  <w:vMerge/>
                  <w:vAlign w:val="center"/>
                </w:tcPr>
                <w:p w14:paraId="10255639" w14:textId="77777777" w:rsidR="00EA4673" w:rsidRPr="00A27804" w:rsidRDefault="00EA4673" w:rsidP="005177D3">
                  <w:pPr>
                    <w:framePr w:wrap="around" w:vAnchor="text" w:hAnchor="margin" w:y="1873"/>
                    <w:spacing w:after="0" w:line="259" w:lineRule="auto"/>
                    <w:ind w:right="0" w:firstLine="0"/>
                    <w:suppressOverlap/>
                    <w:rPr>
                      <w:bCs/>
                      <w:sz w:val="18"/>
                      <w:lang w:val="ro-RO"/>
                    </w:rPr>
                  </w:pPr>
                </w:p>
              </w:tc>
              <w:tc>
                <w:tcPr>
                  <w:tcW w:w="2127" w:type="dxa"/>
                  <w:vAlign w:val="center"/>
                </w:tcPr>
                <w:p w14:paraId="036983FB" w14:textId="77777777" w:rsidR="00EA4673" w:rsidRPr="00A27804" w:rsidRDefault="00EA4673" w:rsidP="005177D3">
                  <w:pPr>
                    <w:framePr w:wrap="around" w:vAnchor="text" w:hAnchor="margin" w:y="1873"/>
                    <w:spacing w:after="0" w:line="259" w:lineRule="auto"/>
                    <w:ind w:right="0" w:firstLine="0"/>
                    <w:suppressOverlap/>
                    <w:jc w:val="center"/>
                    <w:rPr>
                      <w:b/>
                      <w:sz w:val="18"/>
                      <w:lang w:val="ro-RO"/>
                    </w:rPr>
                  </w:pPr>
                  <w:r w:rsidRPr="00A27804">
                    <w:rPr>
                      <w:b/>
                      <w:sz w:val="18"/>
                      <w:lang w:val="ro-RO"/>
                    </w:rPr>
                    <w:t>POLITICI, PLANURI, PROGRAME (adică → proiecte multiple)</w:t>
                  </w:r>
                </w:p>
              </w:tc>
              <w:tc>
                <w:tcPr>
                  <w:tcW w:w="2409" w:type="dxa"/>
                  <w:vAlign w:val="center"/>
                </w:tcPr>
                <w:p w14:paraId="01F8DB4D" w14:textId="77777777" w:rsidR="00EA4673" w:rsidRPr="00A27804" w:rsidRDefault="000C139B" w:rsidP="005177D3">
                  <w:pPr>
                    <w:framePr w:wrap="around" w:vAnchor="text" w:hAnchor="margin" w:y="1873"/>
                    <w:spacing w:after="0" w:line="259" w:lineRule="auto"/>
                    <w:ind w:right="0" w:firstLine="0"/>
                    <w:suppressOverlap/>
                    <w:jc w:val="center"/>
                    <w:rPr>
                      <w:bCs/>
                      <w:sz w:val="18"/>
                      <w:lang w:val="ro-RO"/>
                    </w:rPr>
                  </w:pPr>
                  <w:r w:rsidRPr="00A27804">
                    <w:rPr>
                      <w:bCs/>
                      <w:sz w:val="18"/>
                      <w:lang w:val="ro-RO"/>
                    </w:rPr>
                    <w:t xml:space="preserve">Dezvoltarea majoră a infrastructurii, cum ar fi rețele de drumuri și baraje mari, dezvoltări agricole comerciale la scară largă, proiecte de minerit și </w:t>
                  </w:r>
                  <w:r w:rsidR="0085621E" w:rsidRPr="00A27804">
                    <w:rPr>
                      <w:bCs/>
                      <w:sz w:val="18"/>
                      <w:lang w:val="ro-RO"/>
                    </w:rPr>
                    <w:t xml:space="preserve">→ </w:t>
                  </w:r>
                  <w:r w:rsidRPr="00A27804">
                    <w:rPr>
                      <w:bCs/>
                      <w:sz w:val="18"/>
                      <w:lang w:val="ro-RO"/>
                    </w:rPr>
                    <w:t>energie la scară de peisaj (de exemplu, parcuri eoliene)</w:t>
                  </w:r>
                </w:p>
              </w:tc>
              <w:tc>
                <w:tcPr>
                  <w:tcW w:w="1985" w:type="dxa"/>
                  <w:vAlign w:val="center"/>
                </w:tcPr>
                <w:p w14:paraId="4301C568" w14:textId="77777777" w:rsidR="00EA4673" w:rsidRPr="00A27804" w:rsidRDefault="00EA4673" w:rsidP="005177D3">
                  <w:pPr>
                    <w:framePr w:wrap="around" w:vAnchor="text" w:hAnchor="margin" w:y="1873"/>
                    <w:spacing w:after="0" w:line="259" w:lineRule="auto"/>
                    <w:ind w:right="0" w:firstLine="0"/>
                    <w:suppressOverlap/>
                    <w:jc w:val="center"/>
                    <w:rPr>
                      <w:bCs/>
                      <w:sz w:val="18"/>
                      <w:lang w:val="ro-RO"/>
                    </w:rPr>
                  </w:pPr>
                  <w:r w:rsidRPr="00A27804">
                    <w:rPr>
                      <w:b/>
                      <w:sz w:val="18"/>
                      <w:lang w:val="ro-RO"/>
                    </w:rPr>
                    <w:t xml:space="preserve">EVALUARE STRATEGICĂ DE MEDIU </w:t>
                  </w:r>
                  <w:r w:rsidRPr="00A27804">
                    <w:rPr>
                      <w:bCs/>
                      <w:sz w:val="18"/>
                      <w:lang w:val="ro-RO"/>
                    </w:rPr>
                    <w:t>(</w:t>
                  </w:r>
                  <w:r w:rsidR="000C139B" w:rsidRPr="00A27804">
                    <w:rPr>
                      <w:bCs/>
                      <w:sz w:val="18"/>
                      <w:lang w:val="ro-RO"/>
                    </w:rPr>
                    <w:t xml:space="preserve">include </w:t>
                  </w:r>
                  <w:r w:rsidR="0085621E" w:rsidRPr="00A27804">
                    <w:rPr>
                      <w:bCs/>
                      <w:sz w:val="18"/>
                      <w:lang w:val="ro-RO"/>
                    </w:rPr>
                    <w:t xml:space="preserve">→ </w:t>
                  </w:r>
                  <w:r w:rsidR="000C139B" w:rsidRPr="00A27804">
                    <w:rPr>
                      <w:bCs/>
                      <w:sz w:val="18"/>
                      <w:lang w:val="ro-RO"/>
                    </w:rPr>
                    <w:t>luarea în considerare a impactului social)</w:t>
                  </w:r>
                </w:p>
              </w:tc>
              <w:tc>
                <w:tcPr>
                  <w:tcW w:w="2126" w:type="dxa"/>
                  <w:vAlign w:val="center"/>
                </w:tcPr>
                <w:p w14:paraId="35FEF59C" w14:textId="77777777" w:rsidR="00EA4673" w:rsidRPr="00A27804" w:rsidRDefault="000C139B" w:rsidP="005177D3">
                  <w:pPr>
                    <w:framePr w:wrap="around" w:vAnchor="text" w:hAnchor="margin" w:y="1873"/>
                    <w:spacing w:after="0" w:line="259" w:lineRule="auto"/>
                    <w:ind w:right="0" w:firstLine="0"/>
                    <w:suppressOverlap/>
                    <w:jc w:val="center"/>
                    <w:rPr>
                      <w:bCs/>
                      <w:sz w:val="18"/>
                      <w:lang w:val="ro-RO"/>
                    </w:rPr>
                  </w:pPr>
                  <w:r w:rsidRPr="00A27804">
                    <w:rPr>
                      <w:bCs/>
                      <w:sz w:val="18"/>
                      <w:lang w:val="ro-RO"/>
                    </w:rPr>
                    <w:t xml:space="preserve">Luarea în considerare a </w:t>
                  </w:r>
                  <w:r w:rsidRPr="00B85CDF">
                    <w:rPr>
                      <w:b/>
                      <w:sz w:val="18"/>
                      <w:lang w:val="ro-RO"/>
                    </w:rPr>
                    <w:t>impacturilor cumulate</w:t>
                  </w:r>
                  <w:r w:rsidRPr="00A27804">
                    <w:rPr>
                      <w:bCs/>
                      <w:sz w:val="18"/>
                      <w:lang w:val="ro-RO"/>
                    </w:rPr>
                    <w:t xml:space="preserve"> la scară de peisaj și identificarea </w:t>
                  </w:r>
                  <w:r w:rsidRPr="00B85CDF">
                    <w:rPr>
                      <w:b/>
                      <w:sz w:val="18"/>
                      <w:lang w:val="ro-RO"/>
                    </w:rPr>
                    <w:t>alternativelor strategice</w:t>
                  </w:r>
                  <w:r w:rsidRPr="00A27804">
                    <w:rPr>
                      <w:bCs/>
                      <w:sz w:val="18"/>
                      <w:lang w:val="ro-RO"/>
                    </w:rPr>
                    <w:t xml:space="preserve"> „</w:t>
                  </w:r>
                  <w:r w:rsidR="00B85CDF">
                    <w:rPr>
                      <w:bCs/>
                      <w:sz w:val="18"/>
                      <w:lang w:val="ro-RO"/>
                    </w:rPr>
                    <w:t>de</w:t>
                  </w:r>
                  <w:r w:rsidRPr="00A27804">
                    <w:rPr>
                      <w:bCs/>
                      <w:sz w:val="18"/>
                      <w:lang w:val="ro-RO"/>
                    </w:rPr>
                    <w:t xml:space="preserve"> nivel înalt” la propunerile de dezvoltare. </w:t>
                  </w:r>
                  <w:r w:rsidRPr="00B85CDF">
                    <w:rPr>
                      <w:b/>
                      <w:sz w:val="18"/>
                      <w:lang w:val="ro-RO"/>
                    </w:rPr>
                    <w:t>Experiență limitată în realizarea SEA</w:t>
                  </w:r>
                  <w:r w:rsidRPr="00A27804">
                    <w:rPr>
                      <w:bCs/>
                      <w:sz w:val="18"/>
                      <w:lang w:val="ro-RO"/>
                    </w:rPr>
                    <w:t>.</w:t>
                  </w:r>
                </w:p>
              </w:tc>
            </w:tr>
            <w:tr w:rsidR="00EA4673" w:rsidRPr="00A27804" w14:paraId="2DB4D910" w14:textId="77777777" w:rsidTr="00A27223">
              <w:tc>
                <w:tcPr>
                  <w:tcW w:w="562" w:type="dxa"/>
                  <w:vMerge/>
                  <w:vAlign w:val="center"/>
                </w:tcPr>
                <w:p w14:paraId="41261715" w14:textId="77777777" w:rsidR="00EA4673" w:rsidRPr="00A27804" w:rsidRDefault="00EA4673" w:rsidP="005177D3">
                  <w:pPr>
                    <w:framePr w:wrap="around" w:vAnchor="text" w:hAnchor="margin" w:y="1873"/>
                    <w:spacing w:after="0" w:line="259" w:lineRule="auto"/>
                    <w:ind w:right="0" w:firstLine="0"/>
                    <w:suppressOverlap/>
                    <w:rPr>
                      <w:bCs/>
                      <w:sz w:val="18"/>
                      <w:lang w:val="ro-RO"/>
                    </w:rPr>
                  </w:pPr>
                </w:p>
              </w:tc>
              <w:tc>
                <w:tcPr>
                  <w:tcW w:w="2127" w:type="dxa"/>
                  <w:vAlign w:val="center"/>
                </w:tcPr>
                <w:p w14:paraId="6D506555" w14:textId="77777777" w:rsidR="00EA4673" w:rsidRPr="00A27804" w:rsidRDefault="00EA4673" w:rsidP="005177D3">
                  <w:pPr>
                    <w:framePr w:wrap="around" w:vAnchor="text" w:hAnchor="margin" w:y="1873"/>
                    <w:spacing w:after="0" w:line="259" w:lineRule="auto"/>
                    <w:ind w:right="0" w:firstLine="0"/>
                    <w:suppressOverlap/>
                    <w:jc w:val="center"/>
                    <w:rPr>
                      <w:bCs/>
                      <w:sz w:val="18"/>
                      <w:lang w:val="ro-RO"/>
                    </w:rPr>
                  </w:pPr>
                </w:p>
              </w:tc>
              <w:tc>
                <w:tcPr>
                  <w:tcW w:w="2409" w:type="dxa"/>
                  <w:vAlign w:val="center"/>
                </w:tcPr>
                <w:p w14:paraId="404C4C83" w14:textId="77777777" w:rsidR="00EA4673" w:rsidRPr="00A27804" w:rsidRDefault="00EA4673" w:rsidP="005177D3">
                  <w:pPr>
                    <w:framePr w:wrap="around" w:vAnchor="text" w:hAnchor="margin" w:y="1873"/>
                    <w:spacing w:after="0" w:line="259" w:lineRule="auto"/>
                    <w:ind w:right="0" w:firstLine="0"/>
                    <w:suppressOverlap/>
                    <w:jc w:val="center"/>
                    <w:rPr>
                      <w:bCs/>
                      <w:sz w:val="18"/>
                      <w:lang w:val="ro-RO"/>
                    </w:rPr>
                  </w:pPr>
                </w:p>
              </w:tc>
              <w:tc>
                <w:tcPr>
                  <w:tcW w:w="1985" w:type="dxa"/>
                  <w:vAlign w:val="center"/>
                </w:tcPr>
                <w:p w14:paraId="4A202750" w14:textId="77777777" w:rsidR="00EA4673" w:rsidRPr="00A27804" w:rsidRDefault="00EA4673" w:rsidP="005177D3">
                  <w:pPr>
                    <w:framePr w:wrap="around" w:vAnchor="text" w:hAnchor="margin" w:y="1873"/>
                    <w:spacing w:after="0" w:line="259" w:lineRule="auto"/>
                    <w:ind w:right="0" w:firstLine="0"/>
                    <w:suppressOverlap/>
                    <w:jc w:val="center"/>
                    <w:rPr>
                      <w:bCs/>
                      <w:sz w:val="18"/>
                      <w:lang w:val="ro-RO"/>
                    </w:rPr>
                  </w:pPr>
                  <w:r w:rsidRPr="00A27804">
                    <w:rPr>
                      <w:bCs/>
                      <w:sz w:val="18"/>
                      <w:lang w:val="ro-RO"/>
                    </w:rPr>
                    <w:t>↓</w:t>
                  </w:r>
                </w:p>
              </w:tc>
              <w:tc>
                <w:tcPr>
                  <w:tcW w:w="2126" w:type="dxa"/>
                  <w:vAlign w:val="center"/>
                </w:tcPr>
                <w:p w14:paraId="4E910D37" w14:textId="77777777" w:rsidR="00EA4673" w:rsidRPr="00A27804" w:rsidRDefault="00EA4673" w:rsidP="005177D3">
                  <w:pPr>
                    <w:framePr w:wrap="around" w:vAnchor="text" w:hAnchor="margin" w:y="1873"/>
                    <w:spacing w:after="0" w:line="259" w:lineRule="auto"/>
                    <w:ind w:right="0" w:firstLine="0"/>
                    <w:suppressOverlap/>
                    <w:jc w:val="center"/>
                    <w:rPr>
                      <w:bCs/>
                      <w:sz w:val="18"/>
                      <w:lang w:val="ro-RO"/>
                    </w:rPr>
                  </w:pPr>
                </w:p>
              </w:tc>
            </w:tr>
            <w:tr w:rsidR="00EA4673" w:rsidRPr="00A27804" w14:paraId="20B77187" w14:textId="77777777" w:rsidTr="00A27223">
              <w:tc>
                <w:tcPr>
                  <w:tcW w:w="562" w:type="dxa"/>
                  <w:vMerge/>
                  <w:vAlign w:val="center"/>
                </w:tcPr>
                <w:p w14:paraId="0DF80BBD" w14:textId="77777777" w:rsidR="00EA4673" w:rsidRPr="00A27804" w:rsidRDefault="00EA4673" w:rsidP="005177D3">
                  <w:pPr>
                    <w:framePr w:wrap="around" w:vAnchor="text" w:hAnchor="margin" w:y="1873"/>
                    <w:spacing w:after="0" w:line="259" w:lineRule="auto"/>
                    <w:ind w:right="0" w:firstLine="0"/>
                    <w:suppressOverlap/>
                    <w:rPr>
                      <w:bCs/>
                      <w:sz w:val="18"/>
                      <w:lang w:val="ro-RO"/>
                    </w:rPr>
                  </w:pPr>
                </w:p>
              </w:tc>
              <w:tc>
                <w:tcPr>
                  <w:tcW w:w="2127" w:type="dxa"/>
                  <w:vAlign w:val="center"/>
                </w:tcPr>
                <w:p w14:paraId="7FE70BBA" w14:textId="77777777" w:rsidR="00EA4673" w:rsidRPr="00A27804" w:rsidRDefault="00EA4673" w:rsidP="005177D3">
                  <w:pPr>
                    <w:framePr w:wrap="around" w:vAnchor="text" w:hAnchor="margin" w:y="1873"/>
                    <w:spacing w:after="0" w:line="259" w:lineRule="auto"/>
                    <w:ind w:right="0" w:firstLine="0"/>
                    <w:suppressOverlap/>
                    <w:jc w:val="center"/>
                    <w:rPr>
                      <w:b/>
                      <w:sz w:val="18"/>
                      <w:lang w:val="ro-RO"/>
                    </w:rPr>
                  </w:pPr>
                  <w:r w:rsidRPr="00A27804">
                    <w:rPr>
                      <w:b/>
                      <w:sz w:val="18"/>
                      <w:lang w:val="ro-RO"/>
                    </w:rPr>
                    <w:t>PROIECTE → INDIVIDUALE</w:t>
                  </w:r>
                </w:p>
              </w:tc>
              <w:tc>
                <w:tcPr>
                  <w:tcW w:w="2409" w:type="dxa"/>
                  <w:vAlign w:val="center"/>
                </w:tcPr>
                <w:p w14:paraId="5DB9D601" w14:textId="77777777" w:rsidR="00EA4673" w:rsidRPr="00A27804" w:rsidRDefault="002C3BE2" w:rsidP="005177D3">
                  <w:pPr>
                    <w:framePr w:wrap="around" w:vAnchor="text" w:hAnchor="margin" w:y="1873"/>
                    <w:spacing w:after="0" w:line="259" w:lineRule="auto"/>
                    <w:ind w:right="0" w:firstLine="0"/>
                    <w:suppressOverlap/>
                    <w:jc w:val="center"/>
                    <w:rPr>
                      <w:bCs/>
                      <w:sz w:val="18"/>
                      <w:lang w:val="ro-RO"/>
                    </w:rPr>
                  </w:pPr>
                  <w:r w:rsidRPr="00A27804">
                    <w:rPr>
                      <w:bCs/>
                      <w:sz w:val="18"/>
                      <w:lang w:val="ro-RO"/>
                    </w:rPr>
                    <w:t xml:space="preserve">Proiecte discrete, care pot fi deja luate în considerare și selectate printr-un </w:t>
                  </w:r>
                  <w:r w:rsidR="0085621E" w:rsidRPr="00A27804">
                    <w:rPr>
                      <w:bCs/>
                      <w:sz w:val="18"/>
                      <w:lang w:val="ro-RO"/>
                    </w:rPr>
                    <w:t xml:space="preserve">→ </w:t>
                  </w:r>
                  <w:r w:rsidRPr="00A27804">
                    <w:rPr>
                      <w:bCs/>
                      <w:sz w:val="18"/>
                      <w:lang w:val="ro-RO"/>
                    </w:rPr>
                    <w:t>proces SEA, de ex. drumuri, baraje etc.</w:t>
                  </w:r>
                </w:p>
              </w:tc>
              <w:tc>
                <w:tcPr>
                  <w:tcW w:w="1985" w:type="dxa"/>
                  <w:vAlign w:val="center"/>
                </w:tcPr>
                <w:p w14:paraId="3D53D2E2" w14:textId="77777777" w:rsidR="00EA4673" w:rsidRPr="00A27804" w:rsidRDefault="00EA4673" w:rsidP="005177D3">
                  <w:pPr>
                    <w:framePr w:wrap="around" w:vAnchor="text" w:hAnchor="margin" w:y="1873"/>
                    <w:spacing w:after="0" w:line="259" w:lineRule="auto"/>
                    <w:ind w:right="0" w:firstLine="0"/>
                    <w:suppressOverlap/>
                    <w:jc w:val="center"/>
                    <w:rPr>
                      <w:b/>
                      <w:sz w:val="18"/>
                      <w:lang w:val="ro-RO"/>
                    </w:rPr>
                  </w:pPr>
                  <w:r w:rsidRPr="00A27804">
                    <w:rPr>
                      <w:b/>
                      <w:sz w:val="18"/>
                      <w:lang w:val="ro-RO"/>
                    </w:rPr>
                    <w:t>EVALUAREA IMPACTULUI → ASUPRA MEDIULUI ȘI SOCIAL</w:t>
                  </w:r>
                </w:p>
              </w:tc>
              <w:tc>
                <w:tcPr>
                  <w:tcW w:w="2126" w:type="dxa"/>
                  <w:vAlign w:val="center"/>
                </w:tcPr>
                <w:p w14:paraId="53CDFEDE" w14:textId="77777777" w:rsidR="00EA4673" w:rsidRPr="00A27804" w:rsidRDefault="002C3BE2" w:rsidP="005177D3">
                  <w:pPr>
                    <w:framePr w:wrap="around" w:vAnchor="text" w:hAnchor="margin" w:y="1873"/>
                    <w:spacing w:after="0" w:line="259" w:lineRule="auto"/>
                    <w:ind w:right="0" w:firstLine="0"/>
                    <w:suppressOverlap/>
                    <w:jc w:val="center"/>
                    <w:rPr>
                      <w:bCs/>
                      <w:sz w:val="18"/>
                      <w:lang w:val="ro-RO"/>
                    </w:rPr>
                  </w:pPr>
                  <w:r w:rsidRPr="00B85CDF">
                    <w:rPr>
                      <w:b/>
                      <w:sz w:val="18"/>
                      <w:lang w:val="ro-RO"/>
                    </w:rPr>
                    <w:t>Potrivită pentru proiecte individuale. În general, nu se poate evalua impactul cumulat al mai multor proiecte la scară de peisaj. Poate lua în considerare proiecte alternative, dar nu și alternative strategice</w:t>
                  </w:r>
                  <w:r w:rsidRPr="00A27804">
                    <w:rPr>
                      <w:bCs/>
                      <w:sz w:val="18"/>
                      <w:lang w:val="ro-RO"/>
                    </w:rPr>
                    <w:t>.</w:t>
                  </w:r>
                </w:p>
              </w:tc>
            </w:tr>
          </w:tbl>
          <w:p w14:paraId="388B0A94" w14:textId="77777777" w:rsidR="00400571" w:rsidRPr="00A27804" w:rsidRDefault="00400571">
            <w:pPr>
              <w:spacing w:after="0" w:line="259" w:lineRule="auto"/>
              <w:ind w:right="0" w:firstLine="0"/>
              <w:rPr>
                <w:bCs/>
                <w:sz w:val="18"/>
                <w:lang w:val="ro-RO"/>
              </w:rPr>
            </w:pPr>
          </w:p>
          <w:p w14:paraId="4921B4FE" w14:textId="77777777" w:rsidR="00CF3C56" w:rsidRPr="00A27804" w:rsidRDefault="00E52293">
            <w:pPr>
              <w:spacing w:after="0" w:line="259" w:lineRule="auto"/>
              <w:ind w:right="0" w:firstLine="0"/>
              <w:rPr>
                <w:lang w:val="ro-RO"/>
              </w:rPr>
            </w:pPr>
            <w:r w:rsidRPr="00A27804">
              <w:rPr>
                <w:b/>
                <w:sz w:val="18"/>
                <w:lang w:val="ro-RO"/>
              </w:rPr>
              <w:t>Figur</w:t>
            </w:r>
            <w:r w:rsidR="00AE61A4" w:rsidRPr="00A27804">
              <w:rPr>
                <w:b/>
                <w:sz w:val="18"/>
                <w:lang w:val="ro-RO"/>
              </w:rPr>
              <w:t>a</w:t>
            </w:r>
            <w:r w:rsidRPr="00A27804">
              <w:rPr>
                <w:b/>
                <w:sz w:val="18"/>
                <w:lang w:val="ro-RO"/>
              </w:rPr>
              <w:t xml:space="preserve"> 1: </w:t>
            </w:r>
            <w:r w:rsidR="00AE61A4" w:rsidRPr="00A27804">
              <w:rPr>
                <w:b/>
                <w:sz w:val="18"/>
                <w:lang w:val="ro-RO"/>
              </w:rPr>
              <w:t>Relația dintre niveluri mai strategice de evaluare, cum ar fi Evaluarea Strategică de Mediu</w:t>
            </w:r>
            <w:r w:rsidRPr="00A27804">
              <w:rPr>
                <w:b/>
                <w:sz w:val="18"/>
                <w:lang w:val="ro-RO"/>
              </w:rPr>
              <w:t xml:space="preserve"> (SEA), </w:t>
            </w:r>
            <w:r w:rsidR="00AE61A4" w:rsidRPr="00A27804">
              <w:rPr>
                <w:b/>
                <w:sz w:val="18"/>
                <w:lang w:val="ro-RO"/>
              </w:rPr>
              <w:t>și evaluarea la nivel de proiect, cum ar fi Evaluarea Impactului asupra Mediului și Social</w:t>
            </w:r>
            <w:r w:rsidRPr="00A27804">
              <w:rPr>
                <w:b/>
                <w:sz w:val="18"/>
                <w:lang w:val="ro-RO"/>
              </w:rPr>
              <w:t xml:space="preserve"> </w:t>
            </w:r>
            <w:r w:rsidR="00400571" w:rsidRPr="00A27804">
              <w:rPr>
                <w:b/>
                <w:sz w:val="18"/>
                <w:lang w:val="ro-RO"/>
              </w:rPr>
              <w:t>(ESIA)</w:t>
            </w:r>
          </w:p>
        </w:tc>
      </w:tr>
    </w:tbl>
    <w:p w14:paraId="26EE05F5" w14:textId="77777777" w:rsidR="00CF3C56" w:rsidRPr="00A27804" w:rsidRDefault="00E208A8" w:rsidP="00FE3352">
      <w:pPr>
        <w:spacing w:after="0"/>
        <w:ind w:right="0" w:firstLine="0"/>
        <w:rPr>
          <w:lang w:val="ro-RO"/>
        </w:rPr>
      </w:pPr>
      <w:r w:rsidRPr="00A27804">
        <w:rPr>
          <w:lang w:val="ro-RO"/>
        </w:rPr>
        <w:t xml:space="preserve">procesele de consultare a părților interesate pot fi limitate sau inexistente și există adesea </w:t>
      </w:r>
      <w:r w:rsidR="00FE3352">
        <w:rPr>
          <w:lang w:val="ro-RO"/>
        </w:rPr>
        <w:t xml:space="preserve">o lipsă de informații disponibile cu privire la procedurile Patrimoniului Mondial (de exemplu, cerința de a informa Comitetul Patrimoniului Mondial cu privire la acele </w:t>
      </w:r>
      <w:r w:rsidR="00FE3352">
        <w:rPr>
          <w:lang w:val="ro-RO"/>
        </w:rPr>
        <w:t xml:space="preserve">propuneri </w:t>
      </w:r>
      <w:r w:rsidRPr="00A27804">
        <w:rPr>
          <w:lang w:val="ro-RO"/>
        </w:rPr>
        <w:t>de dezvoltare, care afectează sau care pot afecta siturile Patrimoniului Mondial)</w:t>
      </w:r>
      <w:r w:rsidR="002068FB" w:rsidRPr="00A27804">
        <w:rPr>
          <w:lang w:val="ro-RO"/>
        </w:rPr>
        <w:t xml:space="preserve">.  </w:t>
      </w:r>
    </w:p>
    <w:p w14:paraId="14674273" w14:textId="77777777" w:rsidR="00CF3C56" w:rsidRPr="00A27804" w:rsidRDefault="00CF3C56" w:rsidP="00400571">
      <w:pPr>
        <w:framePr w:w="5385" w:wrap="auto" w:hAnchor="text"/>
        <w:rPr>
          <w:lang w:val="ro-RO"/>
        </w:rPr>
        <w:sectPr w:rsidR="00CF3C56" w:rsidRPr="00A27804">
          <w:type w:val="continuous"/>
          <w:pgSz w:w="11906" w:h="16841"/>
          <w:pgMar w:top="1441" w:right="1411" w:bottom="1533" w:left="1419" w:header="720" w:footer="720" w:gutter="0"/>
          <w:cols w:num="2" w:space="487"/>
        </w:sectPr>
      </w:pPr>
    </w:p>
    <w:p w14:paraId="586D0354" w14:textId="77777777" w:rsidR="00595DC0" w:rsidRPr="00A27804" w:rsidRDefault="00595DC0">
      <w:pPr>
        <w:ind w:left="-15" w:right="0"/>
        <w:rPr>
          <w:lang w:val="ro-RO"/>
        </w:rPr>
      </w:pPr>
    </w:p>
    <w:p w14:paraId="69258747" w14:textId="77777777" w:rsidR="00CF3C56" w:rsidRPr="00A27804" w:rsidRDefault="00341ADE">
      <w:pPr>
        <w:ind w:left="-15" w:right="0"/>
        <w:rPr>
          <w:lang w:val="ro-RO"/>
        </w:rPr>
      </w:pPr>
      <w:r w:rsidRPr="00A27804">
        <w:rPr>
          <w:lang w:val="ro-RO"/>
        </w:rPr>
        <w:t xml:space="preserve">Ca un prim pas </w:t>
      </w:r>
      <w:r w:rsidR="00B85CDF">
        <w:rPr>
          <w:lang w:val="ro-RO"/>
        </w:rPr>
        <w:t>în direcția</w:t>
      </w:r>
      <w:r w:rsidRPr="00A27804">
        <w:rPr>
          <w:lang w:val="ro-RO"/>
        </w:rPr>
        <w:t xml:space="preserve"> </w:t>
      </w:r>
      <w:r w:rsidR="00B85CDF">
        <w:rPr>
          <w:lang w:val="ro-RO"/>
        </w:rPr>
        <w:t>screening-ului</w:t>
      </w:r>
      <w:r w:rsidRPr="00A27804">
        <w:rPr>
          <w:lang w:val="ro-RO"/>
        </w:rPr>
        <w:t xml:space="preserve"> și integr</w:t>
      </w:r>
      <w:r w:rsidR="00B85CDF">
        <w:rPr>
          <w:lang w:val="ro-RO"/>
        </w:rPr>
        <w:t>ării</w:t>
      </w:r>
      <w:r w:rsidRPr="00A27804">
        <w:rPr>
          <w:lang w:val="ro-RO"/>
        </w:rPr>
        <w:t xml:space="preserve"> eficient</w:t>
      </w:r>
      <w:r w:rsidR="00B85CDF">
        <w:rPr>
          <w:lang w:val="ro-RO"/>
        </w:rPr>
        <w:t>e</w:t>
      </w:r>
      <w:r w:rsidRPr="00A27804">
        <w:rPr>
          <w:lang w:val="ro-RO"/>
        </w:rPr>
        <w:t xml:space="preserve"> a acestor situri în Evaluările de mediu, toate siturile Patrimoniului Mondial natural ar trebui să fie înregistrate și identificate în sistemele informaționale de planificare a utilizării terenurilor, împreună cu cerințele asociate de conservare și protecție. Deși această notă de orientare are scopul de a oferi sfaturi generale cu privire la unele dintre punctele de mai sus, ea nu acoperă integrarea siturilor patrimoniului mondial în sistemele mai largi de planificare a utilizării terenurilor.  </w:t>
      </w:r>
    </w:p>
    <w:p w14:paraId="5FC39FDC" w14:textId="77777777" w:rsidR="00CF3C56" w:rsidRPr="00A27804" w:rsidRDefault="00E52293">
      <w:pPr>
        <w:spacing w:after="206"/>
        <w:ind w:left="-5" w:right="0" w:hanging="10"/>
        <w:rPr>
          <w:lang w:val="ro-RO"/>
        </w:rPr>
      </w:pPr>
      <w:r w:rsidRPr="00A27804">
        <w:rPr>
          <w:color w:val="365F91"/>
          <w:sz w:val="28"/>
          <w:lang w:val="ro-RO"/>
        </w:rPr>
        <w:t xml:space="preserve">3 </w:t>
      </w:r>
      <w:r w:rsidR="009E0B7B" w:rsidRPr="00A27804">
        <w:rPr>
          <w:color w:val="365F91"/>
          <w:sz w:val="28"/>
          <w:lang w:val="ro-RO"/>
        </w:rPr>
        <w:t>Evaluarea de mediu și Siturile Patrimoniului Mondial natural</w:t>
      </w:r>
      <w:r w:rsidRPr="00A27804">
        <w:rPr>
          <w:color w:val="365F91"/>
          <w:sz w:val="28"/>
          <w:lang w:val="ro-RO"/>
        </w:rPr>
        <w:t xml:space="preserve">  </w:t>
      </w:r>
    </w:p>
    <w:p w14:paraId="6ED8986E" w14:textId="77777777" w:rsidR="007400EB" w:rsidRDefault="007400EB" w:rsidP="00087036">
      <w:pPr>
        <w:spacing w:after="0"/>
        <w:ind w:left="10" w:right="-251" w:hanging="10"/>
        <w:rPr>
          <w:b/>
          <w:lang w:val="ro-RO"/>
        </w:rPr>
      </w:pPr>
    </w:p>
    <w:p w14:paraId="065CA82E" w14:textId="77777777" w:rsidR="00CF3C56" w:rsidRPr="00A27804" w:rsidRDefault="00087036" w:rsidP="00087036">
      <w:pPr>
        <w:spacing w:after="0"/>
        <w:ind w:left="10" w:right="-251" w:hanging="10"/>
        <w:rPr>
          <w:b/>
          <w:lang w:val="ro-RO"/>
        </w:rPr>
      </w:pPr>
      <w:r w:rsidRPr="00A27804">
        <w:rPr>
          <w:b/>
          <w:lang w:val="ro-RO"/>
        </w:rPr>
        <w:t xml:space="preserve">O Evaluare de Mediu pentru o propunere care afectează, sau are potențialul de a afecta, un sit al Patrimoniului Mondial natural are scopul de a asigura că impacturile probabile ale propunerii asupra </w:t>
      </w:r>
      <w:r w:rsidRPr="00B85CDF">
        <w:rPr>
          <w:b/>
          <w:u w:val="single"/>
          <w:lang w:val="ro-RO"/>
        </w:rPr>
        <w:t>Valorii Universale Excepționale a sitului</w:t>
      </w:r>
      <w:r w:rsidRPr="00A27804">
        <w:rPr>
          <w:b/>
          <w:lang w:val="ro-RO"/>
        </w:rPr>
        <w:t xml:space="preserve"> sunt pe deplin luate în considerare în deciziile de planificare a utilizării terenurilor, cu obiectivul de a conserva aceste locuri excepționale pentru generațiile viitoare. Evaluarea ar trebui să ia în considerare, de asemenea, </w:t>
      </w:r>
      <w:r w:rsidRPr="00B85CDF">
        <w:rPr>
          <w:b/>
          <w:u w:val="single"/>
          <w:lang w:val="ro-RO"/>
        </w:rPr>
        <w:t>legăturile sitului cu peisajul înconjurător</w:t>
      </w:r>
      <w:r w:rsidRPr="00A27804">
        <w:rPr>
          <w:b/>
          <w:lang w:val="ro-RO"/>
        </w:rPr>
        <w:t xml:space="preserve">, deoarece un sit al Patrimoniului Mondial natural nu poate fi considerat separat de ecosistemul mai larg. </w:t>
      </w:r>
    </w:p>
    <w:p w14:paraId="2BAC95B3" w14:textId="77777777" w:rsidR="00B85CDF" w:rsidRDefault="00B85CDF">
      <w:pPr>
        <w:spacing w:after="235" w:line="245" w:lineRule="auto"/>
        <w:ind w:right="66" w:firstLine="0"/>
        <w:rPr>
          <w:lang w:val="ro-RO"/>
        </w:rPr>
      </w:pPr>
    </w:p>
    <w:p w14:paraId="16F7B538" w14:textId="77777777" w:rsidR="00CF3C56" w:rsidRPr="00A27804" w:rsidRDefault="00E7665A">
      <w:pPr>
        <w:spacing w:after="235" w:line="245" w:lineRule="auto"/>
        <w:ind w:right="66" w:firstLine="0"/>
        <w:rPr>
          <w:lang w:val="ro-RO"/>
        </w:rPr>
      </w:pPr>
      <w:r w:rsidRPr="00A27804">
        <w:rPr>
          <w:lang w:val="ro-RO"/>
        </w:rPr>
        <w:lastRenderedPageBreak/>
        <w:t xml:space="preserve">Valoarea universală excepțională (VUE) stă la baza înscrierii unui sit pe Lista Patrimoniului Mondial și este definită în </w:t>
      </w:r>
      <w:r w:rsidRPr="00A27804">
        <w:rPr>
          <w:i/>
          <w:color w:val="0000FF"/>
          <w:u w:val="single" w:color="0000FF"/>
          <w:lang w:val="ro-RO"/>
        </w:rPr>
        <w:t>Liniile Directoare Operaționale</w:t>
      </w:r>
      <w:r w:rsidRPr="00A27804">
        <w:rPr>
          <w:i/>
          <w:color w:val="1F497D"/>
          <w:vertAlign w:val="superscript"/>
          <w:lang w:val="ro-RO"/>
        </w:rPr>
        <w:footnoteReference w:id="1"/>
      </w:r>
      <w:r w:rsidRPr="00A27804">
        <w:rPr>
          <w:i/>
          <w:color w:val="1F497D"/>
          <w:lang w:val="ro-RO"/>
        </w:rPr>
        <w:t xml:space="preserve"> </w:t>
      </w:r>
      <w:r w:rsidRPr="00A27804">
        <w:rPr>
          <w:lang w:val="ro-RO"/>
        </w:rPr>
        <w:t>ca “…</w:t>
      </w:r>
      <w:r w:rsidRPr="00A27804">
        <w:rPr>
          <w:i/>
          <w:lang w:val="ro-RO"/>
        </w:rPr>
        <w:t>semnificație naturală care este atât de excepțională încât transcende granițele naționale și este de importanță comună pentru generațiile prezente și viitoare ale întregii umanități.</w:t>
      </w:r>
      <w:r w:rsidRPr="00A27804">
        <w:rPr>
          <w:lang w:val="ro-RO"/>
        </w:rPr>
        <w:t xml:space="preserve">”  </w:t>
      </w:r>
    </w:p>
    <w:p w14:paraId="37EFD9DF" w14:textId="77777777" w:rsidR="00CF3C56" w:rsidRPr="00A27804" w:rsidRDefault="00E7665A">
      <w:pPr>
        <w:spacing w:after="560"/>
        <w:ind w:left="-15" w:right="0"/>
        <w:rPr>
          <w:lang w:val="ro-RO"/>
        </w:rPr>
      </w:pPr>
      <w:r w:rsidRPr="00A27804">
        <w:rPr>
          <w:lang w:val="ro-RO"/>
        </w:rPr>
        <w:t xml:space="preserve">Cele trei componente ale sale sunt valorile, integritatea, protecția și managementul. Acestea sunt sintetizate mai jos, fiind ilustrate în Figura 2 și prezentate integral în </w:t>
      </w:r>
      <w:hyperlink r:id="rId18">
        <w:r w:rsidRPr="00A27804">
          <w:rPr>
            <w:i/>
            <w:color w:val="0000FF"/>
            <w:u w:val="single" w:color="0000FF"/>
            <w:lang w:val="ro-RO"/>
          </w:rPr>
          <w:t>Liniile Directoare Operaționale</w:t>
        </w:r>
      </w:hyperlink>
      <w:hyperlink r:id="rId19">
        <w:r w:rsidRPr="00A27804">
          <w:rPr>
            <w:lang w:val="ro-RO"/>
          </w:rPr>
          <w:t>.</w:t>
        </w:r>
      </w:hyperlink>
      <w:r w:rsidRPr="00A27804">
        <w:rPr>
          <w:lang w:val="ro-RO"/>
        </w:rPr>
        <w:t xml:space="preserve"> Rețineți faptul că valoarea VUE a unui sit este descrisă în </w:t>
      </w:r>
      <w:r w:rsidRPr="00A27804">
        <w:rPr>
          <w:i/>
          <w:lang w:val="ro-RO"/>
        </w:rPr>
        <w:t>Declarația sa de Valoare Universală Excepțională</w:t>
      </w:r>
      <w:r w:rsidRPr="00A27804">
        <w:rPr>
          <w:lang w:val="ro-RO"/>
        </w:rPr>
        <w:t>, care poate fi găsită pe site-ul web al Centrului Patrimoniului Mondial UNESCO, la pagina de descriere a sitului</w:t>
      </w:r>
      <w:r w:rsidRPr="00A27804">
        <w:rPr>
          <w:vertAlign w:val="superscript"/>
          <w:lang w:val="ro-RO"/>
        </w:rPr>
        <w:t>3</w:t>
      </w:r>
      <w:r w:rsidRPr="00A27804">
        <w:rPr>
          <w:lang w:val="ro-RO"/>
        </w:rPr>
        <w:t xml:space="preserve">. </w:t>
      </w:r>
      <w:r w:rsidRPr="00A27804">
        <w:rPr>
          <w:b/>
          <w:lang w:val="ro-RO"/>
        </w:rPr>
        <w:t xml:space="preserve"> </w:t>
      </w:r>
    </w:p>
    <w:p w14:paraId="07860027" w14:textId="77777777" w:rsidR="00CF3C56" w:rsidRPr="00A27804" w:rsidRDefault="00E7665A">
      <w:pPr>
        <w:numPr>
          <w:ilvl w:val="0"/>
          <w:numId w:val="3"/>
        </w:numPr>
        <w:spacing w:after="138"/>
        <w:ind w:right="0"/>
        <w:rPr>
          <w:lang w:val="ro-RO"/>
        </w:rPr>
      </w:pPr>
      <w:r w:rsidRPr="00A27804">
        <w:rPr>
          <w:b/>
          <w:lang w:val="ro-RO"/>
        </w:rPr>
        <w:t>Valori</w:t>
      </w:r>
      <w:r w:rsidRPr="00A27804">
        <w:rPr>
          <w:lang w:val="ro-RO"/>
        </w:rPr>
        <w:t>:</w:t>
      </w:r>
      <w:r w:rsidRPr="00A27804">
        <w:rPr>
          <w:color w:val="990000"/>
          <w:sz w:val="56"/>
          <w:lang w:val="ro-RO"/>
        </w:rPr>
        <w:t xml:space="preserve"> </w:t>
      </w:r>
      <w:r w:rsidRPr="00A27804">
        <w:rPr>
          <w:lang w:val="ro-RO"/>
        </w:rPr>
        <w:t>Există patru criterii naturale care întruchipează valorile siturilor Patrimoniului Mondial</w:t>
      </w:r>
      <w:r w:rsidR="001072A4" w:rsidRPr="00A27804">
        <w:rPr>
          <w:lang w:val="ro-RO"/>
        </w:rPr>
        <w:t xml:space="preserve"> natural</w:t>
      </w:r>
      <w:r w:rsidRPr="00A27804">
        <w:rPr>
          <w:lang w:val="ro-RO"/>
        </w:rPr>
        <w:t xml:space="preserve">. Acestea se referă la fenomene naturale </w:t>
      </w:r>
      <w:r w:rsidR="001072A4" w:rsidRPr="00A27804">
        <w:rPr>
          <w:lang w:val="ro-RO"/>
        </w:rPr>
        <w:t>fără pereche</w:t>
      </w:r>
      <w:r w:rsidRPr="00A27804">
        <w:rPr>
          <w:lang w:val="ro-RO"/>
        </w:rPr>
        <w:t xml:space="preserve"> și </w:t>
      </w:r>
      <w:r w:rsidR="001072A4" w:rsidRPr="00A27804">
        <w:rPr>
          <w:lang w:val="ro-RO"/>
        </w:rPr>
        <w:t xml:space="preserve">la o </w:t>
      </w:r>
      <w:r w:rsidRPr="00A27804">
        <w:rPr>
          <w:lang w:val="ro-RO"/>
        </w:rPr>
        <w:t>frumusețe naturală excepțională (criteriul vii), procesele pământului (criteriul viii), ecosisteme (criteriul xi)</w:t>
      </w:r>
      <w:r w:rsidR="00E62478">
        <w:rPr>
          <w:lang w:val="ro-RO"/>
        </w:rPr>
        <w:t>,</w:t>
      </w:r>
      <w:r w:rsidRPr="00A27804">
        <w:rPr>
          <w:lang w:val="ro-RO"/>
        </w:rPr>
        <w:t xml:space="preserve"> speciile amenințate și habitatele lor (criteriul x). Rețineți </w:t>
      </w:r>
      <w:r w:rsidR="001072A4" w:rsidRPr="00A27804">
        <w:rPr>
          <w:lang w:val="ro-RO"/>
        </w:rPr>
        <w:t xml:space="preserve">faptul </w:t>
      </w:r>
      <w:r w:rsidRPr="00A27804">
        <w:rPr>
          <w:lang w:val="ro-RO"/>
        </w:rPr>
        <w:t>că siturile culturale sunt recunoscute conform criteriilor i-vi</w:t>
      </w:r>
      <w:r w:rsidR="001072A4" w:rsidRPr="00A27804">
        <w:rPr>
          <w:lang w:val="ro-RO"/>
        </w:rPr>
        <w:t xml:space="preserve">, iar </w:t>
      </w:r>
      <w:r w:rsidRPr="00A27804">
        <w:rPr>
          <w:lang w:val="ro-RO"/>
        </w:rPr>
        <w:t>siturile mixte includ atât criterii culturale, cât și naturale. A se vedea caseta 1 pentru formularea completă a criteriilor naturale.</w:t>
      </w:r>
    </w:p>
    <w:p w14:paraId="3AC09E3A" w14:textId="77777777" w:rsidR="00CF3C56" w:rsidRPr="00A27804" w:rsidRDefault="00E52293">
      <w:pPr>
        <w:numPr>
          <w:ilvl w:val="0"/>
          <w:numId w:val="3"/>
        </w:numPr>
        <w:spacing w:after="112"/>
        <w:ind w:right="0"/>
        <w:rPr>
          <w:lang w:val="ro-RO"/>
        </w:rPr>
      </w:pPr>
      <w:r w:rsidRPr="00A27804">
        <w:rPr>
          <w:b/>
          <w:lang w:val="ro-RO"/>
        </w:rPr>
        <w:t>Integrit</w:t>
      </w:r>
      <w:r w:rsidR="00C343EA" w:rsidRPr="00A27804">
        <w:rPr>
          <w:b/>
          <w:lang w:val="ro-RO"/>
        </w:rPr>
        <w:t>ate</w:t>
      </w:r>
      <w:r w:rsidRPr="00A27804">
        <w:rPr>
          <w:lang w:val="ro-RO"/>
        </w:rPr>
        <w:t>:</w:t>
      </w:r>
      <w:r w:rsidRPr="00A27804">
        <w:rPr>
          <w:sz w:val="24"/>
          <w:lang w:val="ro-RO"/>
        </w:rPr>
        <w:t xml:space="preserve"> </w:t>
      </w:r>
      <w:r w:rsidR="00C343EA" w:rsidRPr="00A27804">
        <w:rPr>
          <w:lang w:val="ro-RO"/>
        </w:rPr>
        <w:t xml:space="preserve">Integritatea este o măsură a „totalității” și necesită o evaluare a </w:t>
      </w:r>
      <w:r w:rsidR="009E671F">
        <w:rPr>
          <w:lang w:val="ro-RO"/>
        </w:rPr>
        <w:t>proporției</w:t>
      </w:r>
      <w:r w:rsidR="00C343EA" w:rsidRPr="00A27804">
        <w:rPr>
          <w:lang w:val="ro-RO"/>
        </w:rPr>
        <w:t xml:space="preserve"> în care situl: i) include toate elementele necesare exprimării valorilor sale; ii) are o dimensiune adecvată pentru a asigura reprezentarea completă a caracteristicilor și proceselor care îi transmit semnificația; și iii) nu este afectat de dezvoltări și/sau neglijență</w:t>
      </w:r>
      <w:r w:rsidRPr="00A27804">
        <w:rPr>
          <w:lang w:val="ro-RO"/>
        </w:rPr>
        <w:t xml:space="preserve">.   </w:t>
      </w:r>
    </w:p>
    <w:p w14:paraId="0A82EA8B" w14:textId="77777777" w:rsidR="00CF3C56" w:rsidRPr="00A27804" w:rsidRDefault="00E52293">
      <w:pPr>
        <w:numPr>
          <w:ilvl w:val="0"/>
          <w:numId w:val="3"/>
        </w:numPr>
        <w:spacing w:after="10"/>
        <w:ind w:right="0"/>
        <w:rPr>
          <w:lang w:val="ro-RO"/>
        </w:rPr>
      </w:pPr>
      <w:r w:rsidRPr="00A27804">
        <w:rPr>
          <w:b/>
          <w:lang w:val="ro-RO"/>
        </w:rPr>
        <w:t>Protec</w:t>
      </w:r>
      <w:r w:rsidR="00C343EA" w:rsidRPr="00A27804">
        <w:rPr>
          <w:b/>
          <w:lang w:val="ro-RO"/>
        </w:rPr>
        <w:t xml:space="preserve">ție și </w:t>
      </w:r>
      <w:r w:rsidRPr="00A27804">
        <w:rPr>
          <w:b/>
          <w:lang w:val="ro-RO"/>
        </w:rPr>
        <w:t>management</w:t>
      </w:r>
      <w:r w:rsidRPr="00A27804">
        <w:rPr>
          <w:lang w:val="ro-RO"/>
        </w:rPr>
        <w:t xml:space="preserve">: </w:t>
      </w:r>
    </w:p>
    <w:p w14:paraId="5B6C974F" w14:textId="77777777" w:rsidR="00CF3C56" w:rsidRPr="00A27804" w:rsidRDefault="00C343EA">
      <w:pPr>
        <w:spacing w:after="230"/>
        <w:ind w:left="-15" w:right="0"/>
        <w:rPr>
          <w:lang w:val="ro-RO"/>
        </w:rPr>
      </w:pPr>
      <w:r w:rsidRPr="00A27804">
        <w:rPr>
          <w:lang w:val="ro-RO"/>
        </w:rPr>
        <w:t>Protecția și managementul sunt menite să asigure că valorile sitului și condițiile de integritate la momentul înscrierii sunt menținute și îmbunătățite în viitor.</w:t>
      </w:r>
      <w:r w:rsidRPr="00A27804">
        <w:rPr>
          <w:sz w:val="24"/>
          <w:lang w:val="ro-RO"/>
        </w:rPr>
        <w:t xml:space="preserve"> </w:t>
      </w:r>
      <w:r w:rsidRPr="00A27804">
        <w:rPr>
          <w:lang w:val="ro-RO"/>
        </w:rPr>
        <w:t xml:space="preserve">Elementele cheie ale protecției și managementului sunt: i) </w:t>
      </w:r>
      <w:r w:rsidRPr="00A27804">
        <w:rPr>
          <w:lang w:val="ro-RO"/>
        </w:rPr>
        <w:t xml:space="preserve">protecție legislativă, de reglementare, instituțională și/sau tradițională pe termen lung; ii) limite delimitate și adecvate; iii) zone tampon și/sau o protecție mai vastă a sitului împotriva amenințărilor din afara limitelor sale și iv) sisteme de management eficiente. </w:t>
      </w:r>
    </w:p>
    <w:p w14:paraId="6FF5901B" w14:textId="77777777" w:rsidR="00CF3C56" w:rsidRPr="00A27804" w:rsidRDefault="00E52293">
      <w:pPr>
        <w:spacing w:after="244" w:line="259" w:lineRule="auto"/>
        <w:ind w:right="0" w:firstLine="0"/>
        <w:jc w:val="left"/>
        <w:rPr>
          <w:lang w:val="ro-RO"/>
        </w:rPr>
      </w:pPr>
      <w:r w:rsidRPr="00A27804">
        <w:rPr>
          <w:lang w:val="ro-RO"/>
        </w:rPr>
        <w:t xml:space="preserve"> </w:t>
      </w:r>
    </w:p>
    <w:p w14:paraId="3AA656EB" w14:textId="77777777" w:rsidR="00CF3C56" w:rsidRPr="00A27804" w:rsidRDefault="00E26087" w:rsidP="00E26087">
      <w:pPr>
        <w:pBdr>
          <w:top w:val="single" w:sz="4" w:space="0" w:color="000000"/>
          <w:left w:val="single" w:sz="4" w:space="0" w:color="000000"/>
          <w:bottom w:val="single" w:sz="4" w:space="0" w:color="000000"/>
          <w:right w:val="single" w:sz="4" w:space="0" w:color="000000"/>
        </w:pBdr>
        <w:spacing w:after="0" w:line="259" w:lineRule="auto"/>
        <w:ind w:left="-5" w:right="0" w:hanging="10"/>
        <w:jc w:val="left"/>
        <w:rPr>
          <w:lang w:val="ro-RO"/>
        </w:rPr>
      </w:pPr>
      <w:r w:rsidRPr="00A27804">
        <w:rPr>
          <w:b/>
          <w:i/>
          <w:sz w:val="20"/>
          <w:lang w:val="ro-RO"/>
        </w:rPr>
        <w:t>Caseta 1: Cele patru criterii ale Patrimoniului Mondial natural</w:t>
      </w:r>
    </w:p>
    <w:p w14:paraId="1A6139A2" w14:textId="77777777" w:rsidR="00CF3C56" w:rsidRPr="00A27804" w:rsidRDefault="005445CC">
      <w:pPr>
        <w:numPr>
          <w:ilvl w:val="0"/>
          <w:numId w:val="4"/>
        </w:numPr>
        <w:pBdr>
          <w:top w:val="single" w:sz="4" w:space="0" w:color="000000"/>
          <w:left w:val="single" w:sz="4" w:space="0" w:color="000000"/>
          <w:bottom w:val="single" w:sz="4" w:space="0" w:color="000000"/>
          <w:right w:val="single" w:sz="4" w:space="0" w:color="000000"/>
        </w:pBdr>
        <w:spacing w:after="112" w:line="250" w:lineRule="auto"/>
        <w:ind w:left="-5" w:right="0" w:hanging="10"/>
        <w:rPr>
          <w:lang w:val="ro-RO"/>
        </w:rPr>
      </w:pPr>
      <w:r w:rsidRPr="00A27804">
        <w:rPr>
          <w:i/>
          <w:sz w:val="20"/>
          <w:lang w:val="ro-RO"/>
        </w:rPr>
        <w:t>să conțină fenomene naturale superlative sau zone de o frumusețe naturală excepțională și</w:t>
      </w:r>
      <w:r w:rsidR="004B5FF3">
        <w:rPr>
          <w:i/>
          <w:sz w:val="20"/>
          <w:lang w:val="ro-RO"/>
        </w:rPr>
        <w:t xml:space="preserve"> </w:t>
      </w:r>
      <w:r w:rsidRPr="00A27804">
        <w:rPr>
          <w:i/>
          <w:sz w:val="20"/>
          <w:lang w:val="ro-RO"/>
        </w:rPr>
        <w:t>importanță estetică;</w:t>
      </w:r>
      <w:r w:rsidRPr="00A27804">
        <w:rPr>
          <w:b/>
          <w:i/>
          <w:sz w:val="20"/>
          <w:lang w:val="ro-RO"/>
        </w:rPr>
        <w:t xml:space="preserve"> </w:t>
      </w:r>
    </w:p>
    <w:p w14:paraId="1EECC18A" w14:textId="77777777" w:rsidR="00CF3C56" w:rsidRPr="00A27804" w:rsidRDefault="005445CC" w:rsidP="005445CC">
      <w:pPr>
        <w:numPr>
          <w:ilvl w:val="0"/>
          <w:numId w:val="4"/>
        </w:numPr>
        <w:pBdr>
          <w:top w:val="single" w:sz="4" w:space="0" w:color="000000"/>
          <w:left w:val="single" w:sz="4" w:space="0" w:color="000000"/>
          <w:bottom w:val="single" w:sz="4" w:space="0" w:color="000000"/>
          <w:right w:val="single" w:sz="4" w:space="0" w:color="000000"/>
        </w:pBdr>
        <w:spacing w:after="0" w:line="250" w:lineRule="auto"/>
        <w:ind w:left="-5" w:right="0" w:hanging="10"/>
        <w:rPr>
          <w:lang w:val="ro-RO"/>
        </w:rPr>
      </w:pPr>
      <w:r w:rsidRPr="00A27804">
        <w:rPr>
          <w:i/>
          <w:sz w:val="20"/>
          <w:lang w:val="ro-RO"/>
        </w:rPr>
        <w:t>să fie exemple remarcabile care reprezintă etapele majore ale istoriei pământului, inclusiv evidența vieții, procesele geologice semnificative în curs de dezvoltare a formelor de relief sau caracteristici geomorfe sau fiziografice semnificative;</w:t>
      </w:r>
      <w:r w:rsidRPr="00A27804">
        <w:rPr>
          <w:b/>
          <w:i/>
          <w:sz w:val="20"/>
          <w:lang w:val="ro-RO"/>
        </w:rPr>
        <w:t xml:space="preserve"> </w:t>
      </w:r>
    </w:p>
    <w:p w14:paraId="7BC97BC2" w14:textId="77777777" w:rsidR="00CF3C56" w:rsidRPr="00A27804" w:rsidRDefault="005445CC">
      <w:pPr>
        <w:numPr>
          <w:ilvl w:val="0"/>
          <w:numId w:val="4"/>
        </w:numPr>
        <w:pBdr>
          <w:top w:val="single" w:sz="4" w:space="0" w:color="000000"/>
          <w:left w:val="single" w:sz="4" w:space="0" w:color="000000"/>
          <w:bottom w:val="single" w:sz="4" w:space="0" w:color="000000"/>
          <w:right w:val="single" w:sz="4" w:space="0" w:color="000000"/>
        </w:pBdr>
        <w:spacing w:after="112" w:line="250" w:lineRule="auto"/>
        <w:ind w:left="-5" w:right="0" w:hanging="10"/>
        <w:rPr>
          <w:lang w:val="ro-RO"/>
        </w:rPr>
      </w:pPr>
      <w:r w:rsidRPr="00A27804">
        <w:rPr>
          <w:i/>
          <w:sz w:val="20"/>
          <w:lang w:val="ro-RO"/>
        </w:rPr>
        <w:t>să fie exemple remarcabile care reprezintă procese ecologice și biologice semnificative în curs în evoluția și dezvoltarea ecosistemelor terestre, de apă dulce, de coastă și marine și a comunităților de plante și animale;</w:t>
      </w:r>
      <w:r w:rsidRPr="00A27804">
        <w:rPr>
          <w:b/>
          <w:i/>
          <w:sz w:val="20"/>
          <w:lang w:val="ro-RO"/>
        </w:rPr>
        <w:t xml:space="preserve"> </w:t>
      </w:r>
    </w:p>
    <w:p w14:paraId="7B9DBD41" w14:textId="77777777" w:rsidR="00CF3C56" w:rsidRPr="00A27804" w:rsidRDefault="005445CC">
      <w:pPr>
        <w:numPr>
          <w:ilvl w:val="0"/>
          <w:numId w:val="4"/>
        </w:numPr>
        <w:pBdr>
          <w:top w:val="single" w:sz="4" w:space="0" w:color="000000"/>
          <w:left w:val="single" w:sz="4" w:space="0" w:color="000000"/>
          <w:bottom w:val="single" w:sz="4" w:space="0" w:color="000000"/>
          <w:right w:val="single" w:sz="4" w:space="0" w:color="000000"/>
        </w:pBdr>
        <w:spacing w:after="150" w:line="250" w:lineRule="auto"/>
        <w:ind w:left="-5" w:right="0" w:hanging="10"/>
        <w:rPr>
          <w:lang w:val="ro-RO"/>
        </w:rPr>
      </w:pPr>
      <w:r w:rsidRPr="00A27804">
        <w:rPr>
          <w:i/>
          <w:sz w:val="20"/>
          <w:lang w:val="ro-RO"/>
        </w:rPr>
        <w:t>să conțină cele mai importante și semnificative habitate naturale pentru conservarea in situ a diversității biologice, inclusiv cele care conțin specii amenințate de o valoare universală remarcabilă din punct de vedere al științei sau al conservării.</w:t>
      </w:r>
      <w:r w:rsidRPr="00A27804">
        <w:rPr>
          <w:b/>
          <w:i/>
          <w:sz w:val="20"/>
          <w:lang w:val="ro-RO"/>
        </w:rPr>
        <w:t xml:space="preserve"> </w:t>
      </w:r>
    </w:p>
    <w:p w14:paraId="6D726983" w14:textId="77777777" w:rsidR="00CF3C56" w:rsidRPr="00A27804" w:rsidRDefault="00E52293">
      <w:pPr>
        <w:spacing w:after="249" w:line="259" w:lineRule="auto"/>
        <w:ind w:right="0" w:firstLine="0"/>
        <w:jc w:val="left"/>
        <w:rPr>
          <w:lang w:val="ro-RO"/>
        </w:rPr>
      </w:pPr>
      <w:r w:rsidRPr="00A27804">
        <w:rPr>
          <w:lang w:val="ro-RO"/>
        </w:rPr>
        <w:t xml:space="preserve"> </w:t>
      </w:r>
    </w:p>
    <w:p w14:paraId="5946AD04" w14:textId="77777777" w:rsidR="00CF3C56" w:rsidRPr="00A27804" w:rsidRDefault="00E52293">
      <w:pPr>
        <w:spacing w:after="0" w:line="449" w:lineRule="auto"/>
        <w:ind w:right="4189" w:firstLine="0"/>
        <w:jc w:val="left"/>
        <w:rPr>
          <w:lang w:val="ro-RO"/>
        </w:rPr>
      </w:pPr>
      <w:r w:rsidRPr="00A27804">
        <w:rPr>
          <w:sz w:val="24"/>
          <w:lang w:val="ro-RO"/>
        </w:rPr>
        <w:t xml:space="preserve">  </w:t>
      </w:r>
    </w:p>
    <w:tbl>
      <w:tblPr>
        <w:tblStyle w:val="TableGrid"/>
        <w:tblpPr w:vertAnchor="text" w:horzAnchor="margin"/>
        <w:tblOverlap w:val="never"/>
        <w:tblW w:w="9132" w:type="dxa"/>
        <w:tblInd w:w="0" w:type="dxa"/>
        <w:tblCellMar>
          <w:right w:w="17" w:type="dxa"/>
        </w:tblCellMar>
        <w:tblLook w:val="04A0" w:firstRow="1" w:lastRow="0" w:firstColumn="1" w:lastColumn="0" w:noHBand="0" w:noVBand="1"/>
      </w:tblPr>
      <w:tblGrid>
        <w:gridCol w:w="9132"/>
      </w:tblGrid>
      <w:tr w:rsidR="00CF3C56" w:rsidRPr="00A27804" w14:paraId="3CE959B4" w14:textId="77777777">
        <w:trPr>
          <w:trHeight w:val="201"/>
        </w:trPr>
        <w:tc>
          <w:tcPr>
            <w:tcW w:w="9115" w:type="dxa"/>
            <w:tcBorders>
              <w:top w:val="nil"/>
              <w:left w:val="nil"/>
              <w:bottom w:val="nil"/>
              <w:right w:val="nil"/>
            </w:tcBorders>
            <w:vAlign w:val="bottom"/>
          </w:tcPr>
          <w:p w14:paraId="076857FC" w14:textId="77777777" w:rsidR="00CF3C56" w:rsidRPr="00A27804" w:rsidRDefault="00E52293">
            <w:pPr>
              <w:spacing w:after="325" w:line="259" w:lineRule="auto"/>
              <w:ind w:left="34" w:right="0" w:firstLine="0"/>
              <w:jc w:val="left"/>
              <w:rPr>
                <w:lang w:val="ro-RO"/>
              </w:rPr>
            </w:pPr>
            <w:r w:rsidRPr="00A27804">
              <w:rPr>
                <w:noProof/>
                <w:lang w:val="en-US" w:eastAsia="en-US"/>
              </w:rPr>
              <w:lastRenderedPageBreak/>
              <w:drawing>
                <wp:inline distT="0" distB="0" distL="0" distR="0" wp14:anchorId="2E3E5763" wp14:editId="28AB4842">
                  <wp:extent cx="5681472" cy="3148584"/>
                  <wp:effectExtent l="0" t="0" r="0" b="0"/>
                  <wp:docPr id="29226" name="Picture 29226"/>
                  <wp:cNvGraphicFramePr/>
                  <a:graphic xmlns:a="http://schemas.openxmlformats.org/drawingml/2006/main">
                    <a:graphicData uri="http://schemas.openxmlformats.org/drawingml/2006/picture">
                      <pic:pic xmlns:pic="http://schemas.openxmlformats.org/drawingml/2006/picture">
                        <pic:nvPicPr>
                          <pic:cNvPr id="29226" name="Picture 29226"/>
                          <pic:cNvPicPr/>
                        </pic:nvPicPr>
                        <pic:blipFill>
                          <a:blip r:embed="rId20"/>
                          <a:stretch>
                            <a:fillRect/>
                          </a:stretch>
                        </pic:blipFill>
                        <pic:spPr>
                          <a:xfrm>
                            <a:off x="0" y="0"/>
                            <a:ext cx="5681472" cy="3148584"/>
                          </a:xfrm>
                          <a:prstGeom prst="rect">
                            <a:avLst/>
                          </a:prstGeom>
                        </pic:spPr>
                      </pic:pic>
                    </a:graphicData>
                  </a:graphic>
                </wp:inline>
              </w:drawing>
            </w:r>
          </w:p>
          <w:p w14:paraId="490416BE" w14:textId="77777777" w:rsidR="00CF3C56" w:rsidRPr="00A27804" w:rsidRDefault="00E52293">
            <w:pPr>
              <w:spacing w:after="0" w:line="259" w:lineRule="auto"/>
              <w:ind w:right="0" w:firstLine="0"/>
              <w:rPr>
                <w:b/>
                <w:sz w:val="18"/>
                <w:lang w:val="ro-RO"/>
              </w:rPr>
            </w:pPr>
            <w:r w:rsidRPr="00A27804">
              <w:rPr>
                <w:b/>
                <w:sz w:val="18"/>
                <w:lang w:val="ro-RO"/>
              </w:rPr>
              <w:t>Figur</w:t>
            </w:r>
            <w:r w:rsidR="00C15EDA" w:rsidRPr="00A27804">
              <w:rPr>
                <w:b/>
                <w:sz w:val="18"/>
                <w:lang w:val="ro-RO"/>
              </w:rPr>
              <w:t>a</w:t>
            </w:r>
            <w:r w:rsidRPr="00A27804">
              <w:rPr>
                <w:b/>
                <w:sz w:val="18"/>
                <w:lang w:val="ro-RO"/>
              </w:rPr>
              <w:t xml:space="preserve"> 2: </w:t>
            </w:r>
            <w:r w:rsidR="00C15EDA" w:rsidRPr="00A27804">
              <w:rPr>
                <w:b/>
                <w:sz w:val="18"/>
                <w:lang w:val="ro-RO"/>
              </w:rPr>
              <w:t>Cei trei piloni ai valorii universale excepționale</w:t>
            </w:r>
            <w:r w:rsidRPr="00A27804">
              <w:rPr>
                <w:b/>
                <w:sz w:val="18"/>
                <w:lang w:val="ro-RO"/>
              </w:rPr>
              <w:t>: criteri</w:t>
            </w:r>
            <w:r w:rsidR="00C15EDA" w:rsidRPr="00A27804">
              <w:rPr>
                <w:b/>
                <w:sz w:val="18"/>
                <w:lang w:val="ro-RO"/>
              </w:rPr>
              <w:t>i</w:t>
            </w:r>
            <w:r w:rsidRPr="00A27804">
              <w:rPr>
                <w:b/>
                <w:sz w:val="18"/>
                <w:lang w:val="ro-RO"/>
              </w:rPr>
              <w:t>/val</w:t>
            </w:r>
            <w:r w:rsidR="00C15EDA" w:rsidRPr="00A27804">
              <w:rPr>
                <w:b/>
                <w:sz w:val="18"/>
                <w:lang w:val="ro-RO"/>
              </w:rPr>
              <w:t>ori</w:t>
            </w:r>
            <w:r w:rsidRPr="00A27804">
              <w:rPr>
                <w:b/>
                <w:sz w:val="18"/>
                <w:lang w:val="ro-RO"/>
              </w:rPr>
              <w:t>, integrit</w:t>
            </w:r>
            <w:r w:rsidR="00C15EDA" w:rsidRPr="00A27804">
              <w:rPr>
                <w:b/>
                <w:sz w:val="18"/>
                <w:lang w:val="ro-RO"/>
              </w:rPr>
              <w:t>ate</w:t>
            </w:r>
            <w:r w:rsidRPr="00A27804">
              <w:rPr>
                <w:b/>
                <w:sz w:val="18"/>
                <w:lang w:val="ro-RO"/>
              </w:rPr>
              <w:t xml:space="preserve"> (autenticit</w:t>
            </w:r>
            <w:r w:rsidR="00C15EDA" w:rsidRPr="00A27804">
              <w:rPr>
                <w:b/>
                <w:sz w:val="18"/>
                <w:lang w:val="ro-RO"/>
              </w:rPr>
              <w:t>ate pentru</w:t>
            </w:r>
            <w:r w:rsidRPr="00A27804">
              <w:rPr>
                <w:b/>
                <w:sz w:val="18"/>
                <w:lang w:val="ro-RO"/>
              </w:rPr>
              <w:t xml:space="preserve"> </w:t>
            </w:r>
          </w:p>
        </w:tc>
      </w:tr>
    </w:tbl>
    <w:p w14:paraId="5F2330B2" w14:textId="77777777" w:rsidR="00CF3C56" w:rsidRPr="00A27804" w:rsidRDefault="00C15EDA" w:rsidP="009E68C1">
      <w:pPr>
        <w:spacing w:after="0" w:line="240" w:lineRule="auto"/>
        <w:ind w:left="-5" w:right="0" w:hanging="10"/>
        <w:jc w:val="left"/>
        <w:rPr>
          <w:b/>
          <w:sz w:val="18"/>
          <w:lang w:val="ro-RO"/>
        </w:rPr>
      </w:pPr>
      <w:r w:rsidRPr="00A27804">
        <w:rPr>
          <w:b/>
          <w:sz w:val="18"/>
          <w:lang w:val="ro-RO"/>
        </w:rPr>
        <w:t xml:space="preserve">siturile culturale), protecție și management </w:t>
      </w:r>
    </w:p>
    <w:p w14:paraId="6410027D" w14:textId="77777777" w:rsidR="009E68C1" w:rsidRPr="00A27804" w:rsidRDefault="009E68C1" w:rsidP="009E68C1">
      <w:pPr>
        <w:spacing w:after="0" w:line="240" w:lineRule="auto"/>
        <w:ind w:left="-5" w:right="0" w:hanging="10"/>
        <w:jc w:val="left"/>
        <w:rPr>
          <w:lang w:val="ro-RO"/>
        </w:rPr>
      </w:pPr>
    </w:p>
    <w:p w14:paraId="553C6FD8" w14:textId="77777777" w:rsidR="00CF3C56" w:rsidRPr="00A27804" w:rsidRDefault="00E52293" w:rsidP="00571030">
      <w:pPr>
        <w:tabs>
          <w:tab w:val="center" w:pos="1163"/>
          <w:tab w:val="center" w:pos="2773"/>
          <w:tab w:val="right" w:pos="4253"/>
        </w:tabs>
        <w:spacing w:after="0" w:line="240" w:lineRule="auto"/>
        <w:ind w:left="-15" w:right="-393" w:firstLine="0"/>
        <w:jc w:val="left"/>
        <w:rPr>
          <w:color w:val="365F91"/>
          <w:sz w:val="28"/>
          <w:lang w:val="ro-RO"/>
        </w:rPr>
      </w:pPr>
      <w:r w:rsidRPr="00A27804">
        <w:rPr>
          <w:color w:val="365F91"/>
          <w:sz w:val="28"/>
          <w:lang w:val="ro-RO"/>
        </w:rPr>
        <w:t xml:space="preserve">4 </w:t>
      </w:r>
      <w:r w:rsidRPr="00A27804">
        <w:rPr>
          <w:color w:val="365F91"/>
          <w:sz w:val="28"/>
          <w:lang w:val="ro-RO"/>
        </w:rPr>
        <w:tab/>
      </w:r>
      <w:r w:rsidR="000E55EE" w:rsidRPr="00A27804">
        <w:rPr>
          <w:color w:val="365F91"/>
          <w:sz w:val="28"/>
          <w:lang w:val="ro-RO"/>
        </w:rPr>
        <w:t>Poziția IUCN privind Evaluarea de Mediu pentru propunerile care afectează siturile Patrimoniului Mondial natural</w:t>
      </w:r>
      <w:r w:rsidRPr="00A27804">
        <w:rPr>
          <w:color w:val="365F91"/>
          <w:sz w:val="28"/>
          <w:lang w:val="ro-RO"/>
        </w:rPr>
        <w:t xml:space="preserve"> </w:t>
      </w:r>
    </w:p>
    <w:p w14:paraId="0A9B83AB" w14:textId="77777777" w:rsidR="009E68C1" w:rsidRPr="00A27804" w:rsidRDefault="009E68C1" w:rsidP="00571030">
      <w:pPr>
        <w:tabs>
          <w:tab w:val="right" w:pos="4253"/>
        </w:tabs>
        <w:spacing w:after="0" w:line="240" w:lineRule="auto"/>
        <w:ind w:left="-5" w:right="0" w:hanging="10"/>
        <w:rPr>
          <w:lang w:val="ro-RO"/>
        </w:rPr>
      </w:pPr>
    </w:p>
    <w:p w14:paraId="0B16F491" w14:textId="77777777" w:rsidR="00CF3C56" w:rsidRPr="00A27804" w:rsidRDefault="00793771" w:rsidP="00571030">
      <w:pPr>
        <w:tabs>
          <w:tab w:val="right" w:pos="4253"/>
        </w:tabs>
        <w:spacing w:after="273"/>
        <w:ind w:left="10" w:right="-251" w:hanging="10"/>
        <w:rPr>
          <w:lang w:val="ro-RO"/>
        </w:rPr>
      </w:pPr>
      <w:r w:rsidRPr="00A27804">
        <w:rPr>
          <w:b/>
          <w:lang w:val="ro-RO"/>
        </w:rPr>
        <w:t>Poziția IUCN</w:t>
      </w:r>
      <w:r w:rsidR="001B6035" w:rsidRPr="00A27804">
        <w:rPr>
          <w:b/>
          <w:vertAlign w:val="superscript"/>
          <w:lang w:val="ro-RO"/>
        </w:rPr>
        <w:t>4</w:t>
      </w:r>
      <w:r w:rsidRPr="00A27804">
        <w:rPr>
          <w:color w:val="FFFFFF" w:themeColor="background1"/>
          <w:vertAlign w:val="superscript"/>
          <w:lang w:val="ro-RO"/>
        </w:rPr>
        <w:footnoteReference w:id="2"/>
      </w:r>
      <w:r w:rsidRPr="00A27804">
        <w:rPr>
          <w:lang w:val="ro-RO"/>
        </w:rPr>
        <w:t xml:space="preserve"> </w:t>
      </w:r>
      <w:r w:rsidRPr="00A27804">
        <w:rPr>
          <w:b/>
          <w:lang w:val="ro-RO"/>
        </w:rPr>
        <w:t xml:space="preserve">este aceea că infrastructura și alte propuneri de dezvoltare și/sau concesiuni situate în interiorul sau în afara limitelor unui sit al Patrimoniului Mondial natural ar trebui luate în considerare în ceea ce privește compatibilitatea acestora cu obiectivul pe termen lung de conservare a Valorii Universale Excepționale a sitului pentru generațiile viitoare. </w:t>
      </w:r>
      <w:r w:rsidR="00B13BE3" w:rsidRPr="00A27804">
        <w:rPr>
          <w:b/>
          <w:lang w:val="ro-RO"/>
        </w:rPr>
        <w:t>Acele propuneri, care nu sunt compatibile cu acest obiectiv, nu ar trebui să fie permise în cadrul acestor situri. Rețineți faptul că este puțin probabil ca majoritatea propunerilor majore de infrastructură și a celorlalte propuneri de dezvoltare la scară largă să fie compatibile cu acțiunea de conservare a sitului Patrimoniului Mondial natura</w:t>
      </w:r>
      <w:r w:rsidR="005B53E2">
        <w:rPr>
          <w:b/>
          <w:lang w:val="ro-RO"/>
        </w:rPr>
        <w:t>l</w:t>
      </w:r>
      <w:r w:rsidR="002805C7" w:rsidRPr="00A27804">
        <w:rPr>
          <w:b/>
          <w:lang w:val="ro-RO"/>
        </w:rPr>
        <w:t xml:space="preserve"> și, </w:t>
      </w:r>
      <w:r w:rsidR="00B13BE3" w:rsidRPr="00A27804">
        <w:rPr>
          <w:b/>
          <w:lang w:val="ro-RO"/>
        </w:rPr>
        <w:t xml:space="preserve">prin urmare, </w:t>
      </w:r>
      <w:r w:rsidR="002805C7" w:rsidRPr="00A27804">
        <w:rPr>
          <w:b/>
          <w:lang w:val="ro-RO"/>
        </w:rPr>
        <w:t>trebuie căutate</w:t>
      </w:r>
      <w:r w:rsidR="00B13BE3" w:rsidRPr="00A27804">
        <w:rPr>
          <w:b/>
          <w:lang w:val="ro-RO"/>
        </w:rPr>
        <w:t xml:space="preserve"> alternative.</w:t>
      </w:r>
    </w:p>
    <w:p w14:paraId="0AB1100F" w14:textId="77777777" w:rsidR="00CF3C56" w:rsidRPr="00A27804" w:rsidRDefault="002805C7" w:rsidP="00571030">
      <w:pPr>
        <w:spacing w:after="0"/>
        <w:ind w:left="-15" w:right="-393"/>
        <w:rPr>
          <w:lang w:val="ro-RO"/>
        </w:rPr>
      </w:pPr>
      <w:r w:rsidRPr="00A27804">
        <w:rPr>
          <w:lang w:val="ro-RO"/>
        </w:rPr>
        <w:t xml:space="preserve">În ceea ce privește industria extractivă, poziția IUCN este aceea că proiectele de explorare și exploatare a mineralelor și a petrolului/gazelor (inclusiv infrastructura și activitățile asociate) sunt incompatibile cu obiectivul pe termen lung de conservare a siturilor Patrimoniului Mondial natural pentru generațiile viitoare și nu ar trebui permise în </w:t>
      </w:r>
      <w:r w:rsidR="00096066" w:rsidRPr="00A27804">
        <w:rPr>
          <w:lang w:val="ro-RO"/>
        </w:rPr>
        <w:t>cadrul</w:t>
      </w:r>
      <w:r w:rsidRPr="00A27804">
        <w:rPr>
          <w:lang w:val="ro-RO"/>
        </w:rPr>
        <w:t xml:space="preserve"> acestor situri. </w:t>
      </w:r>
      <w:r w:rsidR="00096066" w:rsidRPr="00A27804">
        <w:rPr>
          <w:lang w:val="ro-RO"/>
        </w:rPr>
        <w:t xml:space="preserve">Explorarea și exploatarea mineralelor și a petrolului/gazelor în afara Siturilor Patrimoniului Mondial natural pot avea, de asemenea, un impact negativ grav asupra valorii lor universale excepționale și ar trebui să fie evaluate sistematic printr-o Evaluare de Mediu. Pentru mai multe informații, consultați </w:t>
      </w:r>
      <w:hyperlink r:id="rId21">
        <w:r w:rsidR="00096066" w:rsidRPr="00A27804">
          <w:rPr>
            <w:i/>
            <w:color w:val="0000FF"/>
            <w:u w:val="single" w:color="0000FF"/>
            <w:lang w:val="ro-RO"/>
          </w:rPr>
          <w:t>Nota de recomandare a IUCN</w:t>
        </w:r>
        <w:r w:rsidRPr="00A27804">
          <w:rPr>
            <w:i/>
            <w:color w:val="0000FF"/>
            <w:u w:val="single" w:color="0000FF"/>
            <w:lang w:val="ro-RO"/>
          </w:rPr>
          <w:t xml:space="preserve"> </w:t>
        </w:r>
        <w:r w:rsidR="00096066" w:rsidRPr="00A27804">
          <w:rPr>
            <w:i/>
            <w:color w:val="0000FF"/>
            <w:u w:val="single" w:color="0000FF"/>
            <w:lang w:val="ro-RO"/>
          </w:rPr>
          <w:t>privind Patrimoniul Mondial referitoare la proiectele miniere și petroliere/</w:t>
        </w:r>
      </w:hyperlink>
      <w:r w:rsidR="00096066" w:rsidRPr="00A27804">
        <w:rPr>
          <w:i/>
          <w:color w:val="0000FF"/>
          <w:u w:val="single" w:color="0000FF"/>
          <w:lang w:val="ro-RO"/>
        </w:rPr>
        <w:t>de gaze</w:t>
      </w:r>
      <w:r w:rsidR="00096066" w:rsidRPr="00A27804">
        <w:rPr>
          <w:i/>
          <w:color w:val="0000FF"/>
          <w:u w:val="single" w:color="0000FF"/>
          <w:vertAlign w:val="superscript"/>
          <w:lang w:val="ro-RO"/>
        </w:rPr>
        <w:t xml:space="preserve"> </w:t>
      </w:r>
      <w:r w:rsidR="003D33DF" w:rsidRPr="00A27804">
        <w:rPr>
          <w:i/>
          <w:color w:val="0000FF"/>
          <w:u w:val="single" w:color="0000FF"/>
          <w:vertAlign w:val="superscript"/>
          <w:lang w:val="ro-RO"/>
        </w:rPr>
        <w:t>5</w:t>
      </w:r>
      <w:r w:rsidRPr="00A27804">
        <w:rPr>
          <w:i/>
          <w:color w:val="FFFFFF" w:themeColor="background1"/>
          <w:vertAlign w:val="superscript"/>
          <w:lang w:val="ro-RO"/>
        </w:rPr>
        <w:footnoteReference w:id="3"/>
      </w:r>
      <w:r w:rsidRPr="00A27804">
        <w:rPr>
          <w:lang w:val="ro-RO"/>
        </w:rPr>
        <w:t xml:space="preserve">.   </w:t>
      </w:r>
    </w:p>
    <w:p w14:paraId="45C1B776" w14:textId="77777777" w:rsidR="00CF3C56" w:rsidRPr="00A27804" w:rsidRDefault="00321040" w:rsidP="00571030">
      <w:pPr>
        <w:ind w:left="-15" w:right="-393"/>
        <w:rPr>
          <w:lang w:val="ro-RO"/>
        </w:rPr>
      </w:pPr>
      <w:r w:rsidRPr="00A27804">
        <w:rPr>
          <w:lang w:val="ro-RO"/>
        </w:rPr>
        <w:t xml:space="preserve">În cazuri excepționale, în care sunt avute în vedere dezvoltări care afectează un sit al Patrimoniului Mondial natural, acestea ar trebui să fie supuse unei Evaluări de Mediu riguroase, în conformitate cu cele opt </w:t>
      </w:r>
      <w:r w:rsidRPr="00A27804">
        <w:rPr>
          <w:i/>
          <w:lang w:val="ro-RO"/>
        </w:rPr>
        <w:t xml:space="preserve">Principii ale evaluării impactului asupra patrimoniului mondial </w:t>
      </w:r>
      <w:r w:rsidRPr="00A27804">
        <w:rPr>
          <w:lang w:val="ro-RO"/>
        </w:rPr>
        <w:t xml:space="preserve">din Caseta 2. Ar trebui identificate și evaluate, în special, alternative rezonabile la propunere, cu scopul de a recomanda factorilor de decizie cea mai durabilă opțiune, inclusiv opțiunea „niciun proiect” în unele cazuri. </w:t>
      </w:r>
    </w:p>
    <w:p w14:paraId="33A8038F" w14:textId="77777777" w:rsidR="00CF3C56" w:rsidRPr="00A27804" w:rsidRDefault="00CF3C56">
      <w:pPr>
        <w:rPr>
          <w:lang w:val="ro-RO"/>
        </w:rPr>
        <w:sectPr w:rsidR="00CF3C56" w:rsidRPr="00A27804">
          <w:type w:val="continuous"/>
          <w:pgSz w:w="11906" w:h="16841"/>
          <w:pgMar w:top="1441" w:right="1412" w:bottom="1443" w:left="1419" w:header="720" w:footer="720" w:gutter="0"/>
          <w:cols w:num="2" w:space="505"/>
        </w:sectPr>
      </w:pPr>
    </w:p>
    <w:p w14:paraId="4F9D48AF" w14:textId="77777777" w:rsidR="00CF3C56" w:rsidRPr="00A27804" w:rsidRDefault="00E52293">
      <w:pPr>
        <w:spacing w:after="319" w:line="259" w:lineRule="auto"/>
        <w:ind w:right="0" w:firstLine="0"/>
        <w:jc w:val="left"/>
        <w:rPr>
          <w:lang w:val="ro-RO"/>
        </w:rPr>
      </w:pPr>
      <w:r w:rsidRPr="00A27804">
        <w:rPr>
          <w:lang w:val="ro-RO"/>
        </w:rPr>
        <w:lastRenderedPageBreak/>
        <w:t xml:space="preserve"> </w:t>
      </w:r>
    </w:p>
    <w:p w14:paraId="5FFA4334" w14:textId="77777777" w:rsidR="00CF3C56" w:rsidRPr="00A27804" w:rsidRDefault="00616CF4">
      <w:pPr>
        <w:pStyle w:val="Heading1"/>
        <w:pBdr>
          <w:top w:val="single" w:sz="4" w:space="0" w:color="000000"/>
          <w:left w:val="single" w:sz="4" w:space="0" w:color="000000"/>
          <w:bottom w:val="single" w:sz="4" w:space="0" w:color="000000"/>
          <w:right w:val="single" w:sz="4" w:space="0" w:color="000000"/>
        </w:pBdr>
        <w:spacing w:after="60" w:line="259" w:lineRule="auto"/>
        <w:ind w:left="-15" w:right="-4" w:firstLine="0"/>
        <w:rPr>
          <w:lang w:val="ro-RO"/>
        </w:rPr>
      </w:pPr>
      <w:r w:rsidRPr="00A27804">
        <w:rPr>
          <w:sz w:val="24"/>
          <w:lang w:val="ro-RO"/>
        </w:rPr>
        <w:t xml:space="preserve">Caseta 2: Principiile de evaluare a impactului asupra patrimoniului mondial </w:t>
      </w:r>
    </w:p>
    <w:p w14:paraId="1EF115BB"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Princip</w:t>
      </w:r>
      <w:r w:rsidR="00616CF4" w:rsidRPr="00A27804">
        <w:rPr>
          <w:b/>
          <w:color w:val="1F497D"/>
          <w:sz w:val="20"/>
          <w:u w:val="single" w:color="1F497D"/>
          <w:lang w:val="ro-RO"/>
        </w:rPr>
        <w:t>iul</w:t>
      </w:r>
      <w:r w:rsidRPr="00A27804">
        <w:rPr>
          <w:b/>
          <w:color w:val="1F497D"/>
          <w:sz w:val="20"/>
          <w:u w:val="single" w:color="1F497D"/>
          <w:lang w:val="ro-RO"/>
        </w:rPr>
        <w:t xml:space="preserve"> 1:</w:t>
      </w:r>
      <w:r w:rsidRPr="00A27804">
        <w:rPr>
          <w:b/>
          <w:color w:val="1F497D"/>
          <w:sz w:val="20"/>
          <w:lang w:val="ro-RO"/>
        </w:rPr>
        <w:t xml:space="preserve"> </w:t>
      </w:r>
      <w:r w:rsidR="00616CF4" w:rsidRPr="00A27804">
        <w:rPr>
          <w:b/>
          <w:color w:val="1F497D"/>
          <w:sz w:val="20"/>
          <w:lang w:val="ro-RO"/>
        </w:rPr>
        <w:t>Toate propunerile care pot afecta negativ un sit al Patrimoniului Mondial natural trebuie să fie supuse unei evaluări de mediu riguroase la începutul procesului de luare a deciziilor, indiferent dacă sunt situate în interiorul sau în afara limitelor acestuia</w:t>
      </w:r>
      <w:r w:rsidRPr="00A27804">
        <w:rPr>
          <w:b/>
          <w:color w:val="1F497D"/>
          <w:sz w:val="20"/>
          <w:lang w:val="ro-RO"/>
        </w:rPr>
        <w:t>.</w:t>
      </w:r>
      <w:r w:rsidRPr="00A27804">
        <w:rPr>
          <w:b/>
          <w:sz w:val="20"/>
          <w:lang w:val="ro-RO"/>
        </w:rPr>
        <w:t xml:space="preserve"> </w:t>
      </w:r>
      <w:r w:rsidRPr="00A27804">
        <w:rPr>
          <w:sz w:val="20"/>
          <w:lang w:val="ro-RO"/>
        </w:rPr>
        <w:t xml:space="preserve"> </w:t>
      </w:r>
    </w:p>
    <w:p w14:paraId="21DB79BB" w14:textId="77777777" w:rsidR="00CF3C56" w:rsidRPr="00A27804" w:rsidRDefault="004953E7">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 xml:space="preserve">Această evaluare ar trebui să aibă loc cât mai devreme posibil pentru a oferi informații factorilor de decizie într-o manieră oportună și eficientă. Evaluările care au loc târziu în procesul de luare a deciziilor sau după ce decizia a fost luată nu pot informa factorii de decizie în mod adecvat. </w:t>
      </w:r>
      <w:r w:rsidRPr="00A27804">
        <w:rPr>
          <w:b/>
          <w:sz w:val="19"/>
          <w:lang w:val="ro-RO"/>
        </w:rPr>
        <w:t xml:space="preserve"> </w:t>
      </w:r>
    </w:p>
    <w:p w14:paraId="7BD9C9C1"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w:t>
      </w:r>
      <w:r w:rsidR="004953E7" w:rsidRPr="00A27804">
        <w:rPr>
          <w:b/>
          <w:color w:val="1F497D"/>
          <w:sz w:val="20"/>
          <w:u w:val="single" w:color="1F497D"/>
          <w:lang w:val="ro-RO"/>
        </w:rPr>
        <w:t>piul</w:t>
      </w:r>
      <w:r w:rsidRPr="00A27804">
        <w:rPr>
          <w:b/>
          <w:color w:val="1F497D"/>
          <w:sz w:val="20"/>
          <w:u w:val="single" w:color="1F497D"/>
          <w:lang w:val="ro-RO"/>
        </w:rPr>
        <w:t xml:space="preserve"> 2</w:t>
      </w:r>
      <w:r w:rsidRPr="00A27804">
        <w:rPr>
          <w:b/>
          <w:color w:val="1F497D"/>
          <w:sz w:val="20"/>
          <w:lang w:val="ro-RO"/>
        </w:rPr>
        <w:t xml:space="preserve">: </w:t>
      </w:r>
      <w:r w:rsidR="004953E7" w:rsidRPr="00A27804">
        <w:rPr>
          <w:b/>
          <w:color w:val="1F497D"/>
          <w:sz w:val="20"/>
          <w:lang w:val="ro-RO"/>
        </w:rPr>
        <w:t>Experții care dețin cunoștințe privind Patrimoniul Mondial, ariile protejate și biodiversitatea trebuie să fie implicați îndeaproape în procesul de evaluare pentru a identifica problemele care vor trebui evaluate</w:t>
      </w:r>
      <w:r w:rsidRPr="00A27804">
        <w:rPr>
          <w:b/>
          <w:color w:val="1F497D"/>
          <w:sz w:val="20"/>
          <w:lang w:val="ro-RO"/>
        </w:rPr>
        <w:t>.</w:t>
      </w:r>
      <w:r w:rsidRPr="00A27804">
        <w:rPr>
          <w:b/>
          <w:sz w:val="20"/>
          <w:lang w:val="ro-RO"/>
        </w:rPr>
        <w:t xml:space="preserve"> </w:t>
      </w:r>
      <w:r w:rsidRPr="00A27804">
        <w:rPr>
          <w:sz w:val="20"/>
          <w:lang w:val="ro-RO"/>
        </w:rPr>
        <w:t xml:space="preserve"> </w:t>
      </w:r>
    </w:p>
    <w:p w14:paraId="6D1DF49C" w14:textId="77777777" w:rsidR="00CF3C56" w:rsidRPr="00A27804" w:rsidRDefault="004953E7">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Acești experți pot colabora, de asemenea, cu dezvoltatorii și inginerii pentru a găsi soluții alternative la propunerile care pot afecta negativ Valoarea Universală Excepțională a unui sit al Patrimoniului Mondial.</w:t>
      </w:r>
      <w:r w:rsidRPr="00A27804">
        <w:rPr>
          <w:b/>
          <w:color w:val="1F497D"/>
          <w:sz w:val="19"/>
          <w:lang w:val="ro-RO"/>
        </w:rPr>
        <w:t xml:space="preserve"> </w:t>
      </w:r>
    </w:p>
    <w:p w14:paraId="313DFC7C"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Princip</w:t>
      </w:r>
      <w:r w:rsidR="00073A6D" w:rsidRPr="00A27804">
        <w:rPr>
          <w:b/>
          <w:color w:val="1F497D"/>
          <w:sz w:val="20"/>
          <w:u w:val="single" w:color="1F497D"/>
          <w:lang w:val="ro-RO"/>
        </w:rPr>
        <w:t>iul</w:t>
      </w:r>
      <w:r w:rsidRPr="00A27804">
        <w:rPr>
          <w:b/>
          <w:color w:val="1F497D"/>
          <w:sz w:val="20"/>
          <w:u w:val="single" w:color="1F497D"/>
          <w:lang w:val="ro-RO"/>
        </w:rPr>
        <w:t xml:space="preserve"> 3:</w:t>
      </w:r>
      <w:r w:rsidRPr="00A27804">
        <w:rPr>
          <w:b/>
          <w:color w:val="1F497D"/>
          <w:sz w:val="20"/>
          <w:lang w:val="ro-RO"/>
        </w:rPr>
        <w:t xml:space="preserve"> </w:t>
      </w:r>
      <w:r w:rsidR="00073A6D" w:rsidRPr="00A27804">
        <w:rPr>
          <w:b/>
          <w:color w:val="1F497D"/>
          <w:sz w:val="20"/>
          <w:lang w:val="ro-RO"/>
        </w:rPr>
        <w:t>Trebuie evaluate impacturile probabile asupra mediului și sociale ale propunerii de dezvoltare asupra Valorii Universale Excepționale a sitului, inclusiv efectele directe, indirecte și cumulate</w:t>
      </w:r>
      <w:r w:rsidRPr="00A27804">
        <w:rPr>
          <w:b/>
          <w:color w:val="1F497D"/>
          <w:sz w:val="20"/>
          <w:lang w:val="ro-RO"/>
        </w:rPr>
        <w:t xml:space="preserve">.  </w:t>
      </w:r>
    </w:p>
    <w:p w14:paraId="320BE59C" w14:textId="77777777" w:rsidR="00CF3C56" w:rsidRPr="00A27804" w:rsidRDefault="00FF54CE">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 xml:space="preserve">Această evaluare ar trebui să ia în considerare valorile sitului, integritatea, protecția și managementul, precum și legătura acestuia cu peisajul mai larg și ar trebui să se bazeze pe informații și date adecvate. </w:t>
      </w:r>
      <w:r w:rsidRPr="00A27804">
        <w:rPr>
          <w:b/>
          <w:color w:val="1F497D"/>
          <w:sz w:val="19"/>
          <w:lang w:val="ro-RO"/>
        </w:rPr>
        <w:t xml:space="preserve"> </w:t>
      </w:r>
    </w:p>
    <w:p w14:paraId="0D744CDE"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Princip</w:t>
      </w:r>
      <w:r w:rsidR="00FF54CE" w:rsidRPr="00A27804">
        <w:rPr>
          <w:b/>
          <w:color w:val="1F497D"/>
          <w:sz w:val="20"/>
          <w:u w:val="single" w:color="1F497D"/>
          <w:lang w:val="ro-RO"/>
        </w:rPr>
        <w:t>iul</w:t>
      </w:r>
      <w:r w:rsidRPr="00A27804">
        <w:rPr>
          <w:b/>
          <w:color w:val="1F497D"/>
          <w:sz w:val="20"/>
          <w:u w:val="single" w:color="1F497D"/>
          <w:lang w:val="ro-RO"/>
        </w:rPr>
        <w:t xml:space="preserve"> 4:</w:t>
      </w:r>
      <w:r w:rsidRPr="00A27804">
        <w:rPr>
          <w:b/>
          <w:color w:val="1F497D"/>
          <w:sz w:val="20"/>
          <w:lang w:val="ro-RO"/>
        </w:rPr>
        <w:t xml:space="preserve"> </w:t>
      </w:r>
      <w:r w:rsidR="00FF54CE" w:rsidRPr="00A27804">
        <w:rPr>
          <w:b/>
          <w:color w:val="1F497D"/>
          <w:sz w:val="20"/>
          <w:lang w:val="ro-RO"/>
        </w:rPr>
        <w:t>Trebuie identificate și evaluate alternative rezonabile la propunere în vederea recomandării celei mai durabile opțiuni către factorii de decizie</w:t>
      </w:r>
      <w:r w:rsidRPr="00A27804">
        <w:rPr>
          <w:b/>
          <w:sz w:val="20"/>
          <w:lang w:val="ro-RO"/>
        </w:rPr>
        <w:t xml:space="preserve">. </w:t>
      </w:r>
      <w:r w:rsidRPr="00A27804">
        <w:rPr>
          <w:sz w:val="20"/>
          <w:lang w:val="ro-RO"/>
        </w:rPr>
        <w:t xml:space="preserve"> </w:t>
      </w:r>
    </w:p>
    <w:p w14:paraId="41B5A728" w14:textId="77777777" w:rsidR="00CF3C56" w:rsidRPr="00A27804" w:rsidRDefault="00777BA0">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Diferitele opțiuni ar trebui să fie comunicate în mod clar factorilor de decizie, iar cele care sunt cel mai puțin dăunătoare în raport cu Valoarea Universală Excepțională a sitului ar trebui să fie evidențiate, inclusiv opțiunea „niciun proiect” în unele cazuri. Adesea, pot fi găsite alternative viabile și fezabile din punct de vedere economic la propunerile de dezvoltare care ar putea dăuna Valorii Universale Excepționale a unui sit al Patrimoniului Mondial. O analiză detaliată și timpurie a alternativelor poate contribui, de asemenea, la asigurarea faptului că resursele nu sunt irosite în elaborarea de propuneri care sunt incompatibile cu statutul de patrimoniu mondial (de exemplu, proiecte</w:t>
      </w:r>
      <w:r w:rsidR="005B53E2">
        <w:rPr>
          <w:sz w:val="19"/>
          <w:lang w:val="ro-RO"/>
        </w:rPr>
        <w:t>le</w:t>
      </w:r>
      <w:r w:rsidRPr="00A27804">
        <w:rPr>
          <w:sz w:val="19"/>
          <w:lang w:val="ro-RO"/>
        </w:rPr>
        <w:t xml:space="preserve"> extractive).  </w:t>
      </w:r>
    </w:p>
    <w:p w14:paraId="70DA8072"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w:t>
      </w:r>
      <w:r w:rsidRPr="00A27804">
        <w:rPr>
          <w:b/>
          <w:color w:val="1F497D"/>
          <w:sz w:val="20"/>
          <w:u w:val="single" w:color="1F497D"/>
          <w:lang w:val="ro-RO"/>
        </w:rPr>
        <w:t>rincip</w:t>
      </w:r>
      <w:r w:rsidR="00796FC3" w:rsidRPr="00A27804">
        <w:rPr>
          <w:b/>
          <w:color w:val="1F497D"/>
          <w:sz w:val="20"/>
          <w:u w:val="single" w:color="1F497D"/>
          <w:lang w:val="ro-RO"/>
        </w:rPr>
        <w:t>iul</w:t>
      </w:r>
      <w:r w:rsidRPr="00A27804">
        <w:rPr>
          <w:b/>
          <w:color w:val="1F497D"/>
          <w:sz w:val="20"/>
          <w:u w:val="single" w:color="1F497D"/>
          <w:lang w:val="ro-RO"/>
        </w:rPr>
        <w:t xml:space="preserve"> 5:</w:t>
      </w:r>
      <w:r w:rsidRPr="00A27804">
        <w:rPr>
          <w:b/>
          <w:color w:val="1F497D"/>
          <w:sz w:val="20"/>
          <w:lang w:val="ro-RO"/>
        </w:rPr>
        <w:t xml:space="preserve"> </w:t>
      </w:r>
      <w:r w:rsidR="00796FC3" w:rsidRPr="00A27804">
        <w:rPr>
          <w:b/>
          <w:color w:val="1F497D"/>
          <w:sz w:val="20"/>
          <w:lang w:val="ro-RO"/>
        </w:rPr>
        <w:t>Ar trebui identificate măsuri de atenuare în conformitate cu ierarhia de atenuare, care necesită mai întâi evitarea potențialelor impacturi negative și, în al doilea rând, reducerea impacturilor reziduale inevitabile prin măsuri de atenuare</w:t>
      </w:r>
      <w:r w:rsidRPr="00A27804">
        <w:rPr>
          <w:b/>
          <w:color w:val="1F497D"/>
          <w:sz w:val="20"/>
          <w:lang w:val="ro-RO"/>
        </w:rPr>
        <w:t xml:space="preserve">. </w:t>
      </w:r>
      <w:r w:rsidRPr="00A27804">
        <w:rPr>
          <w:color w:val="1F497D"/>
          <w:sz w:val="20"/>
          <w:lang w:val="ro-RO"/>
        </w:rPr>
        <w:t xml:space="preserve"> </w:t>
      </w:r>
    </w:p>
    <w:p w14:paraId="097E8A3B" w14:textId="77777777" w:rsidR="00CF3C56" w:rsidRPr="00A27804" w:rsidRDefault="00B32DAF">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 xml:space="preserve">Evaluarea de mediu ar trebui să sublinieze modul în care orice impact negativ rezidual minor asupra Valorii Universale Excepționale, care nu poate fi evitat, va fi atenuat și monitorizat printr-un Plan </w:t>
      </w:r>
      <w:r w:rsidR="0032097E">
        <w:rPr>
          <w:sz w:val="19"/>
          <w:lang w:val="ro-RO"/>
        </w:rPr>
        <w:t>d</w:t>
      </w:r>
      <w:r w:rsidRPr="00A27804">
        <w:rPr>
          <w:sz w:val="19"/>
          <w:lang w:val="ro-RO"/>
        </w:rPr>
        <w:t xml:space="preserve">e Management de Mediu bugetat, indicând cum vor fi implementate măsurile de atenuare, cine le va implementa, în ce interval de timp și ce resurse sunt asigurate pentru implementarea lor.  </w:t>
      </w:r>
    </w:p>
    <w:p w14:paraId="5689B3CD"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Princip</w:t>
      </w:r>
      <w:r w:rsidR="00B32DAF" w:rsidRPr="00A27804">
        <w:rPr>
          <w:b/>
          <w:color w:val="1F497D"/>
          <w:sz w:val="20"/>
          <w:u w:val="single" w:color="1F497D"/>
          <w:lang w:val="ro-RO"/>
        </w:rPr>
        <w:t>iul</w:t>
      </w:r>
      <w:r w:rsidRPr="00A27804">
        <w:rPr>
          <w:b/>
          <w:color w:val="1F497D"/>
          <w:sz w:val="20"/>
          <w:u w:val="single" w:color="1F497D"/>
          <w:lang w:val="ro-RO"/>
        </w:rPr>
        <w:t xml:space="preserve"> 6:</w:t>
      </w:r>
      <w:r w:rsidRPr="00A27804">
        <w:rPr>
          <w:b/>
          <w:color w:val="1F497D"/>
          <w:sz w:val="20"/>
          <w:lang w:val="ro-RO"/>
        </w:rPr>
        <w:t xml:space="preserve"> </w:t>
      </w:r>
      <w:r w:rsidR="00B32DAF" w:rsidRPr="00A27804">
        <w:rPr>
          <w:b/>
          <w:color w:val="1F497D"/>
          <w:sz w:val="20"/>
          <w:lang w:val="ro-RO"/>
        </w:rPr>
        <w:t>În Evaluarea de Mediu trebuie inclu</w:t>
      </w:r>
      <w:r w:rsidR="00556DF2" w:rsidRPr="00A27804">
        <w:rPr>
          <w:b/>
          <w:color w:val="1F497D"/>
          <w:sz w:val="20"/>
          <w:lang w:val="ro-RO"/>
        </w:rPr>
        <w:t>s</w:t>
      </w:r>
      <w:r w:rsidR="00B32DAF" w:rsidRPr="00A27804">
        <w:rPr>
          <w:b/>
          <w:color w:val="1F497D"/>
          <w:sz w:val="20"/>
          <w:lang w:val="ro-RO"/>
        </w:rPr>
        <w:t xml:space="preserve"> un capitol separat despre Patrimoniul Mondial</w:t>
      </w:r>
      <w:r w:rsidRPr="00A27804">
        <w:rPr>
          <w:b/>
          <w:color w:val="1F497D"/>
          <w:sz w:val="20"/>
          <w:lang w:val="ro-RO"/>
        </w:rPr>
        <w:t>.</w:t>
      </w:r>
      <w:r w:rsidRPr="00A27804">
        <w:rPr>
          <w:color w:val="1F497D"/>
          <w:sz w:val="20"/>
          <w:lang w:val="ro-RO"/>
        </w:rPr>
        <w:t xml:space="preserve"> </w:t>
      </w:r>
    </w:p>
    <w:p w14:paraId="7BC3AC6A" w14:textId="77777777" w:rsidR="00CF3C56" w:rsidRPr="00A27804" w:rsidRDefault="00C60BD8">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 xml:space="preserve">Acest capitol ar trebui să prezinte factorilor de decizie concluzii clare cu privire la impactul potențial al propunerii asupra valorii universale excepționale a unui sit și ar trebui să fie reflectat în Rezumatul </w:t>
      </w:r>
      <w:r w:rsidR="00556DF2" w:rsidRPr="00A27804">
        <w:rPr>
          <w:sz w:val="19"/>
          <w:lang w:val="ro-RO"/>
        </w:rPr>
        <w:t>E</w:t>
      </w:r>
      <w:r w:rsidRPr="00A27804">
        <w:rPr>
          <w:sz w:val="19"/>
          <w:lang w:val="ro-RO"/>
        </w:rPr>
        <w:t xml:space="preserve">xecutiv.  </w:t>
      </w:r>
    </w:p>
    <w:p w14:paraId="1CBA62C2"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10" w:line="246" w:lineRule="auto"/>
        <w:ind w:left="-5" w:right="-4" w:hanging="10"/>
        <w:rPr>
          <w:lang w:val="ro-RO"/>
        </w:rPr>
      </w:pPr>
      <w:r w:rsidRPr="00A27804">
        <w:rPr>
          <w:b/>
          <w:color w:val="1F497D"/>
          <w:sz w:val="20"/>
          <w:u w:val="single" w:color="1F497D"/>
          <w:lang w:val="ro-RO"/>
        </w:rPr>
        <w:t>Princip</w:t>
      </w:r>
      <w:r w:rsidR="00556DF2" w:rsidRPr="00A27804">
        <w:rPr>
          <w:b/>
          <w:color w:val="1F497D"/>
          <w:sz w:val="20"/>
          <w:u w:val="single" w:color="1F497D"/>
          <w:lang w:val="ro-RO"/>
        </w:rPr>
        <w:t>iul</w:t>
      </w:r>
      <w:r w:rsidRPr="00A27804">
        <w:rPr>
          <w:b/>
          <w:color w:val="1F497D"/>
          <w:sz w:val="20"/>
          <w:u w:val="single" w:color="1F497D"/>
          <w:lang w:val="ro-RO"/>
        </w:rPr>
        <w:t xml:space="preserve"> 7</w:t>
      </w:r>
      <w:r w:rsidRPr="00A27804">
        <w:rPr>
          <w:color w:val="1F497D"/>
          <w:sz w:val="20"/>
          <w:u w:val="single" w:color="1F497D"/>
          <w:lang w:val="ro-RO"/>
        </w:rPr>
        <w:t>:</w:t>
      </w:r>
      <w:r w:rsidRPr="00A27804">
        <w:rPr>
          <w:color w:val="1F497D"/>
          <w:sz w:val="20"/>
          <w:lang w:val="ro-RO"/>
        </w:rPr>
        <w:t xml:space="preserve"> </w:t>
      </w:r>
      <w:r w:rsidR="00556DF2" w:rsidRPr="00A27804">
        <w:rPr>
          <w:b/>
          <w:color w:val="1F497D"/>
          <w:sz w:val="20"/>
          <w:lang w:val="ro-RO"/>
        </w:rPr>
        <w:t>Evaluarea trebuie să fie dezvăluită publicului și să fie supusă unei consultări publice aprofundate în diferite etape</w:t>
      </w:r>
      <w:r w:rsidRPr="00A27804">
        <w:rPr>
          <w:b/>
          <w:color w:val="1F497D"/>
          <w:sz w:val="20"/>
          <w:lang w:val="ro-RO"/>
        </w:rPr>
        <w:t xml:space="preserve">. </w:t>
      </w:r>
    </w:p>
    <w:p w14:paraId="356B76E2" w14:textId="77777777" w:rsidR="00CF3C56" w:rsidRPr="00A27804" w:rsidRDefault="00EA2EFC">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Consultarea ar trebui să aibă loc în etapele de stabilire a domeniului de aplicare, de redactare a proiectului Raportului de Mediu și a rapoartelor de monitorizare. Ar trebui să fie implicate toate părțile interesate relevante, inclusiv comunitățile locale, popoarele indigene, oamenii de știință, agențiile guvernamentale relevante și organizațiile neguvernamentale. Feedback-ul primit în urma consultării ar trebui să fie pe deplin reflectat și documentat în evaluare.</w:t>
      </w:r>
      <w:r w:rsidRPr="00A27804">
        <w:rPr>
          <w:b/>
          <w:sz w:val="19"/>
          <w:lang w:val="ro-RO"/>
        </w:rPr>
        <w:t xml:space="preserve"> </w:t>
      </w:r>
    </w:p>
    <w:p w14:paraId="76BC7DBC" w14:textId="77777777" w:rsidR="00CF3C56" w:rsidRPr="00A27804" w:rsidRDefault="00E52293">
      <w:pPr>
        <w:pBdr>
          <w:top w:val="single" w:sz="4" w:space="0" w:color="000000"/>
          <w:left w:val="single" w:sz="4" w:space="0" w:color="000000"/>
          <w:bottom w:val="single" w:sz="4" w:space="0" w:color="000000"/>
          <w:right w:val="single" w:sz="4" w:space="0" w:color="000000"/>
        </w:pBdr>
        <w:spacing w:after="140" w:line="246" w:lineRule="auto"/>
        <w:ind w:left="-5" w:right="-4" w:hanging="10"/>
        <w:rPr>
          <w:lang w:val="ro-RO"/>
        </w:rPr>
      </w:pPr>
      <w:r w:rsidRPr="00A27804">
        <w:rPr>
          <w:b/>
          <w:color w:val="1F497D"/>
          <w:sz w:val="20"/>
          <w:u w:val="single" w:color="1F497D"/>
          <w:lang w:val="ro-RO"/>
        </w:rPr>
        <w:t>Princip</w:t>
      </w:r>
      <w:r w:rsidR="005A45FD" w:rsidRPr="00A27804">
        <w:rPr>
          <w:b/>
          <w:color w:val="1F497D"/>
          <w:sz w:val="20"/>
          <w:u w:val="single" w:color="1F497D"/>
          <w:lang w:val="ro-RO"/>
        </w:rPr>
        <w:t>iul</w:t>
      </w:r>
      <w:r w:rsidRPr="00A27804">
        <w:rPr>
          <w:b/>
          <w:color w:val="1F497D"/>
          <w:sz w:val="20"/>
          <w:u w:val="single" w:color="1F497D"/>
          <w:lang w:val="ro-RO"/>
        </w:rPr>
        <w:t xml:space="preserve"> 8:</w:t>
      </w:r>
      <w:r w:rsidRPr="00A27804">
        <w:rPr>
          <w:b/>
          <w:color w:val="1F497D"/>
          <w:sz w:val="20"/>
          <w:lang w:val="ro-RO"/>
        </w:rPr>
        <w:t xml:space="preserve"> </w:t>
      </w:r>
      <w:r w:rsidR="005A45FD" w:rsidRPr="00A27804">
        <w:rPr>
          <w:b/>
          <w:color w:val="1F497D"/>
          <w:sz w:val="20"/>
          <w:lang w:val="ro-RO"/>
        </w:rPr>
        <w:t xml:space="preserve">Trebuie propus, implementat și auditat în mod independent un Plan de Management </w:t>
      </w:r>
      <w:r w:rsidR="00A00359" w:rsidRPr="00A27804">
        <w:rPr>
          <w:b/>
          <w:color w:val="1F497D"/>
          <w:sz w:val="20"/>
          <w:lang w:val="ro-RO"/>
        </w:rPr>
        <w:t>de</w:t>
      </w:r>
      <w:r w:rsidR="005A45FD" w:rsidRPr="00A27804">
        <w:rPr>
          <w:b/>
          <w:color w:val="1F497D"/>
          <w:sz w:val="20"/>
          <w:lang w:val="ro-RO"/>
        </w:rPr>
        <w:t xml:space="preserve"> Mediu</w:t>
      </w:r>
      <w:r w:rsidRPr="00A27804">
        <w:rPr>
          <w:color w:val="1F497D"/>
          <w:sz w:val="20"/>
          <w:lang w:val="ro-RO"/>
        </w:rPr>
        <w:t xml:space="preserve">.  </w:t>
      </w:r>
    </w:p>
    <w:p w14:paraId="383099FF" w14:textId="77777777" w:rsidR="00CF3C56" w:rsidRPr="00A27804" w:rsidRDefault="00B178CD" w:rsidP="002F2AA0">
      <w:pPr>
        <w:pBdr>
          <w:top w:val="single" w:sz="4" w:space="0" w:color="000000"/>
          <w:left w:val="single" w:sz="4" w:space="0" w:color="000000"/>
          <w:bottom w:val="single" w:sz="4" w:space="0" w:color="000000"/>
          <w:right w:val="single" w:sz="4" w:space="0" w:color="000000"/>
        </w:pBdr>
        <w:spacing w:after="121" w:line="242" w:lineRule="auto"/>
        <w:ind w:left="-5" w:right="-4" w:hanging="10"/>
        <w:rPr>
          <w:lang w:val="ro-RO"/>
        </w:rPr>
      </w:pPr>
      <w:r w:rsidRPr="00A27804">
        <w:rPr>
          <w:sz w:val="19"/>
          <w:lang w:val="ro-RO"/>
        </w:rPr>
        <w:t>Planul ar trebui să detalieze condițiile de funcționare, monitorizare și restaurare în legătură cu</w:t>
      </w:r>
      <w:r w:rsidR="00973A7A" w:rsidRPr="00A27804">
        <w:rPr>
          <w:sz w:val="19"/>
          <w:lang w:val="ro-RO"/>
        </w:rPr>
        <w:t xml:space="preserve"> Valoarea Universală Excepțională </w:t>
      </w:r>
      <w:r w:rsidRPr="00A27804">
        <w:rPr>
          <w:sz w:val="19"/>
          <w:lang w:val="ro-RO"/>
        </w:rPr>
        <w:t xml:space="preserve">a sitului. Dezvoltatorul trebuie să aloce fonduri </w:t>
      </w:r>
      <w:r w:rsidR="00973A7A" w:rsidRPr="00A27804">
        <w:rPr>
          <w:sz w:val="19"/>
          <w:lang w:val="ro-RO"/>
        </w:rPr>
        <w:t xml:space="preserve">încă </w:t>
      </w:r>
      <w:r w:rsidRPr="00A27804">
        <w:rPr>
          <w:sz w:val="19"/>
          <w:lang w:val="ro-RO"/>
        </w:rPr>
        <w:t xml:space="preserve">de la </w:t>
      </w:r>
      <w:r w:rsidR="00973A7A" w:rsidRPr="00A27804">
        <w:rPr>
          <w:sz w:val="19"/>
          <w:lang w:val="ro-RO"/>
        </w:rPr>
        <w:t xml:space="preserve">bun </w:t>
      </w:r>
      <w:r w:rsidRPr="00A27804">
        <w:rPr>
          <w:sz w:val="19"/>
          <w:lang w:val="ro-RO"/>
        </w:rPr>
        <w:t xml:space="preserve">început pentru a acoperi costurile auditului independent al implementării Planului de </w:t>
      </w:r>
      <w:r w:rsidR="00973A7A" w:rsidRPr="00A27804">
        <w:rPr>
          <w:sz w:val="19"/>
          <w:lang w:val="ro-RO"/>
        </w:rPr>
        <w:t>M</w:t>
      </w:r>
      <w:r w:rsidRPr="00A27804">
        <w:rPr>
          <w:sz w:val="19"/>
          <w:lang w:val="ro-RO"/>
        </w:rPr>
        <w:t xml:space="preserve">anagement </w:t>
      </w:r>
      <w:r w:rsidR="00A00359" w:rsidRPr="00A27804">
        <w:rPr>
          <w:sz w:val="19"/>
          <w:lang w:val="ro-RO"/>
        </w:rPr>
        <w:t>de</w:t>
      </w:r>
      <w:r w:rsidRPr="00A27804">
        <w:rPr>
          <w:sz w:val="19"/>
          <w:lang w:val="ro-RO"/>
        </w:rPr>
        <w:t xml:space="preserve"> </w:t>
      </w:r>
      <w:r w:rsidR="00973A7A" w:rsidRPr="00A27804">
        <w:rPr>
          <w:sz w:val="19"/>
          <w:lang w:val="ro-RO"/>
        </w:rPr>
        <w:t>M</w:t>
      </w:r>
      <w:r w:rsidRPr="00A27804">
        <w:rPr>
          <w:sz w:val="19"/>
          <w:lang w:val="ro-RO"/>
        </w:rPr>
        <w:t xml:space="preserve">ediu la intervale regulate. </w:t>
      </w:r>
      <w:r w:rsidRPr="00A27804">
        <w:rPr>
          <w:b/>
          <w:sz w:val="19"/>
          <w:lang w:val="ro-RO"/>
        </w:rPr>
        <w:t xml:space="preserve"> </w:t>
      </w:r>
    </w:p>
    <w:p w14:paraId="3B90997D" w14:textId="77777777" w:rsidR="00616CF4" w:rsidRPr="00A27804" w:rsidRDefault="00616CF4">
      <w:pPr>
        <w:rPr>
          <w:lang w:val="ro-RO"/>
        </w:rPr>
        <w:sectPr w:rsidR="00616CF4" w:rsidRPr="00A27804">
          <w:type w:val="continuous"/>
          <w:pgSz w:w="11906" w:h="16841"/>
          <w:pgMar w:top="1440" w:right="1584" w:bottom="1440" w:left="1419" w:header="720" w:footer="720" w:gutter="0"/>
          <w:cols w:space="720"/>
        </w:sectPr>
      </w:pPr>
    </w:p>
    <w:p w14:paraId="355D1FAF" w14:textId="77777777" w:rsidR="00CF3C56" w:rsidRPr="00A27804" w:rsidRDefault="00034C08" w:rsidP="00034C08">
      <w:pPr>
        <w:numPr>
          <w:ilvl w:val="0"/>
          <w:numId w:val="5"/>
        </w:numPr>
        <w:spacing w:after="0" w:line="259" w:lineRule="auto"/>
        <w:ind w:left="0" w:right="-7" w:firstLine="0"/>
        <w:jc w:val="left"/>
        <w:rPr>
          <w:lang w:val="ro-RO"/>
        </w:rPr>
      </w:pPr>
      <w:r w:rsidRPr="00A27804">
        <w:rPr>
          <w:color w:val="365F91"/>
          <w:sz w:val="28"/>
          <w:lang w:val="ro-RO"/>
        </w:rPr>
        <w:lastRenderedPageBreak/>
        <w:t xml:space="preserve">Aplicarea </w:t>
      </w:r>
      <w:r w:rsidRPr="00A27804">
        <w:rPr>
          <w:i/>
          <w:color w:val="365F91"/>
          <w:sz w:val="28"/>
          <w:lang w:val="ro-RO"/>
        </w:rPr>
        <w:t>Principiilor de Evaluare a Impactului asupra Patrimoniului Mondial</w:t>
      </w:r>
    </w:p>
    <w:p w14:paraId="50955D28" w14:textId="77777777" w:rsidR="00CF3C56" w:rsidRPr="00A27804" w:rsidRDefault="001D4B8A">
      <w:pPr>
        <w:spacing w:after="338"/>
        <w:ind w:left="10" w:right="0" w:hanging="10"/>
        <w:rPr>
          <w:lang w:val="ro-RO"/>
        </w:rPr>
      </w:pPr>
      <w:r w:rsidRPr="00A27804">
        <w:rPr>
          <w:b/>
          <w:i/>
          <w:lang w:val="ro-RO"/>
        </w:rPr>
        <w:t>Principiile de Evaluare a Impactului asupra Patrimoniului Mondial</w:t>
      </w:r>
      <w:r w:rsidRPr="00A27804">
        <w:rPr>
          <w:b/>
          <w:lang w:val="ro-RO"/>
        </w:rPr>
        <w:t xml:space="preserve"> din Caseta 2 pot fi aplicate tuturor tipurilor de evaluări de mediu, inclusiv evaluări strategice de mediu și evaluări de impact asupra mediului și social. </w:t>
      </w:r>
      <w:r w:rsidR="00B42121" w:rsidRPr="00A27804">
        <w:rPr>
          <w:b/>
          <w:lang w:val="ro-RO"/>
        </w:rPr>
        <w:t>Îndrumarea</w:t>
      </w:r>
      <w:r w:rsidRPr="00A27804">
        <w:rPr>
          <w:b/>
          <w:lang w:val="ro-RO"/>
        </w:rPr>
        <w:t xml:space="preserve"> pas cu pas furnizat</w:t>
      </w:r>
      <w:r w:rsidR="00B42121" w:rsidRPr="00A27804">
        <w:rPr>
          <w:b/>
          <w:lang w:val="ro-RO"/>
        </w:rPr>
        <w:t>ă</w:t>
      </w:r>
      <w:r w:rsidRPr="00A27804">
        <w:rPr>
          <w:b/>
          <w:lang w:val="ro-RO"/>
        </w:rPr>
        <w:t xml:space="preserve"> în anexele 1 și 2 oferă sprijin </w:t>
      </w:r>
      <w:r w:rsidR="00B42121" w:rsidRPr="00A27804">
        <w:rPr>
          <w:b/>
          <w:lang w:val="ro-RO"/>
        </w:rPr>
        <w:t>Statelor Părți</w:t>
      </w:r>
      <w:r w:rsidRPr="00A27804">
        <w:rPr>
          <w:b/>
          <w:lang w:val="ro-RO"/>
        </w:rPr>
        <w:t xml:space="preserve"> și experților care efectuează evaluări de mediu în aplicarea acestor principii. IUCN consideră că </w:t>
      </w:r>
      <w:r w:rsidR="00B42121" w:rsidRPr="00A27804">
        <w:rPr>
          <w:b/>
          <w:lang w:val="ro-RO"/>
        </w:rPr>
        <w:t xml:space="preserve">este puțin probabil ca </w:t>
      </w:r>
      <w:r w:rsidRPr="00A27804">
        <w:rPr>
          <w:b/>
          <w:lang w:val="ro-RO"/>
        </w:rPr>
        <w:t>evaluările de mediu</w:t>
      </w:r>
      <w:r w:rsidR="00B42121" w:rsidRPr="00A27804">
        <w:rPr>
          <w:b/>
          <w:lang w:val="ro-RO"/>
        </w:rPr>
        <w:t>,</w:t>
      </w:r>
      <w:r w:rsidRPr="00A27804">
        <w:rPr>
          <w:b/>
          <w:lang w:val="ro-RO"/>
        </w:rPr>
        <w:t xml:space="preserve"> care nu îndeplinesc aceste opt principii de bază</w:t>
      </w:r>
      <w:r w:rsidR="00B42121" w:rsidRPr="00A27804">
        <w:rPr>
          <w:b/>
          <w:lang w:val="ro-RO"/>
        </w:rPr>
        <w:t>,</w:t>
      </w:r>
      <w:r w:rsidRPr="00A27804">
        <w:rPr>
          <w:b/>
          <w:lang w:val="ro-RO"/>
        </w:rPr>
        <w:t xml:space="preserve"> să constituie o bază adecvată pentru luarea deciziilor.</w:t>
      </w:r>
    </w:p>
    <w:p w14:paraId="0D23A68B" w14:textId="77777777" w:rsidR="00CF3C56" w:rsidRPr="00A27804" w:rsidRDefault="00117625" w:rsidP="002F2AA0">
      <w:pPr>
        <w:numPr>
          <w:ilvl w:val="0"/>
          <w:numId w:val="5"/>
        </w:numPr>
        <w:spacing w:after="218" w:line="238" w:lineRule="auto"/>
        <w:ind w:left="0" w:right="-7" w:firstLine="0"/>
        <w:jc w:val="left"/>
        <w:rPr>
          <w:lang w:val="ro-RO"/>
        </w:rPr>
      </w:pPr>
      <w:r w:rsidRPr="00A27804">
        <w:rPr>
          <w:color w:val="1F497D"/>
          <w:sz w:val="28"/>
          <w:lang w:val="ro-RO"/>
        </w:rPr>
        <w:t xml:space="preserve">Notificarea Comitetului Patrimoniului Mondial cu privire la propunerile de dezvoltare care afectează siturile Patrimoniului Mondial natural </w:t>
      </w:r>
    </w:p>
    <w:p w14:paraId="2BB8E243" w14:textId="77777777" w:rsidR="00CF3C56" w:rsidRPr="00A27804" w:rsidRDefault="004F32D5" w:rsidP="00EF4882">
      <w:pPr>
        <w:spacing w:after="0"/>
        <w:ind w:left="10" w:right="75" w:hanging="10"/>
        <w:rPr>
          <w:lang w:val="ro-RO"/>
        </w:rPr>
      </w:pPr>
      <w:r w:rsidRPr="00A27804">
        <w:rPr>
          <w:b/>
          <w:lang w:val="ro-RO"/>
        </w:rPr>
        <w:t>Toate propunerile de dezvoltare și/sau concesiunile, care ar putea duce la proiecte care ar putea afecta Valoarea Universală Excepțională a unui Sit al Patrimoniului Mondial ar trebuie să fie înainte de către Statele-Părți Comitetului pentru Patrimoniul Mondial prin intermediul Centrului Patrimoniului Mondial UNESCO</w:t>
      </w:r>
      <w:r w:rsidR="004A0CCB" w:rsidRPr="00A27804">
        <w:rPr>
          <w:b/>
          <w:vertAlign w:val="superscript"/>
          <w:lang w:val="ro-RO"/>
        </w:rPr>
        <w:t>6</w:t>
      </w:r>
      <w:r w:rsidRPr="00A27804">
        <w:rPr>
          <w:b/>
          <w:color w:val="FFFFFF" w:themeColor="background1"/>
          <w:vertAlign w:val="superscript"/>
          <w:lang w:val="ro-RO"/>
        </w:rPr>
        <w:footnoteReference w:id="4"/>
      </w:r>
      <w:r w:rsidRPr="00A27804">
        <w:rPr>
          <w:b/>
          <w:lang w:val="ro-RO"/>
        </w:rPr>
        <w:t xml:space="preserve">(Secretariatul Convenției). </w:t>
      </w:r>
      <w:r w:rsidR="006D544B" w:rsidRPr="00A27804">
        <w:rPr>
          <w:b/>
          <w:lang w:val="ro-RO"/>
        </w:rPr>
        <w:t xml:space="preserve">Propunerile ar trebui depuse înainte ca Statul-Parte să ia o decizie cu privire la finanțarea, autorizarea sau implementarea lor, în conformitate cu alineatul </w:t>
      </w:r>
      <w:r w:rsidRPr="00A27804">
        <w:rPr>
          <w:b/>
          <w:lang w:val="ro-RO"/>
        </w:rPr>
        <w:t xml:space="preserve">172 </w:t>
      </w:r>
      <w:r w:rsidR="006D544B" w:rsidRPr="00A27804">
        <w:rPr>
          <w:b/>
          <w:lang w:val="ro-RO"/>
        </w:rPr>
        <w:t>din</w:t>
      </w:r>
      <w:r w:rsidRPr="00A27804">
        <w:rPr>
          <w:b/>
          <w:lang w:val="ro-RO"/>
        </w:rPr>
        <w:t xml:space="preserve"> </w:t>
      </w:r>
      <w:hyperlink r:id="rId22">
        <w:r w:rsidR="006D544B" w:rsidRPr="00A27804">
          <w:rPr>
            <w:b/>
            <w:i/>
            <w:color w:val="0000FF"/>
            <w:u w:val="single" w:color="0000FF"/>
            <w:lang w:val="ro-RO"/>
          </w:rPr>
          <w:t>Liniile Directoare Operaționale</w:t>
        </w:r>
      </w:hyperlink>
      <w:hyperlink r:id="rId23">
        <w:r w:rsidRPr="00A27804">
          <w:rPr>
            <w:b/>
            <w:i/>
            <w:color w:val="00B0F0"/>
            <w:lang w:val="ro-RO"/>
          </w:rPr>
          <w:t xml:space="preserve"> </w:t>
        </w:r>
      </w:hyperlink>
      <w:r w:rsidRPr="00A27804">
        <w:rPr>
          <w:b/>
          <w:lang w:val="ro-RO"/>
        </w:rPr>
        <w:t>(</w:t>
      </w:r>
      <w:r w:rsidR="006D544B" w:rsidRPr="00A27804">
        <w:rPr>
          <w:b/>
          <w:lang w:val="ro-RO"/>
        </w:rPr>
        <w:t>a se vedea</w:t>
      </w:r>
      <w:r w:rsidRPr="00A27804">
        <w:rPr>
          <w:b/>
          <w:lang w:val="ro-RO"/>
        </w:rPr>
        <w:t xml:space="preserve"> </w:t>
      </w:r>
      <w:r w:rsidR="006D544B" w:rsidRPr="00A27804">
        <w:rPr>
          <w:b/>
          <w:lang w:val="ro-RO"/>
        </w:rPr>
        <w:t>Caseta</w:t>
      </w:r>
      <w:r w:rsidRPr="00A27804">
        <w:rPr>
          <w:b/>
          <w:lang w:val="ro-RO"/>
        </w:rPr>
        <w:t xml:space="preserve"> 3). </w:t>
      </w:r>
      <w:r w:rsidR="00EF4882" w:rsidRPr="00A27804">
        <w:rPr>
          <w:b/>
          <w:lang w:val="ro-RO"/>
        </w:rPr>
        <w:t xml:space="preserve">Notificarea timpurie este importantă deoarece oferă o oportunitate timpurie și eficientă </w:t>
      </w:r>
      <w:r w:rsidR="00706CAE" w:rsidRPr="00A27804">
        <w:rPr>
          <w:b/>
          <w:lang w:val="ro-RO"/>
        </w:rPr>
        <w:t>de implicare, contribuind la asigurarea faptului că resursele nu sunt irosite în elaborarea de propuneri care sunt incompatibile cu protecția pe termen lung a Patrimoniului Mondial</w:t>
      </w:r>
      <w:r w:rsidRPr="00A27804">
        <w:rPr>
          <w:b/>
          <w:lang w:val="ro-RO"/>
        </w:rPr>
        <w:t xml:space="preserve">.  </w:t>
      </w:r>
    </w:p>
    <w:p w14:paraId="6ECCEDEB" w14:textId="77777777" w:rsidR="00CF3C56" w:rsidRPr="00A27804" w:rsidRDefault="00E15DC5" w:rsidP="0078387D">
      <w:pPr>
        <w:spacing w:after="330"/>
        <w:ind w:left="-15" w:right="-242"/>
        <w:rPr>
          <w:lang w:val="ro-RO"/>
        </w:rPr>
      </w:pPr>
      <w:r w:rsidRPr="00A27804">
        <w:rPr>
          <w:lang w:val="ro-RO"/>
        </w:rPr>
        <w:t xml:space="preserve">Propunerile notificate în conformitate cu alineatul 172 din Liniile Directoare Operaționale ar trebui </w:t>
      </w:r>
      <w:r w:rsidRPr="00A27804">
        <w:rPr>
          <w:lang w:val="ro-RO"/>
        </w:rPr>
        <w:t xml:space="preserve">să fie depuse împreună cu documentația disponibilă la momentul depunerii, de ex. propunerea de proiect, Termenii de Referință pentru Evaluarea de Mediu, Raport de definire a domeniului de aplicare, proiectul Raportului de mediu.  </w:t>
      </w:r>
    </w:p>
    <w:p w14:paraId="46D03872" w14:textId="77777777" w:rsidR="00CF3C56" w:rsidRPr="00A27804" w:rsidRDefault="004546D3">
      <w:pPr>
        <w:pStyle w:val="Heading2"/>
        <w:ind w:left="-8"/>
        <w:rPr>
          <w:lang w:val="ro-RO"/>
        </w:rPr>
      </w:pPr>
      <w:r w:rsidRPr="00A27804">
        <w:rPr>
          <w:lang w:val="ro-RO"/>
        </w:rPr>
        <w:t xml:space="preserve">Caseta </w:t>
      </w:r>
      <w:r w:rsidRPr="00A27804">
        <w:rPr>
          <w:lang w:val="ro-RO"/>
        </w:rPr>
        <w:tab/>
        <w:t xml:space="preserve">3: </w:t>
      </w:r>
      <w:r w:rsidRPr="00A27804">
        <w:rPr>
          <w:lang w:val="ro-RO"/>
        </w:rPr>
        <w:tab/>
        <w:t xml:space="preserve">Alineatul </w:t>
      </w:r>
      <w:r w:rsidRPr="00A27804">
        <w:rPr>
          <w:lang w:val="ro-RO"/>
        </w:rPr>
        <w:tab/>
        <w:t xml:space="preserve">172 </w:t>
      </w:r>
      <w:r w:rsidRPr="00A27804">
        <w:rPr>
          <w:lang w:val="ro-RO"/>
        </w:rPr>
        <w:tab/>
        <w:t xml:space="preserve">din Liniile Directoare Operaționale </w:t>
      </w:r>
    </w:p>
    <w:p w14:paraId="3D1252CB" w14:textId="77777777" w:rsidR="00CF3C56" w:rsidRPr="00A27804" w:rsidRDefault="00E52293" w:rsidP="0078387D">
      <w:pPr>
        <w:pBdr>
          <w:top w:val="single" w:sz="4" w:space="0" w:color="000000"/>
          <w:left w:val="single" w:sz="4" w:space="0" w:color="000000"/>
          <w:bottom w:val="single" w:sz="4" w:space="0" w:color="000000"/>
          <w:right w:val="single" w:sz="4" w:space="0" w:color="000000"/>
        </w:pBdr>
        <w:spacing w:after="425" w:line="250" w:lineRule="auto"/>
        <w:ind w:left="2" w:right="-242" w:hanging="10"/>
        <w:rPr>
          <w:i/>
          <w:sz w:val="20"/>
          <w:lang w:val="ro-RO"/>
        </w:rPr>
      </w:pPr>
      <w:r w:rsidRPr="00A27804">
        <w:rPr>
          <w:i/>
          <w:sz w:val="20"/>
          <w:lang w:val="ro-RO"/>
        </w:rPr>
        <w:t>“</w:t>
      </w:r>
      <w:r w:rsidR="002A581A" w:rsidRPr="00A27804">
        <w:rPr>
          <w:i/>
          <w:sz w:val="20"/>
          <w:lang w:val="ro-RO"/>
        </w:rPr>
        <w:t>Comitetul Patrimoniului Mondial invită Statele-Părți la Convenție să informeze Comitetul, prin intermediul Secretariatului, cu privire la intenția lor de a întreprinde sau de a autoriza într-o zonă protejată prin Convenție restaurări majore sau construcții noi, care ar putea afecta Valoarea Universală Excepțională a proprietății. Notificarea ar trebui efectuată cât mai curând posibil (de exemplu, înainte de elaborarea documentelor de bază pentru proiecte specifice) și înainte de a lua orice decizie, care ar fi dificil de abrogat, astfel încât Comitetul să poată fi de ajutor în căutarea soluțiilor adecvate pentru a se asigura că valoarea universală excepțională a proprietății este complet conservată</w:t>
      </w:r>
      <w:r w:rsidRPr="00A27804">
        <w:rPr>
          <w:i/>
          <w:sz w:val="20"/>
          <w:lang w:val="ro-RO"/>
        </w:rPr>
        <w:t xml:space="preserve">.” </w:t>
      </w:r>
    </w:p>
    <w:p w14:paraId="02FF065F" w14:textId="77777777" w:rsidR="00CF3C56" w:rsidRPr="00A27804" w:rsidRDefault="00E52293">
      <w:pPr>
        <w:spacing w:after="218" w:line="238" w:lineRule="auto"/>
        <w:ind w:left="-5" w:right="-14" w:hanging="10"/>
        <w:rPr>
          <w:lang w:val="ro-RO"/>
        </w:rPr>
      </w:pPr>
      <w:r w:rsidRPr="00A27804">
        <w:rPr>
          <w:color w:val="1F497D"/>
          <w:sz w:val="28"/>
          <w:lang w:val="ro-RO"/>
        </w:rPr>
        <w:t xml:space="preserve">7  </w:t>
      </w:r>
      <w:r w:rsidR="001F711D" w:rsidRPr="00A27804">
        <w:rPr>
          <w:color w:val="1F497D"/>
          <w:sz w:val="28"/>
          <w:lang w:val="ro-RO"/>
        </w:rPr>
        <w:t>Procesul de revizuire al IUCN pentru evaluările de mediu</w:t>
      </w:r>
    </w:p>
    <w:p w14:paraId="0CA42F13" w14:textId="77777777" w:rsidR="00CF3C56" w:rsidRPr="00A27804" w:rsidRDefault="00214016" w:rsidP="0078387D">
      <w:pPr>
        <w:spacing w:after="273"/>
        <w:ind w:left="10" w:right="-242" w:hanging="10"/>
        <w:rPr>
          <w:lang w:val="ro-RO"/>
        </w:rPr>
      </w:pPr>
      <w:r w:rsidRPr="00A27804">
        <w:rPr>
          <w:b/>
          <w:lang w:val="ro-RO"/>
        </w:rPr>
        <w:t>În calitate de Organism științific Consultativ pentru natură al Comitetului Patrimoniului Mondial, IUCN evaluează nominalizările pentru noi situri naturale, monitorizează starea de conservare a siturilor existente și sprijină dezvoltarea capacităților</w:t>
      </w:r>
      <w:r w:rsidR="004A0CCB" w:rsidRPr="00A27804">
        <w:rPr>
          <w:b/>
          <w:vertAlign w:val="superscript"/>
          <w:lang w:val="ro-RO"/>
        </w:rPr>
        <w:t>7</w:t>
      </w:r>
      <w:r w:rsidRPr="00A27804">
        <w:rPr>
          <w:b/>
          <w:color w:val="FFFFFF" w:themeColor="background1"/>
          <w:vertAlign w:val="superscript"/>
          <w:lang w:val="ro-RO"/>
        </w:rPr>
        <w:footnoteReference w:id="5"/>
      </w:r>
      <w:r w:rsidRPr="00A27804">
        <w:rPr>
          <w:b/>
          <w:lang w:val="ro-RO"/>
        </w:rPr>
        <w:t xml:space="preserve">.  Ca parte a rolului său de monitorizare, IUCN revizuiește și Evaluările de Mediu. </w:t>
      </w:r>
    </w:p>
    <w:p w14:paraId="11AEA71A" w14:textId="77777777" w:rsidR="00CF3C56" w:rsidRPr="00A27804" w:rsidRDefault="002B5BA0" w:rsidP="0078387D">
      <w:pPr>
        <w:ind w:left="-15" w:right="-242"/>
        <w:rPr>
          <w:lang w:val="ro-RO"/>
        </w:rPr>
      </w:pPr>
      <w:r w:rsidRPr="00A27804">
        <w:rPr>
          <w:lang w:val="ro-RO"/>
        </w:rPr>
        <w:t xml:space="preserve">Procesul de revizuire pentru Evaluările de Mediu este următorul: </w:t>
      </w:r>
    </w:p>
    <w:p w14:paraId="744D4795" w14:textId="77777777" w:rsidR="00CF3C56" w:rsidRPr="00A27804" w:rsidRDefault="00123D1A" w:rsidP="0078387D">
      <w:pPr>
        <w:numPr>
          <w:ilvl w:val="0"/>
          <w:numId w:val="6"/>
        </w:numPr>
        <w:spacing w:after="0"/>
        <w:ind w:right="-242"/>
        <w:rPr>
          <w:lang w:val="ro-RO"/>
        </w:rPr>
      </w:pPr>
      <w:r w:rsidRPr="00A27804">
        <w:rPr>
          <w:lang w:val="ro-RO"/>
        </w:rPr>
        <w:t xml:space="preserve">Statul-Parte transmite Termenii de Referință, Rapoartele de definire a domeniului de aplicare și proiectele Rapoartelor de Mediu Centrului Patrimoniului Mondial UNESCO (în conformitate cu alineatul 172 din Liniile Directoare Operaționale). Aceste documente sunt </w:t>
      </w:r>
      <w:r w:rsidR="0078387D" w:rsidRPr="00A27804">
        <w:rPr>
          <w:lang w:val="ro-RO"/>
        </w:rPr>
        <w:t>transmise</w:t>
      </w:r>
      <w:r w:rsidRPr="00A27804">
        <w:rPr>
          <w:lang w:val="ro-RO"/>
        </w:rPr>
        <w:t xml:space="preserve"> apoi către IUCN în vederea revizuirii.  </w:t>
      </w:r>
    </w:p>
    <w:p w14:paraId="53C00418" w14:textId="77777777" w:rsidR="00CF3C56" w:rsidRPr="00A27804" w:rsidRDefault="00EC24C3">
      <w:pPr>
        <w:numPr>
          <w:ilvl w:val="0"/>
          <w:numId w:val="6"/>
        </w:numPr>
        <w:spacing w:after="114"/>
        <w:ind w:right="0"/>
        <w:rPr>
          <w:lang w:val="ro-RO"/>
        </w:rPr>
      </w:pPr>
      <w:r w:rsidRPr="00A27804">
        <w:rPr>
          <w:lang w:val="ro-RO"/>
        </w:rPr>
        <w:lastRenderedPageBreak/>
        <w:t xml:space="preserve">În timpul revizuirii sale, IUCN evaluează dacă procesul evaluării de mediu îndeplinește cele opt </w:t>
      </w:r>
      <w:r w:rsidRPr="00A27804">
        <w:rPr>
          <w:i/>
          <w:iCs/>
          <w:lang w:val="ro-RO"/>
        </w:rPr>
        <w:t>Principii de Evaluare a Impactului asupra Patrimoniului Mondial</w:t>
      </w:r>
      <w:r w:rsidRPr="00A27804">
        <w:rPr>
          <w:lang w:val="ro-RO"/>
        </w:rPr>
        <w:t xml:space="preserve"> prezentate în Caseta 2 (în funcție de stadiul în care a ajuns evaluarea). IUCN consultă, de asemenea, rețeaua sa de experți, inclusiv membri ai Comisiei Mondiale pentru Arii Protejate, ai Comisiei pentru Supraviețuirea Speciilor, ai punctelor focale regionale ale patrimoniului mondial IUCN și alți experți calificați.  </w:t>
      </w:r>
    </w:p>
    <w:p w14:paraId="0869F09A" w14:textId="77777777" w:rsidR="00CF3C56" w:rsidRPr="00A27804" w:rsidRDefault="00EC24C3" w:rsidP="00EC24C3">
      <w:pPr>
        <w:numPr>
          <w:ilvl w:val="0"/>
          <w:numId w:val="6"/>
        </w:numPr>
        <w:spacing w:after="135"/>
        <w:ind w:left="-15" w:right="0"/>
        <w:rPr>
          <w:lang w:val="ro-RO"/>
        </w:rPr>
      </w:pPr>
      <w:r w:rsidRPr="00A27804">
        <w:rPr>
          <w:lang w:val="ro-RO"/>
        </w:rPr>
        <w:t xml:space="preserve">Odată ce este finalizată revizuirea, </w:t>
      </w:r>
      <w:r w:rsidR="008C5622" w:rsidRPr="00A27804">
        <w:rPr>
          <w:lang w:val="ro-RO"/>
        </w:rPr>
        <w:t>IUCN oferă Statelor-Părți scurte comentarii tehnice în vederea sprijinirii proceselor de luare a deciziilor</w:t>
      </w:r>
      <w:r w:rsidRPr="00A27804">
        <w:rPr>
          <w:lang w:val="ro-RO"/>
        </w:rPr>
        <w:t xml:space="preserve">. </w:t>
      </w:r>
      <w:r w:rsidR="008C5622" w:rsidRPr="00A27804">
        <w:rPr>
          <w:lang w:val="ro-RO"/>
        </w:rPr>
        <w:t xml:space="preserve">Revizuirea IUCN este integrată, de asemenea, în Rapoartele privind Starea </w:t>
      </w:r>
      <w:r w:rsidR="00920BF1">
        <w:rPr>
          <w:lang w:val="ro-RO"/>
        </w:rPr>
        <w:t>Conservării</w:t>
      </w:r>
      <w:r w:rsidR="008C5622" w:rsidRPr="00A27804">
        <w:rPr>
          <w:lang w:val="ro-RO"/>
        </w:rPr>
        <w:t xml:space="preserve">, care </w:t>
      </w:r>
      <w:r w:rsidR="007B33E7" w:rsidRPr="00A27804">
        <w:rPr>
          <w:lang w:val="ro-RO"/>
        </w:rPr>
        <w:t>constituie</w:t>
      </w:r>
      <w:r w:rsidR="008C5622" w:rsidRPr="00A27804">
        <w:rPr>
          <w:lang w:val="ro-RO"/>
        </w:rPr>
        <w:t xml:space="preserve"> recomandarea IUCN și a Centrului Patrimoniului Mondial UNESCO pentru Comitetul Patrimoniului Mondial</w:t>
      </w:r>
      <w:r w:rsidRPr="00A27804">
        <w:rPr>
          <w:vertAlign w:val="superscript"/>
          <w:lang w:val="ro-RO"/>
        </w:rPr>
        <w:t>8</w:t>
      </w:r>
      <w:r w:rsidRPr="00A27804">
        <w:rPr>
          <w:lang w:val="ro-RO"/>
        </w:rPr>
        <w:t>.</w:t>
      </w:r>
      <w:r w:rsidRPr="00A27804">
        <w:rPr>
          <w:color w:val="FFFFFF" w:themeColor="background1"/>
          <w:vertAlign w:val="superscript"/>
          <w:lang w:val="ro-RO"/>
        </w:rPr>
        <w:footnoteReference w:id="6"/>
      </w:r>
      <w:r w:rsidRPr="00A27804">
        <w:rPr>
          <w:color w:val="FFFFFF" w:themeColor="background1"/>
          <w:lang w:val="ro-RO"/>
        </w:rPr>
        <w:t>.</w:t>
      </w:r>
      <w:r w:rsidRPr="00A27804">
        <w:rPr>
          <w:lang w:val="ro-RO"/>
        </w:rPr>
        <w:t xml:space="preserve"> </w:t>
      </w:r>
    </w:p>
    <w:p w14:paraId="633FFC4A" w14:textId="77777777" w:rsidR="00CF3C56" w:rsidRPr="00A27804" w:rsidRDefault="00D31C4F" w:rsidP="00D31C4F">
      <w:pPr>
        <w:numPr>
          <w:ilvl w:val="0"/>
          <w:numId w:val="6"/>
        </w:numPr>
        <w:spacing w:after="0" w:line="259" w:lineRule="auto"/>
        <w:ind w:right="0"/>
        <w:rPr>
          <w:lang w:val="ro-RO"/>
        </w:rPr>
      </w:pPr>
      <w:r w:rsidRPr="00A27804">
        <w:rPr>
          <w:u w:val="single" w:color="000000"/>
          <w:lang w:val="ro-RO"/>
        </w:rPr>
        <w:t>Rețineți faptul că proiectele Rapoartelor de Mediu trebuie să includă un capitol separat despre impactul probabil al propunerii asupra Valorii Universale Excepționale.</w:t>
      </w:r>
      <w:r w:rsidRPr="00A27804">
        <w:rPr>
          <w:lang w:val="ro-RO"/>
        </w:rPr>
        <w:t xml:space="preserve"> În cazul în care capitolul privind impactul asupra Patrimoniului Mondial nu este inclus, IUCN nu poate revizui raportul. În astfel de cazuri, IUCN va considera că evaluarea nu este adecvată și va recomanda modificarea acesteia pentru a include acest capitol, în conformitate cu îndrumările furnizate în Anexa 2, înainte de a retrimisă Centrului Patrimoniului Mondial UNESCO în vederea revizuirii de către IUCN</w:t>
      </w:r>
      <w:r w:rsidR="00903452" w:rsidRPr="00A27804">
        <w:rPr>
          <w:lang w:val="ro-RO"/>
        </w:rPr>
        <w:t>.</w:t>
      </w:r>
    </w:p>
    <w:p w14:paraId="28BE9380" w14:textId="77777777" w:rsidR="00903452" w:rsidRPr="00A27804" w:rsidRDefault="00903452" w:rsidP="00903452">
      <w:pPr>
        <w:spacing w:after="0" w:line="259" w:lineRule="auto"/>
        <w:ind w:left="2" w:right="0" w:firstLine="0"/>
        <w:rPr>
          <w:lang w:val="ro-RO"/>
        </w:rPr>
      </w:pPr>
    </w:p>
    <w:p w14:paraId="322D6F91" w14:textId="77777777" w:rsidR="00CF3C56" w:rsidRPr="00A27804" w:rsidRDefault="00E52293">
      <w:pPr>
        <w:spacing w:after="240" w:line="238" w:lineRule="auto"/>
        <w:ind w:left="-5" w:right="0" w:hanging="10"/>
        <w:jc w:val="left"/>
        <w:rPr>
          <w:lang w:val="ro-RO"/>
        </w:rPr>
      </w:pPr>
      <w:r w:rsidRPr="00A27804">
        <w:rPr>
          <w:i/>
          <w:color w:val="1F497D"/>
          <w:lang w:val="ro-RO"/>
        </w:rPr>
        <w:t xml:space="preserve">7.1  </w:t>
      </w:r>
      <w:r w:rsidR="00B23328" w:rsidRPr="00A27804">
        <w:rPr>
          <w:i/>
          <w:color w:val="1F497D"/>
          <w:lang w:val="ro-RO"/>
        </w:rPr>
        <w:t>Comandarea unei revizuiri independente pentru o Evaluare de Mediu</w:t>
      </w:r>
    </w:p>
    <w:p w14:paraId="141DCDE4" w14:textId="77777777" w:rsidR="00CF3C56" w:rsidRPr="00A27804" w:rsidRDefault="00147181">
      <w:pPr>
        <w:spacing w:after="110"/>
        <w:ind w:left="-15" w:right="0"/>
        <w:rPr>
          <w:lang w:val="ro-RO"/>
        </w:rPr>
      </w:pPr>
      <w:r w:rsidRPr="00A27804">
        <w:rPr>
          <w:lang w:val="ro-RO"/>
        </w:rPr>
        <w:t>Revizuiri</w:t>
      </w:r>
      <w:r w:rsidR="008F797A" w:rsidRPr="00A27804">
        <w:rPr>
          <w:lang w:val="ro-RO"/>
        </w:rPr>
        <w:t xml:space="preserve"> independente ale </w:t>
      </w:r>
      <w:r w:rsidRPr="00A27804">
        <w:rPr>
          <w:lang w:val="ro-RO"/>
        </w:rPr>
        <w:t>E</w:t>
      </w:r>
      <w:r w:rsidR="008F797A" w:rsidRPr="00A27804">
        <w:rPr>
          <w:lang w:val="ro-RO"/>
        </w:rPr>
        <w:t xml:space="preserve">valuărilor de </w:t>
      </w:r>
      <w:r w:rsidRPr="00A27804">
        <w:rPr>
          <w:lang w:val="ro-RO"/>
        </w:rPr>
        <w:t>M</w:t>
      </w:r>
      <w:r w:rsidR="008F797A" w:rsidRPr="00A27804">
        <w:rPr>
          <w:lang w:val="ro-RO"/>
        </w:rPr>
        <w:t xml:space="preserve">ediu pot fi comandate prin intermediul rețelei de experți în mediu a IUCN și al altor consilieri independenți adecvați și acreditați. IUCN încurajează </w:t>
      </w:r>
      <w:r w:rsidR="00920BF1">
        <w:rPr>
          <w:lang w:val="ro-RO"/>
        </w:rPr>
        <w:t>S</w:t>
      </w:r>
      <w:r w:rsidR="008F797A" w:rsidRPr="00A27804">
        <w:rPr>
          <w:lang w:val="ro-RO"/>
        </w:rPr>
        <w:t>tatele</w:t>
      </w:r>
      <w:r w:rsidR="00920BF1">
        <w:rPr>
          <w:lang w:val="ro-RO"/>
        </w:rPr>
        <w:t>-P</w:t>
      </w:r>
      <w:r w:rsidR="008F797A" w:rsidRPr="00A27804">
        <w:rPr>
          <w:lang w:val="ro-RO"/>
        </w:rPr>
        <w:t>ărți să efectueze analize independente ale dezvoltărilor</w:t>
      </w:r>
      <w:r w:rsidRPr="00A27804">
        <w:rPr>
          <w:lang w:val="ro-RO"/>
        </w:rPr>
        <w:t>,</w:t>
      </w:r>
      <w:r w:rsidR="008F797A" w:rsidRPr="00A27804">
        <w:rPr>
          <w:lang w:val="ro-RO"/>
        </w:rPr>
        <w:t xml:space="preserve"> care pot avea impact asupra </w:t>
      </w:r>
      <w:r w:rsidRPr="00A27804">
        <w:rPr>
          <w:lang w:val="ro-RO"/>
        </w:rPr>
        <w:t>Siturilor Patrimoniului Mondial</w:t>
      </w:r>
      <w:r w:rsidR="008F797A" w:rsidRPr="00A27804">
        <w:rPr>
          <w:lang w:val="ro-RO"/>
        </w:rPr>
        <w:t xml:space="preserve">. Acest lucru poate fi deosebit de valoros </w:t>
      </w:r>
      <w:r w:rsidRPr="00A27804">
        <w:rPr>
          <w:lang w:val="ro-RO"/>
        </w:rPr>
        <w:t>în cazurile în care</w:t>
      </w:r>
      <w:r w:rsidR="008F797A" w:rsidRPr="00A27804">
        <w:rPr>
          <w:lang w:val="ro-RO"/>
        </w:rPr>
        <w:t xml:space="preserve"> au fost efectuate evaluări de mediu de către dezvoltatori, pentru a se </w:t>
      </w:r>
      <w:r w:rsidR="008F797A" w:rsidRPr="00A27804">
        <w:rPr>
          <w:lang w:val="ro-RO"/>
        </w:rPr>
        <w:t>asigura că a fost oferită o viziune independentă a</w:t>
      </w:r>
      <w:r w:rsidRPr="00A27804">
        <w:rPr>
          <w:lang w:val="ro-RO"/>
        </w:rPr>
        <w:t xml:space="preserve">supra </w:t>
      </w:r>
      <w:r w:rsidR="008F797A" w:rsidRPr="00A27804">
        <w:rPr>
          <w:lang w:val="ro-RO"/>
        </w:rPr>
        <w:t>calității evaluării</w:t>
      </w:r>
      <w:r w:rsidRPr="00A27804">
        <w:rPr>
          <w:lang w:val="ro-RO"/>
        </w:rPr>
        <w:t>.</w:t>
      </w:r>
    </w:p>
    <w:p w14:paraId="567070DA" w14:textId="77777777" w:rsidR="00CF3C56" w:rsidRPr="00A27804" w:rsidRDefault="001213D4">
      <w:pPr>
        <w:spacing w:after="177"/>
        <w:ind w:left="-15" w:right="0"/>
        <w:rPr>
          <w:lang w:val="ro-RO"/>
        </w:rPr>
      </w:pPr>
      <w:r w:rsidRPr="00A27804">
        <w:rPr>
          <w:lang w:val="ro-RO"/>
        </w:rPr>
        <w:t xml:space="preserve">Dacă Statele-Părți doresc să solicite o revizuire independentă a unei Evaluări de Mediu, IUCN ar putea fi capabilă să faciliteze această consultanță recomandând consultanți sau consilieri, care pot fi comandați de </w:t>
      </w:r>
      <w:r w:rsidR="00920BF1">
        <w:rPr>
          <w:lang w:val="ro-RO"/>
        </w:rPr>
        <w:t>S</w:t>
      </w:r>
      <w:r w:rsidRPr="00A27804">
        <w:rPr>
          <w:lang w:val="ro-RO"/>
        </w:rPr>
        <w:t>tatul</w:t>
      </w:r>
      <w:r w:rsidR="00920BF1">
        <w:rPr>
          <w:lang w:val="ro-RO"/>
        </w:rPr>
        <w:t>-P</w:t>
      </w:r>
      <w:r w:rsidRPr="00A27804">
        <w:rPr>
          <w:lang w:val="ro-RO"/>
        </w:rPr>
        <w:t xml:space="preserve">arte (vă rugăm să vă adresați în scris la </w:t>
      </w:r>
      <w:r w:rsidRPr="00A27804">
        <w:rPr>
          <w:color w:val="0000FF"/>
          <w:u w:val="single" w:color="0000FF"/>
          <w:lang w:val="ro-RO"/>
        </w:rPr>
        <w:t>whconservation@iucn.org</w:t>
      </w:r>
      <w:r w:rsidRPr="00A27804">
        <w:rPr>
          <w:lang w:val="ro-RO"/>
        </w:rPr>
        <w:t xml:space="preserve">). Cu toate acestea, Statele-Părți sunt informate cu privire la faptul că rezultatele unei astfel de revizuiri nu constituie poziția oficială a IUCN, ci reprezintă opiniile și sfaturile expertului implicat.  </w:t>
      </w:r>
    </w:p>
    <w:p w14:paraId="32A650E9" w14:textId="77777777" w:rsidR="00CF3C56" w:rsidRPr="00A27804" w:rsidRDefault="00E52293">
      <w:pPr>
        <w:spacing w:after="0" w:line="259" w:lineRule="auto"/>
        <w:ind w:right="0" w:firstLine="0"/>
        <w:jc w:val="left"/>
        <w:rPr>
          <w:lang w:val="ro-RO"/>
        </w:rPr>
      </w:pPr>
      <w:r w:rsidRPr="00A27804">
        <w:rPr>
          <w:b/>
          <w:color w:val="1F497D"/>
          <w:sz w:val="28"/>
          <w:lang w:val="ro-RO"/>
        </w:rPr>
        <w:t xml:space="preserve"> </w:t>
      </w:r>
    </w:p>
    <w:p w14:paraId="317ABBD5" w14:textId="77777777" w:rsidR="00CF3C56" w:rsidRPr="00A27804" w:rsidRDefault="00CF3C56">
      <w:pPr>
        <w:rPr>
          <w:lang w:val="ro-RO"/>
        </w:rPr>
        <w:sectPr w:rsidR="00CF3C56" w:rsidRPr="00A27804">
          <w:type w:val="continuous"/>
          <w:pgSz w:w="11906" w:h="16841"/>
          <w:pgMar w:top="1441" w:right="1413" w:bottom="1443" w:left="1419" w:header="720" w:footer="720" w:gutter="0"/>
          <w:cols w:num="2" w:space="485"/>
        </w:sectPr>
      </w:pPr>
    </w:p>
    <w:p w14:paraId="4C84B544" w14:textId="77777777" w:rsidR="00CF3C56" w:rsidRPr="00A27804" w:rsidRDefault="00E52293" w:rsidP="00A926F9">
      <w:pPr>
        <w:pStyle w:val="Heading1"/>
        <w:tabs>
          <w:tab w:val="left" w:pos="1418"/>
        </w:tabs>
        <w:spacing w:after="161"/>
        <w:ind w:left="206"/>
        <w:rPr>
          <w:lang w:val="ro-RO"/>
        </w:rPr>
      </w:pPr>
      <w:r w:rsidRPr="00A27804">
        <w:rPr>
          <w:lang w:val="ro-RO"/>
        </w:rPr>
        <w:lastRenderedPageBreak/>
        <w:t>Anex</w:t>
      </w:r>
      <w:r w:rsidR="00A926F9" w:rsidRPr="00A27804">
        <w:rPr>
          <w:lang w:val="ro-RO"/>
        </w:rPr>
        <w:t>a</w:t>
      </w:r>
      <w:r w:rsidRPr="00A27804">
        <w:rPr>
          <w:lang w:val="ro-RO"/>
        </w:rPr>
        <w:t xml:space="preserve"> 1: </w:t>
      </w:r>
      <w:r w:rsidR="00A926F9" w:rsidRPr="00A27804">
        <w:rPr>
          <w:lang w:val="ro-RO"/>
        </w:rPr>
        <w:t xml:space="preserve">Întrebări cheie cu privire la Siturile Patrimoniului Mondial natural </w:t>
      </w:r>
      <w:r w:rsidR="00E803C0" w:rsidRPr="00A27804">
        <w:rPr>
          <w:lang w:val="ro-RO"/>
        </w:rPr>
        <w:t xml:space="preserve">de adresat </w:t>
      </w:r>
      <w:r w:rsidR="00A926F9" w:rsidRPr="00A27804">
        <w:rPr>
          <w:lang w:val="ro-RO"/>
        </w:rPr>
        <w:t>în fiecare etapă a Evaluării de Mediu</w:t>
      </w:r>
      <w:r w:rsidRPr="00A27804">
        <w:rPr>
          <w:lang w:val="ro-RO"/>
        </w:rPr>
        <w:t xml:space="preserve"> </w:t>
      </w:r>
    </w:p>
    <w:p w14:paraId="1A2AD835" w14:textId="77777777" w:rsidR="00CF3C56" w:rsidRPr="00A27804" w:rsidRDefault="00155DF2" w:rsidP="00A926F9">
      <w:pPr>
        <w:tabs>
          <w:tab w:val="left" w:pos="1418"/>
        </w:tabs>
        <w:spacing w:after="232"/>
        <w:ind w:left="206" w:right="0" w:hanging="10"/>
        <w:rPr>
          <w:lang w:val="ro-RO"/>
        </w:rPr>
      </w:pPr>
      <w:r w:rsidRPr="00A27804">
        <w:rPr>
          <w:b/>
          <w:lang w:val="ro-RO"/>
        </w:rPr>
        <w:t>O Evaluare de Mediu pentru o propunere</w:t>
      </w:r>
      <w:r w:rsidR="00E803C0">
        <w:rPr>
          <w:b/>
          <w:lang w:val="ro-RO"/>
        </w:rPr>
        <w:t>,</w:t>
      </w:r>
      <w:r w:rsidRPr="00A27804">
        <w:rPr>
          <w:b/>
          <w:lang w:val="ro-RO"/>
        </w:rPr>
        <w:t xml:space="preserve"> care afectează un sit al Patrimoniului Mondial natural</w:t>
      </w:r>
      <w:r w:rsidR="00E803C0">
        <w:rPr>
          <w:b/>
          <w:lang w:val="ro-RO"/>
        </w:rPr>
        <w:t>,</w:t>
      </w:r>
      <w:r w:rsidRPr="00A27804">
        <w:rPr>
          <w:b/>
          <w:lang w:val="ro-RO"/>
        </w:rPr>
        <w:t xml:space="preserve"> este menită să asigure faptul că impacturile probabile ale propunerii asupra </w:t>
      </w:r>
      <w:r w:rsidRPr="00A27804">
        <w:rPr>
          <w:b/>
          <w:u w:val="single" w:color="000000"/>
          <w:lang w:val="ro-RO"/>
        </w:rPr>
        <w:t>Valorii Universale Excepționale a Sitului</w:t>
      </w:r>
      <w:r w:rsidRPr="00A27804">
        <w:rPr>
          <w:b/>
          <w:lang w:val="ro-RO"/>
        </w:rPr>
        <w:t xml:space="preserve"> sunt pe deplin luate în considerare în deciziile de planificare a utilizării terenurilor, cu scopul de a păstra aceste locuri excepționale pentru generațiile viitoare. Cele opt întrebări de mai jos au scopul de a sprijini Statele-Părți și experții care efectuează Evaluări de Mediu în aplicarea </w:t>
      </w:r>
      <w:r w:rsidRPr="00A27804">
        <w:rPr>
          <w:b/>
          <w:i/>
          <w:lang w:val="ro-RO"/>
        </w:rPr>
        <w:t>Principiilor de Evaluare a Impactului asupra Patrimoniului Mondial</w:t>
      </w:r>
      <w:r w:rsidRPr="00A27804">
        <w:rPr>
          <w:b/>
          <w:lang w:val="ro-RO"/>
        </w:rPr>
        <w:t xml:space="preserve">. Îndrumări pas cu pas se regăsesc în Anexa 2.  </w:t>
      </w:r>
    </w:p>
    <w:p w14:paraId="78B52F4F" w14:textId="77777777" w:rsidR="00CF3C56" w:rsidRPr="00A27804" w:rsidRDefault="00282817">
      <w:pPr>
        <w:spacing w:after="285" w:line="259" w:lineRule="auto"/>
        <w:ind w:left="211" w:right="0" w:firstLine="0"/>
        <w:jc w:val="left"/>
        <w:rPr>
          <w:lang w:val="ro-RO"/>
        </w:rPr>
      </w:pPr>
      <w:r w:rsidRPr="00A27804">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4DFFD6E8" wp14:editId="6AE44E55">
                <wp:simplePos x="0" y="0"/>
                <wp:positionH relativeFrom="column">
                  <wp:posOffset>3018155</wp:posOffset>
                </wp:positionH>
                <wp:positionV relativeFrom="paragraph">
                  <wp:posOffset>284480</wp:posOffset>
                </wp:positionV>
                <wp:extent cx="1758315" cy="6109970"/>
                <wp:effectExtent l="0" t="0" r="0" b="5080"/>
                <wp:wrapSquare wrapText="bothSides"/>
                <wp:docPr id="27327" name="Group 27327"/>
                <wp:cNvGraphicFramePr/>
                <a:graphic xmlns:a="http://schemas.openxmlformats.org/drawingml/2006/main">
                  <a:graphicData uri="http://schemas.microsoft.com/office/word/2010/wordprocessingGroup">
                    <wpg:wgp>
                      <wpg:cNvGrpSpPr/>
                      <wpg:grpSpPr>
                        <a:xfrm>
                          <a:off x="0" y="0"/>
                          <a:ext cx="1758315" cy="6109970"/>
                          <a:chOff x="0" y="0"/>
                          <a:chExt cx="1758973" cy="6110447"/>
                        </a:xfrm>
                      </wpg:grpSpPr>
                      <wps:wsp>
                        <wps:cNvPr id="29688" name="Shape 29688"/>
                        <wps:cNvSpPr/>
                        <wps:spPr>
                          <a:xfrm>
                            <a:off x="0" y="4703660"/>
                            <a:ext cx="1501962" cy="586878"/>
                          </a:xfrm>
                          <a:custGeom>
                            <a:avLst/>
                            <a:gdLst/>
                            <a:ahLst/>
                            <a:cxnLst/>
                            <a:rect l="0" t="0" r="0" b="0"/>
                            <a:pathLst>
                              <a:path w="1501962" h="586878">
                                <a:moveTo>
                                  <a:pt x="0" y="0"/>
                                </a:moveTo>
                                <a:lnTo>
                                  <a:pt x="1501962" y="0"/>
                                </a:lnTo>
                                <a:lnTo>
                                  <a:pt x="1501962" y="586878"/>
                                </a:lnTo>
                                <a:lnTo>
                                  <a:pt x="0" y="586878"/>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72" name="Rectangle 1872"/>
                        <wps:cNvSpPr/>
                        <wps:spPr>
                          <a:xfrm>
                            <a:off x="155375" y="4937022"/>
                            <a:ext cx="1512142" cy="187457"/>
                          </a:xfrm>
                          <a:prstGeom prst="rect">
                            <a:avLst/>
                          </a:prstGeom>
                          <a:ln>
                            <a:noFill/>
                          </a:ln>
                        </wps:spPr>
                        <wps:txbx>
                          <w:txbxContent>
                            <w:p w14:paraId="2CB9627F" w14:textId="77777777" w:rsidR="00CF3C56" w:rsidRPr="00E37839" w:rsidRDefault="00E37839">
                              <w:pPr>
                                <w:spacing w:after="160" w:line="259" w:lineRule="auto"/>
                                <w:ind w:right="0" w:firstLine="0"/>
                                <w:jc w:val="left"/>
                                <w:rPr>
                                  <w:lang w:val="ro-RO"/>
                                </w:rPr>
                              </w:pPr>
                              <w:r>
                                <w:rPr>
                                  <w:rFonts w:ascii="Calibri" w:eastAsia="Calibri" w:hAnsi="Calibri" w:cs="Calibri"/>
                                  <w:b/>
                                  <w:sz w:val="22"/>
                                  <w:lang w:val="ro-RO"/>
                                </w:rPr>
                                <w:t>Consultare</w:t>
                              </w:r>
                              <w:r w:rsidR="00660203">
                                <w:rPr>
                                  <w:rFonts w:ascii="Calibri" w:eastAsia="Calibri" w:hAnsi="Calibri" w:cs="Calibri"/>
                                  <w:b/>
                                  <w:sz w:val="22"/>
                                  <w:lang w:val="ro-RO"/>
                                </w:rPr>
                                <w:t>a</w:t>
                              </w:r>
                              <w:r>
                                <w:rPr>
                                  <w:rFonts w:ascii="Calibri" w:eastAsia="Calibri" w:hAnsi="Calibri" w:cs="Calibri"/>
                                  <w:b/>
                                  <w:sz w:val="22"/>
                                  <w:lang w:val="ro-RO"/>
                                </w:rPr>
                                <w:t xml:space="preserve"> publică</w:t>
                              </w:r>
                            </w:p>
                          </w:txbxContent>
                        </wps:txbx>
                        <wps:bodyPr horzOverflow="overflow" vert="horz" lIns="0" tIns="0" rIns="0" bIns="0" rtlCol="0">
                          <a:noAutofit/>
                        </wps:bodyPr>
                      </wps:wsp>
                      <wps:wsp>
                        <wps:cNvPr id="29689" name="Shape 29689"/>
                        <wps:cNvSpPr/>
                        <wps:spPr>
                          <a:xfrm>
                            <a:off x="0" y="0"/>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74" name="Rectangle 1874"/>
                        <wps:cNvSpPr/>
                        <wps:spPr>
                          <a:xfrm>
                            <a:off x="466701" y="239138"/>
                            <a:ext cx="765919" cy="187457"/>
                          </a:xfrm>
                          <a:prstGeom prst="rect">
                            <a:avLst/>
                          </a:prstGeom>
                          <a:ln>
                            <a:noFill/>
                          </a:ln>
                        </wps:spPr>
                        <wps:txbx>
                          <w:txbxContent>
                            <w:p w14:paraId="4751D74E" w14:textId="77777777" w:rsidR="00CF3C56" w:rsidRDefault="00E52293">
                              <w:pPr>
                                <w:spacing w:after="160" w:line="259" w:lineRule="auto"/>
                                <w:ind w:right="0" w:firstLine="0"/>
                                <w:jc w:val="left"/>
                              </w:pPr>
                              <w:r>
                                <w:rPr>
                                  <w:rFonts w:ascii="Calibri" w:eastAsia="Calibri" w:hAnsi="Calibri" w:cs="Calibri"/>
                                  <w:b/>
                                  <w:sz w:val="22"/>
                                </w:rPr>
                                <w:t>Screening</w:t>
                              </w:r>
                            </w:p>
                          </w:txbxContent>
                        </wps:txbx>
                        <wps:bodyPr horzOverflow="overflow" vert="horz" lIns="0" tIns="0" rIns="0" bIns="0" rtlCol="0">
                          <a:noAutofit/>
                        </wps:bodyPr>
                      </wps:wsp>
                      <wps:wsp>
                        <wps:cNvPr id="29690" name="Shape 29690"/>
                        <wps:cNvSpPr/>
                        <wps:spPr>
                          <a:xfrm>
                            <a:off x="0" y="785382"/>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76" name="Rectangle 1876"/>
                        <wps:cNvSpPr/>
                        <wps:spPr>
                          <a:xfrm>
                            <a:off x="76200" y="869950"/>
                            <a:ext cx="1263743" cy="340551"/>
                          </a:xfrm>
                          <a:prstGeom prst="rect">
                            <a:avLst/>
                          </a:prstGeom>
                          <a:ln>
                            <a:noFill/>
                          </a:ln>
                        </wps:spPr>
                        <wps:txbx>
                          <w:txbxContent>
                            <w:p w14:paraId="6DD7E59A" w14:textId="77777777" w:rsidR="00CF3C56" w:rsidRPr="00282817" w:rsidRDefault="00282817" w:rsidP="00282817">
                              <w:pPr>
                                <w:spacing w:after="160" w:line="259" w:lineRule="auto"/>
                                <w:ind w:right="0" w:firstLine="0"/>
                                <w:jc w:val="center"/>
                                <w:rPr>
                                  <w:lang w:val="ro-RO"/>
                                </w:rPr>
                              </w:pPr>
                              <w:r>
                                <w:rPr>
                                  <w:rFonts w:ascii="Calibri" w:eastAsia="Calibri" w:hAnsi="Calibri" w:cs="Calibri"/>
                                  <w:b/>
                                  <w:sz w:val="22"/>
                                  <w:lang w:val="ro-RO"/>
                                </w:rPr>
                                <w:t>Definirea domeniului de aplicare</w:t>
                              </w:r>
                            </w:p>
                          </w:txbxContent>
                        </wps:txbx>
                        <wps:bodyPr horzOverflow="overflow" vert="horz" lIns="0" tIns="0" rIns="0" bIns="0" rtlCol="0">
                          <a:noAutofit/>
                        </wps:bodyPr>
                      </wps:wsp>
                      <wps:wsp>
                        <wps:cNvPr id="29691" name="Shape 29691"/>
                        <wps:cNvSpPr/>
                        <wps:spPr>
                          <a:xfrm>
                            <a:off x="0" y="1570763"/>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78" name="Rectangle 1878"/>
                        <wps:cNvSpPr/>
                        <wps:spPr>
                          <a:xfrm>
                            <a:off x="224431" y="1689232"/>
                            <a:ext cx="1072847" cy="368329"/>
                          </a:xfrm>
                          <a:prstGeom prst="rect">
                            <a:avLst/>
                          </a:prstGeom>
                          <a:ln>
                            <a:noFill/>
                          </a:ln>
                        </wps:spPr>
                        <wps:txbx>
                          <w:txbxContent>
                            <w:p w14:paraId="4B36088A" w14:textId="77777777" w:rsidR="00CF3C56" w:rsidRPr="004016CC" w:rsidRDefault="004016CC" w:rsidP="004016CC">
                              <w:pPr>
                                <w:spacing w:after="160" w:line="259" w:lineRule="auto"/>
                                <w:ind w:right="0" w:firstLine="0"/>
                                <w:jc w:val="center"/>
                                <w:rPr>
                                  <w:lang w:val="ro-RO"/>
                                </w:rPr>
                              </w:pPr>
                              <w:r>
                                <w:rPr>
                                  <w:rFonts w:ascii="Calibri" w:eastAsia="Calibri" w:hAnsi="Calibri" w:cs="Calibri"/>
                                  <w:b/>
                                  <w:sz w:val="22"/>
                                  <w:lang w:val="ro-RO"/>
                                </w:rPr>
                                <w:t>Evaluarea impactu</w:t>
                              </w:r>
                              <w:r w:rsidR="00542E87">
                                <w:rPr>
                                  <w:rFonts w:ascii="Calibri" w:eastAsia="Calibri" w:hAnsi="Calibri" w:cs="Calibri"/>
                                  <w:b/>
                                  <w:sz w:val="22"/>
                                  <w:lang w:val="ro-RO"/>
                                </w:rPr>
                                <w:t>lui</w:t>
                              </w:r>
                            </w:p>
                          </w:txbxContent>
                        </wps:txbx>
                        <wps:bodyPr horzOverflow="overflow" vert="horz" lIns="0" tIns="0" rIns="0" bIns="0" rtlCol="0">
                          <a:noAutofit/>
                        </wps:bodyPr>
                      </wps:wsp>
                      <wps:wsp>
                        <wps:cNvPr id="29692" name="Shape 29692"/>
                        <wps:cNvSpPr/>
                        <wps:spPr>
                          <a:xfrm>
                            <a:off x="0" y="2347515"/>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81" name="Rectangle 1881"/>
                        <wps:cNvSpPr/>
                        <wps:spPr>
                          <a:xfrm>
                            <a:off x="111985" y="2432495"/>
                            <a:ext cx="1311008" cy="412527"/>
                          </a:xfrm>
                          <a:prstGeom prst="rect">
                            <a:avLst/>
                          </a:prstGeom>
                          <a:ln>
                            <a:noFill/>
                          </a:ln>
                        </wps:spPr>
                        <wps:txbx>
                          <w:txbxContent>
                            <w:p w14:paraId="5BC6BDB8" w14:textId="77777777" w:rsidR="00CF3C56" w:rsidRPr="001F0311" w:rsidRDefault="001F0311" w:rsidP="001F0311">
                              <w:pPr>
                                <w:spacing w:after="160" w:line="259" w:lineRule="auto"/>
                                <w:ind w:right="0" w:firstLine="0"/>
                                <w:jc w:val="center"/>
                                <w:rPr>
                                  <w:lang w:val="ro-RO"/>
                                </w:rPr>
                              </w:pPr>
                              <w:r>
                                <w:rPr>
                                  <w:rFonts w:ascii="Calibri" w:eastAsia="Calibri" w:hAnsi="Calibri" w:cs="Calibri"/>
                                  <w:b/>
                                  <w:sz w:val="22"/>
                                  <w:lang w:val="ro-RO"/>
                                </w:rPr>
                                <w:t>Identificarea alternativelor</w:t>
                              </w:r>
                            </w:p>
                          </w:txbxContent>
                        </wps:txbx>
                        <wps:bodyPr horzOverflow="overflow" vert="horz" lIns="0" tIns="0" rIns="0" bIns="0" rtlCol="0">
                          <a:noAutofit/>
                        </wps:bodyPr>
                      </wps:wsp>
                      <wps:wsp>
                        <wps:cNvPr id="29693" name="Shape 29693"/>
                        <wps:cNvSpPr/>
                        <wps:spPr>
                          <a:xfrm>
                            <a:off x="0" y="3132896"/>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83" name="Rectangle 1883"/>
                        <wps:cNvSpPr/>
                        <wps:spPr>
                          <a:xfrm>
                            <a:off x="155375" y="3375473"/>
                            <a:ext cx="1603598" cy="187066"/>
                          </a:xfrm>
                          <a:prstGeom prst="rect">
                            <a:avLst/>
                          </a:prstGeom>
                          <a:ln>
                            <a:noFill/>
                          </a:ln>
                        </wps:spPr>
                        <wps:txbx>
                          <w:txbxContent>
                            <w:p w14:paraId="47968809" w14:textId="77777777" w:rsidR="00CF3C56" w:rsidRPr="00856797" w:rsidRDefault="00856797">
                              <w:pPr>
                                <w:spacing w:after="160" w:line="259" w:lineRule="auto"/>
                                <w:ind w:right="0" w:firstLine="0"/>
                                <w:jc w:val="left"/>
                                <w:rPr>
                                  <w:lang w:val="ro-RO"/>
                                </w:rPr>
                              </w:pPr>
                              <w:r>
                                <w:rPr>
                                  <w:rFonts w:ascii="Calibri" w:eastAsia="Calibri" w:hAnsi="Calibri" w:cs="Calibri"/>
                                  <w:b/>
                                  <w:sz w:val="22"/>
                                  <w:lang w:val="ro-RO"/>
                                </w:rPr>
                                <w:t>Măsuri de atenuare</w:t>
                              </w:r>
                            </w:p>
                          </w:txbxContent>
                        </wps:txbx>
                        <wps:bodyPr horzOverflow="overflow" vert="horz" lIns="0" tIns="0" rIns="0" bIns="0" rtlCol="0">
                          <a:noAutofit/>
                        </wps:bodyPr>
                      </wps:wsp>
                      <wps:wsp>
                        <wps:cNvPr id="29694" name="Shape 29694"/>
                        <wps:cNvSpPr/>
                        <wps:spPr>
                          <a:xfrm>
                            <a:off x="0" y="3918278"/>
                            <a:ext cx="1501962" cy="586879"/>
                          </a:xfrm>
                          <a:custGeom>
                            <a:avLst/>
                            <a:gdLst/>
                            <a:ahLst/>
                            <a:cxnLst/>
                            <a:rect l="0" t="0" r="0" b="0"/>
                            <a:pathLst>
                              <a:path w="1501962" h="586879">
                                <a:moveTo>
                                  <a:pt x="0" y="0"/>
                                </a:moveTo>
                                <a:lnTo>
                                  <a:pt x="1501962" y="0"/>
                                </a:lnTo>
                                <a:lnTo>
                                  <a:pt x="1501962" y="586879"/>
                                </a:lnTo>
                                <a:lnTo>
                                  <a:pt x="0" y="586879"/>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85" name="Rectangle 1885"/>
                        <wps:cNvSpPr/>
                        <wps:spPr>
                          <a:xfrm>
                            <a:off x="181271" y="4134086"/>
                            <a:ext cx="1425067" cy="187456"/>
                          </a:xfrm>
                          <a:prstGeom prst="rect">
                            <a:avLst/>
                          </a:prstGeom>
                          <a:ln>
                            <a:noFill/>
                          </a:ln>
                        </wps:spPr>
                        <wps:txbx>
                          <w:txbxContent>
                            <w:p w14:paraId="59E5D888" w14:textId="77777777" w:rsidR="00CF3C56" w:rsidRPr="00856797" w:rsidRDefault="00856797">
                              <w:pPr>
                                <w:spacing w:after="160" w:line="259" w:lineRule="auto"/>
                                <w:ind w:right="0" w:firstLine="0"/>
                                <w:jc w:val="left"/>
                                <w:rPr>
                                  <w:lang w:val="ro-RO"/>
                                </w:rPr>
                              </w:pPr>
                              <w:r>
                                <w:rPr>
                                  <w:rFonts w:ascii="Calibri" w:eastAsia="Calibri" w:hAnsi="Calibri" w:cs="Calibri"/>
                                  <w:b/>
                                  <w:sz w:val="22"/>
                                  <w:lang w:val="ro-RO"/>
                                </w:rPr>
                                <w:t>Raport</w:t>
                              </w:r>
                              <w:r w:rsidR="0045671D">
                                <w:rPr>
                                  <w:rFonts w:ascii="Calibri" w:eastAsia="Calibri" w:hAnsi="Calibri" w:cs="Calibri"/>
                                  <w:b/>
                                  <w:sz w:val="22"/>
                                  <w:lang w:val="ro-RO"/>
                                </w:rPr>
                                <w:t>ul</w:t>
                              </w:r>
                              <w:r>
                                <w:rPr>
                                  <w:rFonts w:ascii="Calibri" w:eastAsia="Calibri" w:hAnsi="Calibri" w:cs="Calibri"/>
                                  <w:b/>
                                  <w:sz w:val="22"/>
                                  <w:lang w:val="ro-RO"/>
                                </w:rPr>
                                <w:t xml:space="preserve"> de Mediu</w:t>
                              </w:r>
                            </w:p>
                          </w:txbxContent>
                        </wps:txbx>
                        <wps:bodyPr horzOverflow="overflow" vert="horz" lIns="0" tIns="0" rIns="0" bIns="0" rtlCol="0">
                          <a:noAutofit/>
                        </wps:bodyPr>
                      </wps:wsp>
                      <wps:wsp>
                        <wps:cNvPr id="29695" name="Shape 29695"/>
                        <wps:cNvSpPr/>
                        <wps:spPr>
                          <a:xfrm>
                            <a:off x="0" y="5523569"/>
                            <a:ext cx="1501962" cy="586878"/>
                          </a:xfrm>
                          <a:custGeom>
                            <a:avLst/>
                            <a:gdLst/>
                            <a:ahLst/>
                            <a:cxnLst/>
                            <a:rect l="0" t="0" r="0" b="0"/>
                            <a:pathLst>
                              <a:path w="1501962" h="586878">
                                <a:moveTo>
                                  <a:pt x="0" y="0"/>
                                </a:moveTo>
                                <a:lnTo>
                                  <a:pt x="1501962" y="0"/>
                                </a:lnTo>
                                <a:lnTo>
                                  <a:pt x="1501962" y="586878"/>
                                </a:lnTo>
                                <a:lnTo>
                                  <a:pt x="0" y="586878"/>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887" name="Rectangle 1887"/>
                        <wps:cNvSpPr/>
                        <wps:spPr>
                          <a:xfrm>
                            <a:off x="453012" y="5558017"/>
                            <a:ext cx="1191122" cy="187456"/>
                          </a:xfrm>
                          <a:prstGeom prst="rect">
                            <a:avLst/>
                          </a:prstGeom>
                          <a:ln>
                            <a:noFill/>
                          </a:ln>
                        </wps:spPr>
                        <wps:txbx>
                          <w:txbxContent>
                            <w:p w14:paraId="56FB19F7" w14:textId="77777777" w:rsidR="00CF3C56" w:rsidRPr="00E37839" w:rsidRDefault="00E37839">
                              <w:pPr>
                                <w:spacing w:after="160" w:line="259" w:lineRule="auto"/>
                                <w:ind w:right="0" w:firstLine="0"/>
                                <w:jc w:val="left"/>
                                <w:rPr>
                                  <w:lang w:val="ro-RO"/>
                                </w:rPr>
                              </w:pPr>
                              <w:r w:rsidRPr="00E37839">
                                <w:rPr>
                                  <w:rFonts w:ascii="Calibri" w:eastAsia="Calibri" w:hAnsi="Calibri" w:cs="Calibri"/>
                                  <w:b/>
                                  <w:sz w:val="22"/>
                                  <w:lang w:val="ro-RO"/>
                                </w:rPr>
                                <w:t xml:space="preserve">Planul de </w:t>
                              </w:r>
                            </w:p>
                          </w:txbxContent>
                        </wps:txbx>
                        <wps:bodyPr horzOverflow="overflow" vert="horz" lIns="0" tIns="0" rIns="0" bIns="0" rtlCol="0">
                          <a:noAutofit/>
                        </wps:bodyPr>
                      </wps:wsp>
                      <wps:wsp>
                        <wps:cNvPr id="1888" name="Rectangle 1888"/>
                        <wps:cNvSpPr/>
                        <wps:spPr>
                          <a:xfrm>
                            <a:off x="111985" y="5734498"/>
                            <a:ext cx="1279776" cy="349277"/>
                          </a:xfrm>
                          <a:prstGeom prst="rect">
                            <a:avLst/>
                          </a:prstGeom>
                          <a:ln>
                            <a:noFill/>
                          </a:ln>
                        </wps:spPr>
                        <wps:txbx>
                          <w:txbxContent>
                            <w:p w14:paraId="394A3E73" w14:textId="77777777" w:rsidR="00CF3C56" w:rsidRPr="00127B7E" w:rsidRDefault="00E52293" w:rsidP="00127B7E">
                              <w:pPr>
                                <w:spacing w:after="160" w:line="259" w:lineRule="auto"/>
                                <w:ind w:right="0" w:firstLine="0"/>
                                <w:jc w:val="center"/>
                                <w:rPr>
                                  <w:lang w:val="ro-RO"/>
                                </w:rPr>
                              </w:pPr>
                              <w:r w:rsidRPr="00127B7E">
                                <w:rPr>
                                  <w:rFonts w:ascii="Calibri" w:eastAsia="Calibri" w:hAnsi="Calibri" w:cs="Calibri"/>
                                  <w:b/>
                                  <w:sz w:val="22"/>
                                  <w:lang w:val="ro-RO"/>
                                </w:rPr>
                                <w:t xml:space="preserve">management </w:t>
                              </w:r>
                              <w:r w:rsidR="00A00359">
                                <w:rPr>
                                  <w:rFonts w:ascii="Calibri" w:eastAsia="Calibri" w:hAnsi="Calibri" w:cs="Calibri"/>
                                  <w:b/>
                                  <w:sz w:val="22"/>
                                  <w:lang w:val="ro-RO"/>
                                </w:rPr>
                                <w:t>de</w:t>
                              </w:r>
                              <w:r w:rsidR="00E37839" w:rsidRPr="00127B7E">
                                <w:rPr>
                                  <w:rFonts w:ascii="Calibri" w:eastAsia="Calibri" w:hAnsi="Calibri" w:cs="Calibri"/>
                                  <w:b/>
                                  <w:sz w:val="22"/>
                                  <w:lang w:val="ro-RO"/>
                                </w:rPr>
                                <w:t xml:space="preserve"> mediu</w:t>
                              </w:r>
                            </w:p>
                          </w:txbxContent>
                        </wps:txbx>
                        <wps:bodyPr horzOverflow="overflow" vert="horz" lIns="0" tIns="0" rIns="0" bIns="0" rtlCol="0">
                          <a:noAutofit/>
                        </wps:bodyPr>
                      </wps:wsp>
                      <wps:wsp>
                        <wps:cNvPr id="1889" name="Shape 1889"/>
                        <wps:cNvSpPr/>
                        <wps:spPr>
                          <a:xfrm>
                            <a:off x="700801" y="586879"/>
                            <a:ext cx="100361" cy="195741"/>
                          </a:xfrm>
                          <a:custGeom>
                            <a:avLst/>
                            <a:gdLst/>
                            <a:ahLst/>
                            <a:cxnLst/>
                            <a:rect l="0" t="0" r="0" b="0"/>
                            <a:pathLst>
                              <a:path w="100361" h="195741">
                                <a:moveTo>
                                  <a:pt x="41548" y="0"/>
                                </a:moveTo>
                                <a:lnTo>
                                  <a:pt x="58812" y="0"/>
                                </a:lnTo>
                                <a:lnTo>
                                  <a:pt x="58812" y="146720"/>
                                </a:lnTo>
                                <a:lnTo>
                                  <a:pt x="82982" y="105293"/>
                                </a:lnTo>
                                <a:cubicBezTo>
                                  <a:pt x="85399" y="101150"/>
                                  <a:pt x="90693" y="99769"/>
                                  <a:pt x="94836" y="102186"/>
                                </a:cubicBezTo>
                                <a:cubicBezTo>
                                  <a:pt x="98979" y="104602"/>
                                  <a:pt x="100361" y="109896"/>
                                  <a:pt x="97944" y="113923"/>
                                </a:cubicBezTo>
                                <a:lnTo>
                                  <a:pt x="50180" y="195741"/>
                                </a:lnTo>
                                <a:lnTo>
                                  <a:pt x="2417" y="113923"/>
                                </a:lnTo>
                                <a:cubicBezTo>
                                  <a:pt x="0" y="109896"/>
                                  <a:pt x="1381" y="104602"/>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700801" y="1372260"/>
                            <a:ext cx="100361" cy="195742"/>
                          </a:xfrm>
                          <a:custGeom>
                            <a:avLst/>
                            <a:gdLst/>
                            <a:ahLst/>
                            <a:cxnLst/>
                            <a:rect l="0" t="0" r="0" b="0"/>
                            <a:pathLst>
                              <a:path w="100361" h="195742">
                                <a:moveTo>
                                  <a:pt x="41548" y="0"/>
                                </a:moveTo>
                                <a:lnTo>
                                  <a:pt x="58812" y="0"/>
                                </a:lnTo>
                                <a:lnTo>
                                  <a:pt x="58812" y="146720"/>
                                </a:lnTo>
                                <a:lnTo>
                                  <a:pt x="82982" y="105293"/>
                                </a:lnTo>
                                <a:cubicBezTo>
                                  <a:pt x="85399" y="101150"/>
                                  <a:pt x="90693" y="99769"/>
                                  <a:pt x="94836" y="102186"/>
                                </a:cubicBezTo>
                                <a:cubicBezTo>
                                  <a:pt x="98979" y="104603"/>
                                  <a:pt x="100361" y="109896"/>
                                  <a:pt x="97944" y="113923"/>
                                </a:cubicBezTo>
                                <a:lnTo>
                                  <a:pt x="50180" y="195742"/>
                                </a:lnTo>
                                <a:lnTo>
                                  <a:pt x="2417" y="113923"/>
                                </a:lnTo>
                                <a:cubicBezTo>
                                  <a:pt x="0" y="109896"/>
                                  <a:pt x="1381" y="104603"/>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700801" y="2157642"/>
                            <a:ext cx="100361" cy="195742"/>
                          </a:xfrm>
                          <a:custGeom>
                            <a:avLst/>
                            <a:gdLst/>
                            <a:ahLst/>
                            <a:cxnLst/>
                            <a:rect l="0" t="0" r="0" b="0"/>
                            <a:pathLst>
                              <a:path w="100361" h="195742">
                                <a:moveTo>
                                  <a:pt x="41548" y="0"/>
                                </a:moveTo>
                                <a:lnTo>
                                  <a:pt x="58812" y="0"/>
                                </a:lnTo>
                                <a:lnTo>
                                  <a:pt x="58812" y="146720"/>
                                </a:lnTo>
                                <a:lnTo>
                                  <a:pt x="82982" y="105293"/>
                                </a:lnTo>
                                <a:cubicBezTo>
                                  <a:pt x="85399" y="101150"/>
                                  <a:pt x="90693" y="99769"/>
                                  <a:pt x="94836" y="102186"/>
                                </a:cubicBezTo>
                                <a:cubicBezTo>
                                  <a:pt x="98979" y="104603"/>
                                  <a:pt x="100361" y="109896"/>
                                  <a:pt x="97944" y="113924"/>
                                </a:cubicBezTo>
                                <a:lnTo>
                                  <a:pt x="50180" y="195742"/>
                                </a:lnTo>
                                <a:lnTo>
                                  <a:pt x="2417" y="113924"/>
                                </a:lnTo>
                                <a:cubicBezTo>
                                  <a:pt x="0" y="109896"/>
                                  <a:pt x="1381" y="104603"/>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700801" y="2934393"/>
                            <a:ext cx="100361" cy="195741"/>
                          </a:xfrm>
                          <a:custGeom>
                            <a:avLst/>
                            <a:gdLst/>
                            <a:ahLst/>
                            <a:cxnLst/>
                            <a:rect l="0" t="0" r="0" b="0"/>
                            <a:pathLst>
                              <a:path w="100361" h="195741">
                                <a:moveTo>
                                  <a:pt x="41548" y="0"/>
                                </a:moveTo>
                                <a:lnTo>
                                  <a:pt x="58812" y="0"/>
                                </a:lnTo>
                                <a:lnTo>
                                  <a:pt x="58812" y="146720"/>
                                </a:lnTo>
                                <a:lnTo>
                                  <a:pt x="82982" y="105293"/>
                                </a:lnTo>
                                <a:cubicBezTo>
                                  <a:pt x="85399" y="101150"/>
                                  <a:pt x="90693" y="99769"/>
                                  <a:pt x="94836" y="102186"/>
                                </a:cubicBezTo>
                                <a:cubicBezTo>
                                  <a:pt x="98979" y="104602"/>
                                  <a:pt x="100361" y="109896"/>
                                  <a:pt x="97944" y="113923"/>
                                </a:cubicBezTo>
                                <a:lnTo>
                                  <a:pt x="50180" y="195741"/>
                                </a:lnTo>
                                <a:lnTo>
                                  <a:pt x="2417" y="113923"/>
                                </a:lnTo>
                                <a:cubicBezTo>
                                  <a:pt x="0" y="109896"/>
                                  <a:pt x="1381" y="104602"/>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 name="Shape 1893"/>
                        <wps:cNvSpPr/>
                        <wps:spPr>
                          <a:xfrm>
                            <a:off x="700801" y="3719775"/>
                            <a:ext cx="100361" cy="195742"/>
                          </a:xfrm>
                          <a:custGeom>
                            <a:avLst/>
                            <a:gdLst/>
                            <a:ahLst/>
                            <a:cxnLst/>
                            <a:rect l="0" t="0" r="0" b="0"/>
                            <a:pathLst>
                              <a:path w="100361" h="195742">
                                <a:moveTo>
                                  <a:pt x="41548" y="0"/>
                                </a:moveTo>
                                <a:lnTo>
                                  <a:pt x="58812" y="0"/>
                                </a:lnTo>
                                <a:lnTo>
                                  <a:pt x="58812" y="146720"/>
                                </a:lnTo>
                                <a:lnTo>
                                  <a:pt x="82982" y="105293"/>
                                </a:lnTo>
                                <a:cubicBezTo>
                                  <a:pt x="85399" y="101150"/>
                                  <a:pt x="90693" y="99769"/>
                                  <a:pt x="94836" y="102186"/>
                                </a:cubicBezTo>
                                <a:cubicBezTo>
                                  <a:pt x="98979" y="104602"/>
                                  <a:pt x="100361" y="109896"/>
                                  <a:pt x="97944" y="113923"/>
                                </a:cubicBezTo>
                                <a:lnTo>
                                  <a:pt x="50180" y="195742"/>
                                </a:lnTo>
                                <a:lnTo>
                                  <a:pt x="2417" y="113923"/>
                                </a:lnTo>
                                <a:cubicBezTo>
                                  <a:pt x="0" y="109896"/>
                                  <a:pt x="1381" y="104602"/>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 name="Shape 1894"/>
                        <wps:cNvSpPr/>
                        <wps:spPr>
                          <a:xfrm>
                            <a:off x="700801" y="4505157"/>
                            <a:ext cx="100361" cy="195742"/>
                          </a:xfrm>
                          <a:custGeom>
                            <a:avLst/>
                            <a:gdLst/>
                            <a:ahLst/>
                            <a:cxnLst/>
                            <a:rect l="0" t="0" r="0" b="0"/>
                            <a:pathLst>
                              <a:path w="100361" h="195742">
                                <a:moveTo>
                                  <a:pt x="41548" y="0"/>
                                </a:moveTo>
                                <a:lnTo>
                                  <a:pt x="58812" y="0"/>
                                </a:lnTo>
                                <a:lnTo>
                                  <a:pt x="58812" y="146720"/>
                                </a:lnTo>
                                <a:lnTo>
                                  <a:pt x="82982" y="105293"/>
                                </a:lnTo>
                                <a:cubicBezTo>
                                  <a:pt x="85399" y="101150"/>
                                  <a:pt x="90693" y="99769"/>
                                  <a:pt x="94836" y="102186"/>
                                </a:cubicBezTo>
                                <a:cubicBezTo>
                                  <a:pt x="98979" y="104603"/>
                                  <a:pt x="100361" y="109896"/>
                                  <a:pt x="97944" y="113923"/>
                                </a:cubicBezTo>
                                <a:lnTo>
                                  <a:pt x="50180" y="195742"/>
                                </a:lnTo>
                                <a:lnTo>
                                  <a:pt x="2417" y="113923"/>
                                </a:lnTo>
                                <a:cubicBezTo>
                                  <a:pt x="0" y="109896"/>
                                  <a:pt x="1381" y="104603"/>
                                  <a:pt x="5524" y="102186"/>
                                </a:cubicBezTo>
                                <a:cubicBezTo>
                                  <a:pt x="9668" y="99769"/>
                                  <a:pt x="14962" y="101150"/>
                                  <a:pt x="17379" y="105293"/>
                                </a:cubicBezTo>
                                <a:lnTo>
                                  <a:pt x="41548" y="146719"/>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Shape 1895"/>
                        <wps:cNvSpPr/>
                        <wps:spPr>
                          <a:xfrm>
                            <a:off x="700801" y="5290538"/>
                            <a:ext cx="100361" cy="236213"/>
                          </a:xfrm>
                          <a:custGeom>
                            <a:avLst/>
                            <a:gdLst/>
                            <a:ahLst/>
                            <a:cxnLst/>
                            <a:rect l="0" t="0" r="0" b="0"/>
                            <a:pathLst>
                              <a:path w="100361" h="236213">
                                <a:moveTo>
                                  <a:pt x="41548" y="0"/>
                                </a:moveTo>
                                <a:lnTo>
                                  <a:pt x="58812" y="0"/>
                                </a:lnTo>
                                <a:lnTo>
                                  <a:pt x="58812" y="187123"/>
                                </a:lnTo>
                                <a:lnTo>
                                  <a:pt x="82982" y="145696"/>
                                </a:lnTo>
                                <a:cubicBezTo>
                                  <a:pt x="85399" y="141576"/>
                                  <a:pt x="90693" y="140184"/>
                                  <a:pt x="94836" y="142589"/>
                                </a:cubicBezTo>
                                <a:cubicBezTo>
                                  <a:pt x="98979" y="144993"/>
                                  <a:pt x="100361" y="150275"/>
                                  <a:pt x="97944" y="154395"/>
                                </a:cubicBezTo>
                                <a:lnTo>
                                  <a:pt x="50180" y="236213"/>
                                </a:lnTo>
                                <a:lnTo>
                                  <a:pt x="2417" y="154395"/>
                                </a:lnTo>
                                <a:cubicBezTo>
                                  <a:pt x="0" y="150275"/>
                                  <a:pt x="1381" y="144993"/>
                                  <a:pt x="5524" y="142589"/>
                                </a:cubicBezTo>
                                <a:cubicBezTo>
                                  <a:pt x="9668" y="140184"/>
                                  <a:pt x="14962" y="141576"/>
                                  <a:pt x="17379" y="145696"/>
                                </a:cubicBezTo>
                                <a:lnTo>
                                  <a:pt x="41548" y="187122"/>
                                </a:lnTo>
                                <a:lnTo>
                                  <a:pt x="41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1501962" y="1078821"/>
                            <a:ext cx="223855" cy="3914779"/>
                          </a:xfrm>
                          <a:custGeom>
                            <a:avLst/>
                            <a:gdLst/>
                            <a:ahLst/>
                            <a:cxnLst/>
                            <a:rect l="0" t="0" r="0" b="0"/>
                            <a:pathLst>
                              <a:path w="223855" h="3914779">
                                <a:moveTo>
                                  <a:pt x="0" y="3914779"/>
                                </a:moveTo>
                                <a:cubicBezTo>
                                  <a:pt x="111985" y="3914779"/>
                                  <a:pt x="223855" y="2936119"/>
                                  <a:pt x="223855" y="1957413"/>
                                </a:cubicBezTo>
                                <a:cubicBezTo>
                                  <a:pt x="223855" y="978707"/>
                                  <a:pt x="117740" y="0"/>
                                  <a:pt x="11509" y="0"/>
                                </a:cubicBezTo>
                              </a:path>
                            </a:pathLst>
                          </a:custGeom>
                          <a:ln w="17261" cap="flat">
                            <a:custDash>
                              <a:ds d="407743" sp="135914"/>
                            </a:custDash>
                            <a:round/>
                          </a:ln>
                        </wps:spPr>
                        <wps:style>
                          <a:lnRef idx="1">
                            <a:srgbClr val="000000"/>
                          </a:lnRef>
                          <a:fillRef idx="0">
                            <a:srgbClr val="000000">
                              <a:alpha val="0"/>
                            </a:srgbClr>
                          </a:fillRef>
                          <a:effectRef idx="0">
                            <a:scrgbClr r="0" g="0" b="0"/>
                          </a:effectRef>
                          <a:fontRef idx="none"/>
                        </wps:style>
                        <wps:bodyPr/>
                      </wps:wsp>
                      <wps:wsp>
                        <wps:cNvPr id="1942" name="Shape 1942"/>
                        <wps:cNvSpPr/>
                        <wps:spPr>
                          <a:xfrm>
                            <a:off x="1501962" y="4211717"/>
                            <a:ext cx="207166" cy="782965"/>
                          </a:xfrm>
                          <a:custGeom>
                            <a:avLst/>
                            <a:gdLst/>
                            <a:ahLst/>
                            <a:cxnLst/>
                            <a:rect l="0" t="0" r="0" b="0"/>
                            <a:pathLst>
                              <a:path w="207166" h="782965">
                                <a:moveTo>
                                  <a:pt x="0" y="782965"/>
                                </a:moveTo>
                                <a:cubicBezTo>
                                  <a:pt x="103584" y="782965"/>
                                  <a:pt x="207166" y="587224"/>
                                  <a:pt x="207166" y="391483"/>
                                </a:cubicBezTo>
                                <a:cubicBezTo>
                                  <a:pt x="207166" y="195742"/>
                                  <a:pt x="109338" y="0"/>
                                  <a:pt x="11509" y="0"/>
                                </a:cubicBezTo>
                              </a:path>
                            </a:pathLst>
                          </a:custGeom>
                          <a:ln w="17261" cap="flat">
                            <a:custDash>
                              <a:ds d="407743" sp="135914"/>
                            </a:custDash>
                            <a:round/>
                          </a:ln>
                        </wps:spPr>
                        <wps:style>
                          <a:lnRef idx="1">
                            <a:srgbClr val="000000"/>
                          </a:lnRef>
                          <a:fillRef idx="0">
                            <a:srgbClr val="000000">
                              <a:alpha val="0"/>
                            </a:srgbClr>
                          </a:fillRef>
                          <a:effectRef idx="0">
                            <a:scrgbClr r="0" g="0" b="0"/>
                          </a:effectRef>
                          <a:fontRef idx="none"/>
                        </wps:style>
                        <wps:bodyPr/>
                      </wps:wsp>
                      <wps:wsp>
                        <wps:cNvPr id="1943" name="Shape 1943"/>
                        <wps:cNvSpPr/>
                        <wps:spPr>
                          <a:xfrm>
                            <a:off x="1501962" y="4997099"/>
                            <a:ext cx="207166" cy="823391"/>
                          </a:xfrm>
                          <a:custGeom>
                            <a:avLst/>
                            <a:gdLst/>
                            <a:ahLst/>
                            <a:cxnLst/>
                            <a:rect l="0" t="0" r="0" b="0"/>
                            <a:pathLst>
                              <a:path w="207166" h="823391">
                                <a:moveTo>
                                  <a:pt x="0" y="0"/>
                                </a:moveTo>
                                <a:cubicBezTo>
                                  <a:pt x="103584" y="0"/>
                                  <a:pt x="207166" y="205856"/>
                                  <a:pt x="207166" y="411701"/>
                                </a:cubicBezTo>
                                <a:cubicBezTo>
                                  <a:pt x="207166" y="617546"/>
                                  <a:pt x="109338" y="823391"/>
                                  <a:pt x="11509" y="823391"/>
                                </a:cubicBezTo>
                              </a:path>
                            </a:pathLst>
                          </a:custGeom>
                          <a:ln w="17261" cap="flat">
                            <a:custDash>
                              <a:ds d="407743" sp="135914"/>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327" o:spid="_x0000_s1026" style="position:absolute;left:0;text-align:left;margin-left:237.65pt;margin-top:22.4pt;width:138.45pt;height:481.1pt;z-index:251659264;mso-width-relative:margin" coordsize="17589,6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">
                <v:shape id="Shape 29688" o:spid="_x0000_s1027" style="position:absolute;top:47036;width:15019;height:5869;visibility:visible;mso-wrap-style:square;v-text-anchor:top" coordsize="1501962,58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" path="m,l1501962,r,586878l,586878,,e" fillcolor="#c6d9f1" stroked="f" strokeweight="0">
                  <v:stroke miterlimit="83231f" joinstyle="miter"/>
                  <v:path arrowok="t" textboxrect="0,0,1501962,586878"/>
                </v:shape>
                <v:rect id="Rectangle 1872" o:spid="_x0000_s1028" style="position:absolute;left:1553;top:49370;width:15122;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rsidR="00CF3C56" w:rsidRPr="00E37839" w:rsidRDefault="00E37839">
                        <w:pPr>
                          <w:spacing w:after="160" w:line="259" w:lineRule="auto"/>
                          <w:ind w:right="0" w:firstLine="0"/>
                          <w:jc w:val="left"/>
                          <w:rPr>
                            <w:lang w:val="ro-RO"/>
                          </w:rPr>
                        </w:pPr>
                        <w:r>
                          <w:rPr>
                            <w:rFonts w:ascii="Calibri" w:eastAsia="Calibri" w:hAnsi="Calibri" w:cs="Calibri"/>
                            <w:b/>
                            <w:sz w:val="22"/>
                            <w:lang w:val="ro-RO"/>
                          </w:rPr>
                          <w:t>Consultare</w:t>
                        </w:r>
                        <w:r w:rsidR="00660203">
                          <w:rPr>
                            <w:rFonts w:ascii="Calibri" w:eastAsia="Calibri" w:hAnsi="Calibri" w:cs="Calibri"/>
                            <w:b/>
                            <w:sz w:val="22"/>
                            <w:lang w:val="ro-RO"/>
                          </w:rPr>
                          <w:t>a</w:t>
                        </w:r>
                        <w:r>
                          <w:rPr>
                            <w:rFonts w:ascii="Calibri" w:eastAsia="Calibri" w:hAnsi="Calibri" w:cs="Calibri"/>
                            <w:b/>
                            <w:sz w:val="22"/>
                            <w:lang w:val="ro-RO"/>
                          </w:rPr>
                          <w:t xml:space="preserve"> publică</w:t>
                        </w:r>
                      </w:p>
                    </w:txbxContent>
                  </v:textbox>
                </v:rect>
                <v:shape id="Shape 29689" o:spid="_x0000_s1029" style="position:absolute;width:15019;height:5868;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" path="m,l1501962,r,586879l,586879,,e" fillcolor="#c6d9f1" stroked="f" strokeweight="0">
                  <v:stroke miterlimit="83231f" joinstyle="miter"/>
                  <v:path arrowok="t" textboxrect="0,0,1501962,586879"/>
                </v:shape>
                <v:rect id="Rectangle 1874" o:spid="_x0000_s1030" style="position:absolute;left:4667;top:2391;width:765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rsidR="00CF3C56" w:rsidRDefault="00000000">
                        <w:pPr>
                          <w:spacing w:after="160" w:line="259" w:lineRule="auto"/>
                          <w:ind w:right="0" w:firstLine="0"/>
                          <w:jc w:val="left"/>
                        </w:pPr>
                        <w:r>
                          <w:rPr>
                            <w:rFonts w:ascii="Calibri" w:eastAsia="Calibri" w:hAnsi="Calibri" w:cs="Calibri"/>
                            <w:b/>
                            <w:sz w:val="22"/>
                          </w:rPr>
                          <w:t>Screening</w:t>
                        </w:r>
                      </w:p>
                    </w:txbxContent>
                  </v:textbox>
                </v:rect>
                <v:shape id="Shape 29690" o:spid="_x0000_s1031" style="position:absolute;top:7853;width:15019;height:5869;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" path="m,l1501962,r,586879l,586879,,e" fillcolor="#c6d9f1" stroked="f" strokeweight="0">
                  <v:stroke miterlimit="83231f" joinstyle="miter"/>
                  <v:path arrowok="t" textboxrect="0,0,1501962,586879"/>
                </v:shape>
                <v:rect id="Rectangle 1876" o:spid="_x0000_s1032" style="position:absolute;left:762;top:8699;width:12637;height: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rsidR="00CF3C56" w:rsidRPr="00282817" w:rsidRDefault="00282817" w:rsidP="00282817">
                        <w:pPr>
                          <w:spacing w:after="160" w:line="259" w:lineRule="auto"/>
                          <w:ind w:right="0" w:firstLine="0"/>
                          <w:jc w:val="center"/>
                          <w:rPr>
                            <w:lang w:val="ro-RO"/>
                          </w:rPr>
                        </w:pPr>
                        <w:r>
                          <w:rPr>
                            <w:rFonts w:ascii="Calibri" w:eastAsia="Calibri" w:hAnsi="Calibri" w:cs="Calibri"/>
                            <w:b/>
                            <w:sz w:val="22"/>
                            <w:lang w:val="ro-RO"/>
                          </w:rPr>
                          <w:t>Definirea domeniului de aplicare</w:t>
                        </w:r>
                      </w:p>
                    </w:txbxContent>
                  </v:textbox>
                </v:rect>
                <v:shape id="Shape 29691" o:spid="_x0000_s1033" style="position:absolute;top:15707;width:15019;height:5869;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" path="m,l1501962,r,586879l,586879,,e" fillcolor="#c6d9f1" stroked="f" strokeweight="0">
                  <v:stroke miterlimit="83231f" joinstyle="miter"/>
                  <v:path arrowok="t" textboxrect="0,0,1501962,586879"/>
                </v:shape>
                <v:rect id="Rectangle 1878" o:spid="_x0000_s1034" style="position:absolute;left:2244;top:16892;width:1072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rsidR="00CF3C56" w:rsidRPr="004016CC" w:rsidRDefault="004016CC" w:rsidP="004016CC">
                        <w:pPr>
                          <w:spacing w:after="160" w:line="259" w:lineRule="auto"/>
                          <w:ind w:right="0" w:firstLine="0"/>
                          <w:jc w:val="center"/>
                          <w:rPr>
                            <w:lang w:val="ro-RO"/>
                          </w:rPr>
                        </w:pPr>
                        <w:r>
                          <w:rPr>
                            <w:rFonts w:ascii="Calibri" w:eastAsia="Calibri" w:hAnsi="Calibri" w:cs="Calibri"/>
                            <w:b/>
                            <w:sz w:val="22"/>
                            <w:lang w:val="ro-RO"/>
                          </w:rPr>
                          <w:t>Evaluarea impactu</w:t>
                        </w:r>
                        <w:r w:rsidR="00542E87">
                          <w:rPr>
                            <w:rFonts w:ascii="Calibri" w:eastAsia="Calibri" w:hAnsi="Calibri" w:cs="Calibri"/>
                            <w:b/>
                            <w:sz w:val="22"/>
                            <w:lang w:val="ro-RO"/>
                          </w:rPr>
                          <w:t>lui</w:t>
                        </w:r>
                      </w:p>
                    </w:txbxContent>
                  </v:textbox>
                </v:rect>
                <v:shape id="Shape 29692" o:spid="_x0000_s1035" style="position:absolute;top:23475;width:15019;height:5868;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" path="m,l1501962,r,586879l,586879,,e" fillcolor="#c6d9f1" stroked="f" strokeweight="0">
                  <v:stroke miterlimit="83231f" joinstyle="miter"/>
                  <v:path arrowok="t" textboxrect="0,0,1501962,586879"/>
                </v:shape>
                <v:rect id="Rectangle 1881" o:spid="_x0000_s1036" style="position:absolute;left:1119;top:24324;width:13110;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rsidR="00CF3C56" w:rsidRPr="001F0311" w:rsidRDefault="001F0311" w:rsidP="001F0311">
                        <w:pPr>
                          <w:spacing w:after="160" w:line="259" w:lineRule="auto"/>
                          <w:ind w:right="0" w:firstLine="0"/>
                          <w:jc w:val="center"/>
                          <w:rPr>
                            <w:lang w:val="ro-RO"/>
                          </w:rPr>
                        </w:pPr>
                        <w:r>
                          <w:rPr>
                            <w:rFonts w:ascii="Calibri" w:eastAsia="Calibri" w:hAnsi="Calibri" w:cs="Calibri"/>
                            <w:b/>
                            <w:sz w:val="22"/>
                            <w:lang w:val="ro-RO"/>
                          </w:rPr>
                          <w:t>Identificarea alternativelor</w:t>
                        </w:r>
                      </w:p>
                    </w:txbxContent>
                  </v:textbox>
                </v:rect>
                <v:shape id="Shape 29693" o:spid="_x0000_s1037" style="position:absolute;top:31328;width:15019;height:5869;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" path="m,l1501962,r,586879l,586879,,e" fillcolor="#c6d9f1" stroked="f" strokeweight="0">
                  <v:stroke miterlimit="83231f" joinstyle="miter"/>
                  <v:path arrowok="t" textboxrect="0,0,1501962,586879"/>
                </v:shape>
                <v:rect id="Rectangle 1883" o:spid="_x0000_s1038" style="position:absolute;left:1553;top:33754;width:1603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rsidR="00CF3C56" w:rsidRPr="00856797" w:rsidRDefault="00856797">
                        <w:pPr>
                          <w:spacing w:after="160" w:line="259" w:lineRule="auto"/>
                          <w:ind w:right="0" w:firstLine="0"/>
                          <w:jc w:val="left"/>
                          <w:rPr>
                            <w:lang w:val="ro-RO"/>
                          </w:rPr>
                        </w:pPr>
                        <w:r>
                          <w:rPr>
                            <w:rFonts w:ascii="Calibri" w:eastAsia="Calibri" w:hAnsi="Calibri" w:cs="Calibri"/>
                            <w:b/>
                            <w:sz w:val="22"/>
                            <w:lang w:val="ro-RO"/>
                          </w:rPr>
                          <w:t>Măsuri de atenuare</w:t>
                        </w:r>
                      </w:p>
                    </w:txbxContent>
                  </v:textbox>
                </v:rect>
                <v:shape id="Shape 29694" o:spid="_x0000_s1039" style="position:absolute;top:39182;width:15019;height:5869;visibility:visible;mso-wrap-style:square;v-text-anchor:top" coordsize="1501962,58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" path="m,l1501962,r,586879l,586879,,e" fillcolor="#c6d9f1" stroked="f" strokeweight="0">
                  <v:stroke miterlimit="83231f" joinstyle="miter"/>
                  <v:path arrowok="t" textboxrect="0,0,1501962,586879"/>
                </v:shape>
                <v:rect id="Rectangle 1885" o:spid="_x0000_s1040" style="position:absolute;left:1812;top:41340;width:1425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rsidR="00CF3C56" w:rsidRPr="00856797" w:rsidRDefault="00856797">
                        <w:pPr>
                          <w:spacing w:after="160" w:line="259" w:lineRule="auto"/>
                          <w:ind w:right="0" w:firstLine="0"/>
                          <w:jc w:val="left"/>
                          <w:rPr>
                            <w:lang w:val="ro-RO"/>
                          </w:rPr>
                        </w:pPr>
                        <w:r>
                          <w:rPr>
                            <w:rFonts w:ascii="Calibri" w:eastAsia="Calibri" w:hAnsi="Calibri" w:cs="Calibri"/>
                            <w:b/>
                            <w:sz w:val="22"/>
                            <w:lang w:val="ro-RO"/>
                          </w:rPr>
                          <w:t>Raport</w:t>
                        </w:r>
                        <w:r w:rsidR="0045671D">
                          <w:rPr>
                            <w:rFonts w:ascii="Calibri" w:eastAsia="Calibri" w:hAnsi="Calibri" w:cs="Calibri"/>
                            <w:b/>
                            <w:sz w:val="22"/>
                            <w:lang w:val="ro-RO"/>
                          </w:rPr>
                          <w:t>ul</w:t>
                        </w:r>
                        <w:r>
                          <w:rPr>
                            <w:rFonts w:ascii="Calibri" w:eastAsia="Calibri" w:hAnsi="Calibri" w:cs="Calibri"/>
                            <w:b/>
                            <w:sz w:val="22"/>
                            <w:lang w:val="ro-RO"/>
                          </w:rPr>
                          <w:t xml:space="preserve"> de Mediu</w:t>
                        </w:r>
                      </w:p>
                    </w:txbxContent>
                  </v:textbox>
                </v:rect>
                <v:shape id="Shape 29695" o:spid="_x0000_s1041" style="position:absolute;top:55235;width:15019;height:5869;visibility:visible;mso-wrap-style:square;v-text-anchor:top" coordsize="1501962,58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" path="m,l1501962,r,586878l,586878,,e" fillcolor="#c6d9f1" stroked="f" strokeweight="0">
                  <v:stroke miterlimit="83231f" joinstyle="miter"/>
                  <v:path arrowok="t" textboxrect="0,0,1501962,586878"/>
                </v:shape>
                <v:rect id="Rectangle 1887" o:spid="_x0000_s1042" style="position:absolute;left:4530;top:55580;width:1191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rsidR="00CF3C56" w:rsidRPr="00E37839" w:rsidRDefault="00E37839">
                        <w:pPr>
                          <w:spacing w:after="160" w:line="259" w:lineRule="auto"/>
                          <w:ind w:right="0" w:firstLine="0"/>
                          <w:jc w:val="left"/>
                          <w:rPr>
                            <w:lang w:val="ro-RO"/>
                          </w:rPr>
                        </w:pPr>
                        <w:r w:rsidRPr="00E37839">
                          <w:rPr>
                            <w:rFonts w:ascii="Calibri" w:eastAsia="Calibri" w:hAnsi="Calibri" w:cs="Calibri"/>
                            <w:b/>
                            <w:sz w:val="22"/>
                            <w:lang w:val="ro-RO"/>
                          </w:rPr>
                          <w:t xml:space="preserve">Planul de </w:t>
                        </w:r>
                      </w:p>
                    </w:txbxContent>
                  </v:textbox>
                </v:rect>
                <v:rect id="Rectangle 1888" o:spid="_x0000_s1043" style="position:absolute;left:1119;top:57344;width:12798;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rsidR="00CF3C56" w:rsidRPr="00127B7E" w:rsidRDefault="00000000" w:rsidP="00127B7E">
                        <w:pPr>
                          <w:spacing w:after="160" w:line="259" w:lineRule="auto"/>
                          <w:ind w:right="0" w:firstLine="0"/>
                          <w:jc w:val="center"/>
                          <w:rPr>
                            <w:lang w:val="ro-RO"/>
                          </w:rPr>
                        </w:pPr>
                        <w:r w:rsidRPr="00127B7E">
                          <w:rPr>
                            <w:rFonts w:ascii="Calibri" w:eastAsia="Calibri" w:hAnsi="Calibri" w:cs="Calibri"/>
                            <w:b/>
                            <w:sz w:val="22"/>
                            <w:lang w:val="ro-RO"/>
                          </w:rPr>
                          <w:t xml:space="preserve">management </w:t>
                        </w:r>
                        <w:r w:rsidR="00A00359">
                          <w:rPr>
                            <w:rFonts w:ascii="Calibri" w:eastAsia="Calibri" w:hAnsi="Calibri" w:cs="Calibri"/>
                            <w:b/>
                            <w:sz w:val="22"/>
                            <w:lang w:val="ro-RO"/>
                          </w:rPr>
                          <w:t>de</w:t>
                        </w:r>
                        <w:r w:rsidR="00E37839" w:rsidRPr="00127B7E">
                          <w:rPr>
                            <w:rFonts w:ascii="Calibri" w:eastAsia="Calibri" w:hAnsi="Calibri" w:cs="Calibri"/>
                            <w:b/>
                            <w:sz w:val="22"/>
                            <w:lang w:val="ro-RO"/>
                          </w:rPr>
                          <w:t xml:space="preserve"> mediu</w:t>
                        </w:r>
                      </w:p>
                    </w:txbxContent>
                  </v:textbox>
                </v:rect>
                <v:shape id="Shape 1889" o:spid="_x0000_s1044" style="position:absolute;left:7008;top:5868;width:1003;height:1958;visibility:visible;mso-wrap-style:square;v-text-anchor:top" coordsize="100361,19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" path="m41548,l58812,r,146720l82982,105293v2417,-4143,7711,-5524,11854,-3107c98979,104602,100361,109896,97944,113923l50180,195741,2417,113923c,109896,1381,104602,5524,102186v4144,-2417,9438,-1036,11855,3107l41548,146719,41548,xe" fillcolor="black" stroked="f" strokeweight="0">
                  <v:stroke miterlimit="83231f" joinstyle="miter"/>
                  <v:path arrowok="t" textboxrect="0,0,100361,195741"/>
                </v:shape>
                <v:shape id="Shape 1890" o:spid="_x0000_s1045" style="position:absolute;left:7008;top:13722;width:1003;height:1958;visibility:visible;mso-wrap-style:square;v-text-anchor:top" coordsize="100361,1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" path="m41548,l58812,r,146720l82982,105293v2417,-4143,7711,-5524,11854,-3107c98979,104603,100361,109896,97944,113923l50180,195742,2417,113923c,109896,1381,104603,5524,102186v4144,-2417,9438,-1036,11855,3107l41548,146719,41548,xe" fillcolor="black" stroked="f" strokeweight="0">
                  <v:stroke miterlimit="83231f" joinstyle="miter"/>
                  <v:path arrowok="t" textboxrect="0,0,100361,195742"/>
                </v:shape>
                <v:shape id="Shape 1891" o:spid="_x0000_s1046" style="position:absolute;left:7008;top:21576;width:1003;height:1957;visibility:visible;mso-wrap-style:square;v-text-anchor:top" coordsize="100361,1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" path="m41548,l58812,r,146720l82982,105293v2417,-4143,7711,-5524,11854,-3107c98979,104603,100361,109896,97944,113924l50180,195742,2417,113924c,109896,1381,104603,5524,102186v4144,-2417,9438,-1036,11855,3107l41548,146719,41548,xe" fillcolor="black" stroked="f" strokeweight="0">
                  <v:stroke miterlimit="83231f" joinstyle="miter"/>
                  <v:path arrowok="t" textboxrect="0,0,100361,195742"/>
                </v:shape>
                <v:shape id="Shape 1892" o:spid="_x0000_s1047" style="position:absolute;left:7008;top:29343;width:1003;height:1958;visibility:visible;mso-wrap-style:square;v-text-anchor:top" coordsize="100361,19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" path="m41548,l58812,r,146720l82982,105293v2417,-4143,7711,-5524,11854,-3107c98979,104602,100361,109896,97944,113923l50180,195741,2417,113923c,109896,1381,104602,5524,102186v4144,-2417,9438,-1036,11855,3107l41548,146719,41548,xe" fillcolor="black" stroked="f" strokeweight="0">
                  <v:stroke miterlimit="83231f" joinstyle="miter"/>
                  <v:path arrowok="t" textboxrect="0,0,100361,195741"/>
                </v:shape>
                <v:shape id="Shape 1893" o:spid="_x0000_s1048" style="position:absolute;left:7008;top:37197;width:1003;height:1958;visibility:visible;mso-wrap-style:square;v-text-anchor:top" coordsize="100361,1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" path="m41548,l58812,r,146720l82982,105293v2417,-4143,7711,-5524,11854,-3107c98979,104602,100361,109896,97944,113923l50180,195742,2417,113923c,109896,1381,104602,5524,102186v4144,-2417,9438,-1036,11855,3107l41548,146719,41548,xe" fillcolor="black" stroked="f" strokeweight="0">
                  <v:stroke miterlimit="83231f" joinstyle="miter"/>
                  <v:path arrowok="t" textboxrect="0,0,100361,195742"/>
                </v:shape>
                <v:shape id="Shape 1894" o:spid="_x0000_s1049" style="position:absolute;left:7008;top:45051;width:1003;height:1957;visibility:visible;mso-wrap-style:square;v-text-anchor:top" coordsize="100361,19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" path="m41548,l58812,r,146720l82982,105293v2417,-4143,7711,-5524,11854,-3107c98979,104603,100361,109896,97944,113923l50180,195742,2417,113923c,109896,1381,104603,5524,102186v4144,-2417,9438,-1036,11855,3107l41548,146719,41548,xe" fillcolor="black" stroked="f" strokeweight="0">
                  <v:stroke miterlimit="83231f" joinstyle="miter"/>
                  <v:path arrowok="t" textboxrect="0,0,100361,195742"/>
                </v:shape>
                <v:shape id="Shape 1895" o:spid="_x0000_s1050" style="position:absolute;left:7008;top:52905;width:1003;height:2362;visibility:visible;mso-wrap-style:square;v-text-anchor:top" coordsize="100361,23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" path="m41548,l58812,r,187123l82982,145696v2417,-4120,7711,-5512,11854,-3107c98979,144993,100361,150275,97944,154395l50180,236213,2417,154395c,150275,1381,144993,5524,142589v4144,-2405,9438,-1013,11855,3107l41548,187122,41548,xe" fillcolor="black" stroked="f" strokeweight="0">
                  <v:stroke miterlimit="83231f" joinstyle="miter"/>
                  <v:path arrowok="t" textboxrect="0,0,100361,236213"/>
                </v:shape>
                <v:shape id="Shape 1941" o:spid="_x0000_s1051" style="position:absolute;left:15019;top:10788;width:2239;height:39148;visibility:visible;mso-wrap-style:square;v-text-anchor:top" coordsize="223855,391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" path="m,3914779v111985,,223855,-978660,223855,-1957366c223855,978707,117740,,11509,e" filled="f" strokeweight=".47947mm">
                  <v:path arrowok="t" textboxrect="0,0,223855,3914779"/>
                </v:shape>
                <v:shape id="Shape 1942" o:spid="_x0000_s1052" style="position:absolute;left:15019;top:42117;width:2072;height:7829;visibility:visible;mso-wrap-style:square;v-text-anchor:top" coordsize="207166,7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" path="m,782965v103584,,207166,-195741,207166,-391482c207166,195742,109338,,11509,e" filled="f" strokeweight=".47947mm">
                  <v:path arrowok="t" textboxrect="0,0,207166,782965"/>
                </v:shape>
                <v:shape id="Shape 1943" o:spid="_x0000_s1053" style="position:absolute;left:15019;top:49970;width:2072;height:8234;visibility:visible;mso-wrap-style:square;v-text-anchor:top" coordsize="207166,82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" path="m,c103584,,207166,205856,207166,411701v,205845,-97828,411690,-195657,411690e" filled="f" strokeweight=".47947mm">
                  <v:path arrowok="t" textboxrect="0,0,207166,823391"/>
                </v:shape>
                <w10:wrap type="square"/>
              </v:group>
            </w:pict>
          </mc:Fallback>
        </mc:AlternateContent>
      </w:r>
      <w:r w:rsidRPr="00A27804">
        <w:rPr>
          <w:b/>
          <w:lang w:val="ro-RO"/>
        </w:rPr>
        <w:t xml:space="preserve"> </w:t>
      </w:r>
    </w:p>
    <w:p w14:paraId="59E4E388" w14:textId="77777777" w:rsidR="00CF3C56" w:rsidRPr="00A27804" w:rsidRDefault="00E52293">
      <w:pPr>
        <w:spacing w:after="413" w:line="239" w:lineRule="auto"/>
        <w:ind w:left="356" w:right="1061" w:firstLine="0"/>
        <w:jc w:val="left"/>
        <w:rPr>
          <w:lang w:val="ro-RO"/>
        </w:rPr>
      </w:pPr>
      <w:r w:rsidRPr="00A27804">
        <w:rPr>
          <w:rFonts w:ascii="Calibri" w:eastAsia="Calibri" w:hAnsi="Calibri" w:cs="Calibri"/>
          <w:b/>
          <w:sz w:val="19"/>
          <w:lang w:val="ro-RO"/>
        </w:rPr>
        <w:t xml:space="preserve">Q. </w:t>
      </w:r>
      <w:r w:rsidR="00F91AD7" w:rsidRPr="00A27804">
        <w:rPr>
          <w:rFonts w:ascii="Calibri" w:eastAsia="Calibri" w:hAnsi="Calibri" w:cs="Calibri"/>
          <w:sz w:val="19"/>
          <w:lang w:val="ro-RO"/>
        </w:rPr>
        <w:t xml:space="preserve">Este probabil ca o propunere să afecteze un Sit al Patrimoniului Mondial și dacă necesită o Evaluare de Mediu (aceasta </w:t>
      </w:r>
      <w:r w:rsidR="00EB02D1" w:rsidRPr="00A27804">
        <w:rPr>
          <w:rFonts w:ascii="Calibri" w:eastAsia="Calibri" w:hAnsi="Calibri" w:cs="Calibri"/>
          <w:sz w:val="19"/>
          <w:lang w:val="ro-RO"/>
        </w:rPr>
        <w:t>include propuneri situate în afara limitelor unui sit</w:t>
      </w:r>
      <w:r w:rsidRPr="00A27804">
        <w:rPr>
          <w:rFonts w:ascii="Calibri" w:eastAsia="Calibri" w:hAnsi="Calibri" w:cs="Calibri"/>
          <w:sz w:val="19"/>
          <w:lang w:val="ro-RO"/>
        </w:rPr>
        <w:t>)?</w:t>
      </w:r>
    </w:p>
    <w:p w14:paraId="3CF9BFBC" w14:textId="77777777" w:rsidR="00CF3C56" w:rsidRPr="00A27804" w:rsidRDefault="00E52293">
      <w:pPr>
        <w:spacing w:after="431"/>
        <w:ind w:left="351" w:right="1061" w:hanging="10"/>
        <w:rPr>
          <w:lang w:val="ro-RO"/>
        </w:rPr>
      </w:pPr>
      <w:r w:rsidRPr="00A27804">
        <w:rPr>
          <w:rFonts w:ascii="Calibri" w:eastAsia="Calibri" w:hAnsi="Calibri" w:cs="Calibri"/>
          <w:b/>
          <w:sz w:val="19"/>
          <w:lang w:val="ro-RO"/>
        </w:rPr>
        <w:t xml:space="preserve">Q. </w:t>
      </w:r>
      <w:r w:rsidR="00282817" w:rsidRPr="00A27804">
        <w:rPr>
          <w:rFonts w:ascii="Calibri" w:eastAsia="Calibri" w:hAnsi="Calibri" w:cs="Calibri"/>
          <w:sz w:val="19"/>
          <w:lang w:val="ro-RO"/>
        </w:rPr>
        <w:t>Ce aspecte legate de valoarea universală excepțională ar trebui evaluate și cine ar trebui să fie implicat în evaluare</w:t>
      </w:r>
      <w:r w:rsidRPr="00A27804">
        <w:rPr>
          <w:rFonts w:ascii="Calibri" w:eastAsia="Calibri" w:hAnsi="Calibri" w:cs="Calibri"/>
          <w:sz w:val="19"/>
          <w:lang w:val="ro-RO"/>
        </w:rPr>
        <w:t xml:space="preserve">? </w:t>
      </w:r>
    </w:p>
    <w:p w14:paraId="543D5547" w14:textId="77777777" w:rsidR="00CF3C56" w:rsidRPr="00A27804" w:rsidRDefault="00E52293">
      <w:pPr>
        <w:spacing w:after="302"/>
        <w:ind w:left="351" w:right="1061" w:hanging="10"/>
        <w:rPr>
          <w:lang w:val="ro-RO"/>
        </w:rPr>
      </w:pPr>
      <w:r w:rsidRPr="00A27804">
        <w:rPr>
          <w:rFonts w:ascii="Calibri" w:eastAsia="Calibri" w:hAnsi="Calibri" w:cs="Calibri"/>
          <w:b/>
          <w:sz w:val="19"/>
          <w:lang w:val="ro-RO"/>
        </w:rPr>
        <w:t xml:space="preserve">Q. </w:t>
      </w:r>
      <w:r w:rsidR="00282817" w:rsidRPr="00A27804">
        <w:rPr>
          <w:rFonts w:ascii="Calibri" w:eastAsia="Calibri" w:hAnsi="Calibri" w:cs="Calibri"/>
          <w:sz w:val="19"/>
          <w:lang w:val="ro-RO"/>
        </w:rPr>
        <w:t>Care sunt efectele probabile ale propunerii asupra Valorii Universale Excepționale</w:t>
      </w:r>
      <w:r w:rsidR="001F0311" w:rsidRPr="00A27804">
        <w:rPr>
          <w:rFonts w:ascii="Calibri" w:eastAsia="Calibri" w:hAnsi="Calibri" w:cs="Calibri"/>
          <w:sz w:val="19"/>
          <w:lang w:val="ro-RO"/>
        </w:rPr>
        <w:t xml:space="preserve"> (VUE)</w:t>
      </w:r>
      <w:r w:rsidR="00282817" w:rsidRPr="00A27804">
        <w:rPr>
          <w:rFonts w:ascii="Calibri" w:eastAsia="Calibri" w:hAnsi="Calibri" w:cs="Calibri"/>
          <w:sz w:val="19"/>
          <w:lang w:val="ro-RO"/>
        </w:rPr>
        <w:t>, inclusiv asupra valorilor, integrității, protecției și managementului și dacă sunt necesare date suplimentare</w:t>
      </w:r>
      <w:r w:rsidRPr="00A27804">
        <w:rPr>
          <w:rFonts w:ascii="Calibri" w:eastAsia="Calibri" w:hAnsi="Calibri" w:cs="Calibri"/>
          <w:sz w:val="19"/>
          <w:lang w:val="ro-RO"/>
        </w:rPr>
        <w:t>?</w:t>
      </w:r>
    </w:p>
    <w:p w14:paraId="4FFD77A8" w14:textId="77777777" w:rsidR="00CF3C56" w:rsidRPr="00A27804" w:rsidRDefault="00E52293">
      <w:pPr>
        <w:spacing w:after="404"/>
        <w:ind w:left="351" w:right="1061" w:hanging="10"/>
        <w:rPr>
          <w:lang w:val="ro-RO"/>
        </w:rPr>
      </w:pPr>
      <w:r w:rsidRPr="00A27804">
        <w:rPr>
          <w:rFonts w:ascii="Calibri" w:eastAsia="Calibri" w:hAnsi="Calibri" w:cs="Calibri"/>
          <w:b/>
          <w:sz w:val="19"/>
          <w:lang w:val="ro-RO"/>
        </w:rPr>
        <w:t xml:space="preserve">Q. </w:t>
      </w:r>
      <w:r w:rsidR="001F0311" w:rsidRPr="00A27804">
        <w:rPr>
          <w:rFonts w:ascii="Calibri" w:eastAsia="Calibri" w:hAnsi="Calibri" w:cs="Calibri"/>
          <w:sz w:val="19"/>
          <w:lang w:val="ro-RO"/>
        </w:rPr>
        <w:t>Care sunt cele mai puțin dăunătoare și mai durabile alternative în raport cu VUE și dacă pot fi implementate (inclusiv opțiunea niciunui proiect</w:t>
      </w:r>
      <w:r w:rsidRPr="00A27804">
        <w:rPr>
          <w:rFonts w:ascii="Calibri" w:eastAsia="Calibri" w:hAnsi="Calibri" w:cs="Calibri"/>
          <w:sz w:val="19"/>
          <w:lang w:val="ro-RO"/>
        </w:rPr>
        <w:t>)?</w:t>
      </w:r>
    </w:p>
    <w:p w14:paraId="49E45354" w14:textId="77777777" w:rsidR="00CF3C56" w:rsidRPr="00A27804" w:rsidRDefault="00E52293">
      <w:pPr>
        <w:spacing w:after="302"/>
        <w:ind w:left="351" w:right="1061" w:hanging="10"/>
        <w:rPr>
          <w:lang w:val="ro-RO"/>
        </w:rPr>
      </w:pPr>
      <w:r w:rsidRPr="00A27804">
        <w:rPr>
          <w:rFonts w:ascii="Calibri" w:eastAsia="Calibri" w:hAnsi="Calibri" w:cs="Calibri"/>
          <w:b/>
          <w:sz w:val="19"/>
          <w:lang w:val="ro-RO"/>
        </w:rPr>
        <w:t xml:space="preserve">Q. </w:t>
      </w:r>
      <w:r w:rsidR="00856797" w:rsidRPr="00A27804">
        <w:rPr>
          <w:rFonts w:ascii="Calibri" w:eastAsia="Calibri" w:hAnsi="Calibri" w:cs="Calibri"/>
          <w:sz w:val="19"/>
          <w:lang w:val="ro-RO"/>
        </w:rPr>
        <w:t>Cum vor fi implementate măsurile de atenuare, cine le va implementa, în ce interval de timp și ce resurse sunt asigurate pentru implementarea lor</w:t>
      </w:r>
      <w:r w:rsidRPr="00A27804">
        <w:rPr>
          <w:rFonts w:ascii="Calibri" w:eastAsia="Calibri" w:hAnsi="Calibri" w:cs="Calibri"/>
          <w:sz w:val="19"/>
          <w:lang w:val="ro-RO"/>
        </w:rPr>
        <w:t>?</w:t>
      </w:r>
    </w:p>
    <w:p w14:paraId="575D9B8D" w14:textId="77777777" w:rsidR="00CF3C56" w:rsidRPr="00A27804" w:rsidRDefault="00E52293">
      <w:pPr>
        <w:spacing w:after="636"/>
        <w:ind w:left="351" w:right="1061" w:hanging="10"/>
        <w:rPr>
          <w:lang w:val="ro-RO"/>
        </w:rPr>
      </w:pPr>
      <w:r w:rsidRPr="00A27804">
        <w:rPr>
          <w:rFonts w:ascii="Calibri" w:eastAsia="Calibri" w:hAnsi="Calibri" w:cs="Calibri"/>
          <w:b/>
          <w:sz w:val="19"/>
          <w:lang w:val="ro-RO"/>
        </w:rPr>
        <w:t xml:space="preserve">Q. </w:t>
      </w:r>
      <w:bookmarkStart w:id="1" w:name="_Hlk121220391"/>
      <w:r w:rsidR="00856797" w:rsidRPr="00A27804">
        <w:rPr>
          <w:rFonts w:ascii="Calibri" w:eastAsia="Calibri" w:hAnsi="Calibri" w:cs="Calibri"/>
          <w:sz w:val="19"/>
          <w:lang w:val="ro-RO"/>
        </w:rPr>
        <w:t>Ce informații ar trebui furnizate factorilor de decizie cu privire la impactul asupra Patrimoniului Mondial, când și în ce format</w:t>
      </w:r>
      <w:bookmarkEnd w:id="1"/>
      <w:r w:rsidRPr="00A27804">
        <w:rPr>
          <w:rFonts w:ascii="Calibri" w:eastAsia="Calibri" w:hAnsi="Calibri" w:cs="Calibri"/>
          <w:sz w:val="19"/>
          <w:lang w:val="ro-RO"/>
        </w:rPr>
        <w:t>?</w:t>
      </w:r>
    </w:p>
    <w:p w14:paraId="3D25487D" w14:textId="77777777" w:rsidR="00CF3C56" w:rsidRPr="00A27804" w:rsidRDefault="00E52293">
      <w:pPr>
        <w:spacing w:after="505"/>
        <w:ind w:left="351" w:right="1061" w:hanging="10"/>
        <w:rPr>
          <w:lang w:val="ro-RO"/>
        </w:rPr>
      </w:pPr>
      <w:r w:rsidRPr="00A27804">
        <w:rPr>
          <w:rFonts w:ascii="Calibri" w:eastAsia="Calibri" w:hAnsi="Calibri" w:cs="Calibri"/>
          <w:b/>
          <w:sz w:val="19"/>
          <w:lang w:val="ro-RO"/>
        </w:rPr>
        <w:t xml:space="preserve">Q. </w:t>
      </w:r>
      <w:r w:rsidR="00E37839" w:rsidRPr="00A27804">
        <w:rPr>
          <w:rFonts w:ascii="Calibri" w:eastAsia="Calibri" w:hAnsi="Calibri" w:cs="Calibri"/>
          <w:sz w:val="19"/>
          <w:lang w:val="ro-RO"/>
        </w:rPr>
        <w:t>Ce părți interesate ar trebui consultate și cum?</w:t>
      </w:r>
    </w:p>
    <w:p w14:paraId="5A5ABC33" w14:textId="77777777" w:rsidR="00CF3C56" w:rsidRPr="00A27804" w:rsidRDefault="00E52293" w:rsidP="00E37839">
      <w:pPr>
        <w:spacing w:after="0"/>
        <w:ind w:left="351" w:right="1061" w:hanging="10"/>
        <w:rPr>
          <w:lang w:val="ro-RO"/>
        </w:rPr>
      </w:pPr>
      <w:r w:rsidRPr="00A27804">
        <w:rPr>
          <w:rFonts w:ascii="Calibri" w:eastAsia="Calibri" w:hAnsi="Calibri" w:cs="Calibri"/>
          <w:b/>
          <w:sz w:val="19"/>
          <w:lang w:val="ro-RO"/>
        </w:rPr>
        <w:t xml:space="preserve">Q. </w:t>
      </w:r>
      <w:r w:rsidR="00E37839" w:rsidRPr="00A27804">
        <w:rPr>
          <w:rFonts w:ascii="Calibri" w:eastAsia="Calibri" w:hAnsi="Calibri" w:cs="Calibri"/>
          <w:sz w:val="19"/>
          <w:lang w:val="ro-RO"/>
        </w:rPr>
        <w:t xml:space="preserve">Ce tip de plan ar trebui implementat pentru a gestiona și monitoriza orice impact rezidual asupra VUE, de către cine, </w:t>
      </w:r>
      <w:r w:rsidR="00127B7E" w:rsidRPr="00A27804">
        <w:rPr>
          <w:rFonts w:ascii="Calibri" w:eastAsia="Calibri" w:hAnsi="Calibri" w:cs="Calibri"/>
          <w:sz w:val="19"/>
          <w:lang w:val="ro-RO"/>
        </w:rPr>
        <w:t>cu ce</w:t>
      </w:r>
      <w:r w:rsidR="00E37839" w:rsidRPr="00A27804">
        <w:rPr>
          <w:rFonts w:ascii="Calibri" w:eastAsia="Calibri" w:hAnsi="Calibri" w:cs="Calibri"/>
          <w:sz w:val="19"/>
          <w:lang w:val="ro-RO"/>
        </w:rPr>
        <w:t xml:space="preserve"> finanțare și când</w:t>
      </w:r>
      <w:r w:rsidRPr="00A27804">
        <w:rPr>
          <w:rFonts w:ascii="Calibri" w:eastAsia="Calibri" w:hAnsi="Calibri" w:cs="Calibri"/>
          <w:sz w:val="19"/>
          <w:lang w:val="ro-RO"/>
        </w:rPr>
        <w:t>?</w:t>
      </w:r>
      <w:r w:rsidRPr="00A27804">
        <w:rPr>
          <w:sz w:val="24"/>
          <w:lang w:val="ro-RO"/>
        </w:rPr>
        <w:t xml:space="preserve"> </w:t>
      </w:r>
    </w:p>
    <w:p w14:paraId="65F2D3BB" w14:textId="77777777" w:rsidR="00CF3C56" w:rsidRPr="00A27804" w:rsidRDefault="00E52293">
      <w:pPr>
        <w:pStyle w:val="Heading1"/>
        <w:ind w:left="206"/>
        <w:rPr>
          <w:b w:val="0"/>
          <w:color w:val="000000"/>
          <w:sz w:val="24"/>
          <w:lang w:val="ro-RO"/>
        </w:rPr>
      </w:pPr>
      <w:r w:rsidRPr="00A27804">
        <w:rPr>
          <w:lang w:val="ro-RO"/>
        </w:rPr>
        <w:lastRenderedPageBreak/>
        <w:t>Anex</w:t>
      </w:r>
      <w:r w:rsidR="00302EB0" w:rsidRPr="00A27804">
        <w:rPr>
          <w:lang w:val="ro-RO"/>
        </w:rPr>
        <w:t>a</w:t>
      </w:r>
      <w:r w:rsidRPr="00A27804">
        <w:rPr>
          <w:lang w:val="ro-RO"/>
        </w:rPr>
        <w:t xml:space="preserve"> 2: </w:t>
      </w:r>
      <w:r w:rsidR="00302EB0" w:rsidRPr="00A27804">
        <w:rPr>
          <w:lang w:val="ro-RO"/>
        </w:rPr>
        <w:t>Îndrumare pas cu pas privind integrarea Siturilor Patrimoniului Mondial natural în Evaluările de Mediu</w:t>
      </w:r>
    </w:p>
    <w:p w14:paraId="2FB199A8" w14:textId="77777777" w:rsidR="004E3B2A" w:rsidRPr="00A27804" w:rsidRDefault="004E3B2A" w:rsidP="004E3B2A">
      <w:pPr>
        <w:rPr>
          <w:sz w:val="2"/>
          <w:szCs w:val="2"/>
          <w:lang w:val="ro-RO"/>
        </w:rPr>
      </w:pPr>
    </w:p>
    <w:p w14:paraId="4B608B03" w14:textId="77777777" w:rsidR="00CF3C56" w:rsidRPr="00A27804" w:rsidRDefault="00BC33BE" w:rsidP="008B6AB1">
      <w:pPr>
        <w:spacing w:after="5" w:line="250" w:lineRule="auto"/>
        <w:ind w:left="221" w:right="0" w:hanging="10"/>
        <w:rPr>
          <w:lang w:val="ro-RO"/>
        </w:rPr>
      </w:pPr>
      <w:r w:rsidRPr="00A27804">
        <w:rPr>
          <w:b/>
          <w:sz w:val="24"/>
          <w:lang w:val="ro-RO"/>
        </w:rPr>
        <w:t xml:space="preserve">Îndrumări pas cu pas </w:t>
      </w:r>
      <w:r w:rsidR="006500FB" w:rsidRPr="00A27804">
        <w:rPr>
          <w:b/>
          <w:sz w:val="24"/>
          <w:lang w:val="ro-RO"/>
        </w:rPr>
        <w:t>privind integrarea Siturilor Patrimoniului Mondial natural în cadrul celor opt pași principali ai procesului de Evaluare a Mediului sunt prezentate mai jos</w:t>
      </w:r>
      <w:r w:rsidRPr="00A27804">
        <w:rPr>
          <w:b/>
          <w:sz w:val="24"/>
          <w:lang w:val="ro-RO"/>
        </w:rPr>
        <w:t xml:space="preserve"> </w:t>
      </w:r>
      <w:r w:rsidR="006500FB" w:rsidRPr="00A27804">
        <w:rPr>
          <w:b/>
          <w:sz w:val="24"/>
          <w:lang w:val="ro-RO"/>
        </w:rPr>
        <w:t xml:space="preserve">(a se vedea Anexa </w:t>
      </w:r>
      <w:r w:rsidRPr="00A27804">
        <w:rPr>
          <w:b/>
          <w:sz w:val="24"/>
          <w:lang w:val="ro-RO"/>
        </w:rPr>
        <w:t xml:space="preserve">1).  </w:t>
      </w:r>
      <w:r w:rsidR="008B6AB1" w:rsidRPr="00A27804">
        <w:rPr>
          <w:b/>
          <w:sz w:val="24"/>
          <w:lang w:val="ro-RO"/>
        </w:rPr>
        <w:t>Prezentul ghid este menit să sprijine Statele-Părți, experții care efectuează Evaluări de Mediu, precum și pe celelalte părți interesate în aplicarea celor opt</w:t>
      </w:r>
      <w:r w:rsidRPr="00A27804">
        <w:rPr>
          <w:b/>
          <w:sz w:val="24"/>
          <w:lang w:val="ro-RO"/>
        </w:rPr>
        <w:t xml:space="preserve"> </w:t>
      </w:r>
      <w:r w:rsidR="008B6AB1" w:rsidRPr="00A27804">
        <w:rPr>
          <w:b/>
          <w:i/>
          <w:sz w:val="24"/>
          <w:lang w:val="ro-RO"/>
        </w:rPr>
        <w:t xml:space="preserve">Principii de Evaluare a Impactului asupra Patrimoniului Mondial </w:t>
      </w:r>
      <w:r w:rsidRPr="00A27804">
        <w:rPr>
          <w:b/>
          <w:sz w:val="24"/>
          <w:lang w:val="ro-RO"/>
        </w:rPr>
        <w:t>(</w:t>
      </w:r>
      <w:r w:rsidR="008B6AB1" w:rsidRPr="00A27804">
        <w:rPr>
          <w:b/>
          <w:sz w:val="24"/>
          <w:lang w:val="ro-RO"/>
        </w:rPr>
        <w:t>a se vedea</w:t>
      </w:r>
      <w:r w:rsidRPr="00A27804">
        <w:rPr>
          <w:b/>
          <w:sz w:val="24"/>
          <w:lang w:val="ro-RO"/>
        </w:rPr>
        <w:t xml:space="preserve"> </w:t>
      </w:r>
      <w:r w:rsidR="008B6AB1" w:rsidRPr="00A27804">
        <w:rPr>
          <w:b/>
          <w:sz w:val="24"/>
          <w:lang w:val="ro-RO"/>
        </w:rPr>
        <w:t>Caseta</w:t>
      </w:r>
      <w:r w:rsidRPr="00A27804">
        <w:rPr>
          <w:b/>
          <w:sz w:val="24"/>
          <w:lang w:val="ro-RO"/>
        </w:rPr>
        <w:t xml:space="preserve"> 2). </w:t>
      </w:r>
      <w:r w:rsidR="008B6AB1" w:rsidRPr="00A27804">
        <w:rPr>
          <w:b/>
          <w:sz w:val="24"/>
          <w:lang w:val="ro-RO"/>
        </w:rPr>
        <w:t xml:space="preserve">Ar trebui utilizat coroborat cu îndrumări mai detaliate privind evaluarea impactului asupra biodiversității, de </w:t>
      </w:r>
      <w:r w:rsidR="008B6AB1" w:rsidRPr="00A27804">
        <w:rPr>
          <w:b/>
          <w:color w:val="0000FF"/>
          <w:sz w:val="24"/>
          <w:u w:val="single" w:color="0000FF"/>
          <w:lang w:val="ro-RO"/>
        </w:rPr>
        <w:t>Liniile directoare voluntare CBD privind biodiversitatea</w:t>
      </w:r>
      <w:hyperlink r:id="rId24">
        <w:r w:rsidRPr="00A27804">
          <w:rPr>
            <w:b/>
            <w:color w:val="0000FF"/>
            <w:sz w:val="24"/>
            <w:u w:val="single" w:color="0000FF"/>
            <w:lang w:val="ro-RO"/>
          </w:rPr>
          <w:t>-</w:t>
        </w:r>
      </w:hyperlink>
      <w:hyperlink r:id="rId25">
        <w:r w:rsidRPr="00A27804">
          <w:rPr>
            <w:b/>
            <w:color w:val="0000FF"/>
            <w:sz w:val="24"/>
            <w:u w:val="single" w:color="0000FF"/>
            <w:lang w:val="ro-RO"/>
          </w:rPr>
          <w:t>Inclusiv</w:t>
        </w:r>
      </w:hyperlink>
      <w:r w:rsidR="008B6AB1" w:rsidRPr="00A27804">
        <w:rPr>
          <w:b/>
          <w:color w:val="0000FF"/>
          <w:sz w:val="24"/>
          <w:u w:val="single" w:color="0000FF"/>
          <w:lang w:val="ro-RO"/>
        </w:rPr>
        <w:t xml:space="preserve"> Evaluarea Impactului asupra Mediului</w:t>
      </w:r>
      <w:hyperlink r:id="rId26">
        <w:r w:rsidRPr="00A27804">
          <w:rPr>
            <w:b/>
            <w:color w:val="1F497D"/>
            <w:vertAlign w:val="superscript"/>
            <w:lang w:val="ro-RO"/>
          </w:rPr>
          <w:t xml:space="preserve"> </w:t>
        </w:r>
      </w:hyperlink>
      <w:r w:rsidRPr="00A27804">
        <w:rPr>
          <w:b/>
          <w:vertAlign w:val="superscript"/>
          <w:lang w:val="ro-RO"/>
        </w:rPr>
        <w:t>9</w:t>
      </w:r>
      <w:r w:rsidRPr="00A27804">
        <w:rPr>
          <w:b/>
          <w:lang w:val="ro-RO"/>
        </w:rPr>
        <w:t xml:space="preserve"> </w:t>
      </w:r>
      <w:r w:rsidR="008B6AB1" w:rsidRPr="00A27804">
        <w:rPr>
          <w:b/>
          <w:lang w:val="ro-RO"/>
        </w:rPr>
        <w:t>și</w:t>
      </w:r>
      <w:r w:rsidRPr="00A27804">
        <w:rPr>
          <w:b/>
          <w:lang w:val="ro-RO"/>
        </w:rPr>
        <w:t>/</w:t>
      </w:r>
      <w:r w:rsidR="008B6AB1" w:rsidRPr="00A27804">
        <w:rPr>
          <w:b/>
          <w:lang w:val="ro-RO"/>
        </w:rPr>
        <w:t>sau</w:t>
      </w:r>
      <w:r w:rsidRPr="00A27804">
        <w:rPr>
          <w:b/>
          <w:lang w:val="ro-RO"/>
        </w:rPr>
        <w:t xml:space="preserve"> </w:t>
      </w:r>
      <w:hyperlink r:id="rId27">
        <w:r w:rsidR="008B6AB1" w:rsidRPr="00A27804">
          <w:rPr>
            <w:b/>
            <w:color w:val="0000FF"/>
            <w:u w:val="single" w:color="0000FF"/>
            <w:lang w:val="ro-RO"/>
          </w:rPr>
          <w:t>Manualul</w:t>
        </w:r>
        <w:r w:rsidR="008B6AB1" w:rsidRPr="00A27804">
          <w:rPr>
            <w:lang w:val="ro-RO"/>
          </w:rPr>
          <w:t xml:space="preserve"> </w:t>
        </w:r>
        <w:r w:rsidR="008B6AB1" w:rsidRPr="00A27804">
          <w:rPr>
            <w:b/>
            <w:color w:val="0000FF"/>
            <w:u w:val="single" w:color="0000FF"/>
            <w:lang w:val="ro-RO"/>
          </w:rPr>
          <w:t xml:space="preserve">Ramsar de Evaluare a </w:t>
        </w:r>
        <w:r w:rsidRPr="00A27804">
          <w:rPr>
            <w:b/>
            <w:color w:val="0000FF"/>
            <w:u w:val="single" w:color="0000FF"/>
            <w:lang w:val="ro-RO"/>
          </w:rPr>
          <w:t>Impact</w:t>
        </w:r>
        <w:r w:rsidR="008B6AB1" w:rsidRPr="00A27804">
          <w:rPr>
            <w:b/>
            <w:color w:val="0000FF"/>
            <w:u w:val="single" w:color="0000FF"/>
            <w:lang w:val="ro-RO"/>
          </w:rPr>
          <w:t>ului</w:t>
        </w:r>
      </w:hyperlink>
      <w:hyperlink r:id="rId28">
        <w:r w:rsidRPr="00A27804">
          <w:rPr>
            <w:b/>
            <w:vertAlign w:val="superscript"/>
            <w:lang w:val="ro-RO"/>
          </w:rPr>
          <w:t>1</w:t>
        </w:r>
      </w:hyperlink>
      <w:r w:rsidRPr="00A27804">
        <w:rPr>
          <w:b/>
          <w:vertAlign w:val="superscript"/>
          <w:lang w:val="ro-RO"/>
        </w:rPr>
        <w:t>0</w:t>
      </w:r>
      <w:r w:rsidRPr="00A27804">
        <w:rPr>
          <w:b/>
          <w:lang w:val="ro-RO"/>
        </w:rPr>
        <w:t xml:space="preserve">.  </w:t>
      </w:r>
    </w:p>
    <w:p w14:paraId="51C1C8C8" w14:textId="77777777" w:rsidR="00CF3C56" w:rsidRPr="00A27804" w:rsidRDefault="00E52293">
      <w:pPr>
        <w:spacing w:after="156" w:line="259" w:lineRule="auto"/>
        <w:ind w:left="211" w:right="0" w:firstLine="0"/>
        <w:jc w:val="left"/>
        <w:rPr>
          <w:sz w:val="14"/>
          <w:szCs w:val="14"/>
          <w:lang w:val="ro-RO"/>
        </w:rPr>
      </w:pPr>
      <w:r w:rsidRPr="00A27804">
        <w:rPr>
          <w:b/>
          <w:lang w:val="ro-RO"/>
        </w:rPr>
        <w:t xml:space="preserve"> </w:t>
      </w:r>
    </w:p>
    <w:p w14:paraId="12408091" w14:textId="77777777" w:rsidR="00CF3C56" w:rsidRPr="00A27804" w:rsidRDefault="00E52293">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 xml:space="preserve">Screening – </w:t>
      </w:r>
      <w:r w:rsidR="008F08DF" w:rsidRPr="00A27804">
        <w:rPr>
          <w:i/>
          <w:sz w:val="24"/>
          <w:lang w:val="ro-RO"/>
        </w:rPr>
        <w:t>Este probabil ca o propunere să afecteze un Sit al Patrimoniului Mondial și dacă necesită o Evaluare de Mediu (aceasta include propuneri situate în afara limitelor unui sit</w:t>
      </w:r>
      <w:r w:rsidRPr="00A27804">
        <w:rPr>
          <w:i/>
          <w:sz w:val="24"/>
          <w:lang w:val="ro-RO"/>
        </w:rPr>
        <w:t>)</w:t>
      </w:r>
      <w:r w:rsidRPr="00A27804">
        <w:rPr>
          <w:sz w:val="24"/>
          <w:lang w:val="ro-RO"/>
        </w:rPr>
        <w:t xml:space="preserve">? </w:t>
      </w:r>
    </w:p>
    <w:p w14:paraId="4F910155" w14:textId="77777777" w:rsidR="00CF3C56" w:rsidRPr="00A27804" w:rsidRDefault="008F08DF" w:rsidP="00D03647">
      <w:pPr>
        <w:numPr>
          <w:ilvl w:val="0"/>
          <w:numId w:val="7"/>
        </w:numPr>
        <w:spacing w:after="0" w:line="240" w:lineRule="auto"/>
        <w:ind w:right="0" w:hanging="10"/>
        <w:rPr>
          <w:lang w:val="ro-RO"/>
        </w:rPr>
      </w:pPr>
      <w:r w:rsidRPr="00A27804">
        <w:rPr>
          <w:b/>
          <w:lang w:val="ro-RO"/>
        </w:rPr>
        <w:t>Toate propunerile care ar putea afecta în mod negativ un Sit al Patrimoniului Mondial natural vor necesita o Evaluare de Mediu timpurie și riguroasă</w:t>
      </w:r>
    </w:p>
    <w:p w14:paraId="08ECFEBC" w14:textId="77777777" w:rsidR="00D03647" w:rsidRPr="00A27804" w:rsidRDefault="00D03647" w:rsidP="00D03647">
      <w:pPr>
        <w:spacing w:after="0" w:line="240" w:lineRule="auto"/>
        <w:ind w:left="211" w:right="0"/>
        <w:rPr>
          <w:sz w:val="8"/>
          <w:szCs w:val="8"/>
          <w:lang w:val="ro-RO"/>
        </w:rPr>
      </w:pPr>
    </w:p>
    <w:p w14:paraId="06F53882" w14:textId="77777777" w:rsidR="00CF3C56" w:rsidRPr="00A27804" w:rsidRDefault="00994062" w:rsidP="00D03647">
      <w:pPr>
        <w:spacing w:after="0" w:line="240" w:lineRule="auto"/>
        <w:ind w:left="211" w:right="0"/>
        <w:rPr>
          <w:lang w:val="ro-RO"/>
        </w:rPr>
      </w:pPr>
      <w:r w:rsidRPr="00A27804">
        <w:rPr>
          <w:lang w:val="ro-RO"/>
        </w:rPr>
        <w:t>Multe țări au reglementări naționale de evaluare a mediului care specifică diferite categorii de proiecte care necesită evaluare. Cu toate acestea, toate propunerile care pot afecta negativ un sit al Patrimoniului Mondial natural, indiferent dacă sunt situate în interiorul sau în afara granițelor acestuia, ar trebui să fie supuse unui proces cuprinzător și riguros de Evaluare a Mediului, cum ar fi o Evaluare a Impactului asupra Mediului și Social (ESIA) sau o Evaluare Strategică de Mediu (SEA), înainte de a lua în considerare acordarea acordurilor și licențelor.</w:t>
      </w:r>
    </w:p>
    <w:p w14:paraId="08858E46" w14:textId="77777777" w:rsidR="00D03647" w:rsidRPr="00A27804" w:rsidRDefault="00D03647" w:rsidP="00D03647">
      <w:pPr>
        <w:spacing w:after="0" w:line="240" w:lineRule="auto"/>
        <w:ind w:left="211" w:right="0"/>
        <w:rPr>
          <w:sz w:val="14"/>
          <w:szCs w:val="14"/>
          <w:lang w:val="ro-RO"/>
        </w:rPr>
      </w:pPr>
    </w:p>
    <w:p w14:paraId="06AFCC01" w14:textId="77777777" w:rsidR="00CF3C56" w:rsidRPr="00A27804" w:rsidRDefault="00994062" w:rsidP="00D03647">
      <w:pPr>
        <w:spacing w:after="0" w:line="240" w:lineRule="auto"/>
        <w:ind w:left="211" w:right="0"/>
        <w:rPr>
          <w:lang w:val="ro-RO"/>
        </w:rPr>
      </w:pPr>
      <w:r w:rsidRPr="00A27804">
        <w:rPr>
          <w:lang w:val="ro-RO"/>
        </w:rPr>
        <w:t>Aceste evaluări de mediu ar trebui să aibă loc cât mai devreme posibil în procesul de luare a deciziilor, pentru a oferi informații factorilor de decizie într-o manieră oportună și eficientă. Evaluările care au loc târziu în procesul de luare a deciziilor sau după ce decizia a fost luată nu pot informa în mod adecvat factorii de decizie.</w:t>
      </w:r>
    </w:p>
    <w:p w14:paraId="2131FB29" w14:textId="77777777" w:rsidR="00D03647" w:rsidRPr="00A27804" w:rsidRDefault="00D03647" w:rsidP="00D03647">
      <w:pPr>
        <w:spacing w:after="0" w:line="240" w:lineRule="auto"/>
        <w:ind w:left="211" w:right="0"/>
        <w:rPr>
          <w:sz w:val="16"/>
          <w:szCs w:val="16"/>
          <w:lang w:val="ro-RO"/>
        </w:rPr>
      </w:pPr>
    </w:p>
    <w:p w14:paraId="157D2199" w14:textId="77777777" w:rsidR="00CF3C56" w:rsidRPr="00A27804" w:rsidRDefault="00261403" w:rsidP="00D03647">
      <w:pPr>
        <w:numPr>
          <w:ilvl w:val="0"/>
          <w:numId w:val="7"/>
        </w:numPr>
        <w:spacing w:after="0" w:line="240" w:lineRule="auto"/>
        <w:ind w:right="0" w:hanging="10"/>
        <w:rPr>
          <w:lang w:val="ro-RO"/>
        </w:rPr>
      </w:pPr>
      <w:r w:rsidRPr="00A27804">
        <w:rPr>
          <w:b/>
          <w:lang w:val="ro-RO"/>
        </w:rPr>
        <w:t>Propunerile situate în afara limitelor sit</w:t>
      </w:r>
      <w:r w:rsidR="00E27FBF">
        <w:rPr>
          <w:b/>
          <w:lang w:val="ro-RO"/>
        </w:rPr>
        <w:t>u</w:t>
      </w:r>
      <w:r w:rsidRPr="00A27804">
        <w:rPr>
          <w:b/>
          <w:lang w:val="ro-RO"/>
        </w:rPr>
        <w:t>rilor Patrimoniului Mondial ar trebui, de asemenea, evaluate</w:t>
      </w:r>
    </w:p>
    <w:p w14:paraId="7C7EABEB" w14:textId="77777777" w:rsidR="00D03647" w:rsidRPr="00A27804" w:rsidRDefault="00D03647" w:rsidP="00D03647">
      <w:pPr>
        <w:spacing w:after="0" w:line="240" w:lineRule="auto"/>
        <w:ind w:left="211" w:right="0"/>
        <w:rPr>
          <w:lang w:val="ro-RO"/>
        </w:rPr>
      </w:pPr>
    </w:p>
    <w:p w14:paraId="22963F33" w14:textId="77777777" w:rsidR="00CF3C56" w:rsidRPr="00A27804" w:rsidRDefault="00424D47" w:rsidP="00D03647">
      <w:pPr>
        <w:spacing w:after="0" w:line="240" w:lineRule="auto"/>
        <w:ind w:left="211" w:right="0"/>
        <w:rPr>
          <w:lang w:val="ro-RO"/>
        </w:rPr>
      </w:pPr>
      <w:r w:rsidRPr="00A27804">
        <w:rPr>
          <w:lang w:val="ro-RO"/>
        </w:rPr>
        <w:t xml:space="preserve">Propunerile de dezvoltare situate în afara limitelor unui sit al Patrimoniului Mondial pot avea un impact negativ grav asupra valorii universale excepționale, în funcție de natura și amploarea propunerilor. De exemplu, o propunere minieră situată la 30 km distanță de un sit poate, în funcție de teren, să aibă implicații semnificative și pe termen lung pentru hidrologia unui sit și, de asemenea, să provoace efecte secundare, cum ar fi schimbările demografice care conduc la utilizarea ne-sustenabilă a resurselor naturale (de exemplu, vânătoarea ilegală). Siturile Patrimoniului Mondial, în mod similar cu alte arii protejate, fac parte integrantă din peisajul mai larg și nu pot fi luate în considerare în mod independent de procesele ecosistemului mai larg.  </w:t>
      </w:r>
    </w:p>
    <w:p w14:paraId="79033F7F" w14:textId="77777777" w:rsidR="00CF3C56" w:rsidRPr="00A27804" w:rsidRDefault="00E52293" w:rsidP="00D03647">
      <w:pPr>
        <w:spacing w:after="261" w:line="259" w:lineRule="auto"/>
        <w:ind w:left="211" w:right="0" w:firstLine="0"/>
        <w:jc w:val="left"/>
        <w:rPr>
          <w:lang w:val="ro-RO"/>
        </w:rPr>
      </w:pPr>
      <w:r w:rsidRPr="00A27804">
        <w:rPr>
          <w:lang w:val="ro-RO"/>
        </w:rPr>
        <w:t xml:space="preserve"> </w:t>
      </w:r>
    </w:p>
    <w:p w14:paraId="0CA7DF47" w14:textId="77777777" w:rsidR="00CF3C56" w:rsidRPr="00A27804" w:rsidRDefault="00E52293">
      <w:pPr>
        <w:spacing w:after="23" w:line="259" w:lineRule="auto"/>
        <w:ind w:left="211" w:right="0" w:firstLine="0"/>
        <w:jc w:val="left"/>
        <w:rPr>
          <w:lang w:val="ro-RO"/>
        </w:rPr>
      </w:pPr>
      <w:r w:rsidRPr="00A27804">
        <w:rPr>
          <w:rFonts w:ascii="Times New Roman" w:eastAsia="Times New Roman" w:hAnsi="Times New Roman" w:cs="Times New Roman"/>
          <w:strike/>
          <w:sz w:val="24"/>
          <w:lang w:val="ro-RO"/>
        </w:rPr>
        <w:t xml:space="preserve">                                                </w:t>
      </w:r>
      <w:r w:rsidRPr="00A27804">
        <w:rPr>
          <w:rFonts w:ascii="Times New Roman" w:eastAsia="Times New Roman" w:hAnsi="Times New Roman" w:cs="Times New Roman"/>
          <w:sz w:val="24"/>
          <w:lang w:val="ro-RO"/>
        </w:rPr>
        <w:t xml:space="preserve"> </w:t>
      </w:r>
    </w:p>
    <w:p w14:paraId="1F2D6F40" w14:textId="77777777" w:rsidR="00CF3C56" w:rsidRPr="00A27804" w:rsidRDefault="0058378A">
      <w:pPr>
        <w:numPr>
          <w:ilvl w:val="0"/>
          <w:numId w:val="8"/>
        </w:numPr>
        <w:spacing w:after="12" w:line="367" w:lineRule="auto"/>
        <w:ind w:right="0" w:hanging="156"/>
        <w:jc w:val="left"/>
        <w:rPr>
          <w:lang w:val="ro-RO"/>
        </w:rPr>
      </w:pPr>
      <w:r w:rsidRPr="00A27804">
        <w:rPr>
          <w:sz w:val="16"/>
          <w:lang w:val="ro-RO"/>
        </w:rPr>
        <w:t xml:space="preserve">A se vedea </w:t>
      </w:r>
      <w:hyperlink r:id="rId29">
        <w:r w:rsidRPr="00A27804">
          <w:rPr>
            <w:color w:val="0000FF"/>
            <w:sz w:val="16"/>
            <w:u w:val="single" w:color="0000FF"/>
            <w:lang w:val="ro-RO"/>
          </w:rPr>
          <w:t>http://www.cbd.int/doc/publications/imp</w:t>
        </w:r>
      </w:hyperlink>
      <w:hyperlink r:id="rId30">
        <w:r w:rsidRPr="00A27804">
          <w:rPr>
            <w:color w:val="0000FF"/>
            <w:sz w:val="16"/>
            <w:u w:val="single" w:color="0000FF"/>
            <w:lang w:val="ro-RO"/>
          </w:rPr>
          <w:t>-</w:t>
        </w:r>
      </w:hyperlink>
      <w:hyperlink r:id="rId31">
        <w:r w:rsidRPr="00A27804">
          <w:rPr>
            <w:color w:val="0000FF"/>
            <w:sz w:val="16"/>
            <w:u w:val="single" w:color="0000FF"/>
            <w:lang w:val="ro-RO"/>
          </w:rPr>
          <w:t>bio</w:t>
        </w:r>
      </w:hyperlink>
      <w:hyperlink r:id="rId32">
        <w:r w:rsidRPr="00A27804">
          <w:rPr>
            <w:color w:val="0000FF"/>
            <w:sz w:val="16"/>
            <w:u w:val="single" w:color="0000FF"/>
            <w:lang w:val="ro-RO"/>
          </w:rPr>
          <w:t>-</w:t>
        </w:r>
      </w:hyperlink>
      <w:hyperlink r:id="rId33">
        <w:r w:rsidRPr="00A27804">
          <w:rPr>
            <w:color w:val="0000FF"/>
            <w:sz w:val="16"/>
            <w:u w:val="single" w:color="0000FF"/>
            <w:lang w:val="ro-RO"/>
          </w:rPr>
          <w:t>eia</w:t>
        </w:r>
      </w:hyperlink>
      <w:hyperlink r:id="rId34">
        <w:r w:rsidRPr="00A27804">
          <w:rPr>
            <w:color w:val="0000FF"/>
            <w:sz w:val="16"/>
            <w:u w:val="single" w:color="0000FF"/>
            <w:lang w:val="ro-RO"/>
          </w:rPr>
          <w:t>-</w:t>
        </w:r>
      </w:hyperlink>
      <w:hyperlink r:id="rId35">
        <w:r w:rsidRPr="00A27804">
          <w:rPr>
            <w:color w:val="0000FF"/>
            <w:sz w:val="16"/>
            <w:u w:val="single" w:color="0000FF"/>
            <w:lang w:val="ro-RO"/>
          </w:rPr>
          <w:t>and</w:t>
        </w:r>
      </w:hyperlink>
      <w:hyperlink r:id="rId36">
        <w:r w:rsidRPr="00A27804">
          <w:rPr>
            <w:color w:val="0000FF"/>
            <w:sz w:val="16"/>
            <w:u w:val="single" w:color="0000FF"/>
            <w:lang w:val="ro-RO"/>
          </w:rPr>
          <w:t>-</w:t>
        </w:r>
      </w:hyperlink>
      <w:hyperlink r:id="rId37">
        <w:r w:rsidRPr="00A27804">
          <w:rPr>
            <w:color w:val="0000FF"/>
            <w:sz w:val="16"/>
            <w:u w:val="single" w:color="0000FF"/>
            <w:lang w:val="ro-RO"/>
          </w:rPr>
          <w:t>sea.pdf</w:t>
        </w:r>
      </w:hyperlink>
      <w:hyperlink r:id="rId38">
        <w:r w:rsidRPr="00A27804">
          <w:rPr>
            <w:sz w:val="16"/>
            <w:lang w:val="ro-RO"/>
          </w:rPr>
          <w:t>,</w:t>
        </w:r>
      </w:hyperlink>
      <w:r w:rsidRPr="00A27804">
        <w:rPr>
          <w:sz w:val="16"/>
          <w:lang w:val="ro-RO"/>
        </w:rPr>
        <w:t xml:space="preserve"> Liniile Directoare Voluntare CBD privind biodiversitatea-inclusiv evaluarea impactului asupra mediului </w:t>
      </w:r>
    </w:p>
    <w:p w14:paraId="2D11B687" w14:textId="77777777" w:rsidR="00CF3C56" w:rsidRPr="00A27804" w:rsidRDefault="0058378A">
      <w:pPr>
        <w:numPr>
          <w:ilvl w:val="0"/>
          <w:numId w:val="8"/>
        </w:numPr>
        <w:spacing w:after="12"/>
        <w:ind w:right="0" w:hanging="156"/>
        <w:jc w:val="left"/>
        <w:rPr>
          <w:lang w:val="ro-RO"/>
        </w:rPr>
      </w:pPr>
      <w:r w:rsidRPr="00A27804">
        <w:rPr>
          <w:sz w:val="16"/>
          <w:lang w:val="ro-RO"/>
        </w:rPr>
        <w:t xml:space="preserve">A se vedea </w:t>
      </w:r>
      <w:hyperlink r:id="rId39">
        <w:r w:rsidRPr="00A27804">
          <w:rPr>
            <w:color w:val="0000FF"/>
            <w:sz w:val="16"/>
            <w:u w:val="single" w:color="0000FF"/>
            <w:lang w:val="ro-RO"/>
          </w:rPr>
          <w:t>http://www.ramsar.org/pdf/lib/hbk4</w:t>
        </w:r>
      </w:hyperlink>
      <w:hyperlink r:id="rId40">
        <w:r w:rsidRPr="00A27804">
          <w:rPr>
            <w:color w:val="0000FF"/>
            <w:sz w:val="16"/>
            <w:u w:val="single" w:color="0000FF"/>
            <w:lang w:val="ro-RO"/>
          </w:rPr>
          <w:t>-</w:t>
        </w:r>
      </w:hyperlink>
      <w:hyperlink r:id="rId41">
        <w:r w:rsidRPr="00A27804">
          <w:rPr>
            <w:color w:val="0000FF"/>
            <w:sz w:val="16"/>
            <w:u w:val="single" w:color="0000FF"/>
            <w:lang w:val="ro-RO"/>
          </w:rPr>
          <w:t>16.pdf</w:t>
        </w:r>
      </w:hyperlink>
      <w:hyperlink r:id="rId42">
        <w:r w:rsidRPr="00A27804">
          <w:rPr>
            <w:sz w:val="16"/>
            <w:lang w:val="ro-RO"/>
          </w:rPr>
          <w:t>,</w:t>
        </w:r>
      </w:hyperlink>
      <w:r w:rsidRPr="00A27804">
        <w:rPr>
          <w:sz w:val="16"/>
          <w:lang w:val="ro-RO"/>
        </w:rPr>
        <w:t xml:space="preserve"> Manualul Ramsar 16: Evaluarea Impactului</w:t>
      </w:r>
      <w:r w:rsidRPr="00A27804">
        <w:rPr>
          <w:rFonts w:ascii="Calibri" w:eastAsia="Calibri" w:hAnsi="Calibri" w:cs="Calibri"/>
          <w:sz w:val="16"/>
          <w:lang w:val="ro-RO"/>
        </w:rPr>
        <w:t xml:space="preserve"> </w:t>
      </w:r>
    </w:p>
    <w:p w14:paraId="1B942F70" w14:textId="77777777" w:rsidR="00D03647" w:rsidRPr="00A27804" w:rsidRDefault="00D03647" w:rsidP="00D03647">
      <w:pPr>
        <w:spacing w:after="12"/>
        <w:ind w:left="352" w:right="0" w:firstLine="0"/>
        <w:jc w:val="left"/>
        <w:rPr>
          <w:lang w:val="ro-RO"/>
        </w:rPr>
      </w:pPr>
    </w:p>
    <w:p w14:paraId="1EEC9FBA" w14:textId="77777777" w:rsidR="00CF3C56" w:rsidRPr="00A27804" w:rsidRDefault="00192DD4" w:rsidP="00A27A26">
      <w:pPr>
        <w:numPr>
          <w:ilvl w:val="0"/>
          <w:numId w:val="9"/>
        </w:numPr>
        <w:spacing w:after="0" w:line="240" w:lineRule="auto"/>
        <w:ind w:right="0" w:hanging="720"/>
        <w:rPr>
          <w:lang w:val="ro-RO"/>
        </w:rPr>
      </w:pPr>
      <w:r w:rsidRPr="00A27804">
        <w:rPr>
          <w:b/>
          <w:lang w:val="ro-RO"/>
        </w:rPr>
        <w:lastRenderedPageBreak/>
        <w:t>Evaluările strategice de mediu ar trebui să fie întreprinse sistematic pentru propunerile de dezvoltare la scară largă sau multisectorială</w:t>
      </w:r>
    </w:p>
    <w:p w14:paraId="76B85358" w14:textId="77777777" w:rsidR="00A27A26" w:rsidRPr="00A27804" w:rsidRDefault="00A27A26" w:rsidP="00A27A26">
      <w:pPr>
        <w:spacing w:after="0" w:line="240" w:lineRule="auto"/>
        <w:ind w:left="211" w:right="0"/>
        <w:rPr>
          <w:sz w:val="12"/>
          <w:szCs w:val="12"/>
          <w:lang w:val="ro-RO"/>
        </w:rPr>
      </w:pPr>
    </w:p>
    <w:p w14:paraId="186260B1" w14:textId="77777777" w:rsidR="00CF3C56" w:rsidRPr="00A27804" w:rsidRDefault="00E52293" w:rsidP="00A27A26">
      <w:pPr>
        <w:spacing w:after="0" w:line="240" w:lineRule="auto"/>
        <w:ind w:left="211" w:right="0"/>
        <w:rPr>
          <w:lang w:val="ro-RO"/>
        </w:rPr>
      </w:pPr>
      <w:r w:rsidRPr="00A27804">
        <w:rPr>
          <w:lang w:val="ro-RO"/>
        </w:rPr>
        <w:t xml:space="preserve">IUCN </w:t>
      </w:r>
      <w:r w:rsidR="00192DD4" w:rsidRPr="00A27804">
        <w:rPr>
          <w:lang w:val="ro-RO"/>
        </w:rPr>
        <w:t>recomandă cu tărie ca Evaluările Strategice de Mediu să fie întreprinse pentru propuneri</w:t>
      </w:r>
      <w:r w:rsidR="00572DB8">
        <w:rPr>
          <w:lang w:val="ro-RO"/>
        </w:rPr>
        <w:t>le</w:t>
      </w:r>
      <w:r w:rsidR="00192DD4" w:rsidRPr="00A27804">
        <w:rPr>
          <w:lang w:val="ro-RO"/>
        </w:rPr>
        <w:t xml:space="preserve"> la scară largă, propuneri constând din proiecte multiple sau proiecte de utilizare a terenurilor la scară peisagistică (de exemplu, baraje mari, propuneri de dezvoltare a unor drumuri multiple și dezvoltarea agriculturii comerciale la scară largă). Impacturile cumulate ale acestor tipuri de propuneri pot avea un impact negativ grav asupra Valorii Universale Excepționale a unui Sit al Patrimoniului Mondial și sunt cel mai bine evaluate cât mai devreme posibil printr-un proces, care este conceput să ia în considerare alternative strategice „de nivel înalt”.</w:t>
      </w:r>
    </w:p>
    <w:p w14:paraId="11241463" w14:textId="77777777" w:rsidR="00A27A26" w:rsidRPr="00A27804" w:rsidRDefault="00A27A26" w:rsidP="00A27A26">
      <w:pPr>
        <w:spacing w:after="0" w:line="240" w:lineRule="auto"/>
        <w:ind w:left="211" w:right="0"/>
        <w:rPr>
          <w:sz w:val="12"/>
          <w:szCs w:val="12"/>
          <w:lang w:val="ro-RO"/>
        </w:rPr>
      </w:pPr>
    </w:p>
    <w:p w14:paraId="302EC247" w14:textId="77777777" w:rsidR="00CF3C56" w:rsidRPr="00A27804" w:rsidRDefault="004A4A4C" w:rsidP="00A27A26">
      <w:pPr>
        <w:spacing w:after="0" w:line="240" w:lineRule="auto"/>
        <w:ind w:left="211" w:right="0"/>
        <w:rPr>
          <w:lang w:val="ro-RO"/>
        </w:rPr>
      </w:pPr>
      <w:r w:rsidRPr="00A27804">
        <w:rPr>
          <w:lang w:val="ro-RO"/>
        </w:rPr>
        <w:t xml:space="preserve">De exemplu, propuneri multiple pentru dezvoltarea unei rețele de drumuri regionale sunt evaluate cel mai bine printr-o singură evaluare SEA comprehensivă, mai degrabă decât prin mai multe evaluări ESIA specifice proiectelor, caz în care este puțin probabil ca acestea să ia în considerare efectele cumulate ale propunerilor în ansamblu sau rutele alternative pentru rețeaua de drumuri. Consultați Secțiunea 2, Figura 1 pentru mai multe detalii despre diferențele dintre SEA și ESIA. </w:t>
      </w:r>
    </w:p>
    <w:p w14:paraId="0CDFECFF" w14:textId="77777777" w:rsidR="00A27A26" w:rsidRPr="00A27804" w:rsidRDefault="00A27A26" w:rsidP="00A27A26">
      <w:pPr>
        <w:spacing w:after="0" w:line="240" w:lineRule="auto"/>
        <w:ind w:left="211" w:right="0"/>
        <w:rPr>
          <w:lang w:val="ro-RO"/>
        </w:rPr>
      </w:pPr>
    </w:p>
    <w:p w14:paraId="0593A5E4" w14:textId="77777777" w:rsidR="00CF3C56" w:rsidRPr="00A27804" w:rsidRDefault="006D69C6" w:rsidP="00A27A26">
      <w:pPr>
        <w:numPr>
          <w:ilvl w:val="0"/>
          <w:numId w:val="9"/>
        </w:numPr>
        <w:spacing w:after="0" w:line="240" w:lineRule="auto"/>
        <w:ind w:right="0" w:hanging="720"/>
        <w:rPr>
          <w:lang w:val="ro-RO"/>
        </w:rPr>
      </w:pPr>
      <w:r w:rsidRPr="00A27804">
        <w:rPr>
          <w:b/>
          <w:lang w:val="ro-RO"/>
        </w:rPr>
        <w:t>Proiectele miniere și petroliere/de extracție a gazelor sunt incompatibile cu statutul de Patrimoniu Mondial</w:t>
      </w:r>
      <w:r w:rsidRPr="00A27804">
        <w:rPr>
          <w:lang w:val="ro-RO"/>
        </w:rPr>
        <w:t xml:space="preserve"> </w:t>
      </w:r>
    </w:p>
    <w:p w14:paraId="0C4FD899" w14:textId="77777777" w:rsidR="00A27A26" w:rsidRPr="00A27804" w:rsidRDefault="00A27A26" w:rsidP="00A27A26">
      <w:pPr>
        <w:spacing w:after="0" w:line="240" w:lineRule="auto"/>
        <w:ind w:left="211" w:right="0"/>
        <w:rPr>
          <w:sz w:val="12"/>
          <w:szCs w:val="12"/>
          <w:lang w:val="ro-RO"/>
        </w:rPr>
      </w:pPr>
    </w:p>
    <w:p w14:paraId="6E3524F8" w14:textId="77777777" w:rsidR="00CF3C56" w:rsidRPr="00A27804" w:rsidRDefault="00E52293" w:rsidP="00A27A26">
      <w:pPr>
        <w:spacing w:after="0" w:line="240" w:lineRule="auto"/>
        <w:ind w:left="211" w:right="0"/>
        <w:rPr>
          <w:lang w:val="ro-RO"/>
        </w:rPr>
      </w:pPr>
      <w:r w:rsidRPr="00A27804">
        <w:rPr>
          <w:lang w:val="ro-RO"/>
        </w:rPr>
        <w:t xml:space="preserve">IUCN </w:t>
      </w:r>
      <w:r w:rsidR="000B3742" w:rsidRPr="00A27804">
        <w:rPr>
          <w:lang w:val="ro-RO"/>
        </w:rPr>
        <w:t xml:space="preserve">are o poziție clară în ceea ce privește resursele minerale și ariile protejate, așa cum sunt definite de Membrii săi </w:t>
      </w:r>
      <w:r w:rsidRPr="00A27804">
        <w:rPr>
          <w:lang w:val="ro-RO"/>
        </w:rPr>
        <w:t>(</w:t>
      </w:r>
      <w:r w:rsidR="000B3742" w:rsidRPr="00A27804">
        <w:rPr>
          <w:lang w:val="ro-RO"/>
        </w:rPr>
        <w:t>a se vedea</w:t>
      </w:r>
      <w:r w:rsidRPr="00A27804">
        <w:rPr>
          <w:lang w:val="ro-RO"/>
        </w:rPr>
        <w:t xml:space="preserve"> </w:t>
      </w:r>
      <w:hyperlink r:id="rId43">
        <w:r w:rsidR="000B3742" w:rsidRPr="00A27804">
          <w:rPr>
            <w:i/>
            <w:color w:val="0000FF"/>
            <w:u w:val="single" w:color="0000FF"/>
            <w:lang w:val="ro-RO"/>
          </w:rPr>
          <w:t>Nota de recomandare a IUCN privind Patrimoniul Mondial referitoare la proiectele miniere și petroliere/de extracție a gazelor</w:t>
        </w:r>
      </w:hyperlink>
      <w:hyperlink r:id="rId44">
        <w:r w:rsidRPr="00A27804">
          <w:rPr>
            <w:i/>
            <w:color w:val="002060"/>
            <w:vertAlign w:val="superscript"/>
            <w:lang w:val="ro-RO"/>
          </w:rPr>
          <w:t>1</w:t>
        </w:r>
      </w:hyperlink>
      <w:r w:rsidRPr="00A27804">
        <w:rPr>
          <w:i/>
          <w:color w:val="002060"/>
          <w:vertAlign w:val="superscript"/>
          <w:lang w:val="ro-RO"/>
        </w:rPr>
        <w:t>1</w:t>
      </w:r>
      <w:r w:rsidRPr="00A27804">
        <w:rPr>
          <w:lang w:val="ro-RO"/>
        </w:rPr>
        <w:t xml:space="preserve">). </w:t>
      </w:r>
      <w:r w:rsidR="009A4F8A" w:rsidRPr="00A27804">
        <w:rPr>
          <w:lang w:val="ro-RO"/>
        </w:rPr>
        <w:t xml:space="preserve">De asemenea, este important de remarcat faptul că, în numeroase ocazii, Comitetul Patrimoniului Mondial a declarat faptul că explorarea și exploatarea mineralelor și a petrolului/gazelor în cadrul unui Sit al Patrimoniului Mondial sau care îl afectează sunt incompatibile cu statutul său de Patrimoniu Mondial și a considerat că aceste activități pot constitui baza pentru înscrierea </w:t>
      </w:r>
      <w:r w:rsidR="00572DB8">
        <w:rPr>
          <w:lang w:val="ro-RO"/>
        </w:rPr>
        <w:t>în</w:t>
      </w:r>
      <w:r w:rsidR="009A4F8A" w:rsidRPr="00A27804">
        <w:rPr>
          <w:lang w:val="ro-RO"/>
        </w:rPr>
        <w:t xml:space="preserve"> Lista Patrimoniului Mondial în pericol, în conformitate cu alineatul 180 din Liniile Directoare Operaționale ale Convenției</w:t>
      </w:r>
      <w:r w:rsidRPr="00A27804">
        <w:rPr>
          <w:lang w:val="ro-RO"/>
        </w:rPr>
        <w:t xml:space="preserve">. </w:t>
      </w:r>
      <w:r w:rsidR="009A4F8A" w:rsidRPr="00A27804">
        <w:rPr>
          <w:lang w:val="ro-RO"/>
        </w:rPr>
        <w:t xml:space="preserve">Poziția Comitetului este în conformitate cu </w:t>
      </w:r>
      <w:r w:rsidR="009A4F8A" w:rsidRPr="00A27804">
        <w:rPr>
          <w:color w:val="0000FF"/>
          <w:u w:val="single" w:color="0000FF"/>
          <w:lang w:val="ro-RO"/>
        </w:rPr>
        <w:t>Declarația de poziție internațională privind mineritul și metalele (ICMM) referitoare la minerit și ariile protejate</w:t>
      </w:r>
      <w:hyperlink r:id="rId45">
        <w:r w:rsidRPr="00A27804">
          <w:rPr>
            <w:vertAlign w:val="superscript"/>
            <w:lang w:val="ro-RO"/>
          </w:rPr>
          <w:t>1</w:t>
        </w:r>
      </w:hyperlink>
      <w:r w:rsidRPr="00A27804">
        <w:rPr>
          <w:vertAlign w:val="superscript"/>
          <w:lang w:val="ro-RO"/>
        </w:rPr>
        <w:t>2</w:t>
      </w:r>
      <w:r w:rsidRPr="00A27804">
        <w:rPr>
          <w:lang w:val="ro-RO"/>
        </w:rPr>
        <w:t xml:space="preserve">, </w:t>
      </w:r>
      <w:r w:rsidR="009A4F8A" w:rsidRPr="00A27804">
        <w:rPr>
          <w:lang w:val="ro-RO"/>
        </w:rPr>
        <w:t>precum și cu  pozițiile liderilor din industrie cum ar fi</w:t>
      </w:r>
      <w:r w:rsidRPr="00A27804">
        <w:rPr>
          <w:lang w:val="ro-RO"/>
        </w:rPr>
        <w:t xml:space="preserve"> </w:t>
      </w:r>
      <w:hyperlink r:id="rId46">
        <w:r w:rsidRPr="00A27804">
          <w:rPr>
            <w:color w:val="0000FF"/>
            <w:u w:val="single" w:color="0000FF"/>
            <w:lang w:val="ro-RO"/>
          </w:rPr>
          <w:t>Shell</w:t>
        </w:r>
      </w:hyperlink>
      <w:hyperlink r:id="rId47">
        <w:r w:rsidRPr="00A27804">
          <w:rPr>
            <w:vertAlign w:val="superscript"/>
            <w:lang w:val="ro-RO"/>
          </w:rPr>
          <w:t>1</w:t>
        </w:r>
      </w:hyperlink>
      <w:r w:rsidRPr="00A27804">
        <w:rPr>
          <w:vertAlign w:val="superscript"/>
          <w:lang w:val="ro-RO"/>
        </w:rPr>
        <w:t>3</w:t>
      </w:r>
      <w:r w:rsidRPr="00A27804">
        <w:rPr>
          <w:lang w:val="ro-RO"/>
        </w:rPr>
        <w:t xml:space="preserve">, </w:t>
      </w:r>
      <w:r w:rsidR="009A4F8A" w:rsidRPr="00A27804">
        <w:rPr>
          <w:lang w:val="ro-RO"/>
        </w:rPr>
        <w:t>dar și cu pozițiile companiilor internaționale de investiții precum</w:t>
      </w:r>
      <w:r w:rsidRPr="00A27804">
        <w:rPr>
          <w:lang w:val="ro-RO"/>
        </w:rPr>
        <w:t xml:space="preserve"> </w:t>
      </w:r>
      <w:hyperlink r:id="rId48">
        <w:r w:rsidRPr="00A27804">
          <w:rPr>
            <w:color w:val="0000FF"/>
            <w:u w:val="single" w:color="0000FF"/>
            <w:lang w:val="ro-RO"/>
          </w:rPr>
          <w:t>JP Morgan</w:t>
        </w:r>
      </w:hyperlink>
      <w:hyperlink r:id="rId49">
        <w:r w:rsidRPr="00A27804">
          <w:rPr>
            <w:vertAlign w:val="superscript"/>
            <w:lang w:val="ro-RO"/>
          </w:rPr>
          <w:t>1</w:t>
        </w:r>
      </w:hyperlink>
      <w:r w:rsidRPr="00A27804">
        <w:rPr>
          <w:vertAlign w:val="superscript"/>
          <w:lang w:val="ro-RO"/>
        </w:rPr>
        <w:t>4</w:t>
      </w:r>
      <w:r w:rsidRPr="00A27804">
        <w:rPr>
          <w:lang w:val="ro-RO"/>
        </w:rPr>
        <w:t xml:space="preserve">. </w:t>
      </w:r>
      <w:r w:rsidR="009A4F8A" w:rsidRPr="00A27804">
        <w:rPr>
          <w:lang w:val="ro-RO"/>
        </w:rPr>
        <w:t>Comitetul a luat în mod frecvent aceste poziții ale liderilor din industrie ca repere pentru deciziile sale</w:t>
      </w:r>
      <w:r w:rsidRPr="00A27804">
        <w:rPr>
          <w:lang w:val="ro-RO"/>
        </w:rPr>
        <w:t xml:space="preserve">. </w:t>
      </w:r>
    </w:p>
    <w:p w14:paraId="07D83190" w14:textId="77777777" w:rsidR="00A27A26" w:rsidRPr="00A27804" w:rsidRDefault="00A27A26" w:rsidP="00A27A26">
      <w:pPr>
        <w:spacing w:after="0" w:line="240" w:lineRule="auto"/>
        <w:ind w:left="211" w:right="0"/>
        <w:rPr>
          <w:sz w:val="10"/>
          <w:szCs w:val="10"/>
          <w:lang w:val="ro-RO"/>
        </w:rPr>
      </w:pPr>
    </w:p>
    <w:p w14:paraId="0BF21158" w14:textId="77777777" w:rsidR="00CF3C56" w:rsidRPr="00A27804" w:rsidRDefault="00466EA8" w:rsidP="00A27A26">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206" w:right="0" w:hanging="10"/>
        <w:rPr>
          <w:lang w:val="ro-RO"/>
        </w:rPr>
      </w:pPr>
      <w:r w:rsidRPr="00A27804">
        <w:rPr>
          <w:b/>
          <w:sz w:val="24"/>
          <w:lang w:val="ro-RO"/>
        </w:rPr>
        <w:t xml:space="preserve">Definirea domeniului de aplicare – </w:t>
      </w:r>
      <w:r w:rsidR="0045242E" w:rsidRPr="00A27804">
        <w:rPr>
          <w:i/>
          <w:sz w:val="24"/>
          <w:lang w:val="ro-RO"/>
        </w:rPr>
        <w:t>Ce aspecte legate de valoarea universală excepțională ar trebui evaluate și cine ar trebui să fie implicat în evaluare</w:t>
      </w:r>
      <w:r w:rsidRPr="00A27804">
        <w:rPr>
          <w:i/>
          <w:sz w:val="24"/>
          <w:lang w:val="ro-RO"/>
        </w:rPr>
        <w:t xml:space="preserve">? </w:t>
      </w:r>
    </w:p>
    <w:p w14:paraId="60902101" w14:textId="77777777" w:rsidR="00A27A26" w:rsidRPr="00A27804" w:rsidRDefault="00A27A26" w:rsidP="00A27A26">
      <w:pPr>
        <w:spacing w:after="0" w:line="240" w:lineRule="auto"/>
        <w:ind w:left="916" w:right="0" w:firstLine="0"/>
        <w:rPr>
          <w:lang w:val="ro-RO"/>
        </w:rPr>
      </w:pPr>
    </w:p>
    <w:p w14:paraId="144EFA82" w14:textId="77777777" w:rsidR="00CF3C56" w:rsidRPr="00A27804" w:rsidRDefault="005A4663" w:rsidP="00A27A26">
      <w:pPr>
        <w:numPr>
          <w:ilvl w:val="0"/>
          <w:numId w:val="9"/>
        </w:numPr>
        <w:spacing w:after="0" w:line="240" w:lineRule="auto"/>
        <w:ind w:right="0" w:hanging="720"/>
        <w:rPr>
          <w:lang w:val="ro-RO"/>
        </w:rPr>
      </w:pPr>
      <w:r w:rsidRPr="00A27804">
        <w:rPr>
          <w:b/>
          <w:lang w:val="ro-RO"/>
        </w:rPr>
        <w:t xml:space="preserve">Multe dintre aspectele, care ar trebui incluse în evaluare, pot fi identificate prin referire la </w:t>
      </w:r>
      <w:r w:rsidR="00453D56" w:rsidRPr="00A27804">
        <w:rPr>
          <w:b/>
          <w:i/>
          <w:lang w:val="ro-RO"/>
        </w:rPr>
        <w:t>Declarația de Valoare Universală Excepțională a sitului.</w:t>
      </w:r>
      <w:r w:rsidRPr="00A27804">
        <w:rPr>
          <w:b/>
          <w:lang w:val="ro-RO"/>
        </w:rPr>
        <w:t xml:space="preserve">  </w:t>
      </w:r>
    </w:p>
    <w:p w14:paraId="34ED0A38" w14:textId="77777777" w:rsidR="00A27A26" w:rsidRPr="00A27804" w:rsidRDefault="00A27A26" w:rsidP="00A27A26">
      <w:pPr>
        <w:spacing w:after="0" w:line="240" w:lineRule="auto"/>
        <w:ind w:left="211" w:right="0"/>
        <w:rPr>
          <w:sz w:val="16"/>
          <w:szCs w:val="16"/>
          <w:lang w:val="ro-RO"/>
        </w:rPr>
      </w:pPr>
    </w:p>
    <w:p w14:paraId="04ADDAA4" w14:textId="77777777" w:rsidR="00CF3C56" w:rsidRPr="00A27804" w:rsidRDefault="00754596" w:rsidP="00A27A26">
      <w:pPr>
        <w:spacing w:after="0" w:line="240" w:lineRule="auto"/>
        <w:ind w:left="211" w:right="0"/>
        <w:rPr>
          <w:lang w:val="ro-RO"/>
        </w:rPr>
      </w:pPr>
      <w:r w:rsidRPr="00A27804">
        <w:rPr>
          <w:lang w:val="ro-RO"/>
        </w:rPr>
        <w:t xml:space="preserve">O Evaluare de Mediu pentru o propunere de dezvoltare care afectează un sit natural al Patrimoniului Mondial ar trebui să evalueze impactul probabil asupra valorii universale excepționale a sitului, și anume asupra valorilor, integrității, protecției și managementului. Valoarea VUE a unui sit este specifică fiecărui sit și este descrisă în </w:t>
      </w:r>
      <w:r w:rsidRPr="00A27804">
        <w:rPr>
          <w:i/>
          <w:lang w:val="ro-RO"/>
        </w:rPr>
        <w:t>Declarația sa de Valoare Universală Excepțională</w:t>
      </w:r>
      <w:r w:rsidRPr="00A27804">
        <w:rPr>
          <w:i/>
          <w:vertAlign w:val="superscript"/>
          <w:lang w:val="ro-RO"/>
        </w:rPr>
        <w:t>15</w:t>
      </w:r>
      <w:r w:rsidRPr="00A27804">
        <w:rPr>
          <w:i/>
          <w:lang w:val="ro-RO"/>
        </w:rPr>
        <w:t>,</w:t>
      </w:r>
      <w:r w:rsidRPr="00A27804">
        <w:rPr>
          <w:lang w:val="ro-RO"/>
        </w:rPr>
        <w:t xml:space="preserve"> care poate fi găsită pe site-ul web al Centrului Patrimoniului Mondial UNESCO, la pagina cu descrierea sitului</w:t>
      </w:r>
      <w:r w:rsidRPr="00A27804">
        <w:rPr>
          <w:vertAlign w:val="superscript"/>
          <w:lang w:val="ro-RO"/>
        </w:rPr>
        <w:t>16</w:t>
      </w:r>
      <w:r w:rsidRPr="00A27804">
        <w:rPr>
          <w:lang w:val="ro-RO"/>
        </w:rPr>
        <w:t xml:space="preserve">. Evaluarea IUCN a nominalizării sitului poate fi, de asemenea, utilă și poate fi găsită pe site-ul web al Centrului Patrimoniului Mondial UNESCO.  </w:t>
      </w:r>
    </w:p>
    <w:p w14:paraId="1CA98652" w14:textId="77777777" w:rsidR="00CF3C56" w:rsidRPr="00A27804" w:rsidRDefault="00E52293" w:rsidP="00A27A26">
      <w:pPr>
        <w:spacing w:after="0" w:line="240" w:lineRule="auto"/>
        <w:ind w:left="211" w:right="0" w:firstLine="0"/>
        <w:jc w:val="left"/>
        <w:rPr>
          <w:lang w:val="ro-RO"/>
        </w:rPr>
      </w:pPr>
      <w:r w:rsidRPr="00A27804">
        <w:rPr>
          <w:rFonts w:ascii="Times New Roman" w:eastAsia="Times New Roman" w:hAnsi="Times New Roman" w:cs="Times New Roman"/>
          <w:strike/>
          <w:sz w:val="24"/>
          <w:lang w:val="ro-RO"/>
        </w:rPr>
        <w:t xml:space="preserve">                                                </w:t>
      </w:r>
      <w:r w:rsidRPr="00A27804">
        <w:rPr>
          <w:rFonts w:ascii="Times New Roman" w:eastAsia="Times New Roman" w:hAnsi="Times New Roman" w:cs="Times New Roman"/>
          <w:sz w:val="24"/>
          <w:lang w:val="ro-RO"/>
        </w:rPr>
        <w:t xml:space="preserve"> </w:t>
      </w:r>
    </w:p>
    <w:p w14:paraId="2E92A8DE" w14:textId="77777777" w:rsidR="00CF3C56" w:rsidRPr="00A27804" w:rsidRDefault="00E52293" w:rsidP="00A27A26">
      <w:pPr>
        <w:numPr>
          <w:ilvl w:val="0"/>
          <w:numId w:val="10"/>
        </w:numPr>
        <w:spacing w:after="0" w:line="240" w:lineRule="auto"/>
        <w:ind w:left="357" w:right="0" w:hanging="159"/>
        <w:jc w:val="left"/>
        <w:rPr>
          <w:lang w:val="ro-RO"/>
        </w:rPr>
      </w:pPr>
      <w:hyperlink r:id="rId50">
        <w:r w:rsidRPr="00A27804">
          <w:rPr>
            <w:color w:val="0000FF"/>
            <w:sz w:val="16"/>
            <w:u w:val="single" w:color="0000FF"/>
            <w:lang w:val="ro-RO"/>
          </w:rPr>
          <w:t>http://iucn.org/about/work/programmes/wcpa_worldheritage/resources/policies/</w:t>
        </w:r>
      </w:hyperlink>
      <w:hyperlink r:id="rId51">
        <w:r w:rsidRPr="00A27804">
          <w:rPr>
            <w:sz w:val="16"/>
            <w:lang w:val="ro-RO"/>
          </w:rPr>
          <w:t xml:space="preserve"> </w:t>
        </w:r>
      </w:hyperlink>
      <w:r w:rsidRPr="00A27804">
        <w:rPr>
          <w:sz w:val="16"/>
          <w:lang w:val="ro-RO"/>
        </w:rPr>
        <w:t xml:space="preserve"> </w:t>
      </w:r>
    </w:p>
    <w:p w14:paraId="4B652583" w14:textId="77777777" w:rsidR="00CF3C56" w:rsidRPr="00A27804" w:rsidRDefault="00E52293" w:rsidP="00A27A26">
      <w:pPr>
        <w:numPr>
          <w:ilvl w:val="0"/>
          <w:numId w:val="10"/>
        </w:numPr>
        <w:spacing w:after="0" w:line="240" w:lineRule="auto"/>
        <w:ind w:left="357" w:right="0" w:hanging="159"/>
        <w:jc w:val="left"/>
        <w:rPr>
          <w:lang w:val="ro-RO"/>
        </w:rPr>
      </w:pPr>
      <w:hyperlink r:id="rId52">
        <w:r w:rsidRPr="00A27804">
          <w:rPr>
            <w:color w:val="0000FF"/>
            <w:sz w:val="16"/>
            <w:u w:val="single" w:color="0000FF"/>
            <w:lang w:val="ro-RO"/>
          </w:rPr>
          <w:t>http://www.icmm.com/our</w:t>
        </w:r>
      </w:hyperlink>
      <w:hyperlink r:id="rId53">
        <w:r w:rsidRPr="00A27804">
          <w:rPr>
            <w:color w:val="0000FF"/>
            <w:sz w:val="16"/>
            <w:u w:val="single" w:color="0000FF"/>
            <w:lang w:val="ro-RO"/>
          </w:rPr>
          <w:t>-</w:t>
        </w:r>
      </w:hyperlink>
      <w:hyperlink r:id="rId54">
        <w:r w:rsidRPr="00A27804">
          <w:rPr>
            <w:color w:val="0000FF"/>
            <w:sz w:val="16"/>
            <w:u w:val="single" w:color="0000FF"/>
            <w:lang w:val="ro-RO"/>
          </w:rPr>
          <w:t>work/sustainable</w:t>
        </w:r>
      </w:hyperlink>
      <w:hyperlink r:id="rId55">
        <w:r w:rsidRPr="00A27804">
          <w:rPr>
            <w:color w:val="0000FF"/>
            <w:sz w:val="16"/>
            <w:u w:val="single" w:color="0000FF"/>
            <w:lang w:val="ro-RO"/>
          </w:rPr>
          <w:t>-</w:t>
        </w:r>
      </w:hyperlink>
      <w:hyperlink r:id="rId56">
        <w:r w:rsidRPr="00A27804">
          <w:rPr>
            <w:color w:val="0000FF"/>
            <w:sz w:val="16"/>
            <w:u w:val="single" w:color="0000FF"/>
            <w:lang w:val="ro-RO"/>
          </w:rPr>
          <w:t>dev</w:t>
        </w:r>
        <w:r w:rsidRPr="00A27804">
          <w:rPr>
            <w:color w:val="0000FF"/>
            <w:sz w:val="16"/>
            <w:u w:val="single" w:color="0000FF"/>
            <w:lang w:val="ro-RO"/>
          </w:rPr>
          <w:t>elopment</w:t>
        </w:r>
      </w:hyperlink>
      <w:hyperlink r:id="rId57">
        <w:r w:rsidRPr="00A27804">
          <w:rPr>
            <w:color w:val="0000FF"/>
            <w:sz w:val="16"/>
            <w:u w:val="single" w:color="0000FF"/>
            <w:lang w:val="ro-RO"/>
          </w:rPr>
          <w:t>-</w:t>
        </w:r>
      </w:hyperlink>
      <w:hyperlink r:id="rId58">
        <w:r w:rsidRPr="00A27804">
          <w:rPr>
            <w:color w:val="0000FF"/>
            <w:sz w:val="16"/>
            <w:u w:val="single" w:color="0000FF"/>
            <w:lang w:val="ro-RO"/>
          </w:rPr>
          <w:t>framework/position</w:t>
        </w:r>
      </w:hyperlink>
      <w:hyperlink r:id="rId59">
        <w:r w:rsidRPr="00A27804">
          <w:rPr>
            <w:color w:val="0000FF"/>
            <w:sz w:val="16"/>
            <w:u w:val="single" w:color="0000FF"/>
            <w:lang w:val="ro-RO"/>
          </w:rPr>
          <w:t>-</w:t>
        </w:r>
      </w:hyperlink>
      <w:hyperlink r:id="rId60">
        <w:r w:rsidRPr="00A27804">
          <w:rPr>
            <w:color w:val="0000FF"/>
            <w:sz w:val="16"/>
            <w:u w:val="single" w:color="0000FF"/>
            <w:lang w:val="ro-RO"/>
          </w:rPr>
          <w:t>statements</w:t>
        </w:r>
      </w:hyperlink>
      <w:hyperlink r:id="rId61">
        <w:r w:rsidRPr="00A27804">
          <w:rPr>
            <w:sz w:val="16"/>
            <w:lang w:val="ro-RO"/>
          </w:rPr>
          <w:t xml:space="preserve"> </w:t>
        </w:r>
      </w:hyperlink>
      <w:r w:rsidRPr="00A27804">
        <w:rPr>
          <w:sz w:val="16"/>
          <w:lang w:val="ro-RO"/>
        </w:rPr>
        <w:t xml:space="preserve"> </w:t>
      </w:r>
    </w:p>
    <w:p w14:paraId="025CFCC4" w14:textId="77777777" w:rsidR="00CF3C56" w:rsidRPr="00A27804" w:rsidRDefault="00E52293" w:rsidP="00A27A26">
      <w:pPr>
        <w:numPr>
          <w:ilvl w:val="0"/>
          <w:numId w:val="10"/>
        </w:numPr>
        <w:spacing w:after="0" w:line="240" w:lineRule="auto"/>
        <w:ind w:left="357" w:right="0" w:hanging="159"/>
        <w:jc w:val="left"/>
        <w:rPr>
          <w:lang w:val="ro-RO"/>
        </w:rPr>
      </w:pPr>
      <w:hyperlink r:id="rId62">
        <w:r w:rsidRPr="00A27804">
          <w:rPr>
            <w:color w:val="0000FF"/>
            <w:sz w:val="16"/>
            <w:u w:val="single" w:color="0000FF"/>
            <w:lang w:val="ro-RO"/>
          </w:rPr>
          <w:t>http://www.shell.com/global/environment</w:t>
        </w:r>
      </w:hyperlink>
      <w:hyperlink r:id="rId63">
        <w:r w:rsidRPr="00A27804">
          <w:rPr>
            <w:color w:val="0000FF"/>
            <w:sz w:val="16"/>
            <w:u w:val="single" w:color="0000FF"/>
            <w:lang w:val="ro-RO"/>
          </w:rPr>
          <w:t>-</w:t>
        </w:r>
      </w:hyperlink>
      <w:hyperlink r:id="rId64">
        <w:r w:rsidRPr="00A27804">
          <w:rPr>
            <w:color w:val="0000FF"/>
            <w:sz w:val="16"/>
            <w:u w:val="single" w:color="0000FF"/>
            <w:lang w:val="ro-RO"/>
          </w:rPr>
          <w:t>society/environment/biodiversit</w:t>
        </w:r>
        <w:r w:rsidRPr="00A27804">
          <w:rPr>
            <w:color w:val="0000FF"/>
            <w:sz w:val="16"/>
            <w:u w:val="single" w:color="0000FF"/>
            <w:lang w:val="ro-RO"/>
          </w:rPr>
          <w:t>y/protected</w:t>
        </w:r>
      </w:hyperlink>
      <w:hyperlink r:id="rId65">
        <w:r w:rsidRPr="00A27804">
          <w:rPr>
            <w:color w:val="0000FF"/>
            <w:sz w:val="16"/>
            <w:u w:val="single" w:color="0000FF"/>
            <w:lang w:val="ro-RO"/>
          </w:rPr>
          <w:t>-</w:t>
        </w:r>
      </w:hyperlink>
      <w:hyperlink r:id="rId66">
        <w:r w:rsidRPr="00A27804">
          <w:rPr>
            <w:color w:val="0000FF"/>
            <w:sz w:val="16"/>
            <w:u w:val="single" w:color="0000FF"/>
            <w:lang w:val="ro-RO"/>
          </w:rPr>
          <w:t>areas.html</w:t>
        </w:r>
      </w:hyperlink>
      <w:hyperlink r:id="rId67">
        <w:r w:rsidRPr="00A27804">
          <w:rPr>
            <w:sz w:val="16"/>
            <w:lang w:val="ro-RO"/>
          </w:rPr>
          <w:t xml:space="preserve"> </w:t>
        </w:r>
      </w:hyperlink>
      <w:r w:rsidRPr="00A27804">
        <w:rPr>
          <w:sz w:val="16"/>
          <w:lang w:val="ro-RO"/>
        </w:rPr>
        <w:t xml:space="preserve"> </w:t>
      </w:r>
    </w:p>
    <w:p w14:paraId="4459AD71" w14:textId="77777777" w:rsidR="00CF3C56" w:rsidRPr="00A27804" w:rsidRDefault="00E52293" w:rsidP="00A27A26">
      <w:pPr>
        <w:numPr>
          <w:ilvl w:val="0"/>
          <w:numId w:val="10"/>
        </w:numPr>
        <w:spacing w:after="0" w:line="240" w:lineRule="auto"/>
        <w:ind w:left="357" w:right="0" w:hanging="159"/>
        <w:jc w:val="left"/>
        <w:rPr>
          <w:lang w:val="ro-RO"/>
        </w:rPr>
      </w:pPr>
      <w:hyperlink r:id="rId68">
        <w:r w:rsidRPr="00A27804">
          <w:rPr>
            <w:color w:val="0000FF"/>
            <w:sz w:val="16"/>
            <w:u w:val="single" w:color="0000FF"/>
            <w:lang w:val="ro-RO"/>
          </w:rPr>
          <w:t>http://www.jpmorganchase.com/corpor</w:t>
        </w:r>
        <w:r w:rsidRPr="00A27804">
          <w:rPr>
            <w:color w:val="0000FF"/>
            <w:sz w:val="16"/>
            <w:u w:val="single" w:color="0000FF"/>
            <w:lang w:val="ro-RO"/>
          </w:rPr>
          <w:t>ate/Corporate</w:t>
        </w:r>
      </w:hyperlink>
      <w:hyperlink r:id="rId69">
        <w:r w:rsidRPr="00A27804">
          <w:rPr>
            <w:color w:val="0000FF"/>
            <w:sz w:val="16"/>
            <w:u w:val="single" w:color="0000FF"/>
            <w:lang w:val="ro-RO"/>
          </w:rPr>
          <w:t>-</w:t>
        </w:r>
      </w:hyperlink>
      <w:hyperlink r:id="rId70">
        <w:r w:rsidRPr="00A27804">
          <w:rPr>
            <w:color w:val="0000FF"/>
            <w:sz w:val="16"/>
            <w:u w:val="single" w:color="0000FF"/>
            <w:lang w:val="ro-RO"/>
          </w:rPr>
          <w:t>Responsibility/d</w:t>
        </w:r>
        <w:r w:rsidRPr="00A27804">
          <w:rPr>
            <w:color w:val="0000FF"/>
            <w:sz w:val="16"/>
            <w:u w:val="single" w:color="0000FF"/>
            <w:lang w:val="ro-RO"/>
          </w:rPr>
          <w:t>ocument/JPMC_ESRA_Policy.pdf</w:t>
        </w:r>
      </w:hyperlink>
      <w:hyperlink r:id="rId71">
        <w:r w:rsidRPr="00A27804">
          <w:rPr>
            <w:rFonts w:ascii="Calibri" w:eastAsia="Calibri" w:hAnsi="Calibri" w:cs="Calibri"/>
            <w:sz w:val="16"/>
            <w:lang w:val="ro-RO"/>
          </w:rPr>
          <w:t xml:space="preserve"> </w:t>
        </w:r>
      </w:hyperlink>
      <w:hyperlink r:id="rId72">
        <w:r w:rsidRPr="00A27804">
          <w:rPr>
            <w:rFonts w:ascii="Trebuchet MS" w:eastAsia="Trebuchet MS" w:hAnsi="Trebuchet MS" w:cs="Trebuchet MS"/>
            <w:sz w:val="16"/>
            <w:lang w:val="ro-RO"/>
          </w:rPr>
          <w:t xml:space="preserve"> </w:t>
        </w:r>
      </w:hyperlink>
    </w:p>
    <w:p w14:paraId="3F5F9169" w14:textId="77777777" w:rsidR="00CF3C56" w:rsidRPr="00A27804" w:rsidRDefault="003900F8" w:rsidP="00A27A26">
      <w:pPr>
        <w:numPr>
          <w:ilvl w:val="0"/>
          <w:numId w:val="10"/>
        </w:numPr>
        <w:spacing w:after="0" w:line="240" w:lineRule="auto"/>
        <w:ind w:left="357" w:right="0" w:hanging="159"/>
        <w:jc w:val="left"/>
        <w:rPr>
          <w:lang w:val="ro-RO"/>
        </w:rPr>
      </w:pPr>
      <w:r w:rsidRPr="00A27804">
        <w:rPr>
          <w:sz w:val="16"/>
          <w:lang w:val="ro-RO"/>
        </w:rPr>
        <w:t>Declarațiile de Valoare Universală Excepțională pot fi găsite pe paginile sitului de pe site-ul web al Centrului Patrimoniului Mondial UNESCO la următoarea adres</w:t>
      </w:r>
      <w:hyperlink r:id="rId73" w:history="1">
        <w:r w:rsidR="00A27A26" w:rsidRPr="00A27804">
          <w:rPr>
            <w:rStyle w:val="Hyperlink"/>
            <w:sz w:val="16"/>
            <w:lang w:val="ro-RO"/>
          </w:rPr>
          <w:t xml:space="preserve">ă: </w:t>
        </w:r>
      </w:hyperlink>
      <w:hyperlink r:id="rId74">
        <w:r w:rsidRPr="00A27804">
          <w:rPr>
            <w:color w:val="0000FF"/>
            <w:sz w:val="16"/>
            <w:u w:val="single" w:color="0000FF"/>
            <w:lang w:val="ro-RO"/>
          </w:rPr>
          <w:t>http://whc.unesco.org/en/list/</w:t>
        </w:r>
      </w:hyperlink>
      <w:hyperlink r:id="rId75">
        <w:r w:rsidRPr="00A27804">
          <w:rPr>
            <w:sz w:val="16"/>
            <w:lang w:val="ro-RO"/>
          </w:rPr>
          <w:t xml:space="preserve"> </w:t>
        </w:r>
      </w:hyperlink>
      <w:r w:rsidRPr="00A27804">
        <w:rPr>
          <w:sz w:val="16"/>
          <w:lang w:val="ro-RO"/>
        </w:rPr>
        <w:t xml:space="preserve">. </w:t>
      </w:r>
    </w:p>
    <w:p w14:paraId="505A2CF4" w14:textId="77777777" w:rsidR="00CF3C56" w:rsidRPr="00A27804" w:rsidRDefault="00E52293" w:rsidP="00A27A26">
      <w:pPr>
        <w:numPr>
          <w:ilvl w:val="0"/>
          <w:numId w:val="10"/>
        </w:numPr>
        <w:spacing w:after="0" w:line="240" w:lineRule="auto"/>
        <w:ind w:left="357" w:right="0" w:hanging="159"/>
        <w:jc w:val="left"/>
        <w:rPr>
          <w:lang w:val="ro-RO"/>
        </w:rPr>
      </w:pPr>
      <w:hyperlink r:id="rId76">
        <w:r w:rsidRPr="00A27804">
          <w:rPr>
            <w:color w:val="0000FF"/>
            <w:sz w:val="16"/>
            <w:u w:val="single" w:color="0000FF"/>
            <w:lang w:val="ro-RO"/>
          </w:rPr>
          <w:t>http://whc.unesco.org/en/list/</w:t>
        </w:r>
      </w:hyperlink>
      <w:hyperlink r:id="rId77">
        <w:r w:rsidRPr="00A27804">
          <w:rPr>
            <w:sz w:val="16"/>
            <w:lang w:val="ro-RO"/>
          </w:rPr>
          <w:t xml:space="preserve"> </w:t>
        </w:r>
      </w:hyperlink>
      <w:r w:rsidRPr="00A27804">
        <w:rPr>
          <w:sz w:val="16"/>
          <w:lang w:val="ro-RO"/>
        </w:rPr>
        <w:t xml:space="preserve"> </w:t>
      </w:r>
    </w:p>
    <w:p w14:paraId="2E7B753E" w14:textId="77777777" w:rsidR="00A27A26" w:rsidRPr="00A27804" w:rsidRDefault="00A27A26" w:rsidP="00A27A26">
      <w:pPr>
        <w:spacing w:after="0" w:line="240" w:lineRule="auto"/>
        <w:ind w:left="357" w:right="0" w:firstLine="0"/>
        <w:jc w:val="left"/>
        <w:rPr>
          <w:sz w:val="16"/>
          <w:lang w:val="ro-RO"/>
        </w:rPr>
      </w:pPr>
    </w:p>
    <w:p w14:paraId="514D94E1" w14:textId="77777777" w:rsidR="00A27A26" w:rsidRPr="00A27804" w:rsidRDefault="00A27A26" w:rsidP="00A27A26">
      <w:pPr>
        <w:spacing w:after="0" w:line="240" w:lineRule="auto"/>
        <w:ind w:left="357" w:right="0" w:firstLine="0"/>
        <w:jc w:val="left"/>
        <w:rPr>
          <w:lang w:val="ro-RO"/>
        </w:rPr>
      </w:pPr>
    </w:p>
    <w:p w14:paraId="28554EE9" w14:textId="77777777" w:rsidR="00CF3C56" w:rsidRPr="00A27804" w:rsidRDefault="008A040A" w:rsidP="00C72E9C">
      <w:pPr>
        <w:numPr>
          <w:ilvl w:val="0"/>
          <w:numId w:val="11"/>
        </w:numPr>
        <w:spacing w:after="0" w:line="240" w:lineRule="auto"/>
        <w:ind w:right="0" w:hanging="720"/>
        <w:rPr>
          <w:lang w:val="ro-RO"/>
        </w:rPr>
      </w:pPr>
      <w:r w:rsidRPr="00A27804">
        <w:rPr>
          <w:b/>
          <w:lang w:val="ro-RO"/>
        </w:rPr>
        <w:lastRenderedPageBreak/>
        <w:t>Problemele sociale trebuie de asemenea evaluate</w:t>
      </w:r>
      <w:r w:rsidRPr="00A27804">
        <w:rPr>
          <w:lang w:val="ro-RO"/>
        </w:rPr>
        <w:t xml:space="preserve"> </w:t>
      </w:r>
    </w:p>
    <w:p w14:paraId="6BC10BF2" w14:textId="77777777" w:rsidR="00C72E9C" w:rsidRPr="00A27804" w:rsidRDefault="00C72E9C" w:rsidP="00C72E9C">
      <w:pPr>
        <w:spacing w:after="0" w:line="240" w:lineRule="auto"/>
        <w:ind w:left="211" w:right="0"/>
        <w:rPr>
          <w:sz w:val="18"/>
          <w:szCs w:val="18"/>
          <w:lang w:val="ro-RO"/>
        </w:rPr>
      </w:pPr>
    </w:p>
    <w:p w14:paraId="67F431CE" w14:textId="77777777" w:rsidR="00CF3C56" w:rsidRPr="00A27804" w:rsidRDefault="008A040A" w:rsidP="00C72E9C">
      <w:pPr>
        <w:spacing w:after="0" w:line="240" w:lineRule="auto"/>
        <w:ind w:left="211" w:right="0"/>
        <w:rPr>
          <w:lang w:val="ro-RO"/>
        </w:rPr>
      </w:pPr>
      <w:r w:rsidRPr="00A27804">
        <w:rPr>
          <w:lang w:val="ro-RO"/>
        </w:rPr>
        <w:t>Potențialele probleme sociale care ar putea afecta Valoarea Universală Excepțională a unui sit și comunitățile locale ar trebui, de asemenea, evaluate cu atenție. Acestea ar trebui identificate într-o strânsă consultare cu respectivele comunități locale.</w:t>
      </w:r>
    </w:p>
    <w:p w14:paraId="1E27A572" w14:textId="77777777" w:rsidR="00C72E9C" w:rsidRPr="00A27804" w:rsidRDefault="00C72E9C" w:rsidP="00C72E9C">
      <w:pPr>
        <w:spacing w:after="0" w:line="240" w:lineRule="auto"/>
        <w:ind w:left="211" w:right="0"/>
        <w:rPr>
          <w:lang w:val="ro-RO"/>
        </w:rPr>
      </w:pPr>
    </w:p>
    <w:p w14:paraId="7202D8AF" w14:textId="77777777" w:rsidR="00CF3C56" w:rsidRPr="00A27804" w:rsidRDefault="000F6EB2" w:rsidP="00C72E9C">
      <w:pPr>
        <w:numPr>
          <w:ilvl w:val="0"/>
          <w:numId w:val="11"/>
        </w:numPr>
        <w:spacing w:after="0" w:line="240" w:lineRule="auto"/>
        <w:ind w:right="0" w:hanging="720"/>
        <w:rPr>
          <w:lang w:val="ro-RO"/>
        </w:rPr>
      </w:pPr>
      <w:r w:rsidRPr="00A27804">
        <w:rPr>
          <w:b/>
          <w:lang w:val="ro-RO"/>
        </w:rPr>
        <w:t>Experții ce dețin cunoștințe despre Patrimoniul Mondial, ariile protejate și biodiversitatea ar trebui să fie implicați încă de la început</w:t>
      </w:r>
      <w:r w:rsidRPr="00A27804">
        <w:rPr>
          <w:lang w:val="ro-RO"/>
        </w:rPr>
        <w:t xml:space="preserve"> </w:t>
      </w:r>
    </w:p>
    <w:p w14:paraId="723F9C58" w14:textId="77777777" w:rsidR="00C72E9C" w:rsidRPr="00A27804" w:rsidRDefault="00C72E9C" w:rsidP="00C72E9C">
      <w:pPr>
        <w:spacing w:after="0" w:line="240" w:lineRule="auto"/>
        <w:ind w:left="211" w:right="0"/>
        <w:rPr>
          <w:sz w:val="16"/>
          <w:szCs w:val="16"/>
          <w:lang w:val="ro-RO"/>
        </w:rPr>
      </w:pPr>
    </w:p>
    <w:p w14:paraId="0D5DD608" w14:textId="77777777" w:rsidR="00CF3C56" w:rsidRPr="00A27804" w:rsidRDefault="003473D7" w:rsidP="00C72E9C">
      <w:pPr>
        <w:spacing w:after="0" w:line="240" w:lineRule="auto"/>
        <w:ind w:left="211" w:right="0"/>
        <w:rPr>
          <w:lang w:val="ro-RO"/>
        </w:rPr>
      </w:pPr>
      <w:r w:rsidRPr="00A27804">
        <w:rPr>
          <w:lang w:val="ro-RO"/>
        </w:rPr>
        <w:t xml:space="preserve">Implicarea experților ce dețin cunoștințe despre Patrimoniul Mondial, ariile protejate și biodiversitatea este importantă încă de la începutul procesului de evaluare. Acești experți pot ajuta la identificarea problemelor care vor trebui evaluate și, de asemenea, pot lucra împreună cu dezvoltatorii și inginerii pentru a găsi soluții la propunerile care pot afecta în mod negativ Valoarea Universală Excepțională a unui sit al Patrimoniului Mondial. </w:t>
      </w:r>
    </w:p>
    <w:p w14:paraId="63E8A056" w14:textId="77777777" w:rsidR="00C72E9C" w:rsidRPr="00A27804" w:rsidRDefault="00C72E9C" w:rsidP="00C72E9C">
      <w:pPr>
        <w:spacing w:after="0" w:line="240" w:lineRule="auto"/>
        <w:ind w:left="211" w:right="0"/>
        <w:rPr>
          <w:sz w:val="18"/>
          <w:szCs w:val="18"/>
          <w:lang w:val="ro-RO"/>
        </w:rPr>
      </w:pPr>
    </w:p>
    <w:p w14:paraId="6E5BDC41" w14:textId="77777777" w:rsidR="00CF3C56" w:rsidRPr="00A27804" w:rsidRDefault="003473D7" w:rsidP="00C72E9C">
      <w:pPr>
        <w:numPr>
          <w:ilvl w:val="0"/>
          <w:numId w:val="11"/>
        </w:numPr>
        <w:spacing w:after="0" w:line="240" w:lineRule="auto"/>
        <w:ind w:right="0" w:hanging="720"/>
        <w:rPr>
          <w:lang w:val="ro-RO"/>
        </w:rPr>
      </w:pPr>
      <w:r w:rsidRPr="00A27804">
        <w:rPr>
          <w:b/>
          <w:lang w:val="ro-RO"/>
        </w:rPr>
        <w:t>Consultarea ar trebui să înceapă în etapa de definire a domeniului de aplicare, iar documentul de definire a domeniului de aplicare ar trebui să fie disponibil publicului</w:t>
      </w:r>
    </w:p>
    <w:p w14:paraId="551DA1B9" w14:textId="77777777" w:rsidR="00C72E9C" w:rsidRPr="00A27804" w:rsidRDefault="00C72E9C" w:rsidP="00C72E9C">
      <w:pPr>
        <w:spacing w:after="0" w:line="240" w:lineRule="auto"/>
        <w:ind w:left="211" w:right="0"/>
        <w:rPr>
          <w:sz w:val="10"/>
          <w:szCs w:val="10"/>
          <w:lang w:val="ro-RO"/>
        </w:rPr>
      </w:pPr>
    </w:p>
    <w:p w14:paraId="6CD216A3" w14:textId="77777777" w:rsidR="00CF3C56" w:rsidRPr="00A27804" w:rsidRDefault="00D005DE" w:rsidP="00C72E9C">
      <w:pPr>
        <w:spacing w:after="0" w:line="240" w:lineRule="auto"/>
        <w:ind w:left="211" w:right="0"/>
        <w:rPr>
          <w:lang w:val="ro-RO"/>
        </w:rPr>
      </w:pPr>
      <w:r w:rsidRPr="00A27804">
        <w:rPr>
          <w:lang w:val="ro-RO"/>
        </w:rPr>
        <w:t xml:space="preserve">Părțile interesate ar trebui consultate în etapa de stabilire a domeniului de aplicare, deoarece pot sprijini identificarea problemelor care ar trebui incluse în evaluare. Acești factori interesați pot include agenții guvernamentale, cum ar fi agenția responsabilă pentru Patrimoniul Mondial și/sau ariile protejate, precum și organizații neguvernamentale, managerul de sit, grupuri comunitare etc. Documentele de stabilire a domeniului de aplicare ar trebui să fie disponibile publicului.  </w:t>
      </w:r>
    </w:p>
    <w:p w14:paraId="52BB62A6" w14:textId="77777777" w:rsidR="00C72E9C" w:rsidRPr="00A27804" w:rsidRDefault="00C72E9C" w:rsidP="00C72E9C">
      <w:pPr>
        <w:spacing w:after="0" w:line="240" w:lineRule="auto"/>
        <w:ind w:left="211" w:right="0"/>
        <w:rPr>
          <w:sz w:val="16"/>
          <w:szCs w:val="16"/>
          <w:lang w:val="ro-RO"/>
        </w:rPr>
      </w:pPr>
    </w:p>
    <w:p w14:paraId="79C468D2" w14:textId="77777777" w:rsidR="00CF3C56" w:rsidRPr="00A27804" w:rsidRDefault="005005A0" w:rsidP="00C72E9C">
      <w:pPr>
        <w:numPr>
          <w:ilvl w:val="0"/>
          <w:numId w:val="11"/>
        </w:numPr>
        <w:spacing w:after="0" w:line="240" w:lineRule="auto"/>
        <w:ind w:right="0" w:hanging="720"/>
        <w:rPr>
          <w:lang w:val="ro-RO"/>
        </w:rPr>
      </w:pPr>
      <w:r w:rsidRPr="00A27804">
        <w:rPr>
          <w:b/>
          <w:lang w:val="ro-RO"/>
        </w:rPr>
        <w:t xml:space="preserve">Propunerile de dezvoltare, termenii de referință, raportul de definire a domeniului de aplicare ar trebui să fie transmise cât mai curând posibil </w:t>
      </w:r>
      <w:r w:rsidR="00807724">
        <w:rPr>
          <w:b/>
          <w:lang w:val="ro-RO"/>
        </w:rPr>
        <w:t>către</w:t>
      </w:r>
      <w:r w:rsidRPr="00A27804">
        <w:rPr>
          <w:b/>
          <w:lang w:val="ro-RO"/>
        </w:rPr>
        <w:t xml:space="preserve"> Centrul Patrimoniului Mondial UNESCO</w:t>
      </w:r>
    </w:p>
    <w:p w14:paraId="7EF63D6A" w14:textId="77777777" w:rsidR="00C72E9C" w:rsidRPr="00A27804" w:rsidRDefault="00C72E9C" w:rsidP="00C72E9C">
      <w:pPr>
        <w:spacing w:after="0" w:line="240" w:lineRule="auto"/>
        <w:ind w:left="211" w:right="0"/>
        <w:rPr>
          <w:sz w:val="14"/>
          <w:szCs w:val="14"/>
          <w:lang w:val="ro-RO"/>
        </w:rPr>
      </w:pPr>
    </w:p>
    <w:p w14:paraId="479F18E6" w14:textId="77777777" w:rsidR="00CF3C56" w:rsidRPr="00A27804" w:rsidRDefault="00E52293" w:rsidP="00C72E9C">
      <w:pPr>
        <w:spacing w:after="0" w:line="240" w:lineRule="auto"/>
        <w:ind w:left="211" w:right="0"/>
        <w:rPr>
          <w:lang w:val="ro-RO"/>
        </w:rPr>
      </w:pPr>
      <w:r w:rsidRPr="00A27804">
        <w:rPr>
          <w:lang w:val="ro-RO"/>
        </w:rPr>
        <w:t xml:space="preserve">IUCN </w:t>
      </w:r>
      <w:r w:rsidR="00304296" w:rsidRPr="00A27804">
        <w:rPr>
          <w:lang w:val="ro-RO"/>
        </w:rPr>
        <w:t>încurajează cu tărie depunerea timpurie a Propunerilor de Dezvoltare, a Termenilor de Referință și a Rapoartelor de stabilire a domeniului de aplicare, deoarece acestea oferă oportunități timpurii și eficiente de implicare și pot contribui la asigurarea faptului că resursele nu sunt irosite în elaborarea de propuneri care sunt incompatibile cu protecția pe termen lung a sitului Patrimoniului Mondial. Aceste documente trebuie depuse la Centrul Patrimoniului Mondial UNESCO, conform alineatului</w:t>
      </w:r>
      <w:r w:rsidRPr="00A27804">
        <w:rPr>
          <w:lang w:val="ro-RO"/>
        </w:rPr>
        <w:t xml:space="preserve"> 172 </w:t>
      </w:r>
      <w:r w:rsidR="00304296" w:rsidRPr="00A27804">
        <w:rPr>
          <w:lang w:val="ro-RO"/>
        </w:rPr>
        <w:t>din</w:t>
      </w:r>
      <w:r w:rsidRPr="00A27804">
        <w:rPr>
          <w:lang w:val="ro-RO"/>
        </w:rPr>
        <w:t xml:space="preserve"> </w:t>
      </w:r>
      <w:r w:rsidR="00304296" w:rsidRPr="00A27804">
        <w:rPr>
          <w:i/>
          <w:lang w:val="ro-RO"/>
        </w:rPr>
        <w:t>Liniile Directoare Operaționale</w:t>
      </w:r>
      <w:r w:rsidR="005005A0" w:rsidRPr="00A27804">
        <w:rPr>
          <w:i/>
          <w:vertAlign w:val="superscript"/>
          <w:lang w:val="ro-RO"/>
        </w:rPr>
        <w:t>1</w:t>
      </w:r>
      <w:r w:rsidRPr="00A27804">
        <w:rPr>
          <w:i/>
          <w:vertAlign w:val="superscript"/>
          <w:lang w:val="ro-RO"/>
        </w:rPr>
        <w:footnoteReference w:id="7"/>
      </w:r>
      <w:r w:rsidRPr="00A27804">
        <w:rPr>
          <w:lang w:val="ro-RO"/>
        </w:rPr>
        <w:t xml:space="preserve">. </w:t>
      </w:r>
      <w:r w:rsidR="00304296" w:rsidRPr="00A27804">
        <w:rPr>
          <w:lang w:val="ro-RO"/>
        </w:rPr>
        <w:t>Pentru mai multe informații referitoare la notificarea Centrului Patrimoniului Mondial, consultați Secțiunea</w:t>
      </w:r>
      <w:r w:rsidRPr="00A27804">
        <w:rPr>
          <w:lang w:val="ro-RO"/>
        </w:rPr>
        <w:t xml:space="preserve"> 6.  </w:t>
      </w:r>
    </w:p>
    <w:p w14:paraId="3D8B001A" w14:textId="77777777" w:rsidR="00C72E9C" w:rsidRPr="00A27804" w:rsidRDefault="00C72E9C" w:rsidP="00C72E9C">
      <w:pPr>
        <w:spacing w:after="0" w:line="240" w:lineRule="auto"/>
        <w:ind w:left="211" w:right="0"/>
        <w:rPr>
          <w:sz w:val="14"/>
          <w:szCs w:val="14"/>
          <w:lang w:val="ro-RO"/>
        </w:rPr>
      </w:pPr>
    </w:p>
    <w:p w14:paraId="188FC967" w14:textId="77777777" w:rsidR="00CF3C56" w:rsidRPr="00A27804" w:rsidRDefault="00542E87" w:rsidP="00C72E9C">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206" w:right="0" w:hanging="10"/>
        <w:rPr>
          <w:lang w:val="ro-RO"/>
        </w:rPr>
      </w:pPr>
      <w:r w:rsidRPr="00A27804">
        <w:rPr>
          <w:b/>
          <w:sz w:val="24"/>
          <w:lang w:val="ro-RO"/>
        </w:rPr>
        <w:t xml:space="preserve">Evaluarea impactului – </w:t>
      </w:r>
      <w:r w:rsidRPr="00A27804">
        <w:rPr>
          <w:i/>
          <w:sz w:val="24"/>
          <w:lang w:val="ro-RO"/>
        </w:rPr>
        <w:t>Care sunt efectele probabile ale propunerii asupra Valorii Universale Excepționale (VUE), inclusiv asupra valorilor, integrității, protecției și managementului și dacă sunt necesare date suplimentare?</w:t>
      </w:r>
      <w:r w:rsidRPr="00A27804">
        <w:rPr>
          <w:b/>
          <w:sz w:val="24"/>
          <w:lang w:val="ro-RO"/>
        </w:rPr>
        <w:t xml:space="preserve">  </w:t>
      </w:r>
    </w:p>
    <w:p w14:paraId="5F2E33BB" w14:textId="77777777" w:rsidR="00C72E9C" w:rsidRPr="00A27804" w:rsidRDefault="00C72E9C" w:rsidP="00C72E9C">
      <w:pPr>
        <w:spacing w:after="0" w:line="240" w:lineRule="auto"/>
        <w:ind w:left="916" w:right="0" w:firstLine="0"/>
        <w:rPr>
          <w:lang w:val="ro-RO"/>
        </w:rPr>
      </w:pPr>
    </w:p>
    <w:p w14:paraId="0A83796F" w14:textId="77777777" w:rsidR="00CF3C56" w:rsidRPr="00A27804" w:rsidRDefault="00B2665F" w:rsidP="00C72E9C">
      <w:pPr>
        <w:numPr>
          <w:ilvl w:val="0"/>
          <w:numId w:val="11"/>
        </w:numPr>
        <w:spacing w:after="0" w:line="240" w:lineRule="auto"/>
        <w:ind w:right="0" w:hanging="720"/>
        <w:rPr>
          <w:lang w:val="ro-RO"/>
        </w:rPr>
      </w:pPr>
      <w:r w:rsidRPr="00A27804">
        <w:rPr>
          <w:b/>
          <w:lang w:val="ro-RO"/>
        </w:rPr>
        <w:t>Ar trebui evaluate toate efectele probabile asupra Valorii Universale Excepționale, inclusiv efectele directe, indirecte și cumulate</w:t>
      </w:r>
    </w:p>
    <w:p w14:paraId="70D64B66" w14:textId="77777777" w:rsidR="00C72E9C" w:rsidRPr="00A27804" w:rsidRDefault="00C72E9C" w:rsidP="00C72E9C">
      <w:pPr>
        <w:spacing w:after="0" w:line="240" w:lineRule="auto"/>
        <w:ind w:left="916" w:right="0" w:firstLine="0"/>
        <w:rPr>
          <w:lang w:val="ro-RO"/>
        </w:rPr>
      </w:pPr>
    </w:p>
    <w:p w14:paraId="68176B1C" w14:textId="77777777" w:rsidR="00CF3C56" w:rsidRPr="00A27804" w:rsidRDefault="00313328" w:rsidP="00313328">
      <w:pPr>
        <w:spacing w:after="0" w:line="240" w:lineRule="auto"/>
        <w:ind w:left="211" w:right="0"/>
        <w:rPr>
          <w:i/>
          <w:lang w:val="ro-RO"/>
        </w:rPr>
      </w:pPr>
      <w:r w:rsidRPr="00A27804">
        <w:rPr>
          <w:lang w:val="ro-RO"/>
        </w:rPr>
        <w:t>O evaluare de mediu pentru o propunere care afectează un sit natural al patrimoniului mondial ar trebui să evalueze efectele probabile ale acest</w:t>
      </w:r>
      <w:r w:rsidR="005E4A4E">
        <w:rPr>
          <w:lang w:val="ro-RO"/>
        </w:rPr>
        <w:t>e</w:t>
      </w:r>
      <w:r w:rsidRPr="00A27804">
        <w:rPr>
          <w:lang w:val="ro-RO"/>
        </w:rPr>
        <w:t xml:space="preserve">ia asupra valorii universale excepționale, inclusiv efectele directe, indirecte și cumulate. Evaluarea ar trebui să ia în considerare efectele asupra valorilor, integrității, protecției și managementului, așa cum este descris în </w:t>
      </w:r>
      <w:r w:rsidRPr="00A27804">
        <w:rPr>
          <w:i/>
          <w:lang w:val="ro-RO"/>
        </w:rPr>
        <w:t xml:space="preserve">Declarația de valoare universală excepțională </w:t>
      </w:r>
      <w:r w:rsidRPr="00A27804">
        <w:rPr>
          <w:iCs/>
          <w:lang w:val="ro-RO"/>
        </w:rPr>
        <w:t>a sitului</w:t>
      </w:r>
      <w:r w:rsidRPr="00A27804">
        <w:rPr>
          <w:lang w:val="ro-RO"/>
        </w:rPr>
        <w:t xml:space="preserve">, care este disponibilă pe site-ul web al Centrului Patrimoniului Mondial UNESCO. Raportul de mediu ar trebui să prezinte concluzii clare pentru aceste trei subiecte și pentru valoarea universală excepțională în general. Potențialele probleme sociale care ar putea avea un impact asupra valorii universale excepționale a sitului ar trebui, de asemenea, evaluate cu atenție.  </w:t>
      </w:r>
    </w:p>
    <w:p w14:paraId="6574F01B" w14:textId="77777777" w:rsidR="00CF3C56" w:rsidRPr="00A27804" w:rsidRDefault="0027643B" w:rsidP="00BE4CF8">
      <w:pPr>
        <w:spacing w:after="0" w:line="240" w:lineRule="auto"/>
        <w:ind w:left="211" w:right="0"/>
        <w:rPr>
          <w:b/>
          <w:lang w:val="ro-RO"/>
        </w:rPr>
      </w:pPr>
      <w:r w:rsidRPr="00A27804">
        <w:rPr>
          <w:lang w:val="ro-RO"/>
        </w:rPr>
        <w:lastRenderedPageBreak/>
        <w:t>Pentru îndrumări detaliate privind evaluarea efectelor directe, indirecte și cumulate, vă rugăm să consultați</w:t>
      </w:r>
      <w:r w:rsidRPr="00A27804">
        <w:rPr>
          <w:sz w:val="24"/>
          <w:lang w:val="ro-RO"/>
        </w:rPr>
        <w:t xml:space="preserve"> </w:t>
      </w:r>
      <w:hyperlink r:id="rId78">
        <w:r w:rsidRPr="00A27804">
          <w:rPr>
            <w:b/>
            <w:color w:val="0000FF"/>
            <w:sz w:val="24"/>
            <w:u w:val="single" w:color="0000FF"/>
            <w:lang w:val="ro-RO"/>
          </w:rPr>
          <w:t>Liniile Directoare Voluntare CBD privind Biodiversitatea</w:t>
        </w:r>
      </w:hyperlink>
      <w:r w:rsidRPr="00A27804">
        <w:rPr>
          <w:b/>
          <w:color w:val="0000FF"/>
          <w:sz w:val="24"/>
          <w:u w:val="single" w:color="0000FF"/>
          <w:lang w:val="ro-RO"/>
        </w:rPr>
        <w:t xml:space="preserve"> </w:t>
      </w:r>
      <w:hyperlink r:id="rId79">
        <w:r w:rsidRPr="00A27804">
          <w:rPr>
            <w:b/>
            <w:color w:val="0000FF"/>
            <w:sz w:val="24"/>
            <w:u w:val="single" w:color="0000FF"/>
            <w:lang w:val="ro-RO"/>
          </w:rPr>
          <w:t>-</w:t>
        </w:r>
      </w:hyperlink>
      <w:hyperlink r:id="rId80">
        <w:r w:rsidRPr="00A27804">
          <w:rPr>
            <w:b/>
            <w:color w:val="0000FF"/>
            <w:sz w:val="24"/>
            <w:u w:val="single" w:color="0000FF"/>
            <w:lang w:val="ro-RO"/>
          </w:rPr>
          <w:t>Inclusiv Evaluarea Impactului asupra Mediului</w:t>
        </w:r>
      </w:hyperlink>
      <w:hyperlink r:id="rId81">
        <w:r w:rsidRPr="00A27804">
          <w:rPr>
            <w:b/>
            <w:vertAlign w:val="superscript"/>
            <w:lang w:val="ro-RO"/>
          </w:rPr>
          <w:t>1</w:t>
        </w:r>
      </w:hyperlink>
      <w:r w:rsidRPr="00A27804">
        <w:rPr>
          <w:b/>
          <w:vertAlign w:val="superscript"/>
          <w:lang w:val="ro-RO"/>
        </w:rPr>
        <w:t>8</w:t>
      </w:r>
      <w:r w:rsidRPr="00A27804">
        <w:rPr>
          <w:b/>
          <w:lang w:val="ro-RO"/>
        </w:rPr>
        <w:t xml:space="preserve"> </w:t>
      </w:r>
      <w:r w:rsidRPr="00A27804">
        <w:rPr>
          <w:lang w:val="ro-RO"/>
        </w:rPr>
        <w:t xml:space="preserve">și/sau </w:t>
      </w:r>
      <w:hyperlink r:id="rId82">
        <w:r w:rsidRPr="00A27804">
          <w:rPr>
            <w:b/>
            <w:color w:val="0000FF"/>
            <w:u w:val="single" w:color="0000FF"/>
            <w:lang w:val="ro-RO"/>
          </w:rPr>
          <w:t>Manualul Ramsar de Evaluare a Impactului</w:t>
        </w:r>
      </w:hyperlink>
      <w:hyperlink r:id="rId83">
        <w:r w:rsidRPr="00A27804">
          <w:rPr>
            <w:b/>
            <w:vertAlign w:val="superscript"/>
            <w:lang w:val="ro-RO"/>
          </w:rPr>
          <w:t>1</w:t>
        </w:r>
      </w:hyperlink>
      <w:r w:rsidRPr="00A27804">
        <w:rPr>
          <w:b/>
          <w:vertAlign w:val="superscript"/>
          <w:lang w:val="ro-RO"/>
        </w:rPr>
        <w:t>9</w:t>
      </w:r>
      <w:r w:rsidRPr="00A27804">
        <w:rPr>
          <w:b/>
          <w:lang w:val="ro-RO"/>
        </w:rPr>
        <w:t xml:space="preserve">.  </w:t>
      </w:r>
    </w:p>
    <w:p w14:paraId="522C1AF7" w14:textId="77777777" w:rsidR="00BE4CF8" w:rsidRPr="00A27804" w:rsidRDefault="00BE4CF8" w:rsidP="00BE4CF8">
      <w:pPr>
        <w:spacing w:after="0" w:line="240" w:lineRule="auto"/>
        <w:ind w:left="211" w:right="0"/>
        <w:rPr>
          <w:sz w:val="16"/>
          <w:szCs w:val="16"/>
          <w:lang w:val="ro-RO"/>
        </w:rPr>
      </w:pPr>
    </w:p>
    <w:p w14:paraId="011369CC" w14:textId="77777777" w:rsidR="00CF3C56" w:rsidRPr="00A27804" w:rsidRDefault="0001444D" w:rsidP="00BE4CF8">
      <w:pPr>
        <w:spacing w:after="0" w:line="240" w:lineRule="auto"/>
        <w:ind w:left="211" w:right="0"/>
        <w:rPr>
          <w:lang w:val="ro-RO"/>
        </w:rPr>
      </w:pPr>
      <w:r w:rsidRPr="00A27804">
        <w:rPr>
          <w:lang w:val="ro-RO"/>
        </w:rPr>
        <w:t>În evaluarea efectelor asupra valorii universale excepționale, este important de menționat faptul că siturile patrimoniului mondial, la fel ca și alte arii protejate, fac parte integrantă din peisajul mai larg și nu pot fi luate în considerare independent de procesele ecosistem</w:t>
      </w:r>
      <w:r w:rsidR="00E80057" w:rsidRPr="00A27804">
        <w:rPr>
          <w:lang w:val="ro-RO"/>
        </w:rPr>
        <w:t>ului</w:t>
      </w:r>
      <w:r w:rsidRPr="00A27804">
        <w:rPr>
          <w:lang w:val="ro-RO"/>
        </w:rPr>
        <w:t xml:space="preserve"> mai largi. </w:t>
      </w:r>
    </w:p>
    <w:p w14:paraId="60CE7872" w14:textId="77777777" w:rsidR="00BE4CF8" w:rsidRPr="00A27804" w:rsidRDefault="00BE4CF8" w:rsidP="00BE4CF8">
      <w:pPr>
        <w:spacing w:after="0" w:line="240" w:lineRule="auto"/>
        <w:ind w:left="211" w:right="0"/>
        <w:rPr>
          <w:sz w:val="16"/>
          <w:szCs w:val="16"/>
          <w:lang w:val="ro-RO"/>
        </w:rPr>
      </w:pPr>
    </w:p>
    <w:p w14:paraId="6BEF963D" w14:textId="77777777" w:rsidR="00CF3C56" w:rsidRPr="00A27804" w:rsidRDefault="00E80057" w:rsidP="00BE4CF8">
      <w:pPr>
        <w:numPr>
          <w:ilvl w:val="0"/>
          <w:numId w:val="11"/>
        </w:numPr>
        <w:spacing w:after="0" w:line="240" w:lineRule="auto"/>
        <w:ind w:right="0" w:hanging="720"/>
        <w:rPr>
          <w:lang w:val="ro-RO"/>
        </w:rPr>
      </w:pPr>
      <w:r w:rsidRPr="00A27804">
        <w:rPr>
          <w:b/>
          <w:lang w:val="ro-RO"/>
        </w:rPr>
        <w:t xml:space="preserve">Ar putea fi necesară colectarea de date suplimentare pentru a evalua impactul probabil asupra valorii universale excepționale </w:t>
      </w:r>
    </w:p>
    <w:p w14:paraId="61638BE2" w14:textId="77777777" w:rsidR="00CF3C56" w:rsidRPr="00A27804" w:rsidRDefault="00BF04C4" w:rsidP="00BE4CF8">
      <w:pPr>
        <w:spacing w:after="0" w:line="240" w:lineRule="auto"/>
        <w:ind w:left="211" w:right="0"/>
        <w:rPr>
          <w:lang w:val="ro-RO"/>
        </w:rPr>
      </w:pPr>
      <w:r w:rsidRPr="00A27804">
        <w:rPr>
          <w:lang w:val="ro-RO"/>
        </w:rPr>
        <w:t xml:space="preserve">În multe cazuri, este probabil să existe o suprapunere semnificativă între problemele de mediu mai largi luate în considerare în Evaluarea de mediu și Valoarea Universală Excepțională a Sitului Patrimoniului Mondial, ceea ce ar trebui să minimizeze nevoia de colectare de date suplimentare. Cu toate acestea, uneori poate fi necesară colectarea de date suplimentare pentru a evalua în mod adecvat impactul probabil al unei propuneri asupra valorii universale excepționale. Experții ce dețin cunoștințe privind patrimoniul mondial, ariile protejate și biodiversitatea pot oferi un sprijin valoros în identificarea problemelor care vor trebui evaluate și a nevoilor de date suplimentare.  </w:t>
      </w:r>
    </w:p>
    <w:p w14:paraId="42FA4254" w14:textId="77777777" w:rsidR="00BE4CF8" w:rsidRPr="00A27804" w:rsidRDefault="00BE4CF8" w:rsidP="00BE4CF8">
      <w:pPr>
        <w:spacing w:after="0" w:line="240" w:lineRule="auto"/>
        <w:ind w:left="211" w:right="0"/>
        <w:rPr>
          <w:sz w:val="16"/>
          <w:szCs w:val="16"/>
          <w:lang w:val="ro-RO"/>
        </w:rPr>
      </w:pPr>
    </w:p>
    <w:p w14:paraId="15CF7991" w14:textId="77777777" w:rsidR="00CF3C56" w:rsidRPr="00A27804" w:rsidRDefault="005F5F4E">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 xml:space="preserve">Identificarea alternativelor – </w:t>
      </w:r>
      <w:r w:rsidRPr="00A27804">
        <w:rPr>
          <w:i/>
          <w:sz w:val="24"/>
          <w:lang w:val="ro-RO"/>
        </w:rPr>
        <w:t>Care sunt cele mai puțin dăunătoare și mai durabile alternative în raport cu VUE și dacă pot fi implementate (inclusiv opțiunea niciunui proiect)?</w:t>
      </w:r>
      <w:r w:rsidRPr="00A27804">
        <w:rPr>
          <w:b/>
          <w:sz w:val="24"/>
          <w:lang w:val="ro-RO"/>
        </w:rPr>
        <w:t xml:space="preserve"> </w:t>
      </w:r>
    </w:p>
    <w:p w14:paraId="53777C7A" w14:textId="77777777" w:rsidR="00BE4CF8" w:rsidRPr="00A27804" w:rsidRDefault="005F5F4E" w:rsidP="00BE4CF8">
      <w:pPr>
        <w:numPr>
          <w:ilvl w:val="0"/>
          <w:numId w:val="11"/>
        </w:numPr>
        <w:spacing w:after="0" w:line="240" w:lineRule="auto"/>
        <w:ind w:right="0" w:hanging="720"/>
        <w:rPr>
          <w:lang w:val="ro-RO"/>
        </w:rPr>
      </w:pPr>
      <w:r w:rsidRPr="00A27804">
        <w:rPr>
          <w:b/>
          <w:lang w:val="ro-RO"/>
        </w:rPr>
        <w:t>Ar trebui identificate și evaluate opțiunile alternative de dezvoltare, inclusiv opțiunea „niciun proiect”, precum și cele mai durabile opțiuni în raport cu valoarea universală excepțională</w:t>
      </w:r>
    </w:p>
    <w:p w14:paraId="29EF3521" w14:textId="77777777" w:rsidR="00CF3C56" w:rsidRPr="00A27804" w:rsidRDefault="00E52293" w:rsidP="00BE4CF8">
      <w:pPr>
        <w:spacing w:after="0" w:line="240" w:lineRule="auto"/>
        <w:ind w:left="916" w:right="0" w:firstLine="0"/>
        <w:rPr>
          <w:lang w:val="ro-RO"/>
        </w:rPr>
      </w:pPr>
      <w:r w:rsidRPr="00A27804">
        <w:rPr>
          <w:b/>
          <w:lang w:val="ro-RO"/>
        </w:rPr>
        <w:t xml:space="preserve"> </w:t>
      </w:r>
    </w:p>
    <w:p w14:paraId="58D6008A" w14:textId="77777777" w:rsidR="00CF3C56" w:rsidRPr="00A27804" w:rsidRDefault="00004F6D" w:rsidP="00BE4CF8">
      <w:pPr>
        <w:spacing w:after="0" w:line="240" w:lineRule="auto"/>
        <w:ind w:left="211" w:right="0"/>
        <w:rPr>
          <w:lang w:val="ro-RO"/>
        </w:rPr>
      </w:pPr>
      <w:r w:rsidRPr="00A27804">
        <w:rPr>
          <w:lang w:val="ro-RO"/>
        </w:rPr>
        <w:t xml:space="preserve">Evaluarea de mediu ar trebui să identifice și să evalueze în mod clar alternativele la propunerile de dezvoltare, inclusiv opțiunea „niciun proiect” și opțiunile cel mai puțin dăunătoare în raport cu valoarea universală excepțională. </w:t>
      </w:r>
      <w:r w:rsidRPr="00A27804">
        <w:rPr>
          <w:u w:val="single" w:color="000000"/>
          <w:lang w:val="ro-RO"/>
        </w:rPr>
        <w:t>Identificarea, evaluarea și comunicarea propunerilor de dezvoltare alternativă reprezintă unul dintre cei mai importanți pași</w:t>
      </w:r>
      <w:r w:rsidR="005E4A4E">
        <w:rPr>
          <w:u w:val="single" w:color="000000"/>
          <w:lang w:val="ro-RO"/>
        </w:rPr>
        <w:t xml:space="preserve"> </w:t>
      </w:r>
      <w:r w:rsidRPr="00A27804">
        <w:rPr>
          <w:u w:val="single" w:color="000000"/>
          <w:lang w:val="ro-RO"/>
        </w:rPr>
        <w:t>în procesul de evaluare a mediului</w:t>
      </w:r>
      <w:r w:rsidRPr="00A27804">
        <w:rPr>
          <w:u w:color="000000"/>
          <w:lang w:val="ro-RO"/>
        </w:rPr>
        <w:t xml:space="preserve">. </w:t>
      </w:r>
      <w:r w:rsidRPr="00A27804">
        <w:rPr>
          <w:lang w:val="ro-RO"/>
        </w:rPr>
        <w:t xml:space="preserve">Diferitele opțiuni de dezvoltare ar trebui comunicate în mod clar factorilor de decizie, iar cele care sunt cel mai puțin dăunătoare în raport cu VUE ar trebui să fie evidențiate, inclusiv, acolo unde este cazul, opțiunea „niciun proiect”.  </w:t>
      </w:r>
    </w:p>
    <w:p w14:paraId="24DF87E6" w14:textId="77777777" w:rsidR="00BE4CF8" w:rsidRPr="00A27804" w:rsidRDefault="00BE4CF8" w:rsidP="00BE4CF8">
      <w:pPr>
        <w:spacing w:after="0" w:line="240" w:lineRule="auto"/>
        <w:ind w:left="211" w:right="0"/>
        <w:rPr>
          <w:sz w:val="12"/>
          <w:szCs w:val="12"/>
          <w:lang w:val="ro-RO"/>
        </w:rPr>
      </w:pPr>
    </w:p>
    <w:p w14:paraId="2E6D4D42" w14:textId="77777777" w:rsidR="00BE4CF8" w:rsidRPr="00A27804" w:rsidRDefault="00004F6D" w:rsidP="00BE4CF8">
      <w:pPr>
        <w:spacing w:after="0" w:line="240" w:lineRule="auto"/>
        <w:ind w:left="211" w:right="0"/>
        <w:rPr>
          <w:lang w:val="ro-RO"/>
        </w:rPr>
      </w:pPr>
      <w:r w:rsidRPr="00A27804">
        <w:rPr>
          <w:lang w:val="ro-RO"/>
        </w:rPr>
        <w:t xml:space="preserve">De foarte multe ori, pot fi găsite alternative viabile și fezabile din punct de vedere economic la propunerile de dezvoltare care ar putea dăuna valorii universale excepționale a unui sit natural al Patrimoniului Mondial. O analiză și o evaluare detaliată a alternativelor, împreună cu sprijinul experților în patrimoniul mondial, în zonele protejate și în biodiversitate, pot permite identificarea timpurie a acestor alternative viabile din punct de vedere economic. </w:t>
      </w:r>
    </w:p>
    <w:p w14:paraId="3239BA7D" w14:textId="77777777" w:rsidR="00CF3C56" w:rsidRPr="00A27804" w:rsidRDefault="00E52293" w:rsidP="00BE4CF8">
      <w:pPr>
        <w:spacing w:after="0" w:line="240" w:lineRule="auto"/>
        <w:ind w:left="211" w:right="0"/>
        <w:rPr>
          <w:lang w:val="ro-RO"/>
        </w:rPr>
      </w:pPr>
      <w:r w:rsidRPr="00A27804">
        <w:rPr>
          <w:b/>
          <w:lang w:val="ro-RO"/>
        </w:rPr>
        <w:t xml:space="preserve"> </w:t>
      </w:r>
    </w:p>
    <w:p w14:paraId="6BB41B42" w14:textId="77777777" w:rsidR="00CF3C56" w:rsidRPr="00A27804" w:rsidRDefault="00004F6D">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 xml:space="preserve">Măsuri de atenuare – </w:t>
      </w:r>
      <w:r w:rsidR="00572B22" w:rsidRPr="00A27804">
        <w:rPr>
          <w:i/>
          <w:sz w:val="24"/>
          <w:lang w:val="ro-RO"/>
        </w:rPr>
        <w:t>Cum vor fi implementate măsurile de atenuare, cine le va implementa, în ce interval de timp și ce resurse sunt asigurate pentru implementarea lor</w:t>
      </w:r>
      <w:r w:rsidRPr="00A27804">
        <w:rPr>
          <w:i/>
          <w:sz w:val="24"/>
          <w:lang w:val="ro-RO"/>
        </w:rPr>
        <w:t>?</w:t>
      </w:r>
      <w:r w:rsidRPr="00A27804">
        <w:rPr>
          <w:sz w:val="24"/>
          <w:lang w:val="ro-RO"/>
        </w:rPr>
        <w:t xml:space="preserve"> </w:t>
      </w:r>
    </w:p>
    <w:p w14:paraId="7786A89C" w14:textId="77777777" w:rsidR="00CF3C56" w:rsidRPr="00A27804" w:rsidRDefault="00740EB2" w:rsidP="00BE4CF8">
      <w:pPr>
        <w:numPr>
          <w:ilvl w:val="0"/>
          <w:numId w:val="11"/>
        </w:numPr>
        <w:spacing w:after="0" w:line="240" w:lineRule="auto"/>
        <w:ind w:right="0" w:hanging="720"/>
        <w:rPr>
          <w:lang w:val="ro-RO"/>
        </w:rPr>
      </w:pPr>
      <w:r w:rsidRPr="00A27804">
        <w:rPr>
          <w:b/>
          <w:lang w:val="ro-RO"/>
        </w:rPr>
        <w:t>Măsurile de atenuare ar trebui identificate în conformitate cu ierarhia de atenuare, care impune în primul rând evitarea potențialelor impacturi negative și, în al doilea rând, reducerea impacturilor reziduale inevitabile prin măsuri de atenuare.</w:t>
      </w:r>
    </w:p>
    <w:p w14:paraId="03FF6FC6" w14:textId="77777777" w:rsidR="00B37B3E" w:rsidRPr="00A27804" w:rsidRDefault="00B37B3E" w:rsidP="00BE4CF8">
      <w:pPr>
        <w:spacing w:after="0" w:line="240" w:lineRule="auto"/>
        <w:ind w:left="916" w:right="0" w:firstLine="0"/>
        <w:rPr>
          <w:b/>
          <w:lang w:val="ro-RO"/>
        </w:rPr>
      </w:pPr>
    </w:p>
    <w:p w14:paraId="796F9F38" w14:textId="77777777" w:rsidR="00CF3C56" w:rsidRPr="00A27804" w:rsidRDefault="00E52293" w:rsidP="00BE4CF8">
      <w:pPr>
        <w:spacing w:after="0" w:line="240" w:lineRule="auto"/>
        <w:ind w:left="211" w:right="0" w:firstLine="0"/>
        <w:jc w:val="left"/>
        <w:rPr>
          <w:lang w:val="ro-RO"/>
        </w:rPr>
      </w:pPr>
      <w:r w:rsidRPr="00A27804">
        <w:rPr>
          <w:rFonts w:ascii="Times New Roman" w:eastAsia="Times New Roman" w:hAnsi="Times New Roman" w:cs="Times New Roman"/>
          <w:strike/>
          <w:sz w:val="24"/>
          <w:lang w:val="ro-RO"/>
        </w:rPr>
        <w:t xml:space="preserve">                                               </w:t>
      </w:r>
      <w:r w:rsidRPr="00A27804">
        <w:rPr>
          <w:rFonts w:ascii="Times New Roman" w:eastAsia="Times New Roman" w:hAnsi="Times New Roman" w:cs="Times New Roman"/>
          <w:sz w:val="24"/>
          <w:lang w:val="ro-RO"/>
        </w:rPr>
        <w:t xml:space="preserve"> </w:t>
      </w:r>
    </w:p>
    <w:p w14:paraId="4A3C328F" w14:textId="77777777" w:rsidR="00CF3C56" w:rsidRPr="00A27804" w:rsidRDefault="00BE4CF8" w:rsidP="00BE4CF8">
      <w:pPr>
        <w:numPr>
          <w:ilvl w:val="0"/>
          <w:numId w:val="12"/>
        </w:numPr>
        <w:spacing w:after="0" w:line="240" w:lineRule="auto"/>
        <w:ind w:right="0" w:hanging="156"/>
        <w:jc w:val="left"/>
        <w:rPr>
          <w:lang w:val="ro-RO"/>
        </w:rPr>
      </w:pPr>
      <w:r w:rsidRPr="00A27804">
        <w:rPr>
          <w:sz w:val="16"/>
          <w:lang w:val="ro-RO"/>
        </w:rPr>
        <w:t xml:space="preserve">A se vedea </w:t>
      </w:r>
      <w:hyperlink r:id="rId84">
        <w:r w:rsidRPr="00A27804">
          <w:rPr>
            <w:color w:val="0000FF"/>
            <w:sz w:val="16"/>
            <w:u w:val="single" w:color="0000FF"/>
            <w:lang w:val="ro-RO"/>
          </w:rPr>
          <w:t>http://www.cbd.int/doc/publications/imp</w:t>
        </w:r>
      </w:hyperlink>
      <w:hyperlink r:id="rId85">
        <w:r w:rsidRPr="00A27804">
          <w:rPr>
            <w:color w:val="0000FF"/>
            <w:sz w:val="16"/>
            <w:u w:val="single" w:color="0000FF"/>
            <w:lang w:val="ro-RO"/>
          </w:rPr>
          <w:t>-</w:t>
        </w:r>
      </w:hyperlink>
      <w:hyperlink r:id="rId86">
        <w:r w:rsidRPr="00A27804">
          <w:rPr>
            <w:color w:val="0000FF"/>
            <w:sz w:val="16"/>
            <w:u w:val="single" w:color="0000FF"/>
            <w:lang w:val="ro-RO"/>
          </w:rPr>
          <w:t>bio</w:t>
        </w:r>
      </w:hyperlink>
      <w:hyperlink r:id="rId87">
        <w:r w:rsidRPr="00A27804">
          <w:rPr>
            <w:color w:val="0000FF"/>
            <w:sz w:val="16"/>
            <w:u w:val="single" w:color="0000FF"/>
            <w:lang w:val="ro-RO"/>
          </w:rPr>
          <w:t>-</w:t>
        </w:r>
      </w:hyperlink>
      <w:hyperlink r:id="rId88">
        <w:r w:rsidRPr="00A27804">
          <w:rPr>
            <w:color w:val="0000FF"/>
            <w:sz w:val="16"/>
            <w:u w:val="single" w:color="0000FF"/>
            <w:lang w:val="ro-RO"/>
          </w:rPr>
          <w:t>eia</w:t>
        </w:r>
      </w:hyperlink>
      <w:hyperlink r:id="rId89">
        <w:r w:rsidRPr="00A27804">
          <w:rPr>
            <w:color w:val="0000FF"/>
            <w:sz w:val="16"/>
            <w:u w:val="single" w:color="0000FF"/>
            <w:lang w:val="ro-RO"/>
          </w:rPr>
          <w:t>-</w:t>
        </w:r>
      </w:hyperlink>
      <w:hyperlink r:id="rId90">
        <w:r w:rsidRPr="00A27804">
          <w:rPr>
            <w:color w:val="0000FF"/>
            <w:sz w:val="16"/>
            <w:u w:val="single" w:color="0000FF"/>
            <w:lang w:val="ro-RO"/>
          </w:rPr>
          <w:t>and</w:t>
        </w:r>
      </w:hyperlink>
      <w:hyperlink r:id="rId91">
        <w:r w:rsidRPr="00A27804">
          <w:rPr>
            <w:color w:val="0000FF"/>
            <w:sz w:val="16"/>
            <w:u w:val="single" w:color="0000FF"/>
            <w:lang w:val="ro-RO"/>
          </w:rPr>
          <w:t>-</w:t>
        </w:r>
      </w:hyperlink>
      <w:hyperlink r:id="rId92">
        <w:r w:rsidRPr="00A27804">
          <w:rPr>
            <w:color w:val="0000FF"/>
            <w:sz w:val="16"/>
            <w:u w:val="single" w:color="0000FF"/>
            <w:lang w:val="ro-RO"/>
          </w:rPr>
          <w:t>sea.pdf</w:t>
        </w:r>
      </w:hyperlink>
      <w:hyperlink r:id="rId93">
        <w:r w:rsidRPr="00A27804">
          <w:rPr>
            <w:sz w:val="16"/>
            <w:lang w:val="ro-RO"/>
          </w:rPr>
          <w:t>,</w:t>
        </w:r>
      </w:hyperlink>
      <w:r w:rsidRPr="00A27804">
        <w:rPr>
          <w:sz w:val="16"/>
          <w:lang w:val="ro-RO"/>
        </w:rPr>
        <w:t xml:space="preserve"> Liniile Directoare Voluntare CBD privind biodiversitatea – inclusiv evaluarea impactului asupra mediului</w:t>
      </w:r>
    </w:p>
    <w:p w14:paraId="026C84AD" w14:textId="77777777" w:rsidR="00CF3C56" w:rsidRPr="00A27804" w:rsidRDefault="00BE4CF8" w:rsidP="00BE4CF8">
      <w:pPr>
        <w:numPr>
          <w:ilvl w:val="0"/>
          <w:numId w:val="12"/>
        </w:numPr>
        <w:spacing w:after="0" w:line="240" w:lineRule="auto"/>
        <w:ind w:right="0" w:hanging="156"/>
        <w:jc w:val="left"/>
        <w:rPr>
          <w:lang w:val="ro-RO"/>
        </w:rPr>
      </w:pPr>
      <w:r w:rsidRPr="00A27804">
        <w:rPr>
          <w:sz w:val="16"/>
          <w:lang w:val="ro-RO"/>
        </w:rPr>
        <w:t xml:space="preserve">A se vedea </w:t>
      </w:r>
      <w:hyperlink r:id="rId94">
        <w:r w:rsidRPr="00A27804">
          <w:rPr>
            <w:color w:val="0000FF"/>
            <w:sz w:val="16"/>
            <w:u w:val="single" w:color="0000FF"/>
            <w:lang w:val="ro-RO"/>
          </w:rPr>
          <w:t>http://www.ramsar.org/pdf/lib/hbk4</w:t>
        </w:r>
      </w:hyperlink>
      <w:hyperlink r:id="rId95">
        <w:r w:rsidRPr="00A27804">
          <w:rPr>
            <w:color w:val="0000FF"/>
            <w:sz w:val="16"/>
            <w:u w:val="single" w:color="0000FF"/>
            <w:lang w:val="ro-RO"/>
          </w:rPr>
          <w:t>-</w:t>
        </w:r>
      </w:hyperlink>
      <w:hyperlink r:id="rId96">
        <w:r w:rsidRPr="00A27804">
          <w:rPr>
            <w:color w:val="0000FF"/>
            <w:sz w:val="16"/>
            <w:u w:val="single" w:color="0000FF"/>
            <w:lang w:val="ro-RO"/>
          </w:rPr>
          <w:t>16.pdf</w:t>
        </w:r>
      </w:hyperlink>
      <w:hyperlink r:id="rId97">
        <w:r w:rsidRPr="00A27804">
          <w:rPr>
            <w:sz w:val="16"/>
            <w:lang w:val="ro-RO"/>
          </w:rPr>
          <w:t>,</w:t>
        </w:r>
      </w:hyperlink>
      <w:r w:rsidRPr="00A27804">
        <w:rPr>
          <w:sz w:val="16"/>
          <w:lang w:val="ro-RO"/>
        </w:rPr>
        <w:t xml:space="preserve"> Manualul Ramsar 16: Evaluarea impactului</w:t>
      </w:r>
    </w:p>
    <w:p w14:paraId="182A8378" w14:textId="77777777" w:rsidR="00CF3C56" w:rsidRPr="00A27804" w:rsidRDefault="003177A5">
      <w:pPr>
        <w:spacing w:after="332"/>
        <w:ind w:left="211" w:right="0"/>
        <w:rPr>
          <w:lang w:val="ro-RO"/>
        </w:rPr>
      </w:pPr>
      <w:r w:rsidRPr="00A27804">
        <w:rPr>
          <w:lang w:val="ro-RO"/>
        </w:rPr>
        <w:lastRenderedPageBreak/>
        <w:t xml:space="preserve">Evaluarea de mediu ar trebui să sublinieze modul în care orice impact negativ rezidual minor asupra valorii universale excepționale, care nu poate fi evitat prin modificarea designului proiectului sau prin opțiunea „niciun proiect”, va fi atenuat și monitorizat printr-un plan de management </w:t>
      </w:r>
      <w:r w:rsidR="00A00359" w:rsidRPr="00A27804">
        <w:rPr>
          <w:lang w:val="ro-RO"/>
        </w:rPr>
        <w:t>de</w:t>
      </w:r>
      <w:r w:rsidRPr="00A27804">
        <w:rPr>
          <w:lang w:val="ro-RO"/>
        </w:rPr>
        <w:t xml:space="preserve"> mediu bugetat, indicând cum vor fi implementate măsurile de atenuare, cine le va implementa și în ce interval de timp, precum și ce resurse sunt asigurate pentru implementarea lor. Cum e și firesc, îmbunătățirile biodiversității ar trebui, de asemenea, încorporate în planul, programul și dezvoltarea proiectelor, pentru a amplifica valoarea universală excepțională.</w:t>
      </w:r>
    </w:p>
    <w:p w14:paraId="320242ED" w14:textId="77777777" w:rsidR="00CF3C56" w:rsidRPr="00A27804" w:rsidRDefault="00E34EA1">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 xml:space="preserve">Raportul de Mediu – </w:t>
      </w:r>
      <w:r w:rsidR="0045671D" w:rsidRPr="00A27804">
        <w:rPr>
          <w:i/>
          <w:sz w:val="24"/>
          <w:lang w:val="ro-RO"/>
        </w:rPr>
        <w:t>Ce informații ar trebui furnizate factorilor de decizie cu privire la impactul asupra Patrimoniului Mondial, în ce format și când</w:t>
      </w:r>
      <w:r w:rsidRPr="00A27804">
        <w:rPr>
          <w:i/>
          <w:sz w:val="24"/>
          <w:lang w:val="ro-RO"/>
        </w:rPr>
        <w:t>?</w:t>
      </w:r>
      <w:r w:rsidRPr="00A27804">
        <w:rPr>
          <w:sz w:val="24"/>
          <w:lang w:val="ro-RO"/>
        </w:rPr>
        <w:t xml:space="preserve"> </w:t>
      </w:r>
    </w:p>
    <w:p w14:paraId="1BCE4EA6" w14:textId="77777777" w:rsidR="00CF3C56" w:rsidRPr="00A27804" w:rsidRDefault="00E52293">
      <w:pPr>
        <w:spacing w:after="273"/>
        <w:ind w:left="206" w:right="0" w:hanging="10"/>
        <w:rPr>
          <w:lang w:val="ro-RO"/>
        </w:rPr>
      </w:pPr>
      <w:r w:rsidRPr="00A27804">
        <w:rPr>
          <w:b/>
          <w:lang w:val="ro-RO"/>
        </w:rPr>
        <w:t xml:space="preserve">14. </w:t>
      </w:r>
      <w:r w:rsidR="00BE69D3" w:rsidRPr="00A27804">
        <w:rPr>
          <w:b/>
          <w:lang w:val="ro-RO"/>
        </w:rPr>
        <w:t>În Raportul de Evaluare de Mediu trebuie inclus un capitol separat despre impactul asupra patrimoniului mondial, iar un rezumat al acestui capitol trebuie să fie reflectat în Rezumatul Executiv</w:t>
      </w:r>
      <w:r w:rsidRPr="00A27804">
        <w:rPr>
          <w:lang w:val="ro-RO"/>
        </w:rPr>
        <w:t xml:space="preserve"> </w:t>
      </w:r>
    </w:p>
    <w:p w14:paraId="54ABF3E5" w14:textId="77777777" w:rsidR="00CF3C56" w:rsidRPr="00A27804" w:rsidRDefault="008B1BF4">
      <w:pPr>
        <w:ind w:left="211" w:right="0"/>
        <w:rPr>
          <w:lang w:val="ro-RO"/>
        </w:rPr>
      </w:pPr>
      <w:r w:rsidRPr="00A27804">
        <w:rPr>
          <w:lang w:val="ro-RO"/>
        </w:rPr>
        <w:t xml:space="preserve">Capitolul referitor la Patrimoniul Mondial ar trebui: </w:t>
      </w:r>
    </w:p>
    <w:p w14:paraId="63B87DDE" w14:textId="77777777" w:rsidR="00CF3C56" w:rsidRPr="00A27804" w:rsidRDefault="008B1BF4" w:rsidP="00EF69D1">
      <w:pPr>
        <w:numPr>
          <w:ilvl w:val="0"/>
          <w:numId w:val="13"/>
        </w:numPr>
        <w:spacing w:after="109"/>
        <w:ind w:right="0" w:hanging="151"/>
        <w:rPr>
          <w:lang w:val="ro-RO"/>
        </w:rPr>
      </w:pPr>
      <w:r w:rsidRPr="00A27804">
        <w:rPr>
          <w:lang w:val="ro-RO"/>
        </w:rPr>
        <w:t>Să prezinte concluzii clare cu privire la impactul probabil al unei propuneri de dezvoltare asupra valorii universale excepționale a unui sit, inclusiv pentru impactul asupra mediului, cât și pentru impactul social;</w:t>
      </w:r>
      <w:r w:rsidRPr="00A27804">
        <w:rPr>
          <w:b/>
          <w:lang w:val="ro-RO"/>
        </w:rPr>
        <w:t xml:space="preserve"> </w:t>
      </w:r>
    </w:p>
    <w:p w14:paraId="37C19A25" w14:textId="77777777" w:rsidR="00CF3C56" w:rsidRPr="00A27804" w:rsidRDefault="00EF69D1">
      <w:pPr>
        <w:numPr>
          <w:ilvl w:val="0"/>
          <w:numId w:val="13"/>
        </w:numPr>
        <w:spacing w:after="109"/>
        <w:ind w:right="0" w:hanging="151"/>
        <w:rPr>
          <w:lang w:val="ro-RO"/>
        </w:rPr>
      </w:pPr>
      <w:r w:rsidRPr="00A27804">
        <w:rPr>
          <w:lang w:val="ro-RO"/>
        </w:rPr>
        <w:t>Pe baza identificării și evaluării tuturor alternativelor, să recomande o opțiune de propunere preferată, de exemplu cea mai puțin dăunătoare și cea mai durabilă propunere în legătură cu valoarea universală excepțională sau opțiunea „niciun proiect”, după caz;</w:t>
      </w:r>
    </w:p>
    <w:p w14:paraId="194357E2" w14:textId="77777777" w:rsidR="003177A5" w:rsidRPr="00A27804" w:rsidRDefault="009247A1">
      <w:pPr>
        <w:numPr>
          <w:ilvl w:val="0"/>
          <w:numId w:val="13"/>
        </w:numPr>
        <w:spacing w:after="227"/>
        <w:ind w:right="0" w:hanging="151"/>
        <w:rPr>
          <w:lang w:val="ro-RO"/>
        </w:rPr>
      </w:pPr>
      <w:r w:rsidRPr="00A27804">
        <w:rPr>
          <w:lang w:val="ro-RO"/>
        </w:rPr>
        <w:t xml:space="preserve">Să evidențieze modul în care orice impact negativ rezidual minor asupra valorii universale excepționale, care nu poate fi evitat, va fi atenuat și monitorizat printr-un plan de management </w:t>
      </w:r>
      <w:r w:rsidR="00A00359" w:rsidRPr="00A27804">
        <w:rPr>
          <w:lang w:val="ro-RO"/>
        </w:rPr>
        <w:t>de</w:t>
      </w:r>
      <w:r w:rsidRPr="00A27804">
        <w:rPr>
          <w:lang w:val="ro-RO"/>
        </w:rPr>
        <w:t xml:space="preserve"> mediu bugetat; și</w:t>
      </w:r>
      <w:r w:rsidRPr="00A27804">
        <w:rPr>
          <w:b/>
          <w:lang w:val="ro-RO"/>
        </w:rPr>
        <w:t xml:space="preserve"> </w:t>
      </w:r>
    </w:p>
    <w:p w14:paraId="478F35CB" w14:textId="77777777" w:rsidR="00CF3C56" w:rsidRPr="00A27804" w:rsidRDefault="009247A1">
      <w:pPr>
        <w:numPr>
          <w:ilvl w:val="0"/>
          <w:numId w:val="13"/>
        </w:numPr>
        <w:spacing w:after="227"/>
        <w:ind w:right="0" w:hanging="151"/>
        <w:rPr>
          <w:lang w:val="ro-RO"/>
        </w:rPr>
      </w:pPr>
      <w:r w:rsidRPr="00A27804">
        <w:rPr>
          <w:lang w:val="ro-RO"/>
        </w:rPr>
        <w:t>Să documenteze în mod clar cum au fost luate în considerare opiniile părților interesate în cadrul evaluării.</w:t>
      </w:r>
      <w:r w:rsidRPr="00A27804">
        <w:rPr>
          <w:b/>
          <w:lang w:val="ro-RO"/>
        </w:rPr>
        <w:t xml:space="preserve"> </w:t>
      </w:r>
    </w:p>
    <w:p w14:paraId="5C0F8B87" w14:textId="77777777" w:rsidR="00CF3C56" w:rsidRPr="00A27804" w:rsidRDefault="0063261C">
      <w:pPr>
        <w:spacing w:after="350"/>
        <w:ind w:left="211" w:right="0"/>
        <w:rPr>
          <w:lang w:val="ro-RO"/>
        </w:rPr>
      </w:pPr>
      <w:r w:rsidRPr="00A27804">
        <w:rPr>
          <w:lang w:val="ro-RO"/>
        </w:rPr>
        <w:t xml:space="preserve">Rețineți faptul că un rezumat al acestui capitol trebuie să fie reflectat în Rezumatul Executiv al evaluării. </w:t>
      </w:r>
    </w:p>
    <w:p w14:paraId="5B68B1A1" w14:textId="77777777" w:rsidR="00CF3C56" w:rsidRPr="00A27804" w:rsidRDefault="00A17A24">
      <w:pPr>
        <w:numPr>
          <w:ilvl w:val="0"/>
          <w:numId w:val="14"/>
        </w:numPr>
        <w:spacing w:after="273"/>
        <w:ind w:right="0" w:hanging="720"/>
        <w:rPr>
          <w:lang w:val="ro-RO"/>
        </w:rPr>
      </w:pPr>
      <w:r w:rsidRPr="00A27804">
        <w:rPr>
          <w:b/>
          <w:lang w:val="ro-RO"/>
        </w:rPr>
        <w:t xml:space="preserve">Proiectele rapoartelor de mediu ar trebui să fie transmise Centrului Patrimoniului Mondial UNESCO cât mai curând posibil </w:t>
      </w:r>
    </w:p>
    <w:p w14:paraId="5A73436E" w14:textId="77777777" w:rsidR="00CF3C56" w:rsidRPr="00A27804" w:rsidRDefault="00D223A1">
      <w:pPr>
        <w:ind w:left="211" w:right="0"/>
        <w:rPr>
          <w:lang w:val="ro-RO"/>
        </w:rPr>
      </w:pPr>
      <w:r w:rsidRPr="00A27804">
        <w:rPr>
          <w:lang w:val="ro-RO"/>
        </w:rPr>
        <w:t xml:space="preserve">Proiectele de rapoarte de evaluare a mediului ar trebui să fie transmise cât mai curând posibil către Centrul Patrimoniului Mondial UNESCO, iar apoi înaintate către IUCN pentru revizuire. Dacă un proiect de Raport de mediu nu include un capitol dedicat impactului asupra patrimoniului mondial în legătură cu valoarea universală excepțională, IUCN va recomanda </w:t>
      </w:r>
      <w:r w:rsidR="009D024F">
        <w:rPr>
          <w:lang w:val="ro-RO"/>
        </w:rPr>
        <w:t>inadecvarea</w:t>
      </w:r>
      <w:r w:rsidRPr="00A27804">
        <w:rPr>
          <w:lang w:val="ro-RO"/>
        </w:rPr>
        <w:t xml:space="preserve"> </w:t>
      </w:r>
      <w:r w:rsidR="009D024F">
        <w:rPr>
          <w:lang w:val="ro-RO"/>
        </w:rPr>
        <w:t>evaluării</w:t>
      </w:r>
      <w:r w:rsidRPr="00A27804">
        <w:rPr>
          <w:lang w:val="ro-RO"/>
        </w:rPr>
        <w:t xml:space="preserve"> și </w:t>
      </w:r>
      <w:r w:rsidR="009D024F">
        <w:rPr>
          <w:lang w:val="ro-RO"/>
        </w:rPr>
        <w:t>modificarea acesteia</w:t>
      </w:r>
      <w:r w:rsidRPr="00A27804">
        <w:rPr>
          <w:lang w:val="ro-RO"/>
        </w:rPr>
        <w:t xml:space="preserve"> pentru a include un astfel de capitol, în conformitate cu îndrumările furnizate la punctul 14 de mai sus, înainte de a fi retrimis Centrului Patrimoniului Mondial UNESCO în vederea revizuirii de către IUCN. </w:t>
      </w:r>
    </w:p>
    <w:p w14:paraId="12EEB9EA" w14:textId="77777777" w:rsidR="00CF3C56" w:rsidRPr="00A27804" w:rsidRDefault="00E52293">
      <w:pPr>
        <w:spacing w:after="319" w:line="259" w:lineRule="auto"/>
        <w:ind w:left="211" w:right="0" w:firstLine="0"/>
        <w:jc w:val="left"/>
        <w:rPr>
          <w:lang w:val="ro-RO"/>
        </w:rPr>
      </w:pPr>
      <w:r w:rsidRPr="00A27804">
        <w:rPr>
          <w:lang w:val="ro-RO"/>
        </w:rPr>
        <w:t xml:space="preserve"> </w:t>
      </w:r>
    </w:p>
    <w:p w14:paraId="6B5F0F83" w14:textId="77777777" w:rsidR="00CF3C56" w:rsidRPr="00A27804" w:rsidRDefault="00E52293">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Consulta</w:t>
      </w:r>
      <w:r w:rsidR="00660203" w:rsidRPr="00A27804">
        <w:rPr>
          <w:b/>
          <w:sz w:val="24"/>
          <w:lang w:val="ro-RO"/>
        </w:rPr>
        <w:t>rea publică</w:t>
      </w:r>
      <w:r w:rsidRPr="00A27804">
        <w:rPr>
          <w:b/>
          <w:sz w:val="24"/>
          <w:lang w:val="ro-RO"/>
        </w:rPr>
        <w:t xml:space="preserve"> – </w:t>
      </w:r>
      <w:r w:rsidR="00660203" w:rsidRPr="00A27804">
        <w:rPr>
          <w:i/>
          <w:sz w:val="24"/>
          <w:lang w:val="ro-RO"/>
        </w:rPr>
        <w:t>Ce părți interesate ar trebui consultate și cum</w:t>
      </w:r>
      <w:r w:rsidRPr="00A27804">
        <w:rPr>
          <w:i/>
          <w:sz w:val="24"/>
          <w:lang w:val="ro-RO"/>
        </w:rPr>
        <w:t>?</w:t>
      </w:r>
      <w:r w:rsidRPr="00A27804">
        <w:rPr>
          <w:b/>
          <w:i/>
          <w:sz w:val="24"/>
          <w:lang w:val="ro-RO"/>
        </w:rPr>
        <w:t xml:space="preserve"> </w:t>
      </w:r>
      <w:r w:rsidRPr="00A27804">
        <w:rPr>
          <w:sz w:val="24"/>
          <w:lang w:val="ro-RO"/>
        </w:rPr>
        <w:t xml:space="preserve"> </w:t>
      </w:r>
    </w:p>
    <w:p w14:paraId="38E2F5B3" w14:textId="77777777" w:rsidR="00CF3C56" w:rsidRPr="00A27804" w:rsidRDefault="007D32C9">
      <w:pPr>
        <w:numPr>
          <w:ilvl w:val="0"/>
          <w:numId w:val="14"/>
        </w:numPr>
        <w:spacing w:after="273"/>
        <w:ind w:right="0" w:hanging="720"/>
        <w:rPr>
          <w:lang w:val="ro-RO"/>
        </w:rPr>
      </w:pPr>
      <w:r w:rsidRPr="00A27804">
        <w:rPr>
          <w:b/>
          <w:lang w:val="ro-RO"/>
        </w:rPr>
        <w:t>C</w:t>
      </w:r>
      <w:r w:rsidR="00AC03EA" w:rsidRPr="00A27804">
        <w:rPr>
          <w:b/>
          <w:lang w:val="ro-RO"/>
        </w:rPr>
        <w:t>onsultare</w:t>
      </w:r>
      <w:r w:rsidRPr="00A27804">
        <w:rPr>
          <w:b/>
          <w:lang w:val="ro-RO"/>
        </w:rPr>
        <w:t>a</w:t>
      </w:r>
      <w:r w:rsidR="00AC03EA" w:rsidRPr="00A27804">
        <w:rPr>
          <w:b/>
          <w:lang w:val="ro-RO"/>
        </w:rPr>
        <w:t xml:space="preserve"> publică aprofundată este esențială</w:t>
      </w:r>
      <w:r w:rsidRPr="00A27804">
        <w:rPr>
          <w:lang w:val="ro-RO"/>
        </w:rPr>
        <w:t xml:space="preserve"> </w:t>
      </w:r>
    </w:p>
    <w:p w14:paraId="75F89716" w14:textId="77777777" w:rsidR="00CF3C56" w:rsidRPr="00A27804" w:rsidRDefault="007D32C9">
      <w:pPr>
        <w:spacing w:after="327"/>
        <w:ind w:left="211" w:right="0"/>
        <w:rPr>
          <w:lang w:val="ro-RO"/>
        </w:rPr>
      </w:pPr>
      <w:r w:rsidRPr="00A27804">
        <w:rPr>
          <w:lang w:val="ro-RO"/>
        </w:rPr>
        <w:lastRenderedPageBreak/>
        <w:t xml:space="preserve">Evaluarea ar trebui să fie dezvăluită publicului larg cât mai devreme posibil și să facă obiectul unei consultări publice amănunțite prin mijloace adecvate, inclusiv ședințe publice, online, în limbile locale, după caz, inclusiv în etapa de definire a domeniului de aplicare, în etapa proiectului de Raport de mediu și pentru rapoartele de monitorizare. Raportul de mediu ar trebui să documenteze în mod clar modul în care opiniile părților interesate au fost luate în considerare în cadrul evaluării.  </w:t>
      </w:r>
    </w:p>
    <w:p w14:paraId="5CC916A2" w14:textId="77777777" w:rsidR="00CF3C56" w:rsidRPr="00A27804" w:rsidRDefault="00E52293">
      <w:pPr>
        <w:pBdr>
          <w:top w:val="single" w:sz="4" w:space="0" w:color="000000"/>
          <w:left w:val="single" w:sz="4" w:space="0" w:color="000000"/>
          <w:bottom w:val="single" w:sz="4" w:space="0" w:color="000000"/>
          <w:right w:val="single" w:sz="4" w:space="0" w:color="000000"/>
        </w:pBdr>
        <w:shd w:val="clear" w:color="auto" w:fill="D9D9D9"/>
        <w:spacing w:after="271" w:line="250" w:lineRule="auto"/>
        <w:ind w:left="206" w:right="0" w:hanging="10"/>
        <w:rPr>
          <w:lang w:val="ro-RO"/>
        </w:rPr>
      </w:pPr>
      <w:r w:rsidRPr="00A27804">
        <w:rPr>
          <w:b/>
          <w:sz w:val="24"/>
          <w:lang w:val="ro-RO"/>
        </w:rPr>
        <w:t>Plan</w:t>
      </w:r>
      <w:r w:rsidR="0071503A" w:rsidRPr="00A27804">
        <w:rPr>
          <w:b/>
          <w:sz w:val="24"/>
          <w:lang w:val="ro-RO"/>
        </w:rPr>
        <w:t xml:space="preserve">ul de management </w:t>
      </w:r>
      <w:r w:rsidR="00A00359" w:rsidRPr="00A27804">
        <w:rPr>
          <w:b/>
          <w:sz w:val="24"/>
          <w:lang w:val="ro-RO"/>
        </w:rPr>
        <w:t>de</w:t>
      </w:r>
      <w:r w:rsidR="0071503A" w:rsidRPr="00A27804">
        <w:rPr>
          <w:b/>
          <w:sz w:val="24"/>
          <w:lang w:val="ro-RO"/>
        </w:rPr>
        <w:t xml:space="preserve"> mediu</w:t>
      </w:r>
      <w:r w:rsidRPr="00A27804">
        <w:rPr>
          <w:b/>
          <w:sz w:val="24"/>
          <w:lang w:val="ro-RO"/>
        </w:rPr>
        <w:t xml:space="preserve"> - </w:t>
      </w:r>
      <w:r w:rsidR="0071503A" w:rsidRPr="00A27804">
        <w:rPr>
          <w:i/>
          <w:sz w:val="24"/>
          <w:lang w:val="ro-RO"/>
        </w:rPr>
        <w:t>Ce tip de plan ar trebui implementat pentru a gestiona și monitoriza orice impact rezidual asupra valorii universale excepționale, de către cine, cu ce finanțare și când</w:t>
      </w:r>
      <w:r w:rsidRPr="00A27804">
        <w:rPr>
          <w:i/>
          <w:sz w:val="24"/>
          <w:lang w:val="ro-RO"/>
        </w:rPr>
        <w:t xml:space="preserve">?  </w:t>
      </w:r>
    </w:p>
    <w:p w14:paraId="29763792" w14:textId="77777777" w:rsidR="00CF3C56" w:rsidRPr="00A27804" w:rsidRDefault="00B7614D">
      <w:pPr>
        <w:numPr>
          <w:ilvl w:val="0"/>
          <w:numId w:val="14"/>
        </w:numPr>
        <w:spacing w:after="273"/>
        <w:ind w:right="0" w:hanging="720"/>
        <w:rPr>
          <w:lang w:val="ro-RO"/>
        </w:rPr>
      </w:pPr>
      <w:r w:rsidRPr="00A27804">
        <w:rPr>
          <w:b/>
          <w:lang w:val="ro-RO"/>
        </w:rPr>
        <w:t xml:space="preserve">Planul de management </w:t>
      </w:r>
      <w:r w:rsidR="00A00359" w:rsidRPr="00A27804">
        <w:rPr>
          <w:b/>
          <w:lang w:val="ro-RO"/>
        </w:rPr>
        <w:t>de</w:t>
      </w:r>
      <w:r w:rsidRPr="00A27804">
        <w:rPr>
          <w:b/>
          <w:lang w:val="ro-RO"/>
        </w:rPr>
        <w:t xml:space="preserve"> mediu trebuie să se refere la valoarea universală excepțională </w:t>
      </w:r>
    </w:p>
    <w:p w14:paraId="373E930A" w14:textId="77777777" w:rsidR="00CF3C56" w:rsidRPr="00A27804" w:rsidRDefault="009B1CA8">
      <w:pPr>
        <w:ind w:left="211" w:right="0"/>
        <w:rPr>
          <w:lang w:val="ro-RO"/>
        </w:rPr>
      </w:pPr>
      <w:r w:rsidRPr="00A27804">
        <w:rPr>
          <w:lang w:val="ro-RO"/>
        </w:rPr>
        <w:t xml:space="preserve">În raportul de evaluare de mediu ar trebui inclus un plan de management </w:t>
      </w:r>
      <w:r w:rsidR="00A00359" w:rsidRPr="00A27804">
        <w:rPr>
          <w:lang w:val="ro-RO"/>
        </w:rPr>
        <w:t>de</w:t>
      </w:r>
      <w:r w:rsidRPr="00A27804">
        <w:rPr>
          <w:lang w:val="ro-RO"/>
        </w:rPr>
        <w:t xml:space="preserve"> mediu (PMM), care ar trebui să detalieze condițiile de funcționare, monitorizare și restaurare referitoare la valoarea universală excepțională a sitului patrimoniului mondial pe tot parcursul ciclului de viață al propunerii. PMM ar trebui să se asigure că măsurile necesare pentru evaluarea și monitorizarea efectelor adverse reziduale sunt în vigoare și că sunt luate măsuri de remediere atunci când impactul este mai grav decât s-a anticipat.  </w:t>
      </w:r>
    </w:p>
    <w:p w14:paraId="769BA68B" w14:textId="77777777" w:rsidR="00CF3C56" w:rsidRPr="00A27804" w:rsidRDefault="00BC397C">
      <w:pPr>
        <w:numPr>
          <w:ilvl w:val="0"/>
          <w:numId w:val="14"/>
        </w:numPr>
        <w:spacing w:after="273"/>
        <w:ind w:right="0" w:hanging="720"/>
        <w:rPr>
          <w:lang w:val="ro-RO"/>
        </w:rPr>
      </w:pPr>
      <w:r w:rsidRPr="00A27804">
        <w:rPr>
          <w:b/>
          <w:lang w:val="ro-RO"/>
        </w:rPr>
        <w:t>Implementarea acestui plan ar trebui să fie auditată în mod independent la intervale regulate</w:t>
      </w:r>
    </w:p>
    <w:p w14:paraId="4C512060" w14:textId="77777777" w:rsidR="00BC397C" w:rsidRPr="00A27804" w:rsidRDefault="00BC397C" w:rsidP="00BC397C">
      <w:pPr>
        <w:ind w:left="211" w:right="0"/>
        <w:rPr>
          <w:lang w:val="ro-RO"/>
        </w:rPr>
      </w:pPr>
      <w:r w:rsidRPr="00A27804">
        <w:rPr>
          <w:lang w:val="ro-RO"/>
        </w:rPr>
        <w:t xml:space="preserve">Dezvoltatorul ar trebui să aloce fonduri de la început pentru a acoperi costurile auditului independent de către terți a implementării Planului de management </w:t>
      </w:r>
      <w:r w:rsidR="00A00359" w:rsidRPr="00A27804">
        <w:rPr>
          <w:lang w:val="ro-RO"/>
        </w:rPr>
        <w:t>de</w:t>
      </w:r>
      <w:r w:rsidRPr="00A27804">
        <w:rPr>
          <w:lang w:val="ro-RO"/>
        </w:rPr>
        <w:t xml:space="preserve"> mediu la intervale regulate. Acest buget ar trebui specificat în PMM și verificat de autoritățile de reglementare.</w:t>
      </w:r>
    </w:p>
    <w:p w14:paraId="5F53E2B5" w14:textId="77777777" w:rsidR="00CF3C56" w:rsidRDefault="00BC397C" w:rsidP="00BC397C">
      <w:pPr>
        <w:ind w:left="211" w:right="0"/>
        <w:rPr>
          <w:lang w:val="ro-RO"/>
        </w:rPr>
      </w:pPr>
      <w:r w:rsidRPr="00A27804">
        <w:rPr>
          <w:lang w:val="ro-RO"/>
        </w:rPr>
        <w:t xml:space="preserve">PMM și orice rapoarte de monitorizare ar trebui publicate și puse la dispoziția publicului.  </w:t>
      </w:r>
    </w:p>
    <w:p w14:paraId="302D1FCF" w14:textId="77777777" w:rsidR="00112169" w:rsidRDefault="00112169" w:rsidP="00BC397C">
      <w:pPr>
        <w:ind w:left="211" w:right="0"/>
        <w:rPr>
          <w:lang w:val="ro-RO"/>
        </w:rPr>
      </w:pPr>
    </w:p>
    <w:p w14:paraId="4E2A0ACF" w14:textId="77777777" w:rsidR="00A27804" w:rsidRDefault="00A27804" w:rsidP="00A27804">
      <w:pPr>
        <w:ind w:left="211" w:right="-543"/>
        <w:rPr>
          <w:u w:val="single"/>
          <w:lang w:val="ro-RO"/>
        </w:rPr>
      </w:pP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p>
    <w:p w14:paraId="3DED9365" w14:textId="77777777" w:rsidR="00A27804" w:rsidRDefault="00A27804" w:rsidP="00BC397C">
      <w:pPr>
        <w:ind w:left="211" w:right="0"/>
        <w:rPr>
          <w:lang w:val="ro-RO"/>
        </w:rPr>
      </w:pPr>
    </w:p>
    <w:p w14:paraId="5E3C6E9E" w14:textId="77777777" w:rsidR="00112169" w:rsidRPr="00E1311E" w:rsidRDefault="00112169" w:rsidP="00112169">
      <w:pPr>
        <w:ind w:firstLine="720"/>
        <w:rPr>
          <w:i/>
          <w:iCs/>
          <w:lang w:val="ro-RO"/>
        </w:rPr>
      </w:pPr>
      <w:r w:rsidRPr="00E1311E">
        <w:rPr>
          <w:i/>
          <w:iCs/>
          <w:szCs w:val="20"/>
          <w:lang w:val="ro-RO"/>
        </w:rPr>
        <w:t>Subsemnata TĂNASE MIHAELA</w:t>
      </w:r>
      <w:r w:rsidRPr="00E1311E">
        <w:rPr>
          <w:i/>
          <w:iCs/>
          <w:lang w:val="ro-RO"/>
        </w:rPr>
        <w:t xml:space="preserve">, interpret şi traducător autorizat pentru limbile străine ENGLEZĂ şi GERMANĂ în temeiul </w:t>
      </w:r>
      <w:r w:rsidR="00E1311E" w:rsidRPr="00E1311E">
        <w:rPr>
          <w:i/>
          <w:iCs/>
          <w:lang w:val="ro-RO"/>
        </w:rPr>
        <w:t>autorizației</w:t>
      </w:r>
      <w:r w:rsidRPr="00E1311E">
        <w:rPr>
          <w:i/>
          <w:iCs/>
          <w:lang w:val="ro-RO"/>
        </w:rPr>
        <w:t xml:space="preserve"> nr. </w:t>
      </w:r>
      <w:r w:rsidRPr="00E1311E">
        <w:rPr>
          <w:i/>
          <w:iCs/>
          <w:szCs w:val="20"/>
          <w:lang w:val="ro-RO"/>
        </w:rPr>
        <w:t xml:space="preserve">16576 </w:t>
      </w:r>
      <w:r w:rsidRPr="00E1311E">
        <w:rPr>
          <w:i/>
          <w:iCs/>
          <w:lang w:val="ro-RO"/>
        </w:rPr>
        <w:t xml:space="preserve">din data de 14.06.2006, eliberată de Ministerul </w:t>
      </w:r>
      <w:r w:rsidR="00E1311E" w:rsidRPr="00E1311E">
        <w:rPr>
          <w:i/>
          <w:iCs/>
          <w:lang w:val="ro-RO"/>
        </w:rPr>
        <w:t>Justiției</w:t>
      </w:r>
      <w:r w:rsidRPr="00E1311E">
        <w:rPr>
          <w:i/>
          <w:iCs/>
          <w:lang w:val="ro-RO"/>
        </w:rPr>
        <w:t xml:space="preserve"> din România, certific exactitatea traducerii efectuate din limba ENGLEZĂ în limba ROMÂNĂ, că textul prezentat a fost tradus complet, fără omisiuni, şi că, prin traducere, înscrisului nu i-au fost denaturate </w:t>
      </w:r>
      <w:r w:rsidR="00E1311E" w:rsidRPr="00E1311E">
        <w:rPr>
          <w:i/>
          <w:iCs/>
          <w:lang w:val="ro-RO"/>
        </w:rPr>
        <w:t>conținutul</w:t>
      </w:r>
      <w:r w:rsidRPr="00E1311E">
        <w:rPr>
          <w:i/>
          <w:iCs/>
          <w:lang w:val="ro-RO"/>
        </w:rPr>
        <w:t xml:space="preserve"> şi sensul.</w:t>
      </w:r>
    </w:p>
    <w:p w14:paraId="4F6C96F0" w14:textId="77777777" w:rsidR="00112169" w:rsidRPr="00E1311E" w:rsidRDefault="00112169" w:rsidP="00112169">
      <w:pPr>
        <w:tabs>
          <w:tab w:val="left" w:pos="-360"/>
          <w:tab w:val="left" w:pos="-284"/>
          <w:tab w:val="left" w:pos="-142"/>
        </w:tabs>
        <w:ind w:right="-2"/>
        <w:jc w:val="center"/>
        <w:rPr>
          <w:i/>
          <w:iCs/>
          <w:lang w:val="ro-RO"/>
        </w:rPr>
      </w:pPr>
      <w:r w:rsidRPr="00E1311E">
        <w:rPr>
          <w:i/>
          <w:iCs/>
          <w:lang w:val="ro-RO"/>
        </w:rPr>
        <w:t xml:space="preserve">INTERPRET ŞI TRADUCĂTOR AUTORIZAT </w:t>
      </w:r>
    </w:p>
    <w:p w14:paraId="13E7527A" w14:textId="77777777" w:rsidR="00112169" w:rsidRPr="00E1311E" w:rsidRDefault="00112169" w:rsidP="00112169">
      <w:pPr>
        <w:tabs>
          <w:tab w:val="left" w:pos="-360"/>
          <w:tab w:val="left" w:pos="-284"/>
          <w:tab w:val="left" w:pos="-142"/>
        </w:tabs>
        <w:ind w:right="-2"/>
        <w:jc w:val="center"/>
        <w:rPr>
          <w:i/>
          <w:iCs/>
          <w:szCs w:val="20"/>
          <w:lang w:val="ro-RO"/>
        </w:rPr>
      </w:pPr>
      <w:r w:rsidRPr="00E1311E">
        <w:rPr>
          <w:i/>
          <w:iCs/>
          <w:szCs w:val="20"/>
          <w:lang w:val="ro-RO"/>
        </w:rPr>
        <w:t>TĂNASE MIHAELA</w:t>
      </w:r>
    </w:p>
    <w:p w14:paraId="2C53CB44" w14:textId="77777777" w:rsidR="00A27804" w:rsidRPr="00A27804" w:rsidRDefault="00A27804" w:rsidP="00BC397C">
      <w:pPr>
        <w:ind w:left="211" w:right="0"/>
        <w:rPr>
          <w:lang w:val="ro-RO"/>
        </w:rPr>
      </w:pPr>
    </w:p>
    <w:sectPr w:rsidR="00A27804" w:rsidRPr="00A27804">
      <w:footerReference w:type="even" r:id="rId98"/>
      <w:footerReference w:type="default" r:id="rId99"/>
      <w:footerReference w:type="first" r:id="rId100"/>
      <w:pgSz w:w="11906" w:h="16841"/>
      <w:pgMar w:top="1441" w:right="1790" w:bottom="1444" w:left="1587"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FBD8" w14:textId="77777777" w:rsidR="00E52293" w:rsidRDefault="00E52293">
      <w:pPr>
        <w:spacing w:after="0" w:line="240" w:lineRule="auto"/>
      </w:pPr>
      <w:r>
        <w:separator/>
      </w:r>
    </w:p>
  </w:endnote>
  <w:endnote w:type="continuationSeparator" w:id="0">
    <w:p w14:paraId="77C3BA1C" w14:textId="77777777" w:rsidR="00E52293" w:rsidRDefault="00E5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E09E3" w14:textId="77777777" w:rsidR="00CF3C56" w:rsidRDefault="00E52293">
    <w:pPr>
      <w:spacing w:after="0" w:line="216" w:lineRule="auto"/>
      <w:ind w:left="394" w:right="1519" w:firstLine="0"/>
    </w:pPr>
    <w:r>
      <w:rPr>
        <w:sz w:val="14"/>
      </w:rPr>
      <w:t xml:space="preserve">IUCN (International Union for Conservation of Nature): Advice Note                                  Page </w:t>
    </w:r>
    <w:r>
      <w:fldChar w:fldCharType="begin"/>
    </w:r>
    <w:r>
      <w:instrText xml:space="preserve"> PAGE   \* MERGEFORMAT </w:instrText>
    </w:r>
    <w:r>
      <w:fldChar w:fldCharType="separate"/>
    </w:r>
    <w:r>
      <w:rPr>
        <w:sz w:val="14"/>
      </w:rPr>
      <w:t>2</w:t>
    </w:r>
    <w:r>
      <w:rPr>
        <w:sz w:val="14"/>
      </w:rPr>
      <w:fldChar w:fldCharType="end"/>
    </w:r>
    <w:r>
      <w:rPr>
        <w:sz w:val="14"/>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D89F" w14:textId="715E2B58" w:rsidR="00CF3C56" w:rsidRDefault="00E52293" w:rsidP="005177D3">
    <w:pPr>
      <w:spacing w:after="0" w:line="216" w:lineRule="auto"/>
      <w:ind w:left="394" w:right="-422" w:firstLine="0"/>
      <w:rPr>
        <w:rFonts w:ascii="Times New Roman" w:eastAsia="Times New Roman" w:hAnsi="Times New Roman" w:cs="Times New Roman"/>
        <w:sz w:val="24"/>
        <w:lang w:val="ro-RO"/>
      </w:rPr>
    </w:pPr>
    <w:r w:rsidRPr="00B30442">
      <w:rPr>
        <w:sz w:val="14"/>
        <w:lang w:val="ro-RO"/>
      </w:rPr>
      <w:t>IUCN (</w:t>
    </w:r>
    <w:r w:rsidR="00B30442" w:rsidRPr="00B30442">
      <w:rPr>
        <w:sz w:val="14"/>
        <w:lang w:val="ro-RO"/>
      </w:rPr>
      <w:t>Uniunea Internațională pentru Conservarea Naturii</w:t>
    </w:r>
    <w:r w:rsidRPr="00B30442">
      <w:rPr>
        <w:sz w:val="14"/>
        <w:lang w:val="ro-RO"/>
      </w:rPr>
      <w:t>): Not</w:t>
    </w:r>
    <w:r w:rsidR="00B30442">
      <w:rPr>
        <w:sz w:val="14"/>
        <w:lang w:val="ro-RO"/>
      </w:rPr>
      <w:t>ă de recomandare</w:t>
    </w:r>
    <w:r w:rsidRPr="00B30442">
      <w:rPr>
        <w:sz w:val="14"/>
        <w:lang w:val="ro-RO"/>
      </w:rPr>
      <w:t xml:space="preserve">  </w:t>
    </w:r>
    <w:r w:rsidRPr="00B30442">
      <w:rPr>
        <w:sz w:val="14"/>
        <w:lang w:val="ro-RO"/>
      </w:rPr>
      <w:t xml:space="preserve">                               </w:t>
    </w:r>
    <w:r w:rsidR="005177D3">
      <w:rPr>
        <w:sz w:val="14"/>
        <w:lang w:val="ro-RO"/>
      </w:rPr>
      <w:t xml:space="preserve">                                               </w:t>
    </w:r>
    <w:r w:rsidRPr="00B30442">
      <w:rPr>
        <w:sz w:val="14"/>
        <w:lang w:val="ro-RO"/>
      </w:rPr>
      <w:t xml:space="preserve"> Pag</w:t>
    </w:r>
    <w:r w:rsidR="00B30442">
      <w:rPr>
        <w:sz w:val="14"/>
        <w:lang w:val="ro-RO"/>
      </w:rPr>
      <w:t>ina</w:t>
    </w:r>
    <w:r w:rsidRPr="00B30442">
      <w:rPr>
        <w:sz w:val="14"/>
        <w:lang w:val="ro-RO"/>
      </w:rPr>
      <w:t xml:space="preserve"> </w:t>
    </w:r>
    <w:r w:rsidRPr="00B30442">
      <w:rPr>
        <w:lang w:val="ro-RO"/>
      </w:rPr>
      <w:fldChar w:fldCharType="begin"/>
    </w:r>
    <w:r w:rsidRPr="00B30442">
      <w:rPr>
        <w:lang w:val="ro-RO"/>
      </w:rPr>
      <w:instrText xml:space="preserve"> PAGE   \* MERGEFORMAT </w:instrText>
    </w:r>
    <w:r w:rsidRPr="00B30442">
      <w:rPr>
        <w:lang w:val="ro-RO"/>
      </w:rPr>
      <w:fldChar w:fldCharType="separate"/>
    </w:r>
    <w:r w:rsidR="005177D3" w:rsidRPr="005177D3">
      <w:rPr>
        <w:noProof/>
        <w:sz w:val="14"/>
        <w:lang w:val="ro-RO"/>
      </w:rPr>
      <w:t>2</w:t>
    </w:r>
    <w:r w:rsidRPr="00B30442">
      <w:rPr>
        <w:sz w:val="14"/>
        <w:lang w:val="ro-RO"/>
      </w:rPr>
      <w:fldChar w:fldCharType="end"/>
    </w:r>
    <w:r w:rsidRPr="00B30442">
      <w:rPr>
        <w:sz w:val="14"/>
        <w:lang w:val="ro-RO"/>
      </w:rPr>
      <w:t xml:space="preserve"> </w:t>
    </w:r>
    <w:r w:rsidRPr="00B30442">
      <w:rPr>
        <w:rFonts w:ascii="Times New Roman" w:eastAsia="Times New Roman" w:hAnsi="Times New Roman" w:cs="Times New Roman"/>
        <w:sz w:val="24"/>
        <w:lang w:val="ro-RO"/>
      </w:rPr>
      <w:t xml:space="preserve"> </w:t>
    </w:r>
  </w:p>
  <w:p w14:paraId="7703B408" w14:textId="4910AE3F" w:rsidR="005177D3" w:rsidRPr="005177D3" w:rsidRDefault="005177D3" w:rsidP="005177D3">
    <w:pPr>
      <w:tabs>
        <w:tab w:val="left" w:pos="6521"/>
      </w:tabs>
      <w:spacing w:after="0" w:line="216" w:lineRule="auto"/>
      <w:ind w:right="1136"/>
      <w:rPr>
        <w:sz w:val="14"/>
        <w:szCs w:val="14"/>
        <w:lang w:val="ro-RO"/>
      </w:rPr>
    </w:pPr>
    <w:r>
      <w:rPr>
        <w:lang w:val="ro-RO"/>
      </w:rPr>
      <w:t xml:space="preserve">       *</w:t>
    </w:r>
    <w:r w:rsidRPr="005177D3">
      <w:rPr>
        <w:sz w:val="14"/>
        <w:szCs w:val="14"/>
        <w:lang w:val="ro-RO"/>
      </w:rPr>
      <w:t>Evaluarea impactului asupra mediului si social ( ESIA) este echivalentă cu</w:t>
    </w:r>
    <w:r>
      <w:rPr>
        <w:lang w:val="ro-RO"/>
      </w:rPr>
      <w:t xml:space="preserve"> </w:t>
    </w:r>
    <w:r w:rsidRPr="005177D3">
      <w:rPr>
        <w:sz w:val="14"/>
        <w:szCs w:val="14"/>
        <w:lang w:val="ro-RO"/>
      </w:rPr>
      <w:t>evaluarea impactului asupra mediului (EIA</w:t>
    </w:r>
    <w:bookmarkStart w:id="0" w:name="_GoBack"/>
    <w:bookmarkEnd w:id="0"/>
    <w:r w:rsidRPr="005177D3">
      <w:rPr>
        <w:sz w:val="14"/>
        <w:szCs w:val="14"/>
        <w:lang w:val="ro-R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94CE" w14:textId="77777777" w:rsidR="00CF3C56" w:rsidRDefault="00CF3C56">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97BC6" w14:textId="77777777" w:rsidR="00CF3C56" w:rsidRDefault="00E52293">
    <w:pPr>
      <w:spacing w:after="0" w:line="216" w:lineRule="auto"/>
      <w:ind w:left="211" w:right="89" w:firstLine="0"/>
    </w:pPr>
    <w:r>
      <w:rPr>
        <w:sz w:val="14"/>
      </w:rPr>
      <w:t xml:space="preserve">IUCN (International Union for Conservation of Nature): Advice Note                                  Page </w:t>
    </w:r>
    <w:r>
      <w:fldChar w:fldCharType="begin"/>
    </w:r>
    <w:r>
      <w:instrText xml:space="preserve"> PAGE   \* MERGEFORMAT </w:instrText>
    </w:r>
    <w:r>
      <w:fldChar w:fldCharType="separate"/>
    </w:r>
    <w:r>
      <w:rPr>
        <w:sz w:val="14"/>
      </w:rPr>
      <w:t>9</w:t>
    </w:r>
    <w:r>
      <w:rPr>
        <w:sz w:val="14"/>
      </w:rPr>
      <w:fldChar w:fldCharType="end"/>
    </w:r>
    <w:r>
      <w:rPr>
        <w:sz w:val="14"/>
      </w:rPr>
      <w:t xml:space="preserve"> </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F8A2B" w14:textId="77777777" w:rsidR="00CF3C56" w:rsidRPr="00813B6E" w:rsidRDefault="00E52293">
    <w:pPr>
      <w:spacing w:after="0" w:line="216" w:lineRule="auto"/>
      <w:ind w:left="211" w:right="89" w:firstLine="0"/>
      <w:rPr>
        <w:lang w:val="ro-RO"/>
      </w:rPr>
    </w:pPr>
    <w:r w:rsidRPr="00813B6E">
      <w:rPr>
        <w:sz w:val="14"/>
        <w:lang w:val="ro-RO"/>
      </w:rPr>
      <w:t>IUCN (</w:t>
    </w:r>
    <w:r w:rsidR="003C15ED" w:rsidRPr="00813B6E">
      <w:rPr>
        <w:sz w:val="14"/>
        <w:lang w:val="ro-RO"/>
      </w:rPr>
      <w:t>Uniunea Internațională pentru Conservarea Naturii): Notă de recomandare</w:t>
    </w:r>
    <w:r w:rsidRPr="00813B6E">
      <w:rPr>
        <w:sz w:val="14"/>
        <w:lang w:val="ro-RO"/>
      </w:rPr>
      <w:t xml:space="preserve">                                 Pag</w:t>
    </w:r>
    <w:r w:rsidR="003C15ED" w:rsidRPr="00813B6E">
      <w:rPr>
        <w:sz w:val="14"/>
        <w:lang w:val="ro-RO"/>
      </w:rPr>
      <w:t>ina</w:t>
    </w:r>
    <w:r w:rsidRPr="00813B6E">
      <w:rPr>
        <w:sz w:val="14"/>
        <w:lang w:val="ro-RO"/>
      </w:rPr>
      <w:t xml:space="preserve"> </w:t>
    </w:r>
    <w:r w:rsidRPr="00813B6E">
      <w:rPr>
        <w:lang w:val="ro-RO"/>
      </w:rPr>
      <w:fldChar w:fldCharType="begin"/>
    </w:r>
    <w:r w:rsidRPr="00813B6E">
      <w:rPr>
        <w:lang w:val="ro-RO"/>
      </w:rPr>
      <w:instrText xml:space="preserve"> PAGE   \* MERGEFORMAT </w:instrText>
    </w:r>
    <w:r w:rsidRPr="00813B6E">
      <w:rPr>
        <w:lang w:val="ro-RO"/>
      </w:rPr>
      <w:fldChar w:fldCharType="separate"/>
    </w:r>
    <w:r w:rsidR="005177D3" w:rsidRPr="005177D3">
      <w:rPr>
        <w:noProof/>
        <w:sz w:val="14"/>
        <w:lang w:val="ro-RO"/>
      </w:rPr>
      <w:t>15</w:t>
    </w:r>
    <w:r w:rsidRPr="00813B6E">
      <w:rPr>
        <w:sz w:val="14"/>
        <w:lang w:val="ro-RO"/>
      </w:rPr>
      <w:fldChar w:fldCharType="end"/>
    </w:r>
    <w:r w:rsidRPr="00813B6E">
      <w:rPr>
        <w:sz w:val="14"/>
        <w:lang w:val="ro-RO"/>
      </w:rPr>
      <w:t xml:space="preserve"> </w:t>
    </w:r>
    <w:r w:rsidRPr="00813B6E">
      <w:rPr>
        <w:rFonts w:ascii="Times New Roman" w:eastAsia="Times New Roman" w:hAnsi="Times New Roman" w:cs="Times New Roman"/>
        <w:sz w:val="24"/>
        <w:lang w:val="ro-R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8242" w14:textId="77777777" w:rsidR="00CF3C56" w:rsidRDefault="00E52293">
    <w:pPr>
      <w:spacing w:after="0" w:line="216" w:lineRule="auto"/>
      <w:ind w:left="211" w:right="89" w:firstLine="0"/>
    </w:pPr>
    <w:r>
      <w:rPr>
        <w:sz w:val="14"/>
      </w:rPr>
      <w:t xml:space="preserve">IUCN (International Union for Conservation of Nature): Advice Note                                  Page </w:t>
    </w:r>
    <w:r>
      <w:fldChar w:fldCharType="begin"/>
    </w:r>
    <w:r>
      <w:instrText xml:space="preserve"> PAGE   \* MERGEFORMAT </w:instrText>
    </w:r>
    <w:r>
      <w:fldChar w:fldCharType="separate"/>
    </w:r>
    <w:r>
      <w:rPr>
        <w:sz w:val="14"/>
      </w:rPr>
      <w:t>9</w:t>
    </w:r>
    <w:r>
      <w:rPr>
        <w:sz w:val="14"/>
      </w:rPr>
      <w:fldChar w:fldCharType="end"/>
    </w:r>
    <w:r>
      <w:rPr>
        <w:sz w:val="14"/>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B80AE" w14:textId="77777777" w:rsidR="00E52293" w:rsidRDefault="00E52293">
      <w:pPr>
        <w:spacing w:after="100" w:line="259" w:lineRule="auto"/>
        <w:ind w:right="0" w:firstLine="0"/>
        <w:jc w:val="left"/>
      </w:pPr>
      <w:r>
        <w:separator/>
      </w:r>
    </w:p>
  </w:footnote>
  <w:footnote w:type="continuationSeparator" w:id="0">
    <w:p w14:paraId="65AA762B" w14:textId="77777777" w:rsidR="00E52293" w:rsidRDefault="00E52293">
      <w:pPr>
        <w:spacing w:after="100" w:line="259" w:lineRule="auto"/>
        <w:ind w:right="0" w:firstLine="0"/>
        <w:jc w:val="left"/>
      </w:pPr>
      <w:r>
        <w:continuationSeparator/>
      </w:r>
    </w:p>
  </w:footnote>
  <w:footnote w:id="1">
    <w:p w14:paraId="6E239473" w14:textId="77777777" w:rsidR="00CF3C56" w:rsidRPr="00A6454A" w:rsidRDefault="007342D1">
      <w:pPr>
        <w:pStyle w:val="footnotedescription"/>
        <w:spacing w:after="100" w:line="259" w:lineRule="auto"/>
        <w:rPr>
          <w:lang w:val="ro-RO"/>
        </w:rPr>
      </w:pPr>
      <w:r w:rsidRPr="00A6454A">
        <w:rPr>
          <w:rStyle w:val="footnotemark"/>
          <w:lang w:val="ro-RO"/>
        </w:rPr>
        <w:t>2</w:t>
      </w:r>
      <w:r w:rsidRPr="00A6454A">
        <w:rPr>
          <w:lang w:val="ro-RO"/>
        </w:rPr>
        <w:t xml:space="preserve"> </w:t>
      </w:r>
      <w:r w:rsidR="00A6454A" w:rsidRPr="00A6454A">
        <w:rPr>
          <w:lang w:val="ro-RO"/>
        </w:rPr>
        <w:t>Consultați Liniile Directoare Operaționale ale Convenției privind protecția Patrimoniului Mondial:</w:t>
      </w:r>
      <w:r w:rsidRPr="00A6454A">
        <w:rPr>
          <w:lang w:val="ro-RO"/>
        </w:rPr>
        <w:t xml:space="preserve"> </w:t>
      </w:r>
    </w:p>
    <w:p w14:paraId="6602FE67" w14:textId="77777777" w:rsidR="007342D1" w:rsidRPr="00A6454A" w:rsidRDefault="00E52293">
      <w:pPr>
        <w:pStyle w:val="footnotedescription"/>
        <w:spacing w:line="372" w:lineRule="auto"/>
        <w:ind w:right="191"/>
        <w:rPr>
          <w:lang w:val="ro-RO"/>
        </w:rPr>
      </w:pPr>
      <w:hyperlink r:id="rId1">
        <w:r w:rsidRPr="00A6454A">
          <w:rPr>
            <w:color w:val="0000FF"/>
            <w:u w:val="single" w:color="0000FF"/>
            <w:lang w:val="ro-RO"/>
          </w:rPr>
          <w:t>http://whc.unesco.org/en/guidelines/</w:t>
        </w:r>
      </w:hyperlink>
      <w:hyperlink r:id="rId2">
        <w:r w:rsidRPr="00A6454A">
          <w:rPr>
            <w:lang w:val="ro-RO"/>
          </w:rPr>
          <w:t xml:space="preserve"> </w:t>
        </w:r>
      </w:hyperlink>
      <w:r w:rsidRPr="00A6454A">
        <w:rPr>
          <w:lang w:val="ro-RO"/>
        </w:rPr>
        <w:t xml:space="preserve"> </w:t>
      </w:r>
    </w:p>
    <w:p w14:paraId="1BE6B4B9" w14:textId="77777777" w:rsidR="00CF3C56" w:rsidRPr="00A6454A" w:rsidRDefault="00E52293">
      <w:pPr>
        <w:pStyle w:val="footnotedescription"/>
        <w:spacing w:line="372" w:lineRule="auto"/>
        <w:ind w:right="191"/>
        <w:rPr>
          <w:lang w:val="ro-RO"/>
        </w:rPr>
      </w:pPr>
      <w:r w:rsidRPr="00A6454A">
        <w:rPr>
          <w:vertAlign w:val="superscript"/>
          <w:lang w:val="ro-RO"/>
        </w:rPr>
        <w:t>3</w:t>
      </w:r>
      <w:r w:rsidRPr="00A6454A">
        <w:rPr>
          <w:lang w:val="ro-RO"/>
        </w:rPr>
        <w:t xml:space="preserve"> </w:t>
      </w:r>
      <w:r w:rsidR="007342D1" w:rsidRPr="00A6454A">
        <w:rPr>
          <w:vertAlign w:val="superscript"/>
          <w:lang w:val="ro-RO"/>
        </w:rPr>
        <w:t xml:space="preserve"> </w:t>
      </w:r>
      <w:r w:rsidR="00A6454A">
        <w:rPr>
          <w:lang w:val="ro-RO"/>
        </w:rPr>
        <w:t xml:space="preserve">Declarațiile de valoare universală excepțională pot fi găsite pe paginile site-ului web al Centrului Patrimoniului Mondial UNESCO la următoarea adresă: </w:t>
      </w:r>
      <w:r w:rsidRPr="00A6454A">
        <w:rPr>
          <w:lang w:val="ro-RO"/>
        </w:rPr>
        <w:t xml:space="preserve"> </w:t>
      </w:r>
      <w:hyperlink r:id="rId3">
        <w:r w:rsidRPr="00A6454A">
          <w:rPr>
            <w:color w:val="0000FF"/>
            <w:u w:val="single" w:color="0000FF"/>
            <w:lang w:val="ro-RO"/>
          </w:rPr>
          <w:t>http://whc.unesco.org/en/list/</w:t>
        </w:r>
      </w:hyperlink>
      <w:hyperlink r:id="rId4">
        <w:r w:rsidRPr="00A6454A">
          <w:rPr>
            <w:lang w:val="ro-RO"/>
          </w:rPr>
          <w:t xml:space="preserve"> </w:t>
        </w:r>
      </w:hyperlink>
      <w:r w:rsidRPr="00A6454A">
        <w:rPr>
          <w:lang w:val="ro-RO"/>
        </w:rPr>
        <w:t xml:space="preserve">.  </w:t>
      </w:r>
    </w:p>
  </w:footnote>
  <w:footnote w:id="2">
    <w:p w14:paraId="7CAFE7FB" w14:textId="77777777" w:rsidR="00CF3C56" w:rsidRPr="00A6454A" w:rsidRDefault="003D33DF">
      <w:pPr>
        <w:pStyle w:val="footnotedescription"/>
        <w:spacing w:line="253" w:lineRule="auto"/>
        <w:ind w:right="25"/>
        <w:rPr>
          <w:lang w:val="ro-RO"/>
        </w:rPr>
      </w:pPr>
      <w:r>
        <w:rPr>
          <w:vertAlign w:val="superscript"/>
          <w:lang w:val="ro-RO"/>
        </w:rPr>
        <w:t>4</w:t>
      </w:r>
      <w:r w:rsidRPr="003D33DF">
        <w:rPr>
          <w:rStyle w:val="footnotemark"/>
          <w:color w:val="FFFFFF" w:themeColor="background1"/>
          <w:lang w:val="ro-RO"/>
        </w:rPr>
        <w:footnoteRef/>
      </w:r>
      <w:r w:rsidRPr="00A6454A">
        <w:rPr>
          <w:lang w:val="ro-RO"/>
        </w:rPr>
        <w:t xml:space="preserve"> IUCN </w:t>
      </w:r>
      <w:r w:rsidR="00983781" w:rsidRPr="00983781">
        <w:rPr>
          <w:lang w:val="ro-RO"/>
        </w:rPr>
        <w:t xml:space="preserve">este cea mai veche și cea mai mare rețea globală de mediu din lume - o uniune democratică de membri cu peste 1.000 de organizații guvernamentale și ONG-uri membre și aproape 11.000 de oameni de știință voluntari </w:t>
      </w:r>
      <w:r w:rsidR="00983781">
        <w:rPr>
          <w:lang w:val="ro-RO"/>
        </w:rPr>
        <w:t>î</w:t>
      </w:r>
      <w:r w:rsidR="00983781" w:rsidRPr="00983781">
        <w:rPr>
          <w:lang w:val="ro-RO"/>
        </w:rPr>
        <w:t>n peste 160 de țări</w:t>
      </w:r>
      <w:r w:rsidRPr="00A6454A">
        <w:rPr>
          <w:lang w:val="ro-RO"/>
        </w:rPr>
        <w:t xml:space="preserve">.   </w:t>
      </w:r>
    </w:p>
  </w:footnote>
  <w:footnote w:id="3">
    <w:p w14:paraId="03639308" w14:textId="77777777" w:rsidR="00CF3C56" w:rsidRPr="00A6454A" w:rsidRDefault="003D33DF">
      <w:pPr>
        <w:pStyle w:val="footnotedescription"/>
        <w:spacing w:after="169" w:line="259" w:lineRule="auto"/>
        <w:rPr>
          <w:lang w:val="ro-RO"/>
        </w:rPr>
      </w:pPr>
      <w:r>
        <w:rPr>
          <w:vertAlign w:val="superscript"/>
          <w:lang w:val="ro-RO"/>
        </w:rPr>
        <w:t>5</w:t>
      </w:r>
      <w:r w:rsidRPr="003D33DF">
        <w:rPr>
          <w:rStyle w:val="footnotemark"/>
          <w:color w:val="FFFFFF" w:themeColor="background1"/>
          <w:lang w:val="ro-RO"/>
        </w:rPr>
        <w:footnoteRef/>
      </w:r>
      <w:r w:rsidRPr="00A6454A">
        <w:rPr>
          <w:lang w:val="ro-RO"/>
        </w:rPr>
        <w:t xml:space="preserve"> </w:t>
      </w:r>
      <w:hyperlink r:id="rId5">
        <w:r w:rsidRPr="00A6454A">
          <w:rPr>
            <w:color w:val="0000FF"/>
            <w:u w:val="single" w:color="0000FF"/>
            <w:lang w:val="ro-RO"/>
          </w:rPr>
          <w:t xml:space="preserve">http://iucn.org/about/work/programmes/wcpa_worldheritage/ </w:t>
        </w:r>
      </w:hyperlink>
      <w:hyperlink r:id="rId6">
        <w:r w:rsidRPr="00A6454A">
          <w:rPr>
            <w:color w:val="0000FF"/>
            <w:u w:val="single" w:color="0000FF"/>
            <w:lang w:val="ro-RO"/>
          </w:rPr>
          <w:t>resources/policies/</w:t>
        </w:r>
      </w:hyperlink>
      <w:hyperlink r:id="rId7">
        <w:r w:rsidRPr="00A6454A">
          <w:rPr>
            <w:lang w:val="ro-RO"/>
          </w:rPr>
          <w:t xml:space="preserve"> </w:t>
        </w:r>
      </w:hyperlink>
      <w:r w:rsidRPr="00A6454A">
        <w:rPr>
          <w:lang w:val="ro-RO"/>
        </w:rPr>
        <w:t xml:space="preserve"> </w:t>
      </w:r>
    </w:p>
  </w:footnote>
  <w:footnote w:id="4">
    <w:p w14:paraId="1E0C3D5A" w14:textId="77777777" w:rsidR="00CF3C56" w:rsidRPr="00A6454A" w:rsidRDefault="004A0CCB" w:rsidP="00065107">
      <w:pPr>
        <w:pStyle w:val="footnotedescription"/>
        <w:spacing w:line="400" w:lineRule="auto"/>
        <w:ind w:right="-242"/>
        <w:jc w:val="both"/>
        <w:rPr>
          <w:lang w:val="ro-RO"/>
        </w:rPr>
      </w:pPr>
      <w:r>
        <w:rPr>
          <w:vertAlign w:val="superscript"/>
          <w:lang w:val="ro-RO"/>
        </w:rPr>
        <w:t>6</w:t>
      </w:r>
      <w:r w:rsidRPr="004A0CCB">
        <w:rPr>
          <w:rStyle w:val="footnotemark"/>
          <w:color w:val="FFFFFF" w:themeColor="background1"/>
          <w:lang w:val="ro-RO"/>
        </w:rPr>
        <w:footnoteRef/>
      </w:r>
      <w:r w:rsidRPr="00A6454A">
        <w:rPr>
          <w:lang w:val="ro-RO"/>
        </w:rPr>
        <w:t xml:space="preserve"> </w:t>
      </w:r>
      <w:r w:rsidR="00065107">
        <w:rPr>
          <w:lang w:val="ro-RO"/>
        </w:rPr>
        <w:t xml:space="preserve">Datele de contact ale Centrului Patrimoniului Mondial UNESCO pot fi găsite aici: </w:t>
      </w:r>
      <w:hyperlink r:id="rId8">
        <w:r w:rsidRPr="00A6454A">
          <w:rPr>
            <w:color w:val="0000FF"/>
            <w:u w:val="single" w:color="0000FF"/>
            <w:lang w:val="ro-RO"/>
          </w:rPr>
          <w:t>http://whc.unesco.org/en/whoswho</w:t>
        </w:r>
      </w:hyperlink>
      <w:hyperlink r:id="rId9">
        <w:r w:rsidRPr="00A6454A">
          <w:rPr>
            <w:lang w:val="ro-RO"/>
          </w:rPr>
          <w:t xml:space="preserve"> </w:t>
        </w:r>
      </w:hyperlink>
    </w:p>
  </w:footnote>
  <w:footnote w:id="5">
    <w:p w14:paraId="569A55F3" w14:textId="77777777" w:rsidR="00CF3C56" w:rsidRPr="00A6454A" w:rsidRDefault="004A0CCB">
      <w:pPr>
        <w:pStyle w:val="footnotedescription"/>
        <w:spacing w:line="392" w:lineRule="auto"/>
        <w:rPr>
          <w:lang w:val="ro-RO"/>
        </w:rPr>
      </w:pPr>
      <w:r>
        <w:rPr>
          <w:vertAlign w:val="superscript"/>
          <w:lang w:val="ro-RO"/>
        </w:rPr>
        <w:t>7</w:t>
      </w:r>
      <w:r w:rsidRPr="004A0CCB">
        <w:rPr>
          <w:rStyle w:val="footnotemark"/>
          <w:color w:val="FFFFFF" w:themeColor="background1"/>
          <w:lang w:val="ro-RO"/>
        </w:rPr>
        <w:footnoteRef/>
      </w:r>
      <w:r w:rsidRPr="00A6454A">
        <w:rPr>
          <w:lang w:val="ro-RO"/>
        </w:rPr>
        <w:t xml:space="preserve"> </w:t>
      </w:r>
      <w:r w:rsidR="00065107">
        <w:rPr>
          <w:lang w:val="ro-RO"/>
        </w:rPr>
        <w:t>Pentru mai multe informații despre activitatea IUCN în domeniul patrimoniului mondial, vă rugăm să consultați</w:t>
      </w:r>
      <w:hyperlink r:id="rId10">
        <w:r w:rsidRPr="00A6454A">
          <w:rPr>
            <w:lang w:val="ro-RO"/>
          </w:rPr>
          <w:t xml:space="preserve"> </w:t>
        </w:r>
      </w:hyperlink>
      <w:hyperlink r:id="rId11">
        <w:r w:rsidRPr="00A6454A">
          <w:rPr>
            <w:color w:val="0000FF"/>
            <w:u w:val="single" w:color="0000FF"/>
            <w:lang w:val="ro-RO"/>
          </w:rPr>
          <w:t>http://www.iucn.org/worldheritage</w:t>
        </w:r>
      </w:hyperlink>
      <w:hyperlink r:id="rId12">
        <w:r w:rsidRPr="00A6454A">
          <w:rPr>
            <w:lang w:val="ro-RO"/>
          </w:rPr>
          <w:t xml:space="preserve"> </w:t>
        </w:r>
      </w:hyperlink>
    </w:p>
  </w:footnote>
  <w:footnote w:id="6">
    <w:p w14:paraId="79E02437" w14:textId="77777777" w:rsidR="00CF3C56" w:rsidRPr="00A6454A" w:rsidRDefault="00EC24C3">
      <w:pPr>
        <w:pStyle w:val="footnotedescription"/>
        <w:spacing w:line="370" w:lineRule="auto"/>
        <w:rPr>
          <w:lang w:val="ro-RO"/>
        </w:rPr>
      </w:pPr>
      <w:r>
        <w:rPr>
          <w:vertAlign w:val="superscript"/>
          <w:lang w:val="ro-RO"/>
        </w:rPr>
        <w:t>8</w:t>
      </w:r>
      <w:r w:rsidRPr="00EC24C3">
        <w:rPr>
          <w:rStyle w:val="footnotemark"/>
          <w:color w:val="FFFFFF" w:themeColor="background1"/>
          <w:lang w:val="ro-RO"/>
        </w:rPr>
        <w:footnoteRef/>
      </w:r>
      <w:r w:rsidRPr="00A6454A">
        <w:rPr>
          <w:lang w:val="ro-RO"/>
        </w:rPr>
        <w:t xml:space="preserve"> </w:t>
      </w:r>
      <w:r w:rsidR="00E0421B">
        <w:rPr>
          <w:lang w:val="ro-RO"/>
        </w:rPr>
        <w:t>Rapoartele privind Starea de Conservare pot fi accesate aici:</w:t>
      </w:r>
      <w:r w:rsidRPr="00A6454A">
        <w:rPr>
          <w:lang w:val="ro-RO"/>
        </w:rPr>
        <w:t xml:space="preserve"> </w:t>
      </w:r>
      <w:hyperlink r:id="rId13">
        <w:r w:rsidRPr="00A6454A">
          <w:rPr>
            <w:color w:val="0000FF"/>
            <w:u w:val="single" w:color="0000FF"/>
            <w:lang w:val="ro-RO"/>
          </w:rPr>
          <w:t>http://whc.unesco.org/en/soc /</w:t>
        </w:r>
      </w:hyperlink>
      <w:hyperlink r:id="rId14">
        <w:r w:rsidRPr="00A6454A">
          <w:rPr>
            <w:rFonts w:ascii="Calibri" w:eastAsia="Calibri" w:hAnsi="Calibri" w:cs="Calibri"/>
            <w:lang w:val="ro-RO"/>
          </w:rPr>
          <w:t xml:space="preserve"> </w:t>
        </w:r>
      </w:hyperlink>
    </w:p>
  </w:footnote>
  <w:footnote w:id="7">
    <w:p w14:paraId="26DA4320" w14:textId="77777777" w:rsidR="00CF3C56" w:rsidRPr="00A6454A" w:rsidRDefault="005005A0">
      <w:pPr>
        <w:pStyle w:val="footnotedescription"/>
        <w:spacing w:line="259" w:lineRule="auto"/>
        <w:ind w:left="211"/>
        <w:rPr>
          <w:lang w:val="ro-RO"/>
        </w:rPr>
      </w:pPr>
      <w:r>
        <w:rPr>
          <w:vertAlign w:val="superscript"/>
          <w:lang w:val="ro-RO"/>
        </w:rPr>
        <w:t>1</w:t>
      </w:r>
      <w:r w:rsidRPr="00A6454A">
        <w:rPr>
          <w:rStyle w:val="footnotemark"/>
          <w:lang w:val="ro-RO"/>
        </w:rPr>
        <w:footnoteRef/>
      </w:r>
      <w:r w:rsidRPr="00A6454A">
        <w:rPr>
          <w:lang w:val="ro-RO"/>
        </w:rPr>
        <w:t xml:space="preserve"> </w:t>
      </w:r>
      <w:r w:rsidR="005F77F7">
        <w:rPr>
          <w:lang w:val="ro-RO"/>
        </w:rPr>
        <w:t>Datele de contact ale Centrului Patrimoniului Mondial UNESCO pot fi găsite aici</w:t>
      </w:r>
      <w:r w:rsidRPr="00A6454A">
        <w:rPr>
          <w:lang w:val="ro-RO"/>
        </w:rPr>
        <w:t xml:space="preserve"> </w:t>
      </w:r>
      <w:hyperlink r:id="rId15">
        <w:r w:rsidRPr="00A6454A">
          <w:rPr>
            <w:color w:val="0000FF"/>
            <w:u w:val="single" w:color="0000FF"/>
            <w:lang w:val="ro-RO"/>
          </w:rPr>
          <w:t>http://whc.unesco.org/en/whoswho</w:t>
        </w:r>
      </w:hyperlink>
      <w:hyperlink r:id="rId16">
        <w:r w:rsidRPr="00A6454A">
          <w:rPr>
            <w:lang w:val="ro-RO"/>
          </w:rPr>
          <w:t xml:space="preserve">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C143" w14:textId="77777777" w:rsidR="005177D3" w:rsidRDefault="00517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8063" w14:textId="77777777" w:rsidR="005177D3" w:rsidRDefault="00517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CCBB" w14:textId="77777777" w:rsidR="00516784" w:rsidRPr="00516784" w:rsidRDefault="00516784" w:rsidP="00516784">
    <w:pPr>
      <w:pStyle w:val="Header"/>
      <w:jc w:val="center"/>
      <w:rPr>
        <w:i/>
        <w:iCs/>
        <w:sz w:val="22"/>
        <w:szCs w:val="24"/>
        <w:lang w:val="ro-RO"/>
      </w:rPr>
    </w:pPr>
    <w:r>
      <w:rPr>
        <w:i/>
        <w:iCs/>
        <w:sz w:val="22"/>
        <w:szCs w:val="24"/>
        <w:lang w:val="ro-RO"/>
      </w:rPr>
      <w:t>-Traducere din limba engleză-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83F"/>
    <w:multiLevelType w:val="hybridMultilevel"/>
    <w:tmpl w:val="538EC408"/>
    <w:lvl w:ilvl="0" w:tplc="EECA4454">
      <w:start w:val="1"/>
      <w:numFmt w:val="lowerRoman"/>
      <w:lvlText w:val="%1."/>
      <w:lvlJc w:val="left"/>
      <w:pPr>
        <w:ind w:left="1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E2F9E2">
      <w:start w:val="1"/>
      <w:numFmt w:val="lowerLetter"/>
      <w:lvlText w:val="%2"/>
      <w:lvlJc w:val="left"/>
      <w:pPr>
        <w:ind w:left="11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9B2AA8A">
      <w:start w:val="1"/>
      <w:numFmt w:val="lowerRoman"/>
      <w:lvlText w:val="%3"/>
      <w:lvlJc w:val="left"/>
      <w:pPr>
        <w:ind w:left="18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E080C6C">
      <w:start w:val="1"/>
      <w:numFmt w:val="decimal"/>
      <w:lvlText w:val="%4"/>
      <w:lvlJc w:val="left"/>
      <w:pPr>
        <w:ind w:left="25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CDE60C0">
      <w:start w:val="1"/>
      <w:numFmt w:val="lowerLetter"/>
      <w:lvlText w:val="%5"/>
      <w:lvlJc w:val="left"/>
      <w:pPr>
        <w:ind w:left="32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8DE2C2A">
      <w:start w:val="1"/>
      <w:numFmt w:val="lowerRoman"/>
      <w:lvlText w:val="%6"/>
      <w:lvlJc w:val="left"/>
      <w:pPr>
        <w:ind w:left="40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C36FF30">
      <w:start w:val="1"/>
      <w:numFmt w:val="decimal"/>
      <w:lvlText w:val="%7"/>
      <w:lvlJc w:val="left"/>
      <w:pPr>
        <w:ind w:left="47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9CEC96">
      <w:start w:val="1"/>
      <w:numFmt w:val="lowerLetter"/>
      <w:lvlText w:val="%8"/>
      <w:lvlJc w:val="left"/>
      <w:pPr>
        <w:ind w:left="54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C94C784">
      <w:start w:val="1"/>
      <w:numFmt w:val="lowerRoman"/>
      <w:lvlText w:val="%9"/>
      <w:lvlJc w:val="left"/>
      <w:pPr>
        <w:ind w:left="6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8E409E"/>
    <w:multiLevelType w:val="hybridMultilevel"/>
    <w:tmpl w:val="7F88FFDE"/>
    <w:lvl w:ilvl="0" w:tplc="A2AE8BBA">
      <w:start w:val="1"/>
      <w:numFmt w:val="decimal"/>
      <w:lvlText w:val="%1."/>
      <w:lvlJc w:val="left"/>
      <w:pPr>
        <w:ind w:left="2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CAACBC3A">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0ACF56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7F853CC">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066388C">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C9E400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E2D4A30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FC7E30C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1A6E6A1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D50A54"/>
    <w:multiLevelType w:val="hybridMultilevel"/>
    <w:tmpl w:val="C7AED67A"/>
    <w:lvl w:ilvl="0" w:tplc="895C0BB2">
      <w:start w:val="3"/>
      <w:numFmt w:val="decimal"/>
      <w:lvlText w:val="%1."/>
      <w:lvlJc w:val="left"/>
      <w:pPr>
        <w:ind w:left="9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0AD8796A">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CE6190A">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A6E5568">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E662CE72">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7824BB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CF088F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37D8A0F8">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E9E3A8A">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FD13E8"/>
    <w:multiLevelType w:val="hybridMultilevel"/>
    <w:tmpl w:val="DA94E0D4"/>
    <w:lvl w:ilvl="0" w:tplc="B7304B66">
      <w:start w:val="6"/>
      <w:numFmt w:val="decimal"/>
      <w:lvlText w:val="%1."/>
      <w:lvlJc w:val="left"/>
      <w:pPr>
        <w:ind w:left="9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F8C77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902688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A5BF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E624913E">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02C337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CDE2C5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3D22E9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5841A34">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AD15DD8"/>
    <w:multiLevelType w:val="hybridMultilevel"/>
    <w:tmpl w:val="EFF07A5C"/>
    <w:lvl w:ilvl="0" w:tplc="A3D46898">
      <w:start w:val="11"/>
      <w:numFmt w:val="decimal"/>
      <w:lvlText w:val="%1"/>
      <w:lvlJc w:val="left"/>
      <w:pPr>
        <w:ind w:left="35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EDB8523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0E66B2C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70C226D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DC402F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7F60F7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9C9EC8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4224BC6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3A842BC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5" w15:restartNumberingAfterBreak="0">
    <w:nsid w:val="35C744B4"/>
    <w:multiLevelType w:val="hybridMultilevel"/>
    <w:tmpl w:val="ED3E1186"/>
    <w:lvl w:ilvl="0" w:tplc="C09496F2">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DB26B4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760579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BE06A3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7E84E4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2A890F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DF06B7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91A9E14">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CBA2F26">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C360D0"/>
    <w:multiLevelType w:val="hybridMultilevel"/>
    <w:tmpl w:val="C3146062"/>
    <w:lvl w:ilvl="0" w:tplc="FC0C1786">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95E760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6D04D1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CAC5B2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2B0F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D7295B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42A294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0C4B7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72410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92861E8"/>
    <w:multiLevelType w:val="hybridMultilevel"/>
    <w:tmpl w:val="7CD4639A"/>
    <w:lvl w:ilvl="0" w:tplc="8BB4F958">
      <w:start w:val="9"/>
      <w:numFmt w:val="decimal"/>
      <w:lvlText w:val="%1"/>
      <w:lvlJc w:val="left"/>
      <w:pPr>
        <w:ind w:left="35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66844C7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709C894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F700590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43708BD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7654D8F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59AB62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7DA472F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C564109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8" w15:restartNumberingAfterBreak="0">
    <w:nsid w:val="42EF121D"/>
    <w:multiLevelType w:val="hybridMultilevel"/>
    <w:tmpl w:val="2ECA65A0"/>
    <w:lvl w:ilvl="0" w:tplc="30EC22B2">
      <w:start w:val="5"/>
      <w:numFmt w:val="decimal"/>
      <w:lvlText w:val="%1"/>
      <w:lvlJc w:val="left"/>
      <w:pPr>
        <w:ind w:left="72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1" w:tplc="8C947A3C">
      <w:start w:val="1"/>
      <w:numFmt w:val="lowerLetter"/>
      <w:lvlText w:val="%2"/>
      <w:lvlJc w:val="left"/>
      <w:pPr>
        <w:ind w:left="108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2" w:tplc="E83624CE">
      <w:start w:val="1"/>
      <w:numFmt w:val="lowerRoman"/>
      <w:lvlText w:val="%3"/>
      <w:lvlJc w:val="left"/>
      <w:pPr>
        <w:ind w:left="180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3" w:tplc="73469DF8">
      <w:start w:val="1"/>
      <w:numFmt w:val="decimal"/>
      <w:lvlText w:val="%4"/>
      <w:lvlJc w:val="left"/>
      <w:pPr>
        <w:ind w:left="252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4" w:tplc="B39E59A6">
      <w:start w:val="1"/>
      <w:numFmt w:val="lowerLetter"/>
      <w:lvlText w:val="%5"/>
      <w:lvlJc w:val="left"/>
      <w:pPr>
        <w:ind w:left="324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5" w:tplc="BA80679E">
      <w:start w:val="1"/>
      <w:numFmt w:val="lowerRoman"/>
      <w:lvlText w:val="%6"/>
      <w:lvlJc w:val="left"/>
      <w:pPr>
        <w:ind w:left="396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6" w:tplc="7C0ECB8E">
      <w:start w:val="1"/>
      <w:numFmt w:val="decimal"/>
      <w:lvlText w:val="%7"/>
      <w:lvlJc w:val="left"/>
      <w:pPr>
        <w:ind w:left="468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7" w:tplc="8DBA8264">
      <w:start w:val="1"/>
      <w:numFmt w:val="lowerLetter"/>
      <w:lvlText w:val="%8"/>
      <w:lvlJc w:val="left"/>
      <w:pPr>
        <w:ind w:left="540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lvl w:ilvl="8" w:tplc="A22023E8">
      <w:start w:val="1"/>
      <w:numFmt w:val="lowerRoman"/>
      <w:lvlText w:val="%9"/>
      <w:lvlJc w:val="left"/>
      <w:pPr>
        <w:ind w:left="6120"/>
      </w:pPr>
      <w:rPr>
        <w:rFonts w:ascii="Arial" w:eastAsia="Arial" w:hAnsi="Arial" w:cs="Arial"/>
        <w:b w:val="0"/>
        <w:i w:val="0"/>
        <w:strike w:val="0"/>
        <w:dstrike w:val="0"/>
        <w:color w:val="365F91"/>
        <w:sz w:val="28"/>
        <w:szCs w:val="28"/>
        <w:u w:val="none" w:color="000000"/>
        <w:bdr w:val="none" w:sz="0" w:space="0" w:color="auto"/>
        <w:shd w:val="clear" w:color="auto" w:fill="auto"/>
        <w:vertAlign w:val="baseline"/>
      </w:rPr>
    </w:lvl>
  </w:abstractNum>
  <w:abstractNum w:abstractNumId="9" w15:restartNumberingAfterBreak="0">
    <w:nsid w:val="462118BB"/>
    <w:multiLevelType w:val="hybridMultilevel"/>
    <w:tmpl w:val="CA443444"/>
    <w:lvl w:ilvl="0" w:tplc="9F307918">
      <w:start w:val="7"/>
      <w:numFmt w:val="lowerRoman"/>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696F9A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672E740">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15A13C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802282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B9CAE5A">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9E0B95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D9C6344">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C322B3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EE2E2E"/>
    <w:multiLevelType w:val="hybridMultilevel"/>
    <w:tmpl w:val="B8A88E0C"/>
    <w:lvl w:ilvl="0" w:tplc="DB444BDC">
      <w:start w:val="18"/>
      <w:numFmt w:val="decimal"/>
      <w:lvlText w:val="%1"/>
      <w:lvlJc w:val="left"/>
      <w:pPr>
        <w:ind w:left="35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54402F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06AEBB2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595C8FB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F4EA513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FECEDB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E5D0F9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393AE08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6944F24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1" w15:restartNumberingAfterBreak="0">
    <w:nsid w:val="62180938"/>
    <w:multiLevelType w:val="hybridMultilevel"/>
    <w:tmpl w:val="8F6228A0"/>
    <w:lvl w:ilvl="0" w:tplc="C78E425A">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8002F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62EB09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3CA18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9056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7F45EC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1B89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A96E89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830B37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9967F70"/>
    <w:multiLevelType w:val="hybridMultilevel"/>
    <w:tmpl w:val="8F6EDE9C"/>
    <w:lvl w:ilvl="0" w:tplc="FED4C776">
      <w:start w:val="1"/>
      <w:numFmt w:val="bullet"/>
      <w:lvlText w:val=""/>
      <w:lvlJc w:val="left"/>
      <w:pPr>
        <w:ind w:left="754" w:hanging="360"/>
      </w:pPr>
      <w:rPr>
        <w:rFonts w:ascii="Symbol" w:eastAsia="Times New Roman" w:hAnsi="Symbol" w:cs="Times New Roman" w:hint="default"/>
        <w:sz w:val="24"/>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7283515B"/>
    <w:multiLevelType w:val="hybridMultilevel"/>
    <w:tmpl w:val="AF62D68A"/>
    <w:lvl w:ilvl="0" w:tplc="FF9E097C">
      <w:start w:val="15"/>
      <w:numFmt w:val="decimal"/>
      <w:lvlText w:val="%1."/>
      <w:lvlJc w:val="left"/>
      <w:pPr>
        <w:ind w:left="9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17683356">
      <w:start w:val="1"/>
      <w:numFmt w:val="lowerLetter"/>
      <w:lvlText w:val="%2"/>
      <w:lvlJc w:val="left"/>
      <w:pPr>
        <w:ind w:left="1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F7423882">
      <w:start w:val="1"/>
      <w:numFmt w:val="lowerRoman"/>
      <w:lvlText w:val="%3"/>
      <w:lvlJc w:val="left"/>
      <w:pPr>
        <w:ind w:left="1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3D5C4180">
      <w:start w:val="1"/>
      <w:numFmt w:val="decimal"/>
      <w:lvlText w:val="%4"/>
      <w:lvlJc w:val="left"/>
      <w:pPr>
        <w:ind w:left="2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21FC438A">
      <w:start w:val="1"/>
      <w:numFmt w:val="lowerLetter"/>
      <w:lvlText w:val="%5"/>
      <w:lvlJc w:val="left"/>
      <w:pPr>
        <w:ind w:left="3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EF02A70">
      <w:start w:val="1"/>
      <w:numFmt w:val="lowerRoman"/>
      <w:lvlText w:val="%6"/>
      <w:lvlJc w:val="left"/>
      <w:pPr>
        <w:ind w:left="4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59645D0">
      <w:start w:val="1"/>
      <w:numFmt w:val="decimal"/>
      <w:lvlText w:val="%7"/>
      <w:lvlJc w:val="left"/>
      <w:pPr>
        <w:ind w:left="4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9640032">
      <w:start w:val="1"/>
      <w:numFmt w:val="lowerLetter"/>
      <w:lvlText w:val="%8"/>
      <w:lvlJc w:val="left"/>
      <w:pPr>
        <w:ind w:left="55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0749AB6">
      <w:start w:val="1"/>
      <w:numFmt w:val="lowerRoman"/>
      <w:lvlText w:val="%9"/>
      <w:lvlJc w:val="left"/>
      <w:pPr>
        <w:ind w:left="62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740339A"/>
    <w:multiLevelType w:val="hybridMultilevel"/>
    <w:tmpl w:val="B2086D1C"/>
    <w:lvl w:ilvl="0" w:tplc="50E6E748">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3E46879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9962542">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9BD8312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206098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C1CFF3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120539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912338E">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7EC9A0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11"/>
  </w:num>
  <w:num w:numId="3">
    <w:abstractNumId w:val="6"/>
  </w:num>
  <w:num w:numId="4">
    <w:abstractNumId w:val="9"/>
  </w:num>
  <w:num w:numId="5">
    <w:abstractNumId w:val="8"/>
  </w:num>
  <w:num w:numId="6">
    <w:abstractNumId w:val="5"/>
  </w:num>
  <w:num w:numId="7">
    <w:abstractNumId w:val="1"/>
  </w:num>
  <w:num w:numId="8">
    <w:abstractNumId w:val="7"/>
  </w:num>
  <w:num w:numId="9">
    <w:abstractNumId w:val="2"/>
  </w:num>
  <w:num w:numId="10">
    <w:abstractNumId w:val="4"/>
  </w:num>
  <w:num w:numId="11">
    <w:abstractNumId w:val="3"/>
  </w:num>
  <w:num w:numId="12">
    <w:abstractNumId w:val="10"/>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56"/>
    <w:rsid w:val="00004F6D"/>
    <w:rsid w:val="00011C0A"/>
    <w:rsid w:val="0001444D"/>
    <w:rsid w:val="00034C08"/>
    <w:rsid w:val="00061EAE"/>
    <w:rsid w:val="00065107"/>
    <w:rsid w:val="00073A6D"/>
    <w:rsid w:val="000770FB"/>
    <w:rsid w:val="00087036"/>
    <w:rsid w:val="00096066"/>
    <w:rsid w:val="000B3742"/>
    <w:rsid w:val="000C139B"/>
    <w:rsid w:val="000E46BC"/>
    <w:rsid w:val="000E55EE"/>
    <w:rsid w:val="000F6EB2"/>
    <w:rsid w:val="001072A4"/>
    <w:rsid w:val="00112169"/>
    <w:rsid w:val="00117625"/>
    <w:rsid w:val="001213D4"/>
    <w:rsid w:val="00123D1A"/>
    <w:rsid w:val="00127B7E"/>
    <w:rsid w:val="00130E45"/>
    <w:rsid w:val="0014111B"/>
    <w:rsid w:val="00147181"/>
    <w:rsid w:val="00155DF2"/>
    <w:rsid w:val="00171788"/>
    <w:rsid w:val="00192DD4"/>
    <w:rsid w:val="001B6035"/>
    <w:rsid w:val="001D3D3D"/>
    <w:rsid w:val="001D4B8A"/>
    <w:rsid w:val="001E6358"/>
    <w:rsid w:val="001F0311"/>
    <w:rsid w:val="001F711D"/>
    <w:rsid w:val="002068FB"/>
    <w:rsid w:val="00214016"/>
    <w:rsid w:val="0021580E"/>
    <w:rsid w:val="00240E46"/>
    <w:rsid w:val="00261403"/>
    <w:rsid w:val="0027643B"/>
    <w:rsid w:val="002805C7"/>
    <w:rsid w:val="00282817"/>
    <w:rsid w:val="002A581A"/>
    <w:rsid w:val="002B5BA0"/>
    <w:rsid w:val="002C3BE2"/>
    <w:rsid w:val="002F2AA0"/>
    <w:rsid w:val="00302EB0"/>
    <w:rsid w:val="00304296"/>
    <w:rsid w:val="00307BCD"/>
    <w:rsid w:val="00313328"/>
    <w:rsid w:val="003177A5"/>
    <w:rsid w:val="0032097E"/>
    <w:rsid w:val="00321040"/>
    <w:rsid w:val="00341ADE"/>
    <w:rsid w:val="003473D7"/>
    <w:rsid w:val="003900F8"/>
    <w:rsid w:val="003C15ED"/>
    <w:rsid w:val="003D07C9"/>
    <w:rsid w:val="003D33DF"/>
    <w:rsid w:val="003F60AF"/>
    <w:rsid w:val="00400571"/>
    <w:rsid w:val="004016CC"/>
    <w:rsid w:val="00424D47"/>
    <w:rsid w:val="00442AA8"/>
    <w:rsid w:val="0045242E"/>
    <w:rsid w:val="00453D56"/>
    <w:rsid w:val="004546D3"/>
    <w:rsid w:val="0045671D"/>
    <w:rsid w:val="00466EA8"/>
    <w:rsid w:val="004953E7"/>
    <w:rsid w:val="004A0CCB"/>
    <w:rsid w:val="004A4A4C"/>
    <w:rsid w:val="004B5FF3"/>
    <w:rsid w:val="004D1977"/>
    <w:rsid w:val="004E3B2A"/>
    <w:rsid w:val="004F32D5"/>
    <w:rsid w:val="005005A0"/>
    <w:rsid w:val="00510976"/>
    <w:rsid w:val="00516784"/>
    <w:rsid w:val="005177D3"/>
    <w:rsid w:val="00542E87"/>
    <w:rsid w:val="005445CC"/>
    <w:rsid w:val="005516A6"/>
    <w:rsid w:val="00556DF2"/>
    <w:rsid w:val="00571030"/>
    <w:rsid w:val="00572B22"/>
    <w:rsid w:val="00572DB8"/>
    <w:rsid w:val="0058378A"/>
    <w:rsid w:val="00595DC0"/>
    <w:rsid w:val="005A45FD"/>
    <w:rsid w:val="005A4663"/>
    <w:rsid w:val="005B53E2"/>
    <w:rsid w:val="005D6B58"/>
    <w:rsid w:val="005E4A4E"/>
    <w:rsid w:val="005F5F4E"/>
    <w:rsid w:val="005F77F7"/>
    <w:rsid w:val="00616CF4"/>
    <w:rsid w:val="0063261C"/>
    <w:rsid w:val="006500FB"/>
    <w:rsid w:val="00660203"/>
    <w:rsid w:val="0069397C"/>
    <w:rsid w:val="006A3AF9"/>
    <w:rsid w:val="006A7779"/>
    <w:rsid w:val="006D1F91"/>
    <w:rsid w:val="006D544B"/>
    <w:rsid w:val="006D69C6"/>
    <w:rsid w:val="00706CAE"/>
    <w:rsid w:val="0071503A"/>
    <w:rsid w:val="007262CF"/>
    <w:rsid w:val="007342D1"/>
    <w:rsid w:val="007400EB"/>
    <w:rsid w:val="00740EB2"/>
    <w:rsid w:val="00754596"/>
    <w:rsid w:val="00777BA0"/>
    <w:rsid w:val="0078387D"/>
    <w:rsid w:val="00793771"/>
    <w:rsid w:val="00796FC3"/>
    <w:rsid w:val="007B33E7"/>
    <w:rsid w:val="007C77FA"/>
    <w:rsid w:val="007D32C9"/>
    <w:rsid w:val="00807724"/>
    <w:rsid w:val="00813B6E"/>
    <w:rsid w:val="008400B3"/>
    <w:rsid w:val="0085621E"/>
    <w:rsid w:val="00856797"/>
    <w:rsid w:val="008A040A"/>
    <w:rsid w:val="008B1BF4"/>
    <w:rsid w:val="008B2E0F"/>
    <w:rsid w:val="008B6AB1"/>
    <w:rsid w:val="008C5622"/>
    <w:rsid w:val="008F08DF"/>
    <w:rsid w:val="008F797A"/>
    <w:rsid w:val="00903452"/>
    <w:rsid w:val="00920BF1"/>
    <w:rsid w:val="009247A1"/>
    <w:rsid w:val="00973A7A"/>
    <w:rsid w:val="00983781"/>
    <w:rsid w:val="0099334B"/>
    <w:rsid w:val="00994062"/>
    <w:rsid w:val="009A4F8A"/>
    <w:rsid w:val="009B1CA8"/>
    <w:rsid w:val="009D024F"/>
    <w:rsid w:val="009E0B7B"/>
    <w:rsid w:val="009E671F"/>
    <w:rsid w:val="009E68C1"/>
    <w:rsid w:val="00A00359"/>
    <w:rsid w:val="00A17A24"/>
    <w:rsid w:val="00A22987"/>
    <w:rsid w:val="00A27223"/>
    <w:rsid w:val="00A27804"/>
    <w:rsid w:val="00A27A26"/>
    <w:rsid w:val="00A51A71"/>
    <w:rsid w:val="00A6454A"/>
    <w:rsid w:val="00A82265"/>
    <w:rsid w:val="00A926F9"/>
    <w:rsid w:val="00AC03AC"/>
    <w:rsid w:val="00AC03EA"/>
    <w:rsid w:val="00AE61A4"/>
    <w:rsid w:val="00B13BE3"/>
    <w:rsid w:val="00B178CD"/>
    <w:rsid w:val="00B23328"/>
    <w:rsid w:val="00B2665F"/>
    <w:rsid w:val="00B30442"/>
    <w:rsid w:val="00B32DAF"/>
    <w:rsid w:val="00B37B3E"/>
    <w:rsid w:val="00B42121"/>
    <w:rsid w:val="00B47C06"/>
    <w:rsid w:val="00B72EE4"/>
    <w:rsid w:val="00B7614D"/>
    <w:rsid w:val="00B81179"/>
    <w:rsid w:val="00B85CDF"/>
    <w:rsid w:val="00BC33BE"/>
    <w:rsid w:val="00BC397C"/>
    <w:rsid w:val="00BE4CF8"/>
    <w:rsid w:val="00BE69D3"/>
    <w:rsid w:val="00BF04C4"/>
    <w:rsid w:val="00C01BB7"/>
    <w:rsid w:val="00C15EDA"/>
    <w:rsid w:val="00C343EA"/>
    <w:rsid w:val="00C60BD8"/>
    <w:rsid w:val="00C623A0"/>
    <w:rsid w:val="00C72E9C"/>
    <w:rsid w:val="00CE5832"/>
    <w:rsid w:val="00CF3C56"/>
    <w:rsid w:val="00D005DE"/>
    <w:rsid w:val="00D03647"/>
    <w:rsid w:val="00D223A1"/>
    <w:rsid w:val="00D31C4F"/>
    <w:rsid w:val="00D43D6B"/>
    <w:rsid w:val="00D60D4A"/>
    <w:rsid w:val="00DC2024"/>
    <w:rsid w:val="00E0421B"/>
    <w:rsid w:val="00E1311E"/>
    <w:rsid w:val="00E15DC5"/>
    <w:rsid w:val="00E208A8"/>
    <w:rsid w:val="00E26087"/>
    <w:rsid w:val="00E27FBF"/>
    <w:rsid w:val="00E34EA1"/>
    <w:rsid w:val="00E37839"/>
    <w:rsid w:val="00E52293"/>
    <w:rsid w:val="00E62478"/>
    <w:rsid w:val="00E7665A"/>
    <w:rsid w:val="00E80057"/>
    <w:rsid w:val="00E803C0"/>
    <w:rsid w:val="00E865B0"/>
    <w:rsid w:val="00EA2EFC"/>
    <w:rsid w:val="00EA4673"/>
    <w:rsid w:val="00EB02D1"/>
    <w:rsid w:val="00EB6DE8"/>
    <w:rsid w:val="00EC24C3"/>
    <w:rsid w:val="00EF4882"/>
    <w:rsid w:val="00EF69D1"/>
    <w:rsid w:val="00F02A7D"/>
    <w:rsid w:val="00F262D5"/>
    <w:rsid w:val="00F27EEF"/>
    <w:rsid w:val="00F54B42"/>
    <w:rsid w:val="00F74E7C"/>
    <w:rsid w:val="00F91AD7"/>
    <w:rsid w:val="00FA3DA6"/>
    <w:rsid w:val="00FB177B"/>
    <w:rsid w:val="00FB305D"/>
    <w:rsid w:val="00FE3352"/>
    <w:rsid w:val="00FF5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DA619"/>
  <w15:docId w15:val="{56C22E4C-8807-40DB-A6F4-1CC5753A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right="76" w:firstLine="2"/>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14" w:line="249" w:lineRule="auto"/>
      <w:ind w:left="221" w:hanging="10"/>
      <w:outlineLvl w:val="0"/>
    </w:pPr>
    <w:rPr>
      <w:rFonts w:ascii="Arial" w:eastAsia="Arial" w:hAnsi="Arial" w:cs="Arial"/>
      <w:b/>
      <w:color w:val="1F497D"/>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37" w:line="245" w:lineRule="auto"/>
      <w:outlineLvl w:val="1"/>
    </w:pPr>
    <w:rPr>
      <w:rFonts w:ascii="Arial" w:eastAsia="Arial" w:hAnsi="Arial" w:cs="Arial"/>
      <w:b/>
      <w:i/>
      <w:color w:val="1F497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1F497D"/>
      <w:sz w:val="24"/>
    </w:rPr>
  </w:style>
  <w:style w:type="character" w:customStyle="1" w:styleId="Heading1Char">
    <w:name w:val="Heading 1 Char"/>
    <w:link w:val="Heading1"/>
    <w:rPr>
      <w:rFonts w:ascii="Arial" w:eastAsia="Arial" w:hAnsi="Arial" w:cs="Arial"/>
      <w:b/>
      <w:color w:val="1F497D"/>
      <w:sz w:val="28"/>
    </w:rPr>
  </w:style>
  <w:style w:type="paragraph" w:customStyle="1" w:styleId="footnotedescription">
    <w:name w:val="footnote description"/>
    <w:next w:val="Normal"/>
    <w:link w:val="footnotedescriptionChar"/>
    <w:hidden/>
    <w:pPr>
      <w:spacing w:after="0" w:line="364"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16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784"/>
    <w:rPr>
      <w:rFonts w:ascii="Arial" w:eastAsia="Arial" w:hAnsi="Arial" w:cs="Arial"/>
      <w:color w:val="000000"/>
      <w:sz w:val="21"/>
    </w:rPr>
  </w:style>
  <w:style w:type="character" w:styleId="Hyperlink">
    <w:name w:val="Hyperlink"/>
    <w:basedOn w:val="DefaultParagraphFont"/>
    <w:uiPriority w:val="99"/>
    <w:unhideWhenUsed/>
    <w:rsid w:val="00516784"/>
    <w:rPr>
      <w:color w:val="0563C1" w:themeColor="hyperlink"/>
      <w:u w:val="single"/>
    </w:rPr>
  </w:style>
  <w:style w:type="character" w:customStyle="1" w:styleId="UnresolvedMention">
    <w:name w:val="Unresolved Mention"/>
    <w:basedOn w:val="DefaultParagraphFont"/>
    <w:uiPriority w:val="99"/>
    <w:semiHidden/>
    <w:unhideWhenUsed/>
    <w:rsid w:val="00516784"/>
    <w:rPr>
      <w:color w:val="605E5C"/>
      <w:shd w:val="clear" w:color="auto" w:fill="E1DFDD"/>
    </w:rPr>
  </w:style>
  <w:style w:type="table" w:styleId="TableGrid0">
    <w:name w:val="Table Grid"/>
    <w:basedOn w:val="TableNormal"/>
    <w:uiPriority w:val="39"/>
    <w:rsid w:val="0040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cbd.int/doc/publications/imp-bio-eia-and-sea.pdf" TargetMode="External"/><Relationship Id="rId21" Type="http://schemas.openxmlformats.org/officeDocument/2006/relationships/hyperlink" Target="http://iucn.org/about/work/programmes/wcpa_worldheritage/resources/policies/" TargetMode="External"/><Relationship Id="rId34" Type="http://schemas.openxmlformats.org/officeDocument/2006/relationships/hyperlink" Target="http://www.cbd.int/doc/publications/imp-bio-eia-and-sea.pdf" TargetMode="External"/><Relationship Id="rId42" Type="http://schemas.openxmlformats.org/officeDocument/2006/relationships/hyperlink" Target="http://www.ramsar.org/pdf/lib/hbk4-16.pdf" TargetMode="External"/><Relationship Id="rId47" Type="http://schemas.openxmlformats.org/officeDocument/2006/relationships/hyperlink" Target="http://www.shell.com/global/environment-society/environment/biodiversity/protected-areas.html" TargetMode="External"/><Relationship Id="rId50" Type="http://schemas.openxmlformats.org/officeDocument/2006/relationships/hyperlink" Target="http://iucn.org/about/work/programmes/wcpa_worldheritage/resources/policies/" TargetMode="External"/><Relationship Id="rId55" Type="http://schemas.openxmlformats.org/officeDocument/2006/relationships/hyperlink" Target="http://www.icmm.com/our-work/sustainable-development-framework/position-statements" TargetMode="External"/><Relationship Id="rId63" Type="http://schemas.openxmlformats.org/officeDocument/2006/relationships/hyperlink" Target="http://www.shell.com/global/environment-society/environment/biodiversity/protected-areas.html" TargetMode="External"/><Relationship Id="rId68" Type="http://schemas.openxmlformats.org/officeDocument/2006/relationships/hyperlink" Target="http://www.jpmorganchase.com/corporate/Corporate-Responsibility/document/JPMC_ESRA_Policy.pdf" TargetMode="External"/><Relationship Id="rId76" Type="http://schemas.openxmlformats.org/officeDocument/2006/relationships/hyperlink" Target="http://whc.unesco.org/en/list/" TargetMode="External"/><Relationship Id="rId84" Type="http://schemas.openxmlformats.org/officeDocument/2006/relationships/hyperlink" Target="http://www.cbd.int/doc/publications/imp-bio-eia-and-sea.pdf" TargetMode="External"/><Relationship Id="rId89" Type="http://schemas.openxmlformats.org/officeDocument/2006/relationships/hyperlink" Target="http://www.cbd.int/doc/publications/imp-bio-eia-and-sea.pdf" TargetMode="External"/><Relationship Id="rId97" Type="http://schemas.openxmlformats.org/officeDocument/2006/relationships/hyperlink" Target="http://www.ramsar.org/pdf/lib/hbk4-16.pdf" TargetMode="External"/><Relationship Id="rId7" Type="http://schemas.openxmlformats.org/officeDocument/2006/relationships/image" Target="media/image1.jpg"/><Relationship Id="rId71" Type="http://schemas.openxmlformats.org/officeDocument/2006/relationships/hyperlink" Target="http://www.jpmorganchase.com/corporate/Corporate-Responsibility/document/JPMC_ESRA_Policy.pdf" TargetMode="External"/><Relationship Id="rId92" Type="http://schemas.openxmlformats.org/officeDocument/2006/relationships/hyperlink" Target="http://www.cbd.int/doc/publications/imp-bio-eia-and-sea.pdf"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www.cbd.int/doc/publications/imp-bio-eia-and-sea.pdf" TargetMode="External"/><Relationship Id="rId11" Type="http://schemas.openxmlformats.org/officeDocument/2006/relationships/hyperlink" Target="http://whc.unesco.org/en/convention/" TargetMode="External"/><Relationship Id="rId24" Type="http://schemas.openxmlformats.org/officeDocument/2006/relationships/hyperlink" Target="http://www.cbd.int/doc/publications/imp-bio-eia-and-sea.pdf" TargetMode="External"/><Relationship Id="rId32" Type="http://schemas.openxmlformats.org/officeDocument/2006/relationships/hyperlink" Target="http://www.cbd.int/doc/publications/imp-bio-eia-and-sea.pdf" TargetMode="External"/><Relationship Id="rId37" Type="http://schemas.openxmlformats.org/officeDocument/2006/relationships/hyperlink" Target="http://www.cbd.int/doc/publications/imp-bio-eia-and-sea.pdf" TargetMode="External"/><Relationship Id="rId40" Type="http://schemas.openxmlformats.org/officeDocument/2006/relationships/hyperlink" Target="http://www.ramsar.org/pdf/lib/hbk4-16.pdf" TargetMode="External"/><Relationship Id="rId45" Type="http://schemas.openxmlformats.org/officeDocument/2006/relationships/hyperlink" Target="http://www.icmm.com/our-work/sustainable-development-framework/position-statements" TargetMode="External"/><Relationship Id="rId53" Type="http://schemas.openxmlformats.org/officeDocument/2006/relationships/hyperlink" Target="http://www.icmm.com/our-work/sustainable-development-framework/position-statements" TargetMode="External"/><Relationship Id="rId58" Type="http://schemas.openxmlformats.org/officeDocument/2006/relationships/hyperlink" Target="http://www.icmm.com/our-work/sustainable-development-framework/position-statements" TargetMode="External"/><Relationship Id="rId66" Type="http://schemas.openxmlformats.org/officeDocument/2006/relationships/hyperlink" Target="http://www.shell.com/global/environment-society/environment/biodiversity/protected-areas.html" TargetMode="External"/><Relationship Id="rId74" Type="http://schemas.openxmlformats.org/officeDocument/2006/relationships/hyperlink" Target="http://whc.unesco.org/en/list/" TargetMode="External"/><Relationship Id="rId79" Type="http://schemas.openxmlformats.org/officeDocument/2006/relationships/hyperlink" Target="http://www.cbd.int/doc/publications/imp-bio-eia-and-sea.pdf" TargetMode="External"/><Relationship Id="rId87" Type="http://schemas.openxmlformats.org/officeDocument/2006/relationships/hyperlink" Target="http://www.cbd.int/doc/publications/imp-bio-eia-and-sea.pdf"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cmm.com/our-work/sustainable-development-framework/position-statements" TargetMode="External"/><Relationship Id="rId82" Type="http://schemas.openxmlformats.org/officeDocument/2006/relationships/hyperlink" Target="http://www.ramsar.org/pdf/lib/hbk4-16.pdf" TargetMode="External"/><Relationship Id="rId90" Type="http://schemas.openxmlformats.org/officeDocument/2006/relationships/hyperlink" Target="http://www.cbd.int/doc/publications/imp-bio-eia-and-sea.pdf" TargetMode="External"/><Relationship Id="rId95" Type="http://schemas.openxmlformats.org/officeDocument/2006/relationships/hyperlink" Target="http://www.ramsar.org/pdf/lib/hbk4-16.pdf" TargetMode="External"/><Relationship Id="rId19" Type="http://schemas.openxmlformats.org/officeDocument/2006/relationships/hyperlink" Target="http://whc.unesco.org/en/guidelines" TargetMode="External"/><Relationship Id="rId14" Type="http://schemas.openxmlformats.org/officeDocument/2006/relationships/footer" Target="footer1.xml"/><Relationship Id="rId22" Type="http://schemas.openxmlformats.org/officeDocument/2006/relationships/hyperlink" Target="http://whc.unesco.org/en/guidelines" TargetMode="External"/><Relationship Id="rId27" Type="http://schemas.openxmlformats.org/officeDocument/2006/relationships/hyperlink" Target="http://www.ramsar.org/pdf/lib/hbk4-16.pdf" TargetMode="External"/><Relationship Id="rId30" Type="http://schemas.openxmlformats.org/officeDocument/2006/relationships/hyperlink" Target="http://www.cbd.int/doc/publications/imp-bio-eia-and-sea.pdf" TargetMode="External"/><Relationship Id="rId35" Type="http://schemas.openxmlformats.org/officeDocument/2006/relationships/hyperlink" Target="http://www.cbd.int/doc/publications/imp-bio-eia-and-sea.pdf" TargetMode="External"/><Relationship Id="rId43" Type="http://schemas.openxmlformats.org/officeDocument/2006/relationships/hyperlink" Target="http://iucn.org/about/work/programmes/wcpa_worldheritage/resources/policies/" TargetMode="External"/><Relationship Id="rId48" Type="http://schemas.openxmlformats.org/officeDocument/2006/relationships/hyperlink" Target="http://www.jpmorganchase.com/corporate/Corporate-Responsibility/document/JPMC_ESRA_Policy.pdf" TargetMode="External"/><Relationship Id="rId56" Type="http://schemas.openxmlformats.org/officeDocument/2006/relationships/hyperlink" Target="http://www.icmm.com/our-work/sustainable-development-framework/position-statements" TargetMode="External"/><Relationship Id="rId64" Type="http://schemas.openxmlformats.org/officeDocument/2006/relationships/hyperlink" Target="http://www.shell.com/global/environment-society/environment/biodiversity/protected-areas.html" TargetMode="External"/><Relationship Id="rId69" Type="http://schemas.openxmlformats.org/officeDocument/2006/relationships/hyperlink" Target="http://www.jpmorganchase.com/corporate/Corporate-Responsibility/document/JPMC_ESRA_Policy.pdf" TargetMode="External"/><Relationship Id="rId77" Type="http://schemas.openxmlformats.org/officeDocument/2006/relationships/hyperlink" Target="http://whc.unesco.org/en/list/" TargetMode="External"/><Relationship Id="rId100" Type="http://schemas.openxmlformats.org/officeDocument/2006/relationships/footer" Target="footer6.xml"/><Relationship Id="rId8" Type="http://schemas.openxmlformats.org/officeDocument/2006/relationships/hyperlink" Target="http://www.iucn.org/worldheritage" TargetMode="External"/><Relationship Id="rId51" Type="http://schemas.openxmlformats.org/officeDocument/2006/relationships/hyperlink" Target="http://iucn.org/about/work/programmes/wcpa_worldheritage/resources/policies/" TargetMode="External"/><Relationship Id="rId72" Type="http://schemas.openxmlformats.org/officeDocument/2006/relationships/hyperlink" Target="http://www.jpmorganchase.com/corporate/Corporate-Responsibility/document/JPMC_ESRA_Policy.pdf" TargetMode="External"/><Relationship Id="rId80" Type="http://schemas.openxmlformats.org/officeDocument/2006/relationships/hyperlink" Target="http://www.cbd.int/doc/publications/imp-bio-eia-and-sea.pdf" TargetMode="External"/><Relationship Id="rId85" Type="http://schemas.openxmlformats.org/officeDocument/2006/relationships/hyperlink" Target="http://www.cbd.int/doc/publications/imp-bio-eia-and-sea.pdf" TargetMode="External"/><Relationship Id="rId93" Type="http://schemas.openxmlformats.org/officeDocument/2006/relationships/hyperlink" Target="http://www.cbd.int/doc/publications/imp-bio-eia-and-sea.pdf" TargetMode="External"/><Relationship Id="rId98"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bd.int/doc/publications/imp-bio-eia-and-sea.pdf" TargetMode="External"/><Relationship Id="rId33" Type="http://schemas.openxmlformats.org/officeDocument/2006/relationships/hyperlink" Target="http://www.cbd.int/doc/publications/imp-bio-eia-and-sea.pdf" TargetMode="External"/><Relationship Id="rId38" Type="http://schemas.openxmlformats.org/officeDocument/2006/relationships/hyperlink" Target="http://www.cbd.int/doc/publications/imp-bio-eia-and-sea.pdf" TargetMode="External"/><Relationship Id="rId46" Type="http://schemas.openxmlformats.org/officeDocument/2006/relationships/hyperlink" Target="http://www.shell.com/global/environment-society/environment/biodiversity/protected-areas.html" TargetMode="External"/><Relationship Id="rId59" Type="http://schemas.openxmlformats.org/officeDocument/2006/relationships/hyperlink" Target="http://www.icmm.com/our-work/sustainable-development-framework/position-statements" TargetMode="External"/><Relationship Id="rId67" Type="http://schemas.openxmlformats.org/officeDocument/2006/relationships/hyperlink" Target="http://www.shell.com/global/environment-society/environment/biodiversity/protected-areas.html" TargetMode="External"/><Relationship Id="rId20" Type="http://schemas.openxmlformats.org/officeDocument/2006/relationships/image" Target="media/image2.png"/><Relationship Id="rId41" Type="http://schemas.openxmlformats.org/officeDocument/2006/relationships/hyperlink" Target="http://www.ramsar.org/pdf/lib/hbk4-16.pdf" TargetMode="External"/><Relationship Id="rId54" Type="http://schemas.openxmlformats.org/officeDocument/2006/relationships/hyperlink" Target="http://www.icmm.com/our-work/sustainable-development-framework/position-statements" TargetMode="External"/><Relationship Id="rId62" Type="http://schemas.openxmlformats.org/officeDocument/2006/relationships/hyperlink" Target="http://www.shell.com/global/environment-society/environment/biodiversity/protected-areas.html" TargetMode="External"/><Relationship Id="rId70" Type="http://schemas.openxmlformats.org/officeDocument/2006/relationships/hyperlink" Target="http://www.jpmorganchase.com/corporate/Corporate-Responsibility/document/JPMC_ESRA_Policy.pdf" TargetMode="External"/><Relationship Id="rId75" Type="http://schemas.openxmlformats.org/officeDocument/2006/relationships/hyperlink" Target="http://whc.unesco.org/en/list/" TargetMode="External"/><Relationship Id="rId83" Type="http://schemas.openxmlformats.org/officeDocument/2006/relationships/hyperlink" Target="http://www.ramsar.org/pdf/lib/hbk4-16.pdf" TargetMode="External"/><Relationship Id="rId88" Type="http://schemas.openxmlformats.org/officeDocument/2006/relationships/hyperlink" Target="http://www.cbd.int/doc/publications/imp-bio-eia-and-sea.pdf" TargetMode="External"/><Relationship Id="rId91" Type="http://schemas.openxmlformats.org/officeDocument/2006/relationships/hyperlink" Target="http://www.cbd.int/doc/publications/imp-bio-eia-and-sea.pdf" TargetMode="External"/><Relationship Id="rId96" Type="http://schemas.openxmlformats.org/officeDocument/2006/relationships/hyperlink" Target="http://www.ramsar.org/pdf/lib/hbk4-16.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whc.unesco.org/en/guidelines" TargetMode="External"/><Relationship Id="rId28" Type="http://schemas.openxmlformats.org/officeDocument/2006/relationships/hyperlink" Target="http://www.ramsar.org/pdf/lib/hbk4-16.pdf" TargetMode="External"/><Relationship Id="rId36" Type="http://schemas.openxmlformats.org/officeDocument/2006/relationships/hyperlink" Target="http://www.cbd.int/doc/publications/imp-bio-eia-and-sea.pdf" TargetMode="External"/><Relationship Id="rId49" Type="http://schemas.openxmlformats.org/officeDocument/2006/relationships/hyperlink" Target="http://www.jpmorganchase.com/corporate/Corporate-Responsibility/document/JPMC_ESRA_Policy.pdf" TargetMode="External"/><Relationship Id="rId57" Type="http://schemas.openxmlformats.org/officeDocument/2006/relationships/hyperlink" Target="http://www.icmm.com/our-work/sustainable-development-framework/position-statements" TargetMode="External"/><Relationship Id="rId10" Type="http://schemas.openxmlformats.org/officeDocument/2006/relationships/hyperlink" Target="http://whc.unesco.org/en/convention/" TargetMode="External"/><Relationship Id="rId31" Type="http://schemas.openxmlformats.org/officeDocument/2006/relationships/hyperlink" Target="http://www.cbd.int/doc/publications/imp-bio-eia-and-sea.pdf" TargetMode="External"/><Relationship Id="rId44" Type="http://schemas.openxmlformats.org/officeDocument/2006/relationships/hyperlink" Target="http://iucn.org/about/work/programmes/wcpa_worldheritage/resources/policies/" TargetMode="External"/><Relationship Id="rId52" Type="http://schemas.openxmlformats.org/officeDocument/2006/relationships/hyperlink" Target="http://www.icmm.com/our-work/sustainable-development-framework/position-statements" TargetMode="External"/><Relationship Id="rId60" Type="http://schemas.openxmlformats.org/officeDocument/2006/relationships/hyperlink" Target="http://www.icmm.com/our-work/sustainable-development-framework/position-statements" TargetMode="External"/><Relationship Id="rId65" Type="http://schemas.openxmlformats.org/officeDocument/2006/relationships/hyperlink" Target="http://www.shell.com/global/environment-society/environment/biodiversity/protected-areas.html" TargetMode="External"/><Relationship Id="rId73" Type="http://schemas.openxmlformats.org/officeDocument/2006/relationships/hyperlink" Target="&#259;:%20" TargetMode="External"/><Relationship Id="rId78" Type="http://schemas.openxmlformats.org/officeDocument/2006/relationships/hyperlink" Target="http://www.cbd.int/doc/publications/imp-bio-eia-and-sea.pdf" TargetMode="External"/><Relationship Id="rId81" Type="http://schemas.openxmlformats.org/officeDocument/2006/relationships/hyperlink" Target="http://www.cbd.int/doc/publications/imp-bio-eia-and-sea.pdf" TargetMode="External"/><Relationship Id="rId86" Type="http://schemas.openxmlformats.org/officeDocument/2006/relationships/hyperlink" Target="http://www.cbd.int/doc/publications/imp-bio-eia-and-sea.pdf" TargetMode="External"/><Relationship Id="rId94" Type="http://schemas.openxmlformats.org/officeDocument/2006/relationships/hyperlink" Target="http://www.ramsar.org/pdf/lib/hbk4-16.pdf" TargetMode="External"/><Relationship Id="rId99" Type="http://schemas.openxmlformats.org/officeDocument/2006/relationships/footer" Target="footer5.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ucn.org/worldheritage" TargetMode="External"/><Relationship Id="rId13" Type="http://schemas.openxmlformats.org/officeDocument/2006/relationships/header" Target="header2.xml"/><Relationship Id="rId18" Type="http://schemas.openxmlformats.org/officeDocument/2006/relationships/hyperlink" Target="http://whc.unesco.org/en/guidelines" TargetMode="External"/><Relationship Id="rId39" Type="http://schemas.openxmlformats.org/officeDocument/2006/relationships/hyperlink" Target="http://www.ramsar.org/pdf/lib/hbk4-16.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hc.unesco.org/en/whoswho" TargetMode="External"/><Relationship Id="rId13" Type="http://schemas.openxmlformats.org/officeDocument/2006/relationships/hyperlink" Target="http://whc.unesco.org/en/soc%20/" TargetMode="External"/><Relationship Id="rId3" Type="http://schemas.openxmlformats.org/officeDocument/2006/relationships/hyperlink" Target="http://whc.unesco.org/en/list/" TargetMode="External"/><Relationship Id="rId7" Type="http://schemas.openxmlformats.org/officeDocument/2006/relationships/hyperlink" Target="http://iucn.org/about/work/programmes/wcpa_worldheritage/resources/policies/" TargetMode="External"/><Relationship Id="rId12" Type="http://schemas.openxmlformats.org/officeDocument/2006/relationships/hyperlink" Target="http://www.iucn.org/worldheritage" TargetMode="External"/><Relationship Id="rId2" Type="http://schemas.openxmlformats.org/officeDocument/2006/relationships/hyperlink" Target="http://whc.unesco.org/en/guidelines/" TargetMode="External"/><Relationship Id="rId16" Type="http://schemas.openxmlformats.org/officeDocument/2006/relationships/hyperlink" Target="http://whc.unesco.org/en/whoswho" TargetMode="External"/><Relationship Id="rId1" Type="http://schemas.openxmlformats.org/officeDocument/2006/relationships/hyperlink" Target="http://whc.unesco.org/en/guidelines/" TargetMode="External"/><Relationship Id="rId6" Type="http://schemas.openxmlformats.org/officeDocument/2006/relationships/hyperlink" Target="http://iucn.org/about/work/programmes/wcpa_worldheritage/resources/policies/" TargetMode="External"/><Relationship Id="rId11" Type="http://schemas.openxmlformats.org/officeDocument/2006/relationships/hyperlink" Target="http://www.iucn.org/worldheritage" TargetMode="External"/><Relationship Id="rId5" Type="http://schemas.openxmlformats.org/officeDocument/2006/relationships/hyperlink" Target="http://iucn.org/about/work/programmes/wcpa_worldheritage/resources/policies/" TargetMode="External"/><Relationship Id="rId15" Type="http://schemas.openxmlformats.org/officeDocument/2006/relationships/hyperlink" Target="http://whc.unesco.org/en/whoswho" TargetMode="External"/><Relationship Id="rId10" Type="http://schemas.openxmlformats.org/officeDocument/2006/relationships/hyperlink" Target="http://www.iucn.org/worldheritage" TargetMode="External"/><Relationship Id="rId4" Type="http://schemas.openxmlformats.org/officeDocument/2006/relationships/hyperlink" Target="http://whc.unesco.org/en/list/" TargetMode="External"/><Relationship Id="rId9" Type="http://schemas.openxmlformats.org/officeDocument/2006/relationships/hyperlink" Target="http://whc.unesco.org/en/whoswho" TargetMode="External"/><Relationship Id="rId14" Type="http://schemas.openxmlformats.org/officeDocument/2006/relationships/hyperlink" Target="http://whc.unesco.org/en/so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KiddJ</dc:creator>
  <cp:keywords/>
  <cp:lastModifiedBy>Oana Toader</cp:lastModifiedBy>
  <cp:revision>3</cp:revision>
  <cp:lastPrinted>2022-12-13T10:49:00Z</cp:lastPrinted>
  <dcterms:created xsi:type="dcterms:W3CDTF">2022-12-13T10:49:00Z</dcterms:created>
  <dcterms:modified xsi:type="dcterms:W3CDTF">2023-01-17T09:54:00Z</dcterms:modified>
</cp:coreProperties>
</file>