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34" w:rsidRPr="000235AB" w:rsidRDefault="00545034" w:rsidP="00B658BB">
      <w:pPr>
        <w:keepNext/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</w:pPr>
      <w:r w:rsidRPr="000235AB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0235A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>MINISTERUL MEDIULUI, APELOR ȘI PĂDURILOR</w:t>
      </w:r>
    </w:p>
    <w:p w:rsidR="00545034" w:rsidRPr="000235AB" w:rsidRDefault="00545034" w:rsidP="00B658BB">
      <w:pPr>
        <w:framePr w:hSpace="180" w:wrap="around" w:vAnchor="text" w:hAnchor="page" w:x="5937" w:y="82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45034" w:rsidRPr="000235AB" w:rsidRDefault="00545034" w:rsidP="00B658BB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</w:pPr>
    </w:p>
    <w:p w:rsidR="00545034" w:rsidRPr="000235AB" w:rsidRDefault="00545034" w:rsidP="00B658BB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0235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025E54" wp14:editId="5AE975AF">
            <wp:simplePos x="0" y="0"/>
            <wp:positionH relativeFrom="column">
              <wp:posOffset>3169920</wp:posOffset>
            </wp:positionH>
            <wp:positionV relativeFrom="paragraph">
              <wp:posOffset>86360</wp:posOffset>
            </wp:positionV>
            <wp:extent cx="767080" cy="933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45034" w:rsidRPr="000235AB" w:rsidRDefault="00545034" w:rsidP="00B658BB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545034" w:rsidRPr="000235AB" w:rsidRDefault="00545034" w:rsidP="00B658BB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545034" w:rsidRPr="000235AB" w:rsidRDefault="00545034" w:rsidP="00B658BB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545034" w:rsidRPr="000235AB" w:rsidRDefault="00545034" w:rsidP="00B658BB">
      <w:pPr>
        <w:keepNext/>
        <w:spacing w:after="0" w:line="240" w:lineRule="auto"/>
        <w:ind w:left="-284" w:right="-22" w:firstLine="284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545034" w:rsidRPr="000235AB" w:rsidRDefault="00545034" w:rsidP="00B658BB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545034" w:rsidRPr="000235AB" w:rsidRDefault="00545034" w:rsidP="00B658B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b/>
          <w:bCs/>
          <w:sz w:val="24"/>
          <w:szCs w:val="24"/>
          <w:lang w:val="ro-RO"/>
        </w:rPr>
        <w:t>O R D I N</w:t>
      </w:r>
    </w:p>
    <w:p w:rsidR="00545034" w:rsidRPr="000235AB" w:rsidRDefault="00545034" w:rsidP="00B658BB">
      <w:pPr>
        <w:spacing w:after="0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b/>
          <w:bCs/>
          <w:sz w:val="24"/>
          <w:szCs w:val="24"/>
          <w:lang w:val="ro-RO"/>
        </w:rPr>
        <w:t>Nr…………../………….2022</w:t>
      </w:r>
    </w:p>
    <w:p w:rsidR="00B658BB" w:rsidRPr="00A7010B" w:rsidRDefault="00B658BB" w:rsidP="00B658BB">
      <w:pPr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5AB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pentru aprobarea Normelor </w:t>
      </w:r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compoziții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, scheme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tehnologii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regenerare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pădurilor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împădurire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terenurilor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degradate</w:t>
      </w:r>
      <w:proofErr w:type="spellEnd"/>
      <w:r w:rsidR="00A7010B" w:rsidRPr="00A70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10B" w:rsidRPr="00A7010B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A7010B" w:rsidRPr="00A7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10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A7010B" w:rsidRPr="00A7010B">
        <w:rPr>
          <w:rFonts w:ascii="Times New Roman" w:hAnsi="Times New Roman" w:cs="Times New Roman"/>
          <w:b/>
          <w:sz w:val="24"/>
          <w:szCs w:val="24"/>
        </w:rPr>
        <w:t>Ghidul</w:t>
      </w:r>
      <w:r w:rsidR="00A7010B">
        <w:rPr>
          <w:rFonts w:ascii="Times New Roman" w:hAnsi="Times New Roman" w:cs="Times New Roman"/>
          <w:b/>
          <w:sz w:val="24"/>
          <w:szCs w:val="24"/>
        </w:rPr>
        <w:t>ui</w:t>
      </w:r>
      <w:proofErr w:type="spellEnd"/>
      <w:r w:rsidR="00A7010B" w:rsidRPr="00A7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compoziții</w:t>
      </w:r>
      <w:proofErr w:type="spellEnd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, scheme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tehnologii</w:t>
      </w:r>
      <w:proofErr w:type="spellEnd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regenerare</w:t>
      </w:r>
      <w:proofErr w:type="spellEnd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pădurilor</w:t>
      </w:r>
      <w:proofErr w:type="spellEnd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împădurire</w:t>
      </w:r>
      <w:proofErr w:type="spellEnd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terenurilor</w:t>
      </w:r>
      <w:proofErr w:type="spellEnd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010B" w:rsidRPr="00A7010B">
        <w:rPr>
          <w:rFonts w:ascii="Times New Roman" w:hAnsi="Times New Roman" w:cs="Times New Roman"/>
          <w:b/>
          <w:bCs/>
          <w:sz w:val="24"/>
          <w:szCs w:val="24"/>
        </w:rPr>
        <w:t>degradate</w:t>
      </w:r>
      <w:proofErr w:type="spellEnd"/>
    </w:p>
    <w:p w:rsidR="00545034" w:rsidRPr="000235AB" w:rsidRDefault="00545034" w:rsidP="00B658BB">
      <w:pPr>
        <w:tabs>
          <w:tab w:val="left" w:pos="426"/>
        </w:tabs>
        <w:spacing w:after="0"/>
        <w:ind w:left="-284" w:firstLine="284"/>
        <w:jc w:val="center"/>
        <w:rPr>
          <w:rStyle w:val="shd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p w:rsidR="00545034" w:rsidRPr="000235AB" w:rsidRDefault="00545034" w:rsidP="00B658BB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     Având în vedere Referatul de aprobare nr. DGPSS </w:t>
      </w:r>
      <w:r w:rsidR="00B71AC7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114744/26.07.2022 </w:t>
      </w:r>
      <w:r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al Direcției generale păduri și strategii în silvicultură, </w:t>
      </w:r>
    </w:p>
    <w:p w:rsidR="00545034" w:rsidRPr="000235AB" w:rsidRDefault="00545034" w:rsidP="00B658BB">
      <w:pPr>
        <w:tabs>
          <w:tab w:val="left" w:pos="6379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5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temeiul  </w:t>
      </w:r>
      <w:r w:rsidRPr="000235AB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prevederilor  </w:t>
      </w:r>
      <w:hyperlink r:id="rId8" w:history="1">
        <w:r w:rsidRPr="000235A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 xml:space="preserve">art. </w:t>
        </w:r>
        <w:r w:rsidR="00B91740" w:rsidRPr="000235A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28</w:t>
        </w:r>
        <w:r w:rsidRPr="000235A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 xml:space="preserve"> alin. (</w:t>
        </w:r>
        <w:r w:rsidR="00B91740" w:rsidRPr="000235A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1</w:t>
        </w:r>
        <w:r w:rsidRPr="000235A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)</w:t>
        </w:r>
        <w:r w:rsidRPr="000235AB">
          <w:rPr>
            <w:rFonts w:ascii="Times New Roman" w:hAnsi="Times New Roman" w:cs="Times New Roman"/>
            <w:i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 xml:space="preserve"> </w:t>
        </w:r>
      </w:hyperlink>
      <w:hyperlink r:id="rId9" w:history="1">
        <w:r w:rsidRPr="000235A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 xml:space="preserve"> </w:t>
        </w:r>
        <w:r w:rsidR="00C7608A" w:rsidRPr="000235A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 xml:space="preserve">și art. 115 alin. (1) </w:t>
        </w:r>
        <w:r w:rsidRPr="000235AB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o-RO"/>
          </w:rPr>
          <w:t>din Legea nr. 46/2008 - Codul silvic, republicată</w:t>
        </w:r>
      </w:hyperlink>
      <w:r w:rsidRPr="000235AB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cu modificările și completările ulterioare</w:t>
      </w:r>
      <w:r w:rsidRPr="000235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al art. 57 alin. (1), (4) și (5) din Ordonanța de urgență a Guvernului nr. 57/2019 privind Codul administrativ, cu modificările și completările ulterioare, precum și al </w:t>
      </w:r>
      <w:r w:rsidRPr="000235AB">
        <w:rPr>
          <w:rFonts w:ascii="Times New Roman" w:hAnsi="Times New Roman" w:cs="Times New Roman"/>
          <w:bCs/>
          <w:sz w:val="24"/>
          <w:szCs w:val="24"/>
          <w:lang w:val="ro-RO"/>
        </w:rPr>
        <w:t>art. 13 alin. (4) din Hotărârea Guvernului nr. 43/2020 privind organizarea și funcționarea Ministerului Mediului, Apelor și Pădurilor,</w:t>
      </w:r>
      <w:r w:rsidRPr="000235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 modificările și completările ulterioare, </w:t>
      </w:r>
    </w:p>
    <w:p w:rsidR="00545034" w:rsidRPr="000235AB" w:rsidRDefault="00545034" w:rsidP="00B658BB">
      <w:pPr>
        <w:tabs>
          <w:tab w:val="left" w:pos="6379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45034" w:rsidRPr="000235AB" w:rsidRDefault="00545034" w:rsidP="00B658BB">
      <w:pPr>
        <w:tabs>
          <w:tab w:val="left" w:pos="637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ministrul mediului, apelor și pădurilor </w:t>
      </w:r>
      <w:r w:rsidRPr="000235AB">
        <w:rPr>
          <w:rFonts w:ascii="Times New Roman" w:hAnsi="Times New Roman" w:cs="Times New Roman"/>
          <w:sz w:val="24"/>
          <w:szCs w:val="24"/>
          <w:lang w:val="ro-RO"/>
        </w:rPr>
        <w:t>emite următorul </w:t>
      </w:r>
    </w:p>
    <w:p w:rsidR="00545034" w:rsidRPr="000235AB" w:rsidRDefault="00545034" w:rsidP="00B658BB">
      <w:pPr>
        <w:tabs>
          <w:tab w:val="left" w:pos="637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45034" w:rsidRPr="000235AB" w:rsidRDefault="00545034" w:rsidP="00B658BB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b/>
          <w:sz w:val="24"/>
          <w:szCs w:val="24"/>
          <w:lang w:val="ro-RO"/>
        </w:rPr>
        <w:t>O R D I N:</w:t>
      </w:r>
    </w:p>
    <w:p w:rsidR="004B5DD3" w:rsidRPr="000235AB" w:rsidRDefault="00545034" w:rsidP="0088209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4B5DD3" w:rsidRPr="000235AB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0235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4B5DD3" w:rsidRPr="000235AB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–</w:t>
      </w:r>
      <w:r w:rsidRPr="000235AB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4B5DD3" w:rsidRPr="000235A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Se aprobă Normele </w:t>
      </w:r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compoziții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, scheme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tehnologii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regenerare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împădurire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terenurilor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degradate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prevăzute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5DD3" w:rsidRPr="000235AB">
        <w:rPr>
          <w:rFonts w:ascii="Times New Roman" w:hAnsi="Times New Roman" w:cs="Times New Roman"/>
          <w:bCs/>
          <w:sz w:val="24"/>
          <w:szCs w:val="24"/>
        </w:rPr>
        <w:t>anexa</w:t>
      </w:r>
      <w:proofErr w:type="spellEnd"/>
      <w:r w:rsidR="004B5DD3" w:rsidRPr="000235AB">
        <w:rPr>
          <w:rFonts w:ascii="Times New Roman" w:hAnsi="Times New Roman" w:cs="Times New Roman"/>
          <w:bCs/>
          <w:sz w:val="24"/>
          <w:szCs w:val="24"/>
        </w:rPr>
        <w:t xml:space="preserve"> nr.1.</w:t>
      </w:r>
    </w:p>
    <w:p w:rsidR="000C570B" w:rsidRPr="000235AB" w:rsidRDefault="004B5DD3" w:rsidP="0088209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AB">
        <w:rPr>
          <w:rFonts w:ascii="Times New Roman" w:hAnsi="Times New Roman" w:cs="Times New Roman"/>
          <w:b/>
          <w:sz w:val="24"/>
          <w:szCs w:val="24"/>
        </w:rPr>
        <w:t>Art. 2.</w:t>
      </w:r>
      <w:r w:rsidRPr="000235AB">
        <w:rPr>
          <w:rFonts w:ascii="Times New Roman" w:hAnsi="Times New Roman" w:cs="Times New Roman"/>
          <w:sz w:val="24"/>
          <w:szCs w:val="24"/>
        </w:rPr>
        <w:t xml:space="preserve"> –Se </w:t>
      </w:r>
      <w:proofErr w:type="spellStart"/>
      <w:r w:rsidRPr="000235AB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02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0235AB">
        <w:rPr>
          <w:rFonts w:ascii="Times New Roman" w:hAnsi="Times New Roman" w:cs="Times New Roman"/>
          <w:sz w:val="24"/>
          <w:szCs w:val="24"/>
        </w:rPr>
        <w:t xml:space="preserve"> </w:t>
      </w:r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compoziții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, scheme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tehnologii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regenerare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împădurire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terenurilor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degradate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prevăzut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anexa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C570B" w:rsidRPr="000235AB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="000C570B" w:rsidRPr="000235AB">
        <w:rPr>
          <w:rFonts w:ascii="Times New Roman" w:hAnsi="Times New Roman" w:cs="Times New Roman"/>
          <w:bCs/>
          <w:sz w:val="24"/>
          <w:szCs w:val="24"/>
        </w:rPr>
        <w:t>. 2.</w:t>
      </w:r>
    </w:p>
    <w:p w:rsidR="000C570B" w:rsidRPr="000235AB" w:rsidRDefault="000C570B" w:rsidP="0088209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AB">
        <w:rPr>
          <w:rFonts w:ascii="Times New Roman" w:hAnsi="Times New Roman" w:cs="Times New Roman"/>
          <w:b/>
          <w:bCs/>
          <w:sz w:val="24"/>
          <w:szCs w:val="24"/>
        </w:rPr>
        <w:t>Art. 3.</w:t>
      </w:r>
      <w:r w:rsidRPr="000235A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Anexele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fac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parte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integrantă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prezentul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ordin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>.</w:t>
      </w:r>
    </w:p>
    <w:p w:rsidR="00030B28" w:rsidRPr="000235AB" w:rsidRDefault="00030B28" w:rsidP="0088209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AB">
        <w:rPr>
          <w:rFonts w:ascii="Times New Roman" w:hAnsi="Times New Roman" w:cs="Times New Roman"/>
          <w:b/>
          <w:bCs/>
          <w:sz w:val="24"/>
          <w:szCs w:val="24"/>
        </w:rPr>
        <w:t>Art. 4.</w:t>
      </w:r>
      <w:r w:rsidRPr="000235AB">
        <w:rPr>
          <w:rFonts w:ascii="Times New Roman" w:hAnsi="Times New Roman" w:cs="Times New Roman"/>
          <w:bCs/>
          <w:sz w:val="24"/>
          <w:szCs w:val="24"/>
        </w:rPr>
        <w:t xml:space="preserve"> –La data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intrării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vigoare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prezentului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ordin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Ordinul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apelor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protecției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>. 165</w:t>
      </w:r>
      <w:r w:rsidR="00882098" w:rsidRPr="000235AB">
        <w:rPr>
          <w:rFonts w:ascii="Times New Roman" w:hAnsi="Times New Roman" w:cs="Times New Roman"/>
          <w:bCs/>
          <w:sz w:val="24"/>
          <w:szCs w:val="24"/>
        </w:rPr>
        <w:t>2</w:t>
      </w:r>
      <w:r w:rsidRPr="000235AB">
        <w:rPr>
          <w:rFonts w:ascii="Times New Roman" w:hAnsi="Times New Roman" w:cs="Times New Roman"/>
          <w:bCs/>
          <w:sz w:val="24"/>
          <w:szCs w:val="24"/>
        </w:rPr>
        <w:t xml:space="preserve"> din 31.10/2000</w:t>
      </w:r>
      <w:r w:rsidR="009D5F5E">
        <w:rPr>
          <w:rFonts w:ascii="Times New Roman" w:hAnsi="Times New Roman" w:cs="Times New Roman"/>
          <w:bCs/>
          <w:sz w:val="24"/>
          <w:szCs w:val="24"/>
        </w:rPr>
        <w:t xml:space="preserve"> privind </w:t>
      </w:r>
      <w:proofErr w:type="spellStart"/>
      <w:r w:rsidR="009D5F5E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="009D5F5E" w:rsidRPr="009D5F5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9D5F5E" w:rsidRPr="000235A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Normel</w:t>
      </w:r>
      <w:r w:rsidR="009D5F5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or</w:t>
      </w:r>
      <w:r w:rsidR="009D5F5E" w:rsidRPr="000235A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="004616A1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tehnice </w:t>
      </w:r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compoziții</w:t>
      </w:r>
      <w:proofErr w:type="spellEnd"/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, scheme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tehnologii</w:t>
      </w:r>
      <w:proofErr w:type="spellEnd"/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regenerare</w:t>
      </w:r>
      <w:bookmarkStart w:id="0" w:name="_GoBack"/>
      <w:bookmarkEnd w:id="0"/>
      <w:proofErr w:type="spellEnd"/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împădurire</w:t>
      </w:r>
      <w:proofErr w:type="spellEnd"/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terenurilor</w:t>
      </w:r>
      <w:proofErr w:type="spellEnd"/>
      <w:r w:rsidR="009D5F5E"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D5F5E" w:rsidRPr="000235AB">
        <w:rPr>
          <w:rFonts w:ascii="Times New Roman" w:hAnsi="Times New Roman" w:cs="Times New Roman"/>
          <w:bCs/>
          <w:sz w:val="24"/>
          <w:szCs w:val="24"/>
        </w:rPr>
        <w:t>degradate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iși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încetează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aplicabilitatea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>.</w:t>
      </w:r>
    </w:p>
    <w:p w:rsidR="000C570B" w:rsidRPr="000235AB" w:rsidRDefault="000C570B" w:rsidP="0088209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030B28" w:rsidRPr="000235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235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35A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Prezentul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ordin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Monitorul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Oficial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României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235AB">
        <w:rPr>
          <w:rFonts w:ascii="Times New Roman" w:hAnsi="Times New Roman" w:cs="Times New Roman"/>
          <w:bCs/>
          <w:sz w:val="24"/>
          <w:szCs w:val="24"/>
        </w:rPr>
        <w:t>Partea</w:t>
      </w:r>
      <w:proofErr w:type="spellEnd"/>
      <w:r w:rsidRPr="000235AB">
        <w:rPr>
          <w:rFonts w:ascii="Times New Roman" w:hAnsi="Times New Roman" w:cs="Times New Roman"/>
          <w:bCs/>
          <w:sz w:val="24"/>
          <w:szCs w:val="24"/>
        </w:rPr>
        <w:t xml:space="preserve"> I.</w:t>
      </w:r>
    </w:p>
    <w:p w:rsidR="00E70416" w:rsidRPr="000235AB" w:rsidRDefault="00E70416" w:rsidP="00882098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0416" w:rsidRPr="000235AB" w:rsidRDefault="00E70416" w:rsidP="000C570B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0416" w:rsidRPr="000235AB" w:rsidRDefault="00E70416" w:rsidP="00E70416">
      <w:pPr>
        <w:spacing w:after="0" w:line="256" w:lineRule="auto"/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AB">
        <w:rPr>
          <w:rFonts w:ascii="Times New Roman" w:hAnsi="Times New Roman" w:cs="Times New Roman"/>
          <w:b/>
          <w:sz w:val="24"/>
          <w:szCs w:val="24"/>
        </w:rPr>
        <w:t>MINISTRUL MEDIULUI, APELOR ȘI PĂDURILOR</w:t>
      </w:r>
    </w:p>
    <w:p w:rsidR="00E70416" w:rsidRPr="000235AB" w:rsidRDefault="00E70416" w:rsidP="00E70416">
      <w:pPr>
        <w:shd w:val="clear" w:color="auto" w:fill="FFFFFF"/>
        <w:spacing w:after="150" w:line="39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5AB">
        <w:rPr>
          <w:rFonts w:ascii="Times New Roman" w:hAnsi="Times New Roman" w:cs="Times New Roman"/>
          <w:b/>
          <w:sz w:val="24"/>
          <w:szCs w:val="24"/>
        </w:rPr>
        <w:t>Barna</w:t>
      </w:r>
      <w:proofErr w:type="spellEnd"/>
      <w:r w:rsidRPr="00023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5AB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</w:rPr>
        <w:t xml:space="preserve">TÁNCZOS </w:t>
      </w:r>
      <w:r w:rsidRPr="00023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D09" w:rsidRPr="000235AB" w:rsidRDefault="00CD5D09" w:rsidP="00B658B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62B1A" w:rsidRPr="000235AB" w:rsidRDefault="00A62B1A" w:rsidP="00B658B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62B1A" w:rsidRPr="000235AB" w:rsidRDefault="00A62B1A" w:rsidP="00B658B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E3258B" w:rsidRPr="000235AB" w:rsidRDefault="00E3258B" w:rsidP="00E3258B">
      <w:pPr>
        <w:ind w:firstLine="28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lastRenderedPageBreak/>
        <w:t xml:space="preserve">                                           Anexa nr. 1 </w:t>
      </w:r>
    </w:p>
    <w:p w:rsidR="00E3258B" w:rsidRPr="000235AB" w:rsidRDefault="00E3258B" w:rsidP="00E3258B">
      <w:pPr>
        <w:ind w:firstLine="284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                                La Ordinul ministrului mediului, apelor și pădurilor nr. ……………/2022</w:t>
      </w:r>
    </w:p>
    <w:p w:rsidR="00E3258B" w:rsidRPr="000235AB" w:rsidRDefault="00E3258B" w:rsidP="00B658BB">
      <w:pPr>
        <w:ind w:firstLine="284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:rsidR="00E3258B" w:rsidRPr="000235AB" w:rsidRDefault="00E3258B" w:rsidP="00B658BB">
      <w:pPr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:rsidR="00A62B1A" w:rsidRPr="000235AB" w:rsidRDefault="00E3258B" w:rsidP="00E3258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235AB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Norme </w:t>
      </w:r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compoziții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, scheme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tehnologii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regenerare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pădurilor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împădurire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terenurilor</w:t>
      </w:r>
      <w:proofErr w:type="spellEnd"/>
      <w:r w:rsidRPr="000235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35AB">
        <w:rPr>
          <w:rFonts w:ascii="Times New Roman" w:hAnsi="Times New Roman" w:cs="Times New Roman"/>
          <w:b/>
          <w:bCs/>
          <w:sz w:val="24"/>
          <w:szCs w:val="24"/>
        </w:rPr>
        <w:t>degradate</w:t>
      </w:r>
      <w:proofErr w:type="spellEnd"/>
    </w:p>
    <w:p w:rsidR="00A62B1A" w:rsidRPr="000235AB" w:rsidRDefault="00A62B1A" w:rsidP="00E3258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62B1A" w:rsidRPr="000235AB" w:rsidRDefault="00A62B1A" w:rsidP="003E4C00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3258B" w:rsidRPr="000235AB" w:rsidRDefault="00413C28" w:rsidP="00413C28">
      <w:pPr>
        <w:spacing w:after="0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3258B" w:rsidRPr="000235AB">
        <w:rPr>
          <w:rFonts w:ascii="Times New Roman" w:hAnsi="Times New Roman" w:cs="Times New Roman"/>
          <w:b/>
          <w:sz w:val="24"/>
          <w:szCs w:val="24"/>
        </w:rPr>
        <w:t xml:space="preserve">Art. 1. </w:t>
      </w:r>
      <w:r w:rsidR="003E4C00" w:rsidRPr="000235AB">
        <w:rPr>
          <w:rFonts w:ascii="Times New Roman" w:hAnsi="Times New Roman" w:cs="Times New Roman"/>
          <w:b/>
          <w:sz w:val="24"/>
          <w:szCs w:val="24"/>
        </w:rPr>
        <w:t>–</w:t>
      </w:r>
      <w:r w:rsidR="00E3258B" w:rsidRPr="00023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C00" w:rsidRPr="000235AB">
        <w:rPr>
          <w:rFonts w:ascii="Times New Roman" w:hAnsi="Times New Roman" w:cs="Times New Roman"/>
          <w:b/>
          <w:sz w:val="24"/>
          <w:szCs w:val="24"/>
        </w:rPr>
        <w:t xml:space="preserve">(1)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Normele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privind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compoziții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scheme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tehnologii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regenerare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pădurilor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împădurire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terenurilor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degradate</w:t>
      </w:r>
      <w:proofErr w:type="spellEnd"/>
      <w:r w:rsidR="00AA4869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A4869" w:rsidRPr="000235AB">
        <w:rPr>
          <w:rFonts w:ascii="Times New Roman" w:hAnsi="Times New Roman" w:cs="Times New Roman"/>
          <w:sz w:val="24"/>
          <w:szCs w:val="24"/>
          <w:lang w:val="fr-FR"/>
        </w:rPr>
        <w:t>stabilesc</w:t>
      </w:r>
      <w:proofErr w:type="spellEnd"/>
      <w:r w:rsidR="00AA4869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compoziții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scheme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tehnologii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regenerare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pădurilor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A4869" w:rsidRPr="000235AB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="00E3258B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normale</w:t>
      </w:r>
      <w:r w:rsidR="00E3258B" w:rsidRPr="000235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AA4869" w:rsidRPr="000235AB">
        <w:rPr>
          <w:rFonts w:ascii="Times New Roman" w:hAnsi="Times New Roman" w:cs="Times New Roman"/>
          <w:bCs/>
          <w:sz w:val="24"/>
          <w:szCs w:val="24"/>
          <w:lang w:val="ro-RO"/>
        </w:rPr>
        <w:t>stațional</w:t>
      </w:r>
      <w:proofErr w:type="spellEnd"/>
      <w:r w:rsidR="00AA4869" w:rsidRPr="000235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E4C00" w:rsidRPr="000235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sau puțin modificate antropic </w:t>
      </w:r>
      <w:r w:rsidR="00AA4869" w:rsidRPr="000235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și pentru </w:t>
      </w:r>
      <w:r w:rsidR="00E3258B" w:rsidRPr="000235AB">
        <w:rPr>
          <w:rFonts w:ascii="Times New Roman" w:hAnsi="Times New Roman" w:cs="Times New Roman"/>
          <w:bCs/>
          <w:iCs/>
          <w:sz w:val="24"/>
          <w:szCs w:val="24"/>
          <w:lang w:val="ro-RO"/>
        </w:rPr>
        <w:t>terenuri degradate</w:t>
      </w:r>
      <w:r w:rsidR="00AA4869" w:rsidRPr="000235AB">
        <w:rPr>
          <w:rFonts w:ascii="Times New Roman" w:hAnsi="Times New Roman" w:cs="Times New Roman"/>
          <w:bCs/>
          <w:iCs/>
          <w:sz w:val="24"/>
          <w:szCs w:val="24"/>
          <w:lang w:val="ro-RO"/>
        </w:rPr>
        <w:t>.</w:t>
      </w:r>
    </w:p>
    <w:p w:rsidR="00A2701A" w:rsidRPr="000235AB" w:rsidRDefault="003E4C00" w:rsidP="003E4C0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       (2) </w:t>
      </w:r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Regenerarea </w:t>
      </w:r>
      <w:proofErr w:type="spellStart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>arboretelor</w:t>
      </w:r>
      <w:proofErr w:type="spellEnd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în terenuri normale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/>
        </w:rPr>
        <w:t>stațional</w:t>
      </w:r>
      <w:proofErr w:type="spellEnd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sau </w:t>
      </w:r>
      <w:proofErr w:type="spellStart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>puţin</w:t>
      </w:r>
      <w:proofErr w:type="spellEnd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modificate antropic se realizează pe cale </w:t>
      </w:r>
      <w:proofErr w:type="spellStart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>naturală</w:t>
      </w:r>
      <w:r w:rsidRPr="000235A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>în</w:t>
      </w:r>
      <w:proofErr w:type="spellEnd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cazul aplicării tratamentelor care favorizează instalarea și dezvoltarea </w:t>
      </w:r>
      <w:proofErr w:type="spellStart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>seminţișului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pe cale artificială prin </w:t>
      </w:r>
      <w:proofErr w:type="spellStart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>plantaţii</w:t>
      </w:r>
      <w:proofErr w:type="spellEnd"/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>, semănături directe, butășiri</w:t>
      </w:r>
      <w:r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="00A2701A" w:rsidRPr="000235AB">
        <w:rPr>
          <w:rFonts w:ascii="Times New Roman" w:hAnsi="Times New Roman" w:cs="Times New Roman"/>
          <w:sz w:val="24"/>
          <w:szCs w:val="24"/>
          <w:lang w:val="ro-RO"/>
        </w:rPr>
        <w:t xml:space="preserve"> mixt. </w:t>
      </w:r>
    </w:p>
    <w:p w:rsidR="00FE160F" w:rsidRPr="000235AB" w:rsidRDefault="00FE160F" w:rsidP="00413C28">
      <w:pPr>
        <w:spacing w:after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0235A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2. -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Modalităţile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realizare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compoziţiilor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regenerare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> :</w:t>
      </w:r>
    </w:p>
    <w:p w:rsidR="00FE160F" w:rsidRPr="000235AB" w:rsidRDefault="00FE160F" w:rsidP="00FE16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Împăduriri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propriu-zise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instalării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culturilor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forestiere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pădurea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nu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existat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anterior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care 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înlăturată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multă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vreme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regulă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o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perioadă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amenajare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5/10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ani</w:t>
      </w:r>
      <w:r w:rsidR="00B367AA" w:rsidRPr="000235AB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0235AB">
        <w:rPr>
          <w:rFonts w:ascii="Times New Roman" w:hAnsi="Times New Roman" w:cs="Times New Roman"/>
          <w:sz w:val="24"/>
          <w:szCs w:val="24"/>
          <w:lang w:val="fr-FR"/>
        </w:rPr>
        <w:t>poieni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goluri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erodate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nisipuri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mobile,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neforestiere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destinate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înfiinţărilor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perdelelor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forestiere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protecţie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FE160F" w:rsidRPr="000235AB" w:rsidRDefault="00B367AA" w:rsidP="00FE16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235AB">
        <w:rPr>
          <w:rFonts w:ascii="Times New Roman" w:hAnsi="Times New Roman" w:cs="Times New Roman"/>
          <w:sz w:val="24"/>
          <w:szCs w:val="24"/>
          <w:lang w:val="fr-FR"/>
        </w:rPr>
        <w:t>b)</w:t>
      </w:r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Reîmpăduriri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reinstalării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vegetaţiei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forestiere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terenuri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curând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despădurite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E160F" w:rsidRPr="000235AB" w:rsidRDefault="00B367AA" w:rsidP="00FE16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tăieri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rase</w:t>
      </w:r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dezgolite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calamităţi</w:t>
      </w:r>
      <w:r w:rsidRPr="000235AB">
        <w:rPr>
          <w:rFonts w:ascii="Times New Roman" w:hAnsi="Times New Roman" w:cs="Times New Roman"/>
          <w:sz w:val="24"/>
          <w:szCs w:val="24"/>
          <w:lang w:val="fr-FR"/>
        </w:rPr>
        <w:t>lor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care au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ocupate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temporar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fondul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forestier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național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împăduriri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execută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scopul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substituirii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refacerii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ameliorării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arboretelor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necorespunzătoare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fr-FR"/>
        </w:rPr>
        <w:t>stațional</w:t>
      </w:r>
      <w:proofErr w:type="spellEnd"/>
      <w:r w:rsidR="00FE160F" w:rsidRPr="000235A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E160F" w:rsidRPr="000235AB" w:rsidRDefault="00B367AA" w:rsidP="00FE160F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  <w:lang w:val="fr-FR"/>
        </w:rPr>
        <w:t>c)</w:t>
      </w:r>
      <w:r w:rsidR="00FE160F" w:rsidRPr="000235AB">
        <w:rPr>
          <w:sz w:val="24"/>
          <w:szCs w:val="24"/>
        </w:rPr>
        <w:t xml:space="preserve"> Completarea regenerărilor naturale – respectiv </w:t>
      </w:r>
      <w:proofErr w:type="spellStart"/>
      <w:r w:rsidR="00FE160F" w:rsidRPr="000235AB">
        <w:rPr>
          <w:sz w:val="24"/>
          <w:szCs w:val="24"/>
        </w:rPr>
        <w:t>plantaţii</w:t>
      </w:r>
      <w:proofErr w:type="spellEnd"/>
      <w:r w:rsidR="00FE160F" w:rsidRPr="000235AB">
        <w:rPr>
          <w:sz w:val="24"/>
          <w:szCs w:val="24"/>
        </w:rPr>
        <w:t xml:space="preserve"> și semănături directe care se execută sub masivul pădurii sau după exploatarea acesteia, în scopul completării </w:t>
      </w:r>
      <w:r w:rsidR="00AB571A">
        <w:rPr>
          <w:sz w:val="24"/>
          <w:szCs w:val="24"/>
        </w:rPr>
        <w:t>suprafețelor</w:t>
      </w:r>
      <w:r w:rsidR="00FE160F" w:rsidRPr="000235AB">
        <w:rPr>
          <w:sz w:val="24"/>
          <w:szCs w:val="24"/>
        </w:rPr>
        <w:t xml:space="preserve"> neregenerate, înlocuirii </w:t>
      </w:r>
      <w:proofErr w:type="spellStart"/>
      <w:r w:rsidR="00FE160F" w:rsidRPr="000235AB">
        <w:rPr>
          <w:sz w:val="24"/>
          <w:szCs w:val="24"/>
        </w:rPr>
        <w:t>seminţișului</w:t>
      </w:r>
      <w:proofErr w:type="spellEnd"/>
      <w:r w:rsidR="00FE160F" w:rsidRPr="000235AB">
        <w:rPr>
          <w:sz w:val="24"/>
          <w:szCs w:val="24"/>
        </w:rPr>
        <w:t xml:space="preserve"> vătămat sau a celui alcătuit din specii nedorite, promovării unor specii valoroase, insuficient reprezentate în arboretul</w:t>
      </w:r>
      <w:r w:rsidRPr="000235AB">
        <w:rPr>
          <w:sz w:val="24"/>
          <w:szCs w:val="24"/>
        </w:rPr>
        <w:t xml:space="preserve"> matern.</w:t>
      </w:r>
    </w:p>
    <w:p w:rsidR="00413C28" w:rsidRPr="000235AB" w:rsidRDefault="00413C28" w:rsidP="00413C28">
      <w:pPr>
        <w:pStyle w:val="scrisnormal-2"/>
        <w:ind w:firstLine="720"/>
        <w:rPr>
          <w:sz w:val="24"/>
          <w:szCs w:val="24"/>
        </w:rPr>
      </w:pPr>
      <w:r w:rsidRPr="000235AB">
        <w:rPr>
          <w:b/>
          <w:sz w:val="24"/>
          <w:szCs w:val="24"/>
          <w:lang w:val="fr-FR"/>
        </w:rPr>
        <w:t xml:space="preserve">Art. 3. – (1) </w:t>
      </w:r>
      <w:r w:rsidRPr="000235AB">
        <w:rPr>
          <w:sz w:val="24"/>
          <w:szCs w:val="24"/>
        </w:rPr>
        <w:t>Alegerea speciilor</w:t>
      </w:r>
      <w:r w:rsidRPr="000235AB">
        <w:rPr>
          <w:b/>
          <w:sz w:val="24"/>
          <w:szCs w:val="24"/>
        </w:rPr>
        <w:t xml:space="preserve"> </w:t>
      </w:r>
      <w:r w:rsidRPr="000235AB">
        <w:rPr>
          <w:sz w:val="24"/>
          <w:szCs w:val="24"/>
        </w:rPr>
        <w:t xml:space="preserve">în vederea realizării unor culturi forestiere corespunzătoare </w:t>
      </w:r>
      <w:proofErr w:type="spellStart"/>
      <w:r w:rsidRPr="000235AB">
        <w:rPr>
          <w:sz w:val="24"/>
          <w:szCs w:val="24"/>
        </w:rPr>
        <w:t>condiţiilor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staţionale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şi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funcţiilor</w:t>
      </w:r>
      <w:proofErr w:type="spellEnd"/>
      <w:r w:rsidRPr="000235AB">
        <w:rPr>
          <w:sz w:val="24"/>
          <w:szCs w:val="24"/>
        </w:rPr>
        <w:t xml:space="preserve"> social-economice atribuite, se stabilește  funcție de </w:t>
      </w:r>
      <w:proofErr w:type="spellStart"/>
      <w:r w:rsidRPr="000235AB">
        <w:rPr>
          <w:sz w:val="24"/>
          <w:szCs w:val="24"/>
        </w:rPr>
        <w:t>compoziţia-ţel</w:t>
      </w:r>
      <w:proofErr w:type="spellEnd"/>
      <w:r w:rsidRPr="000235AB">
        <w:rPr>
          <w:sz w:val="24"/>
          <w:szCs w:val="24"/>
        </w:rPr>
        <w:t xml:space="preserve"> optimă pentru fiecare </w:t>
      </w:r>
      <w:proofErr w:type="spellStart"/>
      <w:r w:rsidRPr="000235AB">
        <w:rPr>
          <w:sz w:val="24"/>
          <w:szCs w:val="24"/>
        </w:rPr>
        <w:t>suprafaţă</w:t>
      </w:r>
      <w:proofErr w:type="spellEnd"/>
      <w:r w:rsidRPr="000235AB">
        <w:rPr>
          <w:sz w:val="24"/>
          <w:szCs w:val="24"/>
        </w:rPr>
        <w:t xml:space="preserve"> destinată lucrărilor de regenerare.</w:t>
      </w:r>
    </w:p>
    <w:p w:rsidR="00413C28" w:rsidRPr="000235AB" w:rsidRDefault="00E029FE" w:rsidP="00413C28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>(2</w:t>
      </w:r>
      <w:r w:rsidR="00413C28" w:rsidRPr="000235AB">
        <w:rPr>
          <w:sz w:val="24"/>
          <w:szCs w:val="24"/>
        </w:rPr>
        <w:t xml:space="preserve">) Prin </w:t>
      </w:r>
      <w:proofErr w:type="spellStart"/>
      <w:r w:rsidR="00413C28" w:rsidRPr="000235AB">
        <w:rPr>
          <w:sz w:val="24"/>
          <w:szCs w:val="24"/>
        </w:rPr>
        <w:t>compoziţia-ţel</w:t>
      </w:r>
      <w:proofErr w:type="spellEnd"/>
      <w:r w:rsidR="00413C28" w:rsidRPr="000235AB">
        <w:rPr>
          <w:sz w:val="24"/>
          <w:szCs w:val="24"/>
        </w:rPr>
        <w:t xml:space="preserve"> optimă se </w:t>
      </w:r>
      <w:proofErr w:type="spellStart"/>
      <w:r w:rsidR="00413C28" w:rsidRPr="000235AB">
        <w:rPr>
          <w:sz w:val="24"/>
          <w:szCs w:val="24"/>
        </w:rPr>
        <w:t>înţelege</w:t>
      </w:r>
      <w:proofErr w:type="spellEnd"/>
      <w:r w:rsidR="00413C28" w:rsidRPr="000235AB">
        <w:rPr>
          <w:sz w:val="24"/>
          <w:szCs w:val="24"/>
        </w:rPr>
        <w:t xml:space="preserve"> asocierea și </w:t>
      </w:r>
      <w:proofErr w:type="spellStart"/>
      <w:r w:rsidR="00413C28" w:rsidRPr="000235AB">
        <w:rPr>
          <w:sz w:val="24"/>
          <w:szCs w:val="24"/>
        </w:rPr>
        <w:t>proporţia</w:t>
      </w:r>
      <w:proofErr w:type="spellEnd"/>
      <w:r w:rsidR="00413C28" w:rsidRPr="000235AB">
        <w:rPr>
          <w:sz w:val="24"/>
          <w:szCs w:val="24"/>
        </w:rPr>
        <w:t xml:space="preserve"> speciilor din cadrul unui arboret, corespunzătoare tipului natural fundamental de pădure, care îmbină în modul cel mai favorabil </w:t>
      </w:r>
      <w:proofErr w:type="spellStart"/>
      <w:r w:rsidR="00413C28" w:rsidRPr="000235AB">
        <w:rPr>
          <w:sz w:val="24"/>
          <w:szCs w:val="24"/>
        </w:rPr>
        <w:t>exigenţele</w:t>
      </w:r>
      <w:proofErr w:type="spellEnd"/>
      <w:r w:rsidR="00413C28" w:rsidRPr="000235AB">
        <w:rPr>
          <w:sz w:val="24"/>
          <w:szCs w:val="24"/>
        </w:rPr>
        <w:t xml:space="preserve"> ecologice ale speciilor din cele mai valoroase </w:t>
      </w:r>
      <w:proofErr w:type="spellStart"/>
      <w:r w:rsidR="00413C28" w:rsidRPr="000235AB">
        <w:rPr>
          <w:sz w:val="24"/>
          <w:szCs w:val="24"/>
        </w:rPr>
        <w:t>provenienţe</w:t>
      </w:r>
      <w:proofErr w:type="spellEnd"/>
      <w:r w:rsidR="00413C28" w:rsidRPr="000235AB">
        <w:rPr>
          <w:sz w:val="24"/>
          <w:szCs w:val="24"/>
        </w:rPr>
        <w:t xml:space="preserve">, cu </w:t>
      </w:r>
      <w:proofErr w:type="spellStart"/>
      <w:r w:rsidR="00413C28" w:rsidRPr="000235AB">
        <w:rPr>
          <w:sz w:val="24"/>
          <w:szCs w:val="24"/>
        </w:rPr>
        <w:t>cerinţele</w:t>
      </w:r>
      <w:proofErr w:type="spellEnd"/>
      <w:r w:rsidR="00413C28" w:rsidRPr="000235AB">
        <w:rPr>
          <w:sz w:val="24"/>
          <w:szCs w:val="24"/>
        </w:rPr>
        <w:t xml:space="preserve"> social-economice, în momentul final al </w:t>
      </w:r>
      <w:proofErr w:type="spellStart"/>
      <w:r w:rsidR="00413C28" w:rsidRPr="000235AB">
        <w:rPr>
          <w:sz w:val="24"/>
          <w:szCs w:val="24"/>
        </w:rPr>
        <w:t>existenţei</w:t>
      </w:r>
      <w:proofErr w:type="spellEnd"/>
      <w:r w:rsidR="00413C28" w:rsidRPr="000235AB">
        <w:rPr>
          <w:sz w:val="24"/>
          <w:szCs w:val="24"/>
        </w:rPr>
        <w:t xml:space="preserve"> lui.</w:t>
      </w:r>
    </w:p>
    <w:p w:rsidR="00E029FE" w:rsidRPr="000235AB" w:rsidRDefault="00E029FE" w:rsidP="00413C28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>(3)</w:t>
      </w:r>
      <w:r w:rsidRPr="000235AB">
        <w:rPr>
          <w:i/>
          <w:sz w:val="24"/>
          <w:szCs w:val="24"/>
        </w:rPr>
        <w:t xml:space="preserve"> </w:t>
      </w:r>
      <w:proofErr w:type="spellStart"/>
      <w:r w:rsidR="00413C28" w:rsidRPr="000235AB">
        <w:rPr>
          <w:sz w:val="24"/>
          <w:szCs w:val="24"/>
        </w:rPr>
        <w:t>Compoziţiile</w:t>
      </w:r>
      <w:proofErr w:type="spellEnd"/>
      <w:r w:rsidR="00413C28" w:rsidRPr="000235AB">
        <w:rPr>
          <w:sz w:val="24"/>
          <w:szCs w:val="24"/>
        </w:rPr>
        <w:t xml:space="preserve"> de regenerare reprezintă ponderea speciilor principale provenite din regenerarea naturală și a celor introduse artificial, în culturile create. Stabilirea corespunzătoare a speciilor </w:t>
      </w:r>
      <w:r w:rsidRPr="000235AB">
        <w:rPr>
          <w:sz w:val="24"/>
          <w:szCs w:val="24"/>
        </w:rPr>
        <w:t>propuse la</w:t>
      </w:r>
      <w:r w:rsidR="00413C28" w:rsidRPr="000235AB">
        <w:rPr>
          <w:sz w:val="24"/>
          <w:szCs w:val="24"/>
        </w:rPr>
        <w:t xml:space="preserve"> înlocuirea  </w:t>
      </w:r>
      <w:proofErr w:type="spellStart"/>
      <w:r w:rsidR="00413C28" w:rsidRPr="000235AB">
        <w:rPr>
          <w:sz w:val="24"/>
          <w:szCs w:val="24"/>
        </w:rPr>
        <w:t>arboretelor</w:t>
      </w:r>
      <w:proofErr w:type="spellEnd"/>
      <w:r w:rsidR="00413C28" w:rsidRPr="000235AB">
        <w:rPr>
          <w:sz w:val="24"/>
          <w:szCs w:val="24"/>
        </w:rPr>
        <w:t xml:space="preserve">, prezintă o </w:t>
      </w:r>
      <w:proofErr w:type="spellStart"/>
      <w:r w:rsidR="00413C28" w:rsidRPr="000235AB">
        <w:rPr>
          <w:sz w:val="24"/>
          <w:szCs w:val="24"/>
        </w:rPr>
        <w:t>importanţă</w:t>
      </w:r>
      <w:proofErr w:type="spellEnd"/>
      <w:r w:rsidR="00413C28" w:rsidRPr="000235AB">
        <w:rPr>
          <w:sz w:val="24"/>
          <w:szCs w:val="24"/>
        </w:rPr>
        <w:t xml:space="preserve"> fundamentală în silvicultură</w:t>
      </w:r>
      <w:r w:rsidRPr="000235AB">
        <w:rPr>
          <w:sz w:val="24"/>
          <w:szCs w:val="24"/>
        </w:rPr>
        <w:t xml:space="preserve"> și trebuie să se facă în urma unei analize temeinice </w:t>
      </w:r>
      <w:proofErr w:type="spellStart"/>
      <w:r w:rsidRPr="000235AB">
        <w:rPr>
          <w:sz w:val="24"/>
          <w:szCs w:val="24"/>
        </w:rPr>
        <w:t>ecosistemice</w:t>
      </w:r>
      <w:proofErr w:type="spellEnd"/>
      <w:r w:rsidRPr="000235AB">
        <w:rPr>
          <w:sz w:val="24"/>
          <w:szCs w:val="24"/>
        </w:rPr>
        <w:t xml:space="preserve">- a </w:t>
      </w:r>
      <w:proofErr w:type="spellStart"/>
      <w:r w:rsidRPr="000235AB">
        <w:rPr>
          <w:sz w:val="24"/>
          <w:szCs w:val="24"/>
        </w:rPr>
        <w:t>condiţiilor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staţionale</w:t>
      </w:r>
      <w:proofErr w:type="spellEnd"/>
      <w:r w:rsidRPr="000235AB">
        <w:rPr>
          <w:sz w:val="24"/>
          <w:szCs w:val="24"/>
        </w:rPr>
        <w:t xml:space="preserve">, în special de sol și de climă,  a </w:t>
      </w:r>
      <w:proofErr w:type="spellStart"/>
      <w:r w:rsidRPr="000235AB">
        <w:rPr>
          <w:sz w:val="24"/>
          <w:szCs w:val="24"/>
        </w:rPr>
        <w:t>vegetaţiei</w:t>
      </w:r>
      <w:proofErr w:type="spellEnd"/>
      <w:r w:rsidRPr="000235AB">
        <w:rPr>
          <w:sz w:val="24"/>
          <w:szCs w:val="24"/>
        </w:rPr>
        <w:t xml:space="preserve"> existente, naturală sau introdusă, și chiar a </w:t>
      </w:r>
      <w:proofErr w:type="spellStart"/>
      <w:r w:rsidRPr="000235AB">
        <w:rPr>
          <w:sz w:val="24"/>
          <w:szCs w:val="24"/>
        </w:rPr>
        <w:t>vegetaţiei</w:t>
      </w:r>
      <w:proofErr w:type="spellEnd"/>
      <w:r w:rsidRPr="000235AB">
        <w:rPr>
          <w:sz w:val="24"/>
          <w:szCs w:val="24"/>
        </w:rPr>
        <w:t xml:space="preserve"> erbacee, întocmindu-se fișa </w:t>
      </w:r>
      <w:proofErr w:type="spellStart"/>
      <w:r w:rsidRPr="000235AB">
        <w:rPr>
          <w:sz w:val="24"/>
          <w:szCs w:val="24"/>
        </w:rPr>
        <w:t>staţională</w:t>
      </w:r>
      <w:proofErr w:type="spellEnd"/>
      <w:r w:rsidR="00413C28" w:rsidRPr="000235AB">
        <w:rPr>
          <w:sz w:val="24"/>
          <w:szCs w:val="24"/>
        </w:rPr>
        <w:t xml:space="preserve">. </w:t>
      </w:r>
    </w:p>
    <w:p w:rsidR="00E029FE" w:rsidRPr="000235AB" w:rsidRDefault="00E029FE" w:rsidP="00E029FE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 xml:space="preserve">(4) </w:t>
      </w:r>
      <w:proofErr w:type="spellStart"/>
      <w:r w:rsidRPr="000235AB">
        <w:rPr>
          <w:sz w:val="24"/>
          <w:szCs w:val="24"/>
          <w:lang w:val="fr-FR"/>
        </w:rPr>
        <w:t>Asocierea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speciilor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forestiere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în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culturi</w:t>
      </w:r>
      <w:proofErr w:type="spellEnd"/>
      <w:r w:rsidRPr="000235AB">
        <w:rPr>
          <w:sz w:val="24"/>
          <w:szCs w:val="24"/>
          <w:lang w:val="fr-FR"/>
        </w:rPr>
        <w:t xml:space="preserve"> se va face </w:t>
      </w:r>
      <w:proofErr w:type="spellStart"/>
      <w:r w:rsidRPr="000235AB">
        <w:rPr>
          <w:sz w:val="24"/>
          <w:szCs w:val="24"/>
          <w:lang w:val="fr-FR"/>
        </w:rPr>
        <w:t>în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funcţie</w:t>
      </w:r>
      <w:proofErr w:type="spellEnd"/>
      <w:r w:rsidRPr="000235AB">
        <w:rPr>
          <w:sz w:val="24"/>
          <w:szCs w:val="24"/>
          <w:lang w:val="fr-FR"/>
        </w:rPr>
        <w:t xml:space="preserve"> de: </w:t>
      </w:r>
    </w:p>
    <w:p w:rsidR="00E029FE" w:rsidRPr="000235AB" w:rsidRDefault="00E029FE" w:rsidP="00E029FE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>a)</w:t>
      </w:r>
      <w:proofErr w:type="spellStart"/>
      <w:r w:rsidRPr="000235AB">
        <w:rPr>
          <w:sz w:val="24"/>
          <w:szCs w:val="24"/>
          <w:lang w:val="fr-FR"/>
        </w:rPr>
        <w:t>specificul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staţional</w:t>
      </w:r>
      <w:proofErr w:type="spellEnd"/>
      <w:r w:rsidRPr="000235AB">
        <w:rPr>
          <w:sz w:val="24"/>
          <w:szCs w:val="24"/>
          <w:lang w:val="fr-FR"/>
        </w:rPr>
        <w:t> ;</w:t>
      </w:r>
    </w:p>
    <w:p w:rsidR="00E029FE" w:rsidRPr="000235AB" w:rsidRDefault="00E029FE" w:rsidP="00E029FE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 xml:space="preserve">b) </w:t>
      </w:r>
      <w:proofErr w:type="spellStart"/>
      <w:r w:rsidRPr="000235AB">
        <w:rPr>
          <w:sz w:val="24"/>
          <w:szCs w:val="24"/>
          <w:lang w:val="fr-FR"/>
        </w:rPr>
        <w:t>caracteristicile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biologice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ale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speciilor</w:t>
      </w:r>
      <w:proofErr w:type="spellEnd"/>
      <w:r w:rsidRPr="000235AB">
        <w:rPr>
          <w:sz w:val="24"/>
          <w:szCs w:val="24"/>
          <w:lang w:val="fr-FR"/>
        </w:rPr>
        <w:t> ;</w:t>
      </w:r>
    </w:p>
    <w:p w:rsidR="00E029FE" w:rsidRPr="000235AB" w:rsidRDefault="00E029FE" w:rsidP="00E029FE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 xml:space="preserve">c) </w:t>
      </w:r>
      <w:proofErr w:type="spellStart"/>
      <w:r w:rsidRPr="000235AB">
        <w:rPr>
          <w:sz w:val="24"/>
          <w:szCs w:val="24"/>
          <w:lang w:val="fr-FR"/>
        </w:rPr>
        <w:t>destinaţia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culturii</w:t>
      </w:r>
      <w:proofErr w:type="spellEnd"/>
      <w:r w:rsidRPr="000235AB">
        <w:rPr>
          <w:sz w:val="24"/>
          <w:szCs w:val="24"/>
          <w:lang w:val="fr-FR"/>
        </w:rPr>
        <w:t>.</w:t>
      </w:r>
    </w:p>
    <w:p w:rsidR="00C96447" w:rsidRPr="000235AB" w:rsidRDefault="00C96447" w:rsidP="00C96447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lastRenderedPageBreak/>
        <w:t xml:space="preserve">(5) </w:t>
      </w:r>
      <w:r w:rsidR="00E029FE" w:rsidRPr="000235AB">
        <w:rPr>
          <w:sz w:val="24"/>
          <w:szCs w:val="24"/>
          <w:lang w:val="fr-FR"/>
        </w:rPr>
        <w:t xml:space="preserve">În </w:t>
      </w:r>
      <w:proofErr w:type="spellStart"/>
      <w:r w:rsidR="00E029FE" w:rsidRPr="000235AB">
        <w:rPr>
          <w:sz w:val="24"/>
          <w:szCs w:val="24"/>
          <w:lang w:val="fr-FR"/>
        </w:rPr>
        <w:t>raport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cu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caracteristicile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menţionate</w:t>
      </w:r>
      <w:proofErr w:type="spellEnd"/>
      <w:r w:rsidR="00E029FE" w:rsidRPr="000235AB">
        <w:rPr>
          <w:sz w:val="24"/>
          <w:szCs w:val="24"/>
          <w:lang w:val="fr-FR"/>
        </w:rPr>
        <w:t xml:space="preserve">, o </w:t>
      </w:r>
      <w:proofErr w:type="spellStart"/>
      <w:r w:rsidR="00E029FE" w:rsidRPr="000235AB">
        <w:rPr>
          <w:sz w:val="24"/>
          <w:szCs w:val="24"/>
          <w:lang w:val="fr-FR"/>
        </w:rPr>
        <w:t>cultură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silvică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poate</w:t>
      </w:r>
      <w:proofErr w:type="spellEnd"/>
      <w:r w:rsidR="00E029FE" w:rsidRPr="000235AB">
        <w:rPr>
          <w:sz w:val="24"/>
          <w:szCs w:val="24"/>
          <w:lang w:val="fr-FR"/>
        </w:rPr>
        <w:t xml:space="preserve"> fi </w:t>
      </w:r>
      <w:proofErr w:type="spellStart"/>
      <w:r w:rsidR="00E029FE" w:rsidRPr="000235AB">
        <w:rPr>
          <w:sz w:val="24"/>
          <w:szCs w:val="24"/>
          <w:lang w:val="fr-FR"/>
        </w:rPr>
        <w:t>constituită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dintr</w:t>
      </w:r>
      <w:proofErr w:type="spellEnd"/>
      <w:r w:rsidR="00E029FE" w:rsidRPr="000235AB">
        <w:rPr>
          <w:sz w:val="24"/>
          <w:szCs w:val="24"/>
          <w:lang w:val="fr-FR"/>
        </w:rPr>
        <w:t xml:space="preserve">-o </w:t>
      </w:r>
      <w:proofErr w:type="spellStart"/>
      <w:r w:rsidR="00E029FE" w:rsidRPr="000235AB">
        <w:rPr>
          <w:sz w:val="24"/>
          <w:szCs w:val="24"/>
          <w:lang w:val="fr-FR"/>
        </w:rPr>
        <w:t>singură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specie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r w:rsidRPr="000235AB">
        <w:rPr>
          <w:sz w:val="24"/>
          <w:szCs w:val="24"/>
          <w:lang w:val="fr-FR"/>
        </w:rPr>
        <w:t>-</w:t>
      </w:r>
      <w:proofErr w:type="spellStart"/>
      <w:r w:rsidR="00E029FE" w:rsidRPr="000235AB">
        <w:rPr>
          <w:sz w:val="24"/>
          <w:szCs w:val="24"/>
          <w:lang w:val="fr-FR"/>
        </w:rPr>
        <w:t>cultură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pură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sau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monocultură</w:t>
      </w:r>
      <w:proofErr w:type="spellEnd"/>
      <w:r w:rsidRPr="000235AB">
        <w:rPr>
          <w:sz w:val="24"/>
          <w:szCs w:val="24"/>
          <w:lang w:val="fr-FR"/>
        </w:rPr>
        <w:t>-</w:t>
      </w:r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sau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din</w:t>
      </w:r>
      <w:proofErr w:type="spellEnd"/>
      <w:r w:rsidR="00E029FE" w:rsidRPr="000235AB">
        <w:rPr>
          <w:sz w:val="24"/>
          <w:szCs w:val="24"/>
          <w:lang w:val="fr-FR"/>
        </w:rPr>
        <w:t xml:space="preserve"> mai </w:t>
      </w:r>
      <w:proofErr w:type="spellStart"/>
      <w:r w:rsidR="00E029FE" w:rsidRPr="000235AB">
        <w:rPr>
          <w:sz w:val="24"/>
          <w:szCs w:val="24"/>
          <w:lang w:val="fr-FR"/>
        </w:rPr>
        <w:t>multe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specii</w:t>
      </w:r>
      <w:proofErr w:type="spellEnd"/>
      <w:r w:rsidRPr="000235AB">
        <w:rPr>
          <w:sz w:val="24"/>
          <w:szCs w:val="24"/>
          <w:lang w:val="fr-FR"/>
        </w:rPr>
        <w:t xml:space="preserve"> -</w:t>
      </w:r>
      <w:proofErr w:type="spellStart"/>
      <w:r w:rsidR="00E029FE" w:rsidRPr="000235AB">
        <w:rPr>
          <w:sz w:val="24"/>
          <w:szCs w:val="24"/>
          <w:lang w:val="fr-FR"/>
        </w:rPr>
        <w:t>cultură</w:t>
      </w:r>
      <w:proofErr w:type="spellEnd"/>
      <w:r w:rsidR="00E029FE" w:rsidRPr="000235AB">
        <w:rPr>
          <w:sz w:val="24"/>
          <w:szCs w:val="24"/>
          <w:lang w:val="fr-FR"/>
        </w:rPr>
        <w:t xml:space="preserve"> </w:t>
      </w:r>
      <w:proofErr w:type="spellStart"/>
      <w:r w:rsidR="00E029FE" w:rsidRPr="000235AB">
        <w:rPr>
          <w:sz w:val="24"/>
          <w:szCs w:val="24"/>
          <w:lang w:val="fr-FR"/>
        </w:rPr>
        <w:t>amestecată</w:t>
      </w:r>
      <w:proofErr w:type="spellEnd"/>
      <w:r w:rsidR="00E029FE" w:rsidRPr="000235AB">
        <w:rPr>
          <w:sz w:val="24"/>
          <w:szCs w:val="24"/>
          <w:lang w:val="fr-FR"/>
        </w:rPr>
        <w:t>.</w:t>
      </w:r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Amestecul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poate</w:t>
      </w:r>
      <w:proofErr w:type="spellEnd"/>
      <w:r w:rsidRPr="000235AB">
        <w:rPr>
          <w:sz w:val="24"/>
          <w:szCs w:val="24"/>
          <w:lang w:val="fr-FR"/>
        </w:rPr>
        <w:t xml:space="preserve"> fi </w:t>
      </w:r>
      <w:proofErr w:type="spellStart"/>
      <w:r w:rsidRPr="000235AB">
        <w:rPr>
          <w:sz w:val="24"/>
          <w:szCs w:val="24"/>
          <w:lang w:val="fr-FR"/>
        </w:rPr>
        <w:t>intim</w:t>
      </w:r>
      <w:proofErr w:type="spellEnd"/>
      <w:r w:rsidRPr="000235AB">
        <w:rPr>
          <w:sz w:val="24"/>
          <w:szCs w:val="24"/>
          <w:lang w:val="fr-FR"/>
        </w:rPr>
        <w:t xml:space="preserve">, </w:t>
      </w:r>
      <w:proofErr w:type="spellStart"/>
      <w:r w:rsidRPr="000235AB">
        <w:rPr>
          <w:sz w:val="24"/>
          <w:szCs w:val="24"/>
          <w:lang w:val="fr-FR"/>
        </w:rPr>
        <w:t>grupat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sau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mixt</w:t>
      </w:r>
      <w:proofErr w:type="spellEnd"/>
      <w:r w:rsidRPr="000235AB">
        <w:rPr>
          <w:sz w:val="24"/>
          <w:szCs w:val="24"/>
          <w:lang w:val="fr-FR"/>
        </w:rPr>
        <w:t>.</w:t>
      </w:r>
    </w:p>
    <w:p w:rsidR="00565A60" w:rsidRPr="000235AB" w:rsidRDefault="00565A60" w:rsidP="00D33D7D">
      <w:pPr>
        <w:pStyle w:val="scrisnormal-2"/>
        <w:ind w:firstLine="720"/>
        <w:rPr>
          <w:b/>
          <w:sz w:val="24"/>
          <w:szCs w:val="24"/>
        </w:rPr>
      </w:pPr>
    </w:p>
    <w:p w:rsidR="00565A60" w:rsidRPr="005268E2" w:rsidRDefault="00565A60" w:rsidP="00565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5268E2">
        <w:rPr>
          <w:rFonts w:ascii="Times New Roman" w:hAnsi="Times New Roman" w:cs="Times New Roman"/>
          <w:noProof/>
          <w:sz w:val="24"/>
          <w:szCs w:val="24"/>
        </w:rPr>
        <w:t xml:space="preserve">(6) Speciile și ecotipurile utilizate la împădurire trebuie să fie </w:t>
      </w:r>
      <w:r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rezistente la climă și fără impact negativ asupra biodiversității. </w:t>
      </w:r>
    </w:p>
    <w:p w:rsidR="00565A60" w:rsidRPr="005268E2" w:rsidRDefault="00565A60" w:rsidP="00565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>(7)  La împădur</w:t>
      </w:r>
      <w:r w:rsidR="000235AB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>i</w:t>
      </w:r>
      <w:r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>ri se vor utiliza materiale forestiere de reproducere din speciile și ecotipurile de arbori care sunt adecvate condițiilor climatice viitoare ale României.</w:t>
      </w:r>
    </w:p>
    <w:p w:rsidR="00565A60" w:rsidRPr="005268E2" w:rsidRDefault="00565A60" w:rsidP="00565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(8)  </w:t>
      </w:r>
      <w:r w:rsidR="00A53645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Se interzice împădurirea sau reîmpăduririi pe terenuri agricole cu valoare naturală mare, pajiști sau zone umede, cu excepția refacerii habitatului, care </w:t>
      </w:r>
      <w:r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>să contribuie în mod pozitiv la obiectivele de conservare a biodiversității, managementul apei și protecția solului.</w:t>
      </w:r>
    </w:p>
    <w:p w:rsidR="00565A60" w:rsidRPr="005268E2" w:rsidRDefault="000235AB" w:rsidP="0002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</w:t>
      </w:r>
      <w:r w:rsidR="00A53645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>(9) Î</w:t>
      </w:r>
      <w:r w:rsidR="00565A60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mpădurirea urbană </w:t>
      </w:r>
      <w:r w:rsidR="00A53645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se realizează </w:t>
      </w:r>
      <w:r w:rsidR="00565A60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>printr-o abordare la nivel de peisaj care să contribuie la consolidarea conectivității cu zone naturale sau seminaturale, cu accent pe conectarea habitatelor cu infrastructura verde și coridoarele ecologice.</w:t>
      </w:r>
    </w:p>
    <w:p w:rsidR="00565A60" w:rsidRPr="000235AB" w:rsidRDefault="00A53645" w:rsidP="000235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(10) </w:t>
      </w:r>
      <w:r w:rsidR="00565A60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0235AB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>P</w:t>
      </w:r>
      <w:r w:rsidR="00565A60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entru proiectele de împădurire și reîmpădurire care urmează să fie realizate în zonele expuse și vulnerabile la pericolele climatice, în special la secetă și inundații, </w:t>
      </w:r>
      <w:r w:rsidR="000235AB" w:rsidRPr="005268E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s-au stabilit cerințe speciale, inclusiv la nivel regional, care sunt  prezentate detaliat în  </w:t>
      </w:r>
      <w:proofErr w:type="spellStart"/>
      <w:r w:rsidR="000235AB" w:rsidRPr="005268E2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="000235AB" w:rsidRPr="005268E2">
        <w:rPr>
          <w:rFonts w:ascii="Times New Roman" w:hAnsi="Times New Roman" w:cs="Times New Roman"/>
          <w:sz w:val="24"/>
          <w:szCs w:val="24"/>
        </w:rPr>
        <w:t xml:space="preserve"> </w:t>
      </w:r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compoziții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, scheme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tehnologii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regenerare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împădurire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terenurilor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35AB" w:rsidRPr="005268E2">
        <w:rPr>
          <w:rFonts w:ascii="Times New Roman" w:hAnsi="Times New Roman" w:cs="Times New Roman"/>
          <w:bCs/>
          <w:sz w:val="24"/>
          <w:szCs w:val="24"/>
        </w:rPr>
        <w:t>degradate</w:t>
      </w:r>
      <w:proofErr w:type="spellEnd"/>
      <w:r w:rsidR="000235AB" w:rsidRPr="005268E2">
        <w:rPr>
          <w:rFonts w:ascii="Times New Roman" w:hAnsi="Times New Roman" w:cs="Times New Roman"/>
          <w:bCs/>
          <w:sz w:val="24"/>
          <w:szCs w:val="24"/>
        </w:rPr>
        <w:t>.</w:t>
      </w:r>
    </w:p>
    <w:p w:rsidR="00D33D7D" w:rsidRPr="000235AB" w:rsidRDefault="00D33D7D" w:rsidP="00D33D7D">
      <w:pPr>
        <w:pStyle w:val="scrisnormal-2"/>
        <w:ind w:firstLine="720"/>
        <w:rPr>
          <w:b/>
          <w:sz w:val="24"/>
          <w:szCs w:val="24"/>
        </w:rPr>
      </w:pPr>
      <w:r w:rsidRPr="000235AB">
        <w:rPr>
          <w:b/>
          <w:sz w:val="24"/>
          <w:szCs w:val="24"/>
        </w:rPr>
        <w:t>Art. 4.</w:t>
      </w:r>
      <w:r w:rsidRPr="000235AB">
        <w:rPr>
          <w:sz w:val="24"/>
          <w:szCs w:val="24"/>
        </w:rPr>
        <w:t xml:space="preserve"> – (1) La alegerea speciilor pentru împădurire</w:t>
      </w:r>
      <w:r w:rsidR="00404673" w:rsidRPr="000235AB">
        <w:rPr>
          <w:sz w:val="24"/>
          <w:szCs w:val="24"/>
        </w:rPr>
        <w:t xml:space="preserve"> se are în vedere corelarea</w:t>
      </w:r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funcţiil</w:t>
      </w:r>
      <w:r w:rsidR="00404673" w:rsidRPr="000235AB">
        <w:rPr>
          <w:sz w:val="24"/>
          <w:szCs w:val="24"/>
        </w:rPr>
        <w:t>or</w:t>
      </w:r>
      <w:proofErr w:type="spellEnd"/>
      <w:r w:rsidRPr="000235AB">
        <w:rPr>
          <w:sz w:val="24"/>
          <w:szCs w:val="24"/>
        </w:rPr>
        <w:t xml:space="preserve"> pe care trebuie să le îndeplinească  culturile respective </w:t>
      </w:r>
      <w:r w:rsidR="00404673" w:rsidRPr="000235AB">
        <w:rPr>
          <w:sz w:val="24"/>
          <w:szCs w:val="24"/>
        </w:rPr>
        <w:t>cu</w:t>
      </w:r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cerinţele</w:t>
      </w:r>
      <w:proofErr w:type="spellEnd"/>
      <w:r w:rsidRPr="000235AB">
        <w:rPr>
          <w:sz w:val="24"/>
          <w:szCs w:val="24"/>
        </w:rPr>
        <w:t xml:space="preserve"> speciilor și specificul </w:t>
      </w:r>
      <w:proofErr w:type="spellStart"/>
      <w:r w:rsidRPr="000235AB">
        <w:rPr>
          <w:sz w:val="24"/>
          <w:szCs w:val="24"/>
        </w:rPr>
        <w:t>condiţiilor</w:t>
      </w:r>
      <w:proofErr w:type="spellEnd"/>
      <w:r w:rsidRPr="000235AB">
        <w:rPr>
          <w:sz w:val="24"/>
          <w:szCs w:val="24"/>
        </w:rPr>
        <w:t xml:space="preserve"> naturale.</w:t>
      </w:r>
    </w:p>
    <w:p w:rsidR="00D33D7D" w:rsidRPr="000235AB" w:rsidRDefault="00404673" w:rsidP="00D33D7D">
      <w:pPr>
        <w:pStyle w:val="scrisnormal-2"/>
        <w:ind w:firstLine="720"/>
        <w:rPr>
          <w:b/>
          <w:sz w:val="24"/>
          <w:szCs w:val="24"/>
        </w:rPr>
      </w:pPr>
      <w:r w:rsidRPr="000235AB">
        <w:rPr>
          <w:sz w:val="24"/>
          <w:szCs w:val="24"/>
        </w:rPr>
        <w:t xml:space="preserve">(2) </w:t>
      </w:r>
      <w:proofErr w:type="spellStart"/>
      <w:r w:rsidRPr="000235AB">
        <w:rPr>
          <w:sz w:val="24"/>
          <w:szCs w:val="24"/>
        </w:rPr>
        <w:t>C</w:t>
      </w:r>
      <w:r w:rsidR="00D33D7D" w:rsidRPr="000235AB">
        <w:rPr>
          <w:sz w:val="24"/>
          <w:szCs w:val="24"/>
        </w:rPr>
        <w:t>ondiţiile</w:t>
      </w:r>
      <w:proofErr w:type="spellEnd"/>
      <w:r w:rsidR="00D33D7D" w:rsidRPr="000235AB">
        <w:rPr>
          <w:sz w:val="24"/>
          <w:szCs w:val="24"/>
        </w:rPr>
        <w:t xml:space="preserve"> </w:t>
      </w:r>
      <w:proofErr w:type="spellStart"/>
      <w:r w:rsidR="00D33D7D" w:rsidRPr="000235AB">
        <w:rPr>
          <w:sz w:val="24"/>
          <w:szCs w:val="24"/>
        </w:rPr>
        <w:t>fizico</w:t>
      </w:r>
      <w:proofErr w:type="spellEnd"/>
      <w:r w:rsidR="00D33D7D" w:rsidRPr="000235AB">
        <w:rPr>
          <w:sz w:val="24"/>
          <w:szCs w:val="24"/>
        </w:rPr>
        <w:t xml:space="preserve">-geografice și </w:t>
      </w:r>
      <w:proofErr w:type="spellStart"/>
      <w:r w:rsidR="00D33D7D" w:rsidRPr="000235AB">
        <w:rPr>
          <w:sz w:val="24"/>
          <w:szCs w:val="24"/>
        </w:rPr>
        <w:t>vegetaţia</w:t>
      </w:r>
      <w:proofErr w:type="spellEnd"/>
      <w:r w:rsidR="00D33D7D" w:rsidRPr="000235AB">
        <w:rPr>
          <w:sz w:val="24"/>
          <w:szCs w:val="24"/>
        </w:rPr>
        <w:t xml:space="preserve"> forestieră reprezintă indicatori </w:t>
      </w:r>
      <w:r w:rsidRPr="000235AB">
        <w:rPr>
          <w:sz w:val="24"/>
          <w:szCs w:val="24"/>
        </w:rPr>
        <w:t xml:space="preserve">semnificativi ai </w:t>
      </w:r>
      <w:r w:rsidR="00D33D7D" w:rsidRPr="000235AB">
        <w:rPr>
          <w:sz w:val="24"/>
          <w:szCs w:val="24"/>
        </w:rPr>
        <w:t xml:space="preserve"> </w:t>
      </w:r>
      <w:proofErr w:type="spellStart"/>
      <w:r w:rsidR="00D33D7D" w:rsidRPr="000235AB">
        <w:rPr>
          <w:sz w:val="24"/>
          <w:szCs w:val="24"/>
        </w:rPr>
        <w:t>condiţiilor</w:t>
      </w:r>
      <w:proofErr w:type="spellEnd"/>
      <w:r w:rsidR="00D33D7D" w:rsidRPr="000235AB">
        <w:rPr>
          <w:sz w:val="24"/>
          <w:szCs w:val="24"/>
        </w:rPr>
        <w:t xml:space="preserve"> ecologice</w:t>
      </w:r>
      <w:r w:rsidRPr="000235AB">
        <w:rPr>
          <w:sz w:val="24"/>
          <w:szCs w:val="24"/>
        </w:rPr>
        <w:t>, iar</w:t>
      </w:r>
      <w:r w:rsidR="00D33D7D" w:rsidRPr="000235AB">
        <w:rPr>
          <w:sz w:val="24"/>
          <w:szCs w:val="24"/>
        </w:rPr>
        <w:t xml:space="preserve"> </w:t>
      </w:r>
      <w:proofErr w:type="spellStart"/>
      <w:r w:rsidR="00D33D7D" w:rsidRPr="000235AB">
        <w:rPr>
          <w:sz w:val="24"/>
          <w:szCs w:val="24"/>
        </w:rPr>
        <w:t>compoziţiil</w:t>
      </w:r>
      <w:r w:rsidRPr="000235AB">
        <w:rPr>
          <w:sz w:val="24"/>
          <w:szCs w:val="24"/>
        </w:rPr>
        <w:t>e</w:t>
      </w:r>
      <w:proofErr w:type="spellEnd"/>
      <w:r w:rsidR="00D33D7D" w:rsidRPr="000235AB">
        <w:rPr>
          <w:sz w:val="24"/>
          <w:szCs w:val="24"/>
        </w:rPr>
        <w:t xml:space="preserve"> de regenerare </w:t>
      </w:r>
      <w:r w:rsidRPr="000235AB">
        <w:rPr>
          <w:sz w:val="24"/>
          <w:szCs w:val="24"/>
        </w:rPr>
        <w:t>s-au fundamentat pe</w:t>
      </w:r>
      <w:r w:rsidR="00D33D7D" w:rsidRPr="000235AB">
        <w:rPr>
          <w:sz w:val="24"/>
          <w:szCs w:val="24"/>
        </w:rPr>
        <w:t xml:space="preserve"> ansambluri de </w:t>
      </w:r>
      <w:proofErr w:type="spellStart"/>
      <w:r w:rsidR="00D33D7D" w:rsidRPr="000235AB">
        <w:rPr>
          <w:sz w:val="24"/>
          <w:szCs w:val="24"/>
        </w:rPr>
        <w:t>staţiuni</w:t>
      </w:r>
      <w:proofErr w:type="spellEnd"/>
      <w:r w:rsidR="00D33D7D" w:rsidRPr="000235AB">
        <w:rPr>
          <w:sz w:val="24"/>
          <w:szCs w:val="24"/>
        </w:rPr>
        <w:t xml:space="preserve"> - </w:t>
      </w:r>
      <w:proofErr w:type="spellStart"/>
      <w:r w:rsidR="00D33D7D" w:rsidRPr="000235AB">
        <w:rPr>
          <w:sz w:val="24"/>
          <w:szCs w:val="24"/>
        </w:rPr>
        <w:t>vegetaţie</w:t>
      </w:r>
      <w:proofErr w:type="spellEnd"/>
      <w:r w:rsidR="00D33D7D" w:rsidRPr="000235AB">
        <w:rPr>
          <w:sz w:val="24"/>
          <w:szCs w:val="24"/>
        </w:rPr>
        <w:t xml:space="preserve">, care reprezintă grupe de tipuri de </w:t>
      </w:r>
      <w:proofErr w:type="spellStart"/>
      <w:r w:rsidR="00D33D7D" w:rsidRPr="000235AB">
        <w:rPr>
          <w:sz w:val="24"/>
          <w:szCs w:val="24"/>
        </w:rPr>
        <w:t>staţiuni</w:t>
      </w:r>
      <w:proofErr w:type="spellEnd"/>
      <w:r w:rsidR="00D33D7D" w:rsidRPr="000235AB">
        <w:rPr>
          <w:sz w:val="24"/>
          <w:szCs w:val="24"/>
        </w:rPr>
        <w:t xml:space="preserve"> și de tipuri de pădure ecologic echivalente, denumite </w:t>
      </w:r>
      <w:proofErr w:type="spellStart"/>
      <w:r w:rsidR="00D33D7D" w:rsidRPr="000235AB">
        <w:rPr>
          <w:sz w:val="24"/>
          <w:szCs w:val="24"/>
        </w:rPr>
        <w:t>convenţional</w:t>
      </w:r>
      <w:proofErr w:type="spellEnd"/>
      <w:r w:rsidR="00D33D7D" w:rsidRPr="000235AB">
        <w:rPr>
          <w:sz w:val="24"/>
          <w:szCs w:val="24"/>
        </w:rPr>
        <w:t xml:space="preserve"> grupe ecologice.</w:t>
      </w:r>
    </w:p>
    <w:p w:rsidR="00D33D7D" w:rsidRPr="000235AB" w:rsidRDefault="00404673" w:rsidP="00404673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 xml:space="preserve">(3) </w:t>
      </w:r>
      <w:r w:rsidR="00D33D7D" w:rsidRPr="000235AB">
        <w:rPr>
          <w:sz w:val="24"/>
          <w:szCs w:val="24"/>
        </w:rPr>
        <w:t xml:space="preserve">La constituirea grupelor ecologice s-au avut în vedere în primul rând </w:t>
      </w:r>
      <w:proofErr w:type="spellStart"/>
      <w:r w:rsidR="00D33D7D" w:rsidRPr="000235AB">
        <w:rPr>
          <w:sz w:val="24"/>
          <w:szCs w:val="24"/>
        </w:rPr>
        <w:t>condiţiile</w:t>
      </w:r>
      <w:proofErr w:type="spellEnd"/>
      <w:r w:rsidR="00D33D7D" w:rsidRPr="000235AB">
        <w:rPr>
          <w:sz w:val="24"/>
          <w:szCs w:val="24"/>
        </w:rPr>
        <w:t xml:space="preserve"> de climă, relief, substrat, sol, ape supra și subterane, care este necesar să prezinte în cadrul aceleiași grupe ecologice un grad înaintat de omogenitate, dar și </w:t>
      </w:r>
      <w:proofErr w:type="spellStart"/>
      <w:r w:rsidR="00D33D7D" w:rsidRPr="000235AB">
        <w:rPr>
          <w:sz w:val="24"/>
          <w:szCs w:val="24"/>
        </w:rPr>
        <w:t>coexistenţa</w:t>
      </w:r>
      <w:proofErr w:type="spellEnd"/>
      <w:r w:rsidR="00D33D7D" w:rsidRPr="000235AB">
        <w:rPr>
          <w:sz w:val="24"/>
          <w:szCs w:val="24"/>
        </w:rPr>
        <w:t xml:space="preserve"> unor tipuri naturale de pădure apropiate ca specific în cadrul grupei ecologice respective, care să permită aplicarea acelorași măsuri </w:t>
      </w:r>
      <w:proofErr w:type="spellStart"/>
      <w:r w:rsidR="00D33D7D" w:rsidRPr="000235AB">
        <w:rPr>
          <w:sz w:val="24"/>
          <w:szCs w:val="24"/>
        </w:rPr>
        <w:t>silviculturale</w:t>
      </w:r>
      <w:proofErr w:type="spellEnd"/>
      <w:r w:rsidR="00D33D7D" w:rsidRPr="000235AB">
        <w:rPr>
          <w:sz w:val="24"/>
          <w:szCs w:val="24"/>
        </w:rPr>
        <w:t>, în primul rând de regenerare</w:t>
      </w:r>
      <w:r w:rsidRPr="000235AB">
        <w:rPr>
          <w:sz w:val="24"/>
          <w:szCs w:val="24"/>
        </w:rPr>
        <w:t>.</w:t>
      </w:r>
      <w:r w:rsidR="00D33D7D" w:rsidRPr="000235AB">
        <w:rPr>
          <w:sz w:val="24"/>
          <w:szCs w:val="24"/>
        </w:rPr>
        <w:t xml:space="preserve"> 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 xml:space="preserve">(4) Grupa ecologică se </w:t>
      </w:r>
      <w:r w:rsidR="00234ECC" w:rsidRPr="000235AB">
        <w:rPr>
          <w:sz w:val="24"/>
          <w:szCs w:val="24"/>
        </w:rPr>
        <w:t>determină</w:t>
      </w:r>
      <w:r w:rsidRPr="000235AB">
        <w:rPr>
          <w:sz w:val="24"/>
          <w:szCs w:val="24"/>
        </w:rPr>
        <w:t xml:space="preserve"> funcție de </w:t>
      </w:r>
      <w:r w:rsidR="00234ECC" w:rsidRPr="000235AB">
        <w:rPr>
          <w:sz w:val="24"/>
          <w:szCs w:val="24"/>
        </w:rPr>
        <w:t>etajul sau zon</w:t>
      </w:r>
      <w:r w:rsidRPr="000235AB">
        <w:rPr>
          <w:sz w:val="24"/>
          <w:szCs w:val="24"/>
        </w:rPr>
        <w:t>a</w:t>
      </w:r>
      <w:r w:rsidR="00234ECC" w:rsidRPr="000235AB">
        <w:rPr>
          <w:sz w:val="24"/>
          <w:szCs w:val="24"/>
        </w:rPr>
        <w:t xml:space="preserve"> bioclimatic</w:t>
      </w:r>
      <w:r w:rsidRPr="000235AB">
        <w:rPr>
          <w:sz w:val="24"/>
          <w:szCs w:val="24"/>
        </w:rPr>
        <w:t>ă</w:t>
      </w:r>
      <w:r w:rsidR="00234ECC" w:rsidRPr="000235AB">
        <w:rPr>
          <w:sz w:val="24"/>
          <w:szCs w:val="24"/>
        </w:rPr>
        <w:t xml:space="preserve"> </w:t>
      </w:r>
      <w:r w:rsidRPr="000235AB">
        <w:rPr>
          <w:sz w:val="24"/>
          <w:szCs w:val="24"/>
        </w:rPr>
        <w:t xml:space="preserve">și a </w:t>
      </w:r>
      <w:r w:rsidR="00234ECC" w:rsidRPr="000235AB">
        <w:rPr>
          <w:sz w:val="24"/>
          <w:szCs w:val="24"/>
        </w:rPr>
        <w:t>datelor din amenajament</w:t>
      </w:r>
      <w:r w:rsidRPr="000235AB">
        <w:rPr>
          <w:sz w:val="24"/>
          <w:szCs w:val="24"/>
        </w:rPr>
        <w:t>ul silvic, astfel: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 xml:space="preserve">a) </w:t>
      </w:r>
      <w:proofErr w:type="spellStart"/>
      <w:r w:rsidR="00234ECC" w:rsidRPr="000235AB">
        <w:rPr>
          <w:sz w:val="24"/>
          <w:szCs w:val="24"/>
          <w:lang w:val="fr-FR"/>
        </w:rPr>
        <w:t>Tipul</w:t>
      </w:r>
      <w:proofErr w:type="spellEnd"/>
      <w:r w:rsidR="00234ECC" w:rsidRPr="000235AB">
        <w:rPr>
          <w:sz w:val="24"/>
          <w:szCs w:val="24"/>
          <w:lang w:val="fr-FR"/>
        </w:rPr>
        <w:t xml:space="preserve"> de </w:t>
      </w:r>
      <w:proofErr w:type="spellStart"/>
      <w:r w:rsidR="00234ECC" w:rsidRPr="000235AB">
        <w:rPr>
          <w:sz w:val="24"/>
          <w:szCs w:val="24"/>
          <w:lang w:val="fr-FR"/>
        </w:rPr>
        <w:t>staţiune</w:t>
      </w:r>
      <w:proofErr w:type="spellEnd"/>
      <w:r w:rsidR="00234ECC" w:rsidRPr="000235AB">
        <w:rPr>
          <w:sz w:val="24"/>
          <w:szCs w:val="24"/>
          <w:lang w:val="fr-FR"/>
        </w:rPr>
        <w:t xml:space="preserve"> (TS) se </w:t>
      </w:r>
      <w:proofErr w:type="spellStart"/>
      <w:r w:rsidR="00234ECC" w:rsidRPr="000235AB">
        <w:rPr>
          <w:sz w:val="24"/>
          <w:szCs w:val="24"/>
          <w:lang w:val="fr-FR"/>
        </w:rPr>
        <w:t>determină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pe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baza</w:t>
      </w:r>
      <w:proofErr w:type="spellEnd"/>
      <w:r w:rsidR="00234ECC" w:rsidRPr="000235AB">
        <w:rPr>
          <w:sz w:val="24"/>
          <w:szCs w:val="24"/>
          <w:lang w:val="fr-FR"/>
        </w:rPr>
        <w:t>: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  <w:lang w:val="fr-FR"/>
        </w:rPr>
        <w:t>i)</w:t>
      </w:r>
      <w:r w:rsidR="00234ECC" w:rsidRPr="000235AB">
        <w:rPr>
          <w:sz w:val="24"/>
          <w:szCs w:val="24"/>
          <w:lang w:val="fr-FR"/>
        </w:rPr>
        <w:t xml:space="preserve"> </w:t>
      </w:r>
      <w:r w:rsidR="00234ECC" w:rsidRPr="000235AB">
        <w:rPr>
          <w:sz w:val="24"/>
          <w:szCs w:val="24"/>
        </w:rPr>
        <w:t xml:space="preserve">elementelor </w:t>
      </w:r>
      <w:proofErr w:type="spellStart"/>
      <w:r w:rsidR="00234ECC" w:rsidRPr="000235AB">
        <w:rPr>
          <w:sz w:val="24"/>
          <w:szCs w:val="24"/>
        </w:rPr>
        <w:t>obţinute</w:t>
      </w:r>
      <w:proofErr w:type="spellEnd"/>
      <w:r w:rsidR="00234ECC" w:rsidRPr="000235AB">
        <w:rPr>
          <w:sz w:val="24"/>
          <w:szCs w:val="24"/>
        </w:rPr>
        <w:t xml:space="preserve"> prin întocmirea fișei </w:t>
      </w:r>
      <w:proofErr w:type="spellStart"/>
      <w:r w:rsidR="00234ECC" w:rsidRPr="000235AB">
        <w:rPr>
          <w:sz w:val="24"/>
          <w:szCs w:val="24"/>
        </w:rPr>
        <w:t>staţionale</w:t>
      </w:r>
      <w:proofErr w:type="spellEnd"/>
      <w:r w:rsidR="00234ECC" w:rsidRPr="000235AB">
        <w:rPr>
          <w:sz w:val="24"/>
          <w:szCs w:val="24"/>
        </w:rPr>
        <w:t xml:space="preserve"> și eventual prin cartare </w:t>
      </w:r>
      <w:proofErr w:type="spellStart"/>
      <w:r w:rsidR="00234ECC" w:rsidRPr="000235AB">
        <w:rPr>
          <w:sz w:val="24"/>
          <w:szCs w:val="24"/>
        </w:rPr>
        <w:t>staţională</w:t>
      </w:r>
      <w:proofErr w:type="spellEnd"/>
      <w:r w:rsidR="00234ECC" w:rsidRPr="000235AB">
        <w:rPr>
          <w:sz w:val="24"/>
          <w:szCs w:val="24"/>
        </w:rPr>
        <w:t xml:space="preserve"> specială;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>ii)</w:t>
      </w:r>
      <w:r w:rsidR="00234ECC" w:rsidRPr="000235AB">
        <w:rPr>
          <w:sz w:val="24"/>
          <w:szCs w:val="24"/>
        </w:rPr>
        <w:t xml:space="preserve"> </w:t>
      </w:r>
      <w:proofErr w:type="spellStart"/>
      <w:r w:rsidR="00234ECC" w:rsidRPr="000235AB">
        <w:rPr>
          <w:sz w:val="24"/>
          <w:szCs w:val="24"/>
        </w:rPr>
        <w:t>indicaţiilor</w:t>
      </w:r>
      <w:proofErr w:type="spellEnd"/>
      <w:r w:rsidR="00234ECC" w:rsidRPr="000235AB">
        <w:rPr>
          <w:sz w:val="24"/>
          <w:szCs w:val="24"/>
        </w:rPr>
        <w:t xml:space="preserve"> oferite de </w:t>
      </w:r>
      <w:proofErr w:type="spellStart"/>
      <w:r w:rsidR="00234ECC" w:rsidRPr="000235AB">
        <w:rPr>
          <w:sz w:val="24"/>
          <w:szCs w:val="24"/>
        </w:rPr>
        <w:t>vegetaţia</w:t>
      </w:r>
      <w:proofErr w:type="spellEnd"/>
      <w:r w:rsidR="00234ECC" w:rsidRPr="000235AB">
        <w:rPr>
          <w:sz w:val="24"/>
          <w:szCs w:val="24"/>
        </w:rPr>
        <w:t xml:space="preserve"> lemnoasă și erbacee </w:t>
      </w:r>
      <w:r w:rsidRPr="000235AB">
        <w:rPr>
          <w:sz w:val="24"/>
          <w:szCs w:val="24"/>
        </w:rPr>
        <w:t>-</w:t>
      </w:r>
      <w:r w:rsidR="00234ECC" w:rsidRPr="000235AB">
        <w:rPr>
          <w:sz w:val="24"/>
          <w:szCs w:val="24"/>
        </w:rPr>
        <w:t>tip de pădure, tip de floră indicatoare;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>iii)</w:t>
      </w:r>
      <w:r w:rsidR="00234ECC" w:rsidRPr="000235AB">
        <w:rPr>
          <w:sz w:val="24"/>
          <w:szCs w:val="24"/>
        </w:rPr>
        <w:t xml:space="preserve"> factorilor </w:t>
      </w:r>
      <w:proofErr w:type="spellStart"/>
      <w:r w:rsidR="00234ECC" w:rsidRPr="000235AB">
        <w:rPr>
          <w:sz w:val="24"/>
          <w:szCs w:val="24"/>
        </w:rPr>
        <w:t>staţionali</w:t>
      </w:r>
      <w:proofErr w:type="spellEnd"/>
      <w:r w:rsidR="00234ECC" w:rsidRPr="000235AB">
        <w:rPr>
          <w:sz w:val="24"/>
          <w:szCs w:val="24"/>
        </w:rPr>
        <w:t xml:space="preserve"> care se manifestă limitativ pentru creștere.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 xml:space="preserve">b) </w:t>
      </w:r>
      <w:proofErr w:type="spellStart"/>
      <w:r w:rsidR="00234ECC" w:rsidRPr="000235AB">
        <w:rPr>
          <w:sz w:val="24"/>
          <w:szCs w:val="24"/>
          <w:lang w:val="fr-FR"/>
        </w:rPr>
        <w:t>Tipul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natural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fundamental</w:t>
      </w:r>
      <w:proofErr w:type="spellEnd"/>
      <w:r w:rsidR="00234ECC" w:rsidRPr="000235AB">
        <w:rPr>
          <w:sz w:val="24"/>
          <w:szCs w:val="24"/>
          <w:lang w:val="fr-FR"/>
        </w:rPr>
        <w:t xml:space="preserve"> de </w:t>
      </w:r>
      <w:proofErr w:type="spellStart"/>
      <w:r w:rsidR="00234ECC" w:rsidRPr="000235AB">
        <w:rPr>
          <w:sz w:val="24"/>
          <w:szCs w:val="24"/>
          <w:lang w:val="fr-FR"/>
        </w:rPr>
        <w:t>pădure</w:t>
      </w:r>
      <w:proofErr w:type="spellEnd"/>
      <w:r w:rsidR="00234ECC" w:rsidRPr="000235AB">
        <w:rPr>
          <w:sz w:val="24"/>
          <w:szCs w:val="24"/>
          <w:lang w:val="fr-FR"/>
        </w:rPr>
        <w:t xml:space="preserve"> (TP) se </w:t>
      </w:r>
      <w:proofErr w:type="spellStart"/>
      <w:r w:rsidR="00234ECC" w:rsidRPr="000235AB">
        <w:rPr>
          <w:sz w:val="24"/>
          <w:szCs w:val="24"/>
          <w:lang w:val="fr-FR"/>
        </w:rPr>
        <w:t>determină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pe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baza</w:t>
      </w:r>
      <w:proofErr w:type="spellEnd"/>
      <w:r w:rsidR="00234ECC" w:rsidRPr="000235AB">
        <w:rPr>
          <w:sz w:val="24"/>
          <w:szCs w:val="24"/>
          <w:lang w:val="fr-FR"/>
        </w:rPr>
        <w:t>: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>i)</w:t>
      </w:r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datelor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din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amenajamente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sau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alte</w:t>
      </w:r>
      <w:proofErr w:type="spellEnd"/>
      <w:r w:rsidR="00234ECC" w:rsidRPr="000235AB">
        <w:rPr>
          <w:sz w:val="24"/>
          <w:szCs w:val="24"/>
          <w:lang w:val="fr-FR"/>
        </w:rPr>
        <w:t xml:space="preserve"> documente/</w:t>
      </w:r>
      <w:proofErr w:type="spellStart"/>
      <w:r w:rsidR="00234ECC" w:rsidRPr="000235AB">
        <w:rPr>
          <w:sz w:val="24"/>
          <w:szCs w:val="24"/>
          <w:lang w:val="fr-FR"/>
        </w:rPr>
        <w:t>studii</w:t>
      </w:r>
      <w:proofErr w:type="spellEnd"/>
      <w:r w:rsidR="00234ECC" w:rsidRPr="000235AB">
        <w:rPr>
          <w:sz w:val="24"/>
          <w:szCs w:val="24"/>
          <w:lang w:val="fr-FR"/>
        </w:rPr>
        <w:t>;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>ii)</w:t>
      </w:r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elementelor</w:t>
      </w:r>
      <w:proofErr w:type="spellEnd"/>
      <w:r w:rsidR="00234ECC" w:rsidRPr="000235AB">
        <w:rPr>
          <w:sz w:val="24"/>
          <w:szCs w:val="24"/>
          <w:lang w:val="fr-FR"/>
        </w:rPr>
        <w:t xml:space="preserve"> de </w:t>
      </w:r>
      <w:proofErr w:type="spellStart"/>
      <w:r w:rsidR="00234ECC" w:rsidRPr="000235AB">
        <w:rPr>
          <w:sz w:val="24"/>
          <w:szCs w:val="24"/>
          <w:lang w:val="fr-FR"/>
        </w:rPr>
        <w:t>caracterizare</w:t>
      </w:r>
      <w:proofErr w:type="spellEnd"/>
      <w:r w:rsidR="00234ECC" w:rsidRPr="000235AB">
        <w:rPr>
          <w:sz w:val="24"/>
          <w:szCs w:val="24"/>
          <w:lang w:val="fr-FR"/>
        </w:rPr>
        <w:t xml:space="preserve"> a </w:t>
      </w:r>
      <w:proofErr w:type="spellStart"/>
      <w:r w:rsidR="00234ECC" w:rsidRPr="000235AB">
        <w:rPr>
          <w:sz w:val="24"/>
          <w:szCs w:val="24"/>
          <w:lang w:val="fr-FR"/>
        </w:rPr>
        <w:t>vegetaţiei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naturale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existente</w:t>
      </w:r>
      <w:proofErr w:type="spellEnd"/>
      <w:r w:rsidR="00234ECC" w:rsidRPr="000235AB">
        <w:rPr>
          <w:sz w:val="24"/>
          <w:szCs w:val="24"/>
          <w:lang w:val="fr-FR"/>
        </w:rPr>
        <w:t>;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>iii)</w:t>
      </w:r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investigaţiilor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efectuate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în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arborete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vecine</w:t>
      </w:r>
      <w:proofErr w:type="spellEnd"/>
      <w:r w:rsidR="00234ECC" w:rsidRPr="000235AB">
        <w:rPr>
          <w:sz w:val="24"/>
          <w:szCs w:val="24"/>
          <w:lang w:val="fr-FR"/>
        </w:rPr>
        <w:t xml:space="preserve">, </w:t>
      </w:r>
      <w:proofErr w:type="spellStart"/>
      <w:r w:rsidR="00234ECC" w:rsidRPr="000235AB">
        <w:rPr>
          <w:sz w:val="24"/>
          <w:szCs w:val="24"/>
          <w:lang w:val="fr-FR"/>
        </w:rPr>
        <w:t>cu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condiţii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staţionale</w:t>
      </w:r>
      <w:proofErr w:type="spellEnd"/>
      <w:r w:rsidR="00234ECC" w:rsidRPr="000235AB">
        <w:rPr>
          <w:sz w:val="24"/>
          <w:szCs w:val="24"/>
          <w:lang w:val="fr-FR"/>
        </w:rPr>
        <w:t xml:space="preserve"> </w:t>
      </w:r>
      <w:proofErr w:type="spellStart"/>
      <w:r w:rsidR="00234ECC" w:rsidRPr="000235AB">
        <w:rPr>
          <w:sz w:val="24"/>
          <w:szCs w:val="24"/>
          <w:lang w:val="fr-FR"/>
        </w:rPr>
        <w:t>asemănătoare</w:t>
      </w:r>
      <w:proofErr w:type="spellEnd"/>
      <w:r w:rsidR="00234ECC" w:rsidRPr="000235AB">
        <w:rPr>
          <w:sz w:val="24"/>
          <w:szCs w:val="24"/>
          <w:lang w:val="fr-FR"/>
        </w:rPr>
        <w:t>;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>iv)</w:t>
      </w:r>
      <w:r w:rsidR="00234ECC" w:rsidRPr="000235AB">
        <w:rPr>
          <w:sz w:val="24"/>
          <w:szCs w:val="24"/>
          <w:lang w:val="fr-FR"/>
        </w:rPr>
        <w:t xml:space="preserve"> </w:t>
      </w:r>
      <w:r w:rsidR="00234ECC" w:rsidRPr="000235AB">
        <w:rPr>
          <w:sz w:val="24"/>
          <w:szCs w:val="24"/>
        </w:rPr>
        <w:t>elementelor de caracterizare a florei indicatoare specifice tipului natural fundamental de pădure;</w:t>
      </w:r>
    </w:p>
    <w:p w:rsidR="00234ECC" w:rsidRPr="000235AB" w:rsidRDefault="00CC2EA6" w:rsidP="00234ECC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>v)</w:t>
      </w:r>
      <w:r w:rsidR="00234ECC" w:rsidRPr="000235AB">
        <w:rPr>
          <w:sz w:val="24"/>
          <w:szCs w:val="24"/>
        </w:rPr>
        <w:t xml:space="preserve"> alt</w:t>
      </w:r>
      <w:r w:rsidRPr="000235AB">
        <w:rPr>
          <w:sz w:val="24"/>
          <w:szCs w:val="24"/>
        </w:rPr>
        <w:t>or</w:t>
      </w:r>
      <w:r w:rsidR="00234ECC" w:rsidRPr="000235AB">
        <w:rPr>
          <w:sz w:val="24"/>
          <w:szCs w:val="24"/>
        </w:rPr>
        <w:t xml:space="preserve"> </w:t>
      </w:r>
      <w:proofErr w:type="spellStart"/>
      <w:r w:rsidR="00234ECC" w:rsidRPr="000235AB">
        <w:rPr>
          <w:sz w:val="24"/>
          <w:szCs w:val="24"/>
        </w:rPr>
        <w:t>informaţii</w:t>
      </w:r>
      <w:proofErr w:type="spellEnd"/>
      <w:r w:rsidR="00234ECC" w:rsidRPr="000235AB">
        <w:rPr>
          <w:sz w:val="24"/>
          <w:szCs w:val="24"/>
        </w:rPr>
        <w:t>.</w:t>
      </w:r>
    </w:p>
    <w:p w:rsidR="00F40E57" w:rsidRPr="000235AB" w:rsidRDefault="00F40E57" w:rsidP="00F40E57">
      <w:pPr>
        <w:pStyle w:val="scrisnormal-2"/>
        <w:ind w:firstLine="720"/>
        <w:rPr>
          <w:sz w:val="24"/>
          <w:szCs w:val="24"/>
        </w:rPr>
      </w:pPr>
      <w:r w:rsidRPr="000235AB">
        <w:rPr>
          <w:b/>
          <w:sz w:val="24"/>
          <w:szCs w:val="24"/>
        </w:rPr>
        <w:t>Art. 5.</w:t>
      </w:r>
      <w:r w:rsidRPr="000235AB">
        <w:rPr>
          <w:sz w:val="24"/>
          <w:szCs w:val="24"/>
        </w:rPr>
        <w:t xml:space="preserve">- (1) Schemele de împădurire reprezintă dispozitivul de amplasare pe teren a speciilor din </w:t>
      </w:r>
      <w:proofErr w:type="spellStart"/>
      <w:r w:rsidRPr="000235AB">
        <w:rPr>
          <w:sz w:val="24"/>
          <w:szCs w:val="24"/>
        </w:rPr>
        <w:t>compoziţia</w:t>
      </w:r>
      <w:proofErr w:type="spellEnd"/>
      <w:r w:rsidRPr="000235AB">
        <w:rPr>
          <w:sz w:val="24"/>
          <w:szCs w:val="24"/>
        </w:rPr>
        <w:t xml:space="preserve"> de împădurire și numărul de </w:t>
      </w:r>
      <w:proofErr w:type="spellStart"/>
      <w:r w:rsidRPr="000235AB">
        <w:rPr>
          <w:sz w:val="24"/>
          <w:szCs w:val="24"/>
        </w:rPr>
        <w:t>puieţi</w:t>
      </w:r>
      <w:proofErr w:type="spellEnd"/>
      <w:r w:rsidRPr="000235AB">
        <w:rPr>
          <w:sz w:val="24"/>
          <w:szCs w:val="24"/>
        </w:rPr>
        <w:t xml:space="preserve"> pe unitatea de </w:t>
      </w:r>
      <w:proofErr w:type="spellStart"/>
      <w:r w:rsidRPr="000235AB">
        <w:rPr>
          <w:sz w:val="24"/>
          <w:szCs w:val="24"/>
        </w:rPr>
        <w:t>suprafaţă</w:t>
      </w:r>
      <w:proofErr w:type="spellEnd"/>
      <w:r w:rsidRPr="000235AB">
        <w:rPr>
          <w:sz w:val="24"/>
          <w:szCs w:val="24"/>
        </w:rPr>
        <w:t>.</w:t>
      </w:r>
    </w:p>
    <w:p w:rsidR="00F40E57" w:rsidRPr="000235AB" w:rsidRDefault="00F40E57" w:rsidP="00F40E57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 xml:space="preserve">(2) Factorii care </w:t>
      </w:r>
      <w:proofErr w:type="spellStart"/>
      <w:r w:rsidRPr="000235AB">
        <w:rPr>
          <w:sz w:val="24"/>
          <w:szCs w:val="24"/>
        </w:rPr>
        <w:t>influenţează</w:t>
      </w:r>
      <w:proofErr w:type="spellEnd"/>
      <w:r w:rsidRPr="000235AB">
        <w:rPr>
          <w:sz w:val="24"/>
          <w:szCs w:val="24"/>
        </w:rPr>
        <w:t xml:space="preserve"> alegerea unei scheme de împădurire pot fi de natură silvobiologică, ecologică, </w:t>
      </w:r>
      <w:proofErr w:type="spellStart"/>
      <w:r w:rsidRPr="000235AB">
        <w:rPr>
          <w:sz w:val="24"/>
          <w:szCs w:val="24"/>
        </w:rPr>
        <w:t>tehnico</w:t>
      </w:r>
      <w:proofErr w:type="spellEnd"/>
      <w:r w:rsidRPr="000235AB">
        <w:rPr>
          <w:sz w:val="24"/>
          <w:szCs w:val="24"/>
        </w:rPr>
        <w:t xml:space="preserve">-economică, iar numărul de </w:t>
      </w:r>
      <w:proofErr w:type="spellStart"/>
      <w:r w:rsidRPr="000235AB">
        <w:rPr>
          <w:sz w:val="24"/>
          <w:szCs w:val="24"/>
        </w:rPr>
        <w:t>puieţi</w:t>
      </w:r>
      <w:proofErr w:type="spellEnd"/>
      <w:r w:rsidRPr="000235AB">
        <w:rPr>
          <w:sz w:val="24"/>
          <w:szCs w:val="24"/>
        </w:rPr>
        <w:t xml:space="preserve"> sau de vetre la hectar, variază în </w:t>
      </w:r>
      <w:proofErr w:type="spellStart"/>
      <w:r w:rsidRPr="000235AB">
        <w:rPr>
          <w:sz w:val="24"/>
          <w:szCs w:val="24"/>
        </w:rPr>
        <w:t>funcţie</w:t>
      </w:r>
      <w:proofErr w:type="spellEnd"/>
      <w:r w:rsidRPr="000235AB">
        <w:rPr>
          <w:sz w:val="24"/>
          <w:szCs w:val="24"/>
        </w:rPr>
        <w:t xml:space="preserve"> de caracteristicile speciei principale, de etajul sau zona de </w:t>
      </w:r>
      <w:proofErr w:type="spellStart"/>
      <w:r w:rsidRPr="000235AB">
        <w:rPr>
          <w:sz w:val="24"/>
          <w:szCs w:val="24"/>
        </w:rPr>
        <w:t>vegetaţie</w:t>
      </w:r>
      <w:proofErr w:type="spellEnd"/>
      <w:r w:rsidRPr="000235AB">
        <w:rPr>
          <w:sz w:val="24"/>
          <w:szCs w:val="24"/>
        </w:rPr>
        <w:t xml:space="preserve">, de bonitatea </w:t>
      </w:r>
      <w:proofErr w:type="spellStart"/>
      <w:r w:rsidRPr="000235AB">
        <w:rPr>
          <w:sz w:val="24"/>
          <w:szCs w:val="24"/>
        </w:rPr>
        <w:t>staţiunii</w:t>
      </w:r>
      <w:proofErr w:type="spellEnd"/>
      <w:r w:rsidRPr="000235AB">
        <w:rPr>
          <w:sz w:val="24"/>
          <w:szCs w:val="24"/>
        </w:rPr>
        <w:t xml:space="preserve">, de tipul de cultură și de categoria de teren. De regulă, în cazul speciilor repede crescătoare și în </w:t>
      </w:r>
      <w:proofErr w:type="spellStart"/>
      <w:r w:rsidRPr="000235AB">
        <w:rPr>
          <w:sz w:val="24"/>
          <w:szCs w:val="24"/>
        </w:rPr>
        <w:t>staţiunile</w:t>
      </w:r>
      <w:proofErr w:type="spellEnd"/>
      <w:r w:rsidRPr="000235AB">
        <w:rPr>
          <w:sz w:val="24"/>
          <w:szCs w:val="24"/>
        </w:rPr>
        <w:t xml:space="preserve"> de bonitate superioară se va utiliza un număr mai mic de </w:t>
      </w:r>
      <w:proofErr w:type="spellStart"/>
      <w:r w:rsidRPr="000235AB">
        <w:rPr>
          <w:sz w:val="24"/>
          <w:szCs w:val="24"/>
        </w:rPr>
        <w:t>puieţi</w:t>
      </w:r>
      <w:proofErr w:type="spellEnd"/>
      <w:r w:rsidRPr="000235AB">
        <w:rPr>
          <w:sz w:val="24"/>
          <w:szCs w:val="24"/>
        </w:rPr>
        <w:t xml:space="preserve"> la hectar, în timp ce în cazul speciilor cu creștere mai înceată în </w:t>
      </w:r>
      <w:proofErr w:type="spellStart"/>
      <w:r w:rsidRPr="000235AB">
        <w:rPr>
          <w:sz w:val="24"/>
          <w:szCs w:val="24"/>
        </w:rPr>
        <w:t>tinereţe</w:t>
      </w:r>
      <w:proofErr w:type="spellEnd"/>
      <w:r w:rsidRPr="000235AB">
        <w:rPr>
          <w:sz w:val="24"/>
          <w:szCs w:val="24"/>
        </w:rPr>
        <w:t xml:space="preserve"> și în </w:t>
      </w:r>
      <w:proofErr w:type="spellStart"/>
      <w:r w:rsidRPr="000235AB">
        <w:rPr>
          <w:sz w:val="24"/>
          <w:szCs w:val="24"/>
        </w:rPr>
        <w:t>staţiunile</w:t>
      </w:r>
      <w:proofErr w:type="spellEnd"/>
      <w:r w:rsidRPr="000235AB">
        <w:rPr>
          <w:sz w:val="24"/>
          <w:szCs w:val="24"/>
        </w:rPr>
        <w:t xml:space="preserve"> de bonitate inferioară se va utiliza un număr mai mare de </w:t>
      </w:r>
      <w:proofErr w:type="spellStart"/>
      <w:r w:rsidRPr="000235AB">
        <w:rPr>
          <w:sz w:val="24"/>
          <w:szCs w:val="24"/>
        </w:rPr>
        <w:t>puieţi</w:t>
      </w:r>
      <w:proofErr w:type="spellEnd"/>
      <w:r w:rsidRPr="000235AB">
        <w:rPr>
          <w:sz w:val="24"/>
          <w:szCs w:val="24"/>
        </w:rPr>
        <w:t>.</w:t>
      </w:r>
    </w:p>
    <w:p w:rsidR="00B64E9C" w:rsidRPr="000235AB" w:rsidRDefault="00B64E9C" w:rsidP="00B64E9C">
      <w:pPr>
        <w:pStyle w:val="scrisnormal-2"/>
        <w:ind w:firstLine="720"/>
        <w:outlineLvl w:val="0"/>
        <w:rPr>
          <w:b/>
          <w:sz w:val="24"/>
          <w:szCs w:val="24"/>
          <w:lang w:val="fr-FR"/>
        </w:rPr>
      </w:pPr>
      <w:r w:rsidRPr="000235AB">
        <w:rPr>
          <w:b/>
          <w:sz w:val="24"/>
          <w:szCs w:val="24"/>
          <w:lang w:val="fr-FR"/>
        </w:rPr>
        <w:t xml:space="preserve">Art. 6.- (1) </w:t>
      </w:r>
      <w:proofErr w:type="spellStart"/>
      <w:r w:rsidRPr="000235AB">
        <w:rPr>
          <w:sz w:val="24"/>
          <w:szCs w:val="24"/>
          <w:lang w:val="fr-FR"/>
        </w:rPr>
        <w:t>Împăduririle</w:t>
      </w:r>
      <w:proofErr w:type="spellEnd"/>
      <w:r w:rsidRPr="000235AB">
        <w:rPr>
          <w:sz w:val="24"/>
          <w:szCs w:val="24"/>
          <w:lang w:val="fr-FR"/>
        </w:rPr>
        <w:t xml:space="preserve"> se </w:t>
      </w:r>
      <w:proofErr w:type="spellStart"/>
      <w:r w:rsidRPr="000235AB">
        <w:rPr>
          <w:sz w:val="24"/>
          <w:szCs w:val="24"/>
          <w:lang w:val="fr-FR"/>
        </w:rPr>
        <w:t>execută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prin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semănături</w:t>
      </w:r>
      <w:proofErr w:type="spellEnd"/>
      <w:r w:rsidRPr="000235AB">
        <w:rPr>
          <w:sz w:val="24"/>
          <w:szCs w:val="24"/>
          <w:lang w:val="fr-FR"/>
        </w:rPr>
        <w:t xml:space="preserve"> directe, </w:t>
      </w:r>
      <w:proofErr w:type="spellStart"/>
      <w:r w:rsidRPr="000235AB">
        <w:rPr>
          <w:sz w:val="24"/>
          <w:szCs w:val="24"/>
          <w:lang w:val="fr-FR"/>
        </w:rPr>
        <w:t>plantaţii</w:t>
      </w:r>
      <w:proofErr w:type="spellEnd"/>
      <w:r w:rsidRPr="000235AB">
        <w:rPr>
          <w:sz w:val="24"/>
          <w:szCs w:val="24"/>
          <w:lang w:val="fr-FR"/>
        </w:rPr>
        <w:t xml:space="preserve">, mai </w:t>
      </w:r>
      <w:proofErr w:type="spellStart"/>
      <w:r w:rsidRPr="000235AB">
        <w:rPr>
          <w:sz w:val="24"/>
          <w:szCs w:val="24"/>
          <w:lang w:val="fr-FR"/>
        </w:rPr>
        <w:t>rar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prin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butășiri</w:t>
      </w:r>
      <w:proofErr w:type="spellEnd"/>
      <w:r w:rsidRPr="000235AB">
        <w:rPr>
          <w:sz w:val="24"/>
          <w:szCs w:val="24"/>
          <w:lang w:val="fr-FR"/>
        </w:rPr>
        <w:t xml:space="preserve"> directe.</w:t>
      </w:r>
    </w:p>
    <w:p w:rsidR="00B64E9C" w:rsidRPr="000235AB" w:rsidRDefault="00B64E9C" w:rsidP="00B64E9C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lastRenderedPageBreak/>
        <w:t>(2) Semănăturile directe se realizează în special la brad</w:t>
      </w:r>
      <w:r w:rsidR="00714B27" w:rsidRPr="000235AB">
        <w:rPr>
          <w:sz w:val="24"/>
          <w:szCs w:val="24"/>
        </w:rPr>
        <w:t>,</w:t>
      </w:r>
      <w:r w:rsidRPr="000235AB">
        <w:rPr>
          <w:sz w:val="24"/>
          <w:szCs w:val="24"/>
        </w:rPr>
        <w:t xml:space="preserve"> molid</w:t>
      </w:r>
      <w:r w:rsidR="00714B27" w:rsidRPr="000235AB">
        <w:rPr>
          <w:sz w:val="24"/>
          <w:szCs w:val="24"/>
        </w:rPr>
        <w:t>,</w:t>
      </w:r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cvercinee</w:t>
      </w:r>
      <w:proofErr w:type="spellEnd"/>
      <w:r w:rsidR="00714B27" w:rsidRPr="000235AB">
        <w:rPr>
          <w:sz w:val="24"/>
          <w:szCs w:val="24"/>
        </w:rPr>
        <w:t>,</w:t>
      </w:r>
      <w:r w:rsidRPr="000235AB">
        <w:rPr>
          <w:sz w:val="24"/>
          <w:szCs w:val="24"/>
        </w:rPr>
        <w:t xml:space="preserve"> </w:t>
      </w:r>
      <w:r w:rsidRPr="000235AB">
        <w:rPr>
          <w:sz w:val="24"/>
          <w:szCs w:val="24"/>
          <w:lang w:val="fr-FR"/>
        </w:rPr>
        <w:t xml:space="preserve">pin </w:t>
      </w:r>
      <w:proofErr w:type="spellStart"/>
      <w:r w:rsidRPr="000235AB">
        <w:rPr>
          <w:sz w:val="24"/>
          <w:szCs w:val="24"/>
          <w:lang w:val="fr-FR"/>
        </w:rPr>
        <w:t>negru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="00714B27" w:rsidRPr="000235AB">
        <w:rPr>
          <w:sz w:val="24"/>
          <w:szCs w:val="24"/>
          <w:lang w:val="fr-FR"/>
        </w:rPr>
        <w:t>și</w:t>
      </w:r>
      <w:proofErr w:type="spellEnd"/>
      <w:r w:rsidR="00714B27"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mesteacăn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r w:rsidR="00714B27" w:rsidRPr="000235AB">
        <w:rPr>
          <w:sz w:val="24"/>
          <w:szCs w:val="24"/>
        </w:rPr>
        <w:t xml:space="preserve"> și modalitatea de realizare diferă funcție de temperamentul speciilor, de expoziție, de înclinarea terenului, de condițiile </w:t>
      </w:r>
      <w:proofErr w:type="spellStart"/>
      <w:r w:rsidR="00714B27" w:rsidRPr="000235AB">
        <w:rPr>
          <w:sz w:val="24"/>
          <w:szCs w:val="24"/>
        </w:rPr>
        <w:t>pedostaționale</w:t>
      </w:r>
      <w:proofErr w:type="spellEnd"/>
      <w:r w:rsidR="00714B27" w:rsidRPr="000235AB">
        <w:rPr>
          <w:sz w:val="24"/>
          <w:szCs w:val="24"/>
        </w:rPr>
        <w:t>.</w:t>
      </w:r>
    </w:p>
    <w:p w:rsidR="00714B27" w:rsidRPr="000235AB" w:rsidRDefault="00714B27" w:rsidP="00B64E9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 xml:space="preserve">(2) </w:t>
      </w:r>
      <w:proofErr w:type="spellStart"/>
      <w:r w:rsidR="00B64E9C" w:rsidRPr="000235AB">
        <w:rPr>
          <w:sz w:val="24"/>
          <w:szCs w:val="24"/>
          <w:lang w:val="fr-FR"/>
        </w:rPr>
        <w:t>Plantarea</w:t>
      </w:r>
      <w:proofErr w:type="spellEnd"/>
      <w:r w:rsidR="00B64E9C" w:rsidRPr="000235AB">
        <w:rPr>
          <w:sz w:val="24"/>
          <w:szCs w:val="24"/>
          <w:lang w:val="fr-FR"/>
        </w:rPr>
        <w:t xml:space="preserve"> este </w:t>
      </w:r>
      <w:proofErr w:type="spellStart"/>
      <w:r w:rsidR="00B64E9C" w:rsidRPr="000235AB">
        <w:rPr>
          <w:sz w:val="24"/>
          <w:szCs w:val="24"/>
          <w:lang w:val="fr-FR"/>
        </w:rPr>
        <w:t>tehnica</w:t>
      </w:r>
      <w:proofErr w:type="spellEnd"/>
      <w:r w:rsidR="00B64E9C" w:rsidRPr="000235AB">
        <w:rPr>
          <w:sz w:val="24"/>
          <w:szCs w:val="24"/>
          <w:lang w:val="fr-FR"/>
        </w:rPr>
        <w:t xml:space="preserve"> de </w:t>
      </w:r>
      <w:proofErr w:type="spellStart"/>
      <w:r w:rsidR="00B64E9C" w:rsidRPr="000235AB">
        <w:rPr>
          <w:sz w:val="24"/>
          <w:szCs w:val="24"/>
          <w:lang w:val="fr-FR"/>
        </w:rPr>
        <w:t>împădurire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prin</w:t>
      </w:r>
      <w:proofErr w:type="spellEnd"/>
      <w:r w:rsidR="00B64E9C" w:rsidRPr="000235AB">
        <w:rPr>
          <w:sz w:val="24"/>
          <w:szCs w:val="24"/>
          <w:lang w:val="fr-FR"/>
        </w:rPr>
        <w:t xml:space="preserve"> care se </w:t>
      </w:r>
      <w:proofErr w:type="spellStart"/>
      <w:r w:rsidR="00B64E9C" w:rsidRPr="000235AB">
        <w:rPr>
          <w:sz w:val="24"/>
          <w:szCs w:val="24"/>
          <w:lang w:val="fr-FR"/>
        </w:rPr>
        <w:t>instalează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majoritatea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culturilor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forestiere</w:t>
      </w:r>
      <w:proofErr w:type="spellEnd"/>
      <w:r w:rsidR="00B64E9C" w:rsidRPr="000235AB">
        <w:rPr>
          <w:sz w:val="24"/>
          <w:szCs w:val="24"/>
          <w:lang w:val="fr-FR"/>
        </w:rPr>
        <w:t xml:space="preserve">. </w:t>
      </w:r>
      <w:proofErr w:type="spellStart"/>
      <w:r w:rsidR="00B64E9C" w:rsidRPr="000235AB">
        <w:rPr>
          <w:sz w:val="24"/>
          <w:szCs w:val="24"/>
          <w:lang w:val="fr-FR"/>
        </w:rPr>
        <w:t>Criteriile</w:t>
      </w:r>
      <w:proofErr w:type="spellEnd"/>
      <w:r w:rsidR="00B64E9C" w:rsidRPr="000235AB">
        <w:rPr>
          <w:sz w:val="24"/>
          <w:szCs w:val="24"/>
          <w:lang w:val="fr-FR"/>
        </w:rPr>
        <w:t xml:space="preserve"> de </w:t>
      </w:r>
      <w:proofErr w:type="spellStart"/>
      <w:r w:rsidR="00B64E9C" w:rsidRPr="000235AB">
        <w:rPr>
          <w:sz w:val="24"/>
          <w:szCs w:val="24"/>
          <w:lang w:val="fr-FR"/>
        </w:rPr>
        <w:t>stabilire</w:t>
      </w:r>
      <w:proofErr w:type="spellEnd"/>
      <w:r w:rsidR="00B64E9C" w:rsidRPr="000235AB">
        <w:rPr>
          <w:sz w:val="24"/>
          <w:szCs w:val="24"/>
          <w:lang w:val="fr-FR"/>
        </w:rPr>
        <w:t xml:space="preserve"> a </w:t>
      </w:r>
      <w:proofErr w:type="spellStart"/>
      <w:r w:rsidR="00B64E9C" w:rsidRPr="000235AB">
        <w:rPr>
          <w:sz w:val="24"/>
          <w:szCs w:val="24"/>
          <w:lang w:val="fr-FR"/>
        </w:rPr>
        <w:t>dimensiunilor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și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calităţii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puieţilor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sunt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cele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prevăzute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r w:rsidRPr="000235AB">
        <w:rPr>
          <w:sz w:val="24"/>
          <w:szCs w:val="24"/>
          <w:lang w:val="fr-FR"/>
        </w:rPr>
        <w:t xml:space="preserve">de </w:t>
      </w:r>
      <w:proofErr w:type="spellStart"/>
      <w:r w:rsidRPr="000235AB">
        <w:rPr>
          <w:sz w:val="24"/>
          <w:szCs w:val="24"/>
          <w:lang w:val="fr-FR"/>
        </w:rPr>
        <w:t>standardele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în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vigoare</w:t>
      </w:r>
      <w:proofErr w:type="spellEnd"/>
      <w:r w:rsidR="00B64E9C" w:rsidRPr="000235AB">
        <w:rPr>
          <w:sz w:val="24"/>
          <w:szCs w:val="24"/>
          <w:lang w:val="fr-FR"/>
        </w:rPr>
        <w:t xml:space="preserve">. </w:t>
      </w:r>
    </w:p>
    <w:p w:rsidR="00B64E9C" w:rsidRPr="000235AB" w:rsidRDefault="00714B27" w:rsidP="00B64E9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 xml:space="preserve">(3) </w:t>
      </w:r>
      <w:proofErr w:type="spellStart"/>
      <w:r w:rsidR="00B64E9C" w:rsidRPr="000235AB">
        <w:rPr>
          <w:sz w:val="24"/>
          <w:szCs w:val="24"/>
          <w:lang w:val="fr-FR"/>
        </w:rPr>
        <w:t>Butășirile</w:t>
      </w:r>
      <w:proofErr w:type="spellEnd"/>
      <w:r w:rsidR="00B64E9C" w:rsidRPr="000235AB">
        <w:rPr>
          <w:sz w:val="24"/>
          <w:szCs w:val="24"/>
          <w:lang w:val="fr-FR"/>
        </w:rPr>
        <w:t xml:space="preserve"> directe  se </w:t>
      </w:r>
      <w:proofErr w:type="spellStart"/>
      <w:r w:rsidR="00B64E9C" w:rsidRPr="000235AB">
        <w:rPr>
          <w:sz w:val="24"/>
          <w:szCs w:val="24"/>
          <w:lang w:val="fr-FR"/>
        </w:rPr>
        <w:t>utilizează</w:t>
      </w:r>
      <w:proofErr w:type="spellEnd"/>
      <w:r w:rsidR="00B64E9C" w:rsidRPr="000235AB">
        <w:rPr>
          <w:sz w:val="24"/>
          <w:szCs w:val="24"/>
          <w:lang w:val="fr-FR"/>
        </w:rPr>
        <w:t xml:space="preserve"> la </w:t>
      </w:r>
      <w:proofErr w:type="spellStart"/>
      <w:r w:rsidR="00B64E9C" w:rsidRPr="000235AB">
        <w:rPr>
          <w:sz w:val="24"/>
          <w:szCs w:val="24"/>
          <w:lang w:val="fr-FR"/>
        </w:rPr>
        <w:t>înfiinţarea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culturilor</w:t>
      </w:r>
      <w:proofErr w:type="spellEnd"/>
      <w:r w:rsidR="00B64E9C" w:rsidRPr="000235AB">
        <w:rPr>
          <w:sz w:val="24"/>
          <w:szCs w:val="24"/>
          <w:lang w:val="fr-FR"/>
        </w:rPr>
        <w:t xml:space="preserve"> de </w:t>
      </w:r>
      <w:proofErr w:type="spellStart"/>
      <w:r w:rsidR="00B64E9C" w:rsidRPr="000235AB">
        <w:rPr>
          <w:sz w:val="24"/>
          <w:szCs w:val="24"/>
          <w:lang w:val="fr-FR"/>
        </w:rPr>
        <w:t>răchită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și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în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cazul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folosirii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sadelor</w:t>
      </w:r>
      <w:proofErr w:type="spellEnd"/>
      <w:r w:rsidR="00B64E9C" w:rsidRPr="000235AB">
        <w:rPr>
          <w:sz w:val="24"/>
          <w:szCs w:val="24"/>
          <w:lang w:val="fr-FR"/>
        </w:rPr>
        <w:t>.</w:t>
      </w:r>
    </w:p>
    <w:p w:rsidR="00B64E9C" w:rsidRPr="000235AB" w:rsidRDefault="00A4432C" w:rsidP="00B64E9C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sz w:val="24"/>
          <w:szCs w:val="24"/>
          <w:lang w:val="fr-FR"/>
        </w:rPr>
        <w:t xml:space="preserve">(4) </w:t>
      </w:r>
      <w:proofErr w:type="spellStart"/>
      <w:r w:rsidR="00B64E9C" w:rsidRPr="000235AB">
        <w:rPr>
          <w:sz w:val="24"/>
          <w:szCs w:val="24"/>
          <w:lang w:val="fr-FR"/>
        </w:rPr>
        <w:t>Indiferent</w:t>
      </w:r>
      <w:proofErr w:type="spellEnd"/>
      <w:r w:rsidR="00B64E9C" w:rsidRPr="000235AB">
        <w:rPr>
          <w:sz w:val="24"/>
          <w:szCs w:val="24"/>
          <w:lang w:val="fr-FR"/>
        </w:rPr>
        <w:t xml:space="preserve"> de </w:t>
      </w:r>
      <w:proofErr w:type="spellStart"/>
      <w:r w:rsidR="00B64E9C" w:rsidRPr="000235AB">
        <w:rPr>
          <w:sz w:val="24"/>
          <w:szCs w:val="24"/>
          <w:lang w:val="fr-FR"/>
        </w:rPr>
        <w:t>metoda</w:t>
      </w:r>
      <w:proofErr w:type="spellEnd"/>
      <w:r w:rsidR="00B64E9C" w:rsidRPr="000235AB">
        <w:rPr>
          <w:sz w:val="24"/>
          <w:szCs w:val="24"/>
          <w:lang w:val="fr-FR"/>
        </w:rPr>
        <w:t xml:space="preserve"> de </w:t>
      </w:r>
      <w:proofErr w:type="spellStart"/>
      <w:r w:rsidR="00B64E9C" w:rsidRPr="000235AB">
        <w:rPr>
          <w:sz w:val="24"/>
          <w:szCs w:val="24"/>
          <w:lang w:val="fr-FR"/>
        </w:rPr>
        <w:t>împădurire</w:t>
      </w:r>
      <w:proofErr w:type="spellEnd"/>
      <w:r w:rsidR="00B64E9C" w:rsidRPr="000235AB">
        <w:rPr>
          <w:sz w:val="24"/>
          <w:szCs w:val="24"/>
          <w:lang w:val="fr-FR"/>
        </w:rPr>
        <w:t xml:space="preserve">, </w:t>
      </w:r>
      <w:proofErr w:type="spellStart"/>
      <w:r w:rsidR="00B64E9C" w:rsidRPr="000235AB">
        <w:rPr>
          <w:sz w:val="24"/>
          <w:szCs w:val="24"/>
          <w:lang w:val="fr-FR"/>
        </w:rPr>
        <w:t>lipsurile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grupate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r w:rsidRPr="000235AB">
        <w:rPr>
          <w:sz w:val="24"/>
          <w:szCs w:val="24"/>
          <w:lang w:val="fr-FR"/>
        </w:rPr>
        <w:t>-</w:t>
      </w:r>
      <w:r w:rsidR="00B64E9C" w:rsidRPr="000235AB">
        <w:rPr>
          <w:sz w:val="24"/>
          <w:szCs w:val="24"/>
          <w:lang w:val="fr-FR"/>
        </w:rPr>
        <w:t xml:space="preserve">mai mari de 4 </w:t>
      </w:r>
      <w:proofErr w:type="spellStart"/>
      <w:r w:rsidR="00B64E9C" w:rsidRPr="000235AB">
        <w:rPr>
          <w:sz w:val="24"/>
          <w:szCs w:val="24"/>
          <w:lang w:val="fr-FR"/>
        </w:rPr>
        <w:t>puieţi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la</w:t>
      </w:r>
      <w:proofErr w:type="spellEnd"/>
      <w:r w:rsidR="00B64E9C" w:rsidRPr="000235AB">
        <w:rPr>
          <w:sz w:val="24"/>
          <w:szCs w:val="24"/>
          <w:lang w:val="fr-FR"/>
        </w:rPr>
        <w:t xml:space="preserve"> un </w:t>
      </w:r>
      <w:proofErr w:type="spellStart"/>
      <w:r w:rsidR="00B64E9C" w:rsidRPr="000235AB">
        <w:rPr>
          <w:sz w:val="24"/>
          <w:szCs w:val="24"/>
          <w:lang w:val="fr-FR"/>
        </w:rPr>
        <w:t>loc</w:t>
      </w:r>
      <w:proofErr w:type="spellEnd"/>
      <w:r w:rsidRPr="000235AB">
        <w:rPr>
          <w:sz w:val="24"/>
          <w:szCs w:val="24"/>
          <w:lang w:val="fr-FR"/>
        </w:rPr>
        <w:t>-</w:t>
      </w:r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sau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pierderile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din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cauza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calamităţilor</w:t>
      </w:r>
      <w:proofErr w:type="spellEnd"/>
      <w:r w:rsidR="00B64E9C" w:rsidRPr="000235AB">
        <w:rPr>
          <w:sz w:val="24"/>
          <w:szCs w:val="24"/>
          <w:lang w:val="fr-FR"/>
        </w:rPr>
        <w:t xml:space="preserve">, vor fi </w:t>
      </w:r>
      <w:proofErr w:type="spellStart"/>
      <w:r w:rsidR="00B64E9C" w:rsidRPr="000235AB">
        <w:rPr>
          <w:sz w:val="24"/>
          <w:szCs w:val="24"/>
          <w:lang w:val="fr-FR"/>
        </w:rPr>
        <w:t>completate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sau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refăcute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în</w:t>
      </w:r>
      <w:proofErr w:type="spellEnd"/>
      <w:r w:rsidR="00B64E9C" w:rsidRPr="000235AB">
        <w:rPr>
          <w:sz w:val="24"/>
          <w:szCs w:val="24"/>
          <w:lang w:val="fr-FR"/>
        </w:rPr>
        <w:t xml:space="preserve"> maximum 1 an de la </w:t>
      </w:r>
      <w:proofErr w:type="spellStart"/>
      <w:r w:rsidR="00B64E9C" w:rsidRPr="000235AB">
        <w:rPr>
          <w:sz w:val="24"/>
          <w:szCs w:val="24"/>
          <w:lang w:val="fr-FR"/>
        </w:rPr>
        <w:t>constatare</w:t>
      </w:r>
      <w:proofErr w:type="spellEnd"/>
      <w:r w:rsidR="00B64E9C" w:rsidRPr="000235AB">
        <w:rPr>
          <w:sz w:val="24"/>
          <w:szCs w:val="24"/>
          <w:lang w:val="fr-FR"/>
        </w:rPr>
        <w:t xml:space="preserve">. În </w:t>
      </w:r>
      <w:proofErr w:type="spellStart"/>
      <w:r w:rsidR="00B64E9C" w:rsidRPr="000235AB">
        <w:rPr>
          <w:sz w:val="24"/>
          <w:szCs w:val="24"/>
          <w:lang w:val="fr-FR"/>
        </w:rPr>
        <w:t>cazul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refacerilor</w:t>
      </w:r>
      <w:proofErr w:type="spellEnd"/>
      <w:r w:rsidR="00B64E9C" w:rsidRPr="000235AB">
        <w:rPr>
          <w:sz w:val="24"/>
          <w:szCs w:val="24"/>
          <w:lang w:val="fr-FR"/>
        </w:rPr>
        <w:t xml:space="preserve">, </w:t>
      </w:r>
      <w:proofErr w:type="spellStart"/>
      <w:r w:rsidR="00B64E9C" w:rsidRPr="000235AB">
        <w:rPr>
          <w:sz w:val="24"/>
          <w:szCs w:val="24"/>
          <w:lang w:val="fr-FR"/>
        </w:rPr>
        <w:t>completările</w:t>
      </w:r>
      <w:proofErr w:type="spellEnd"/>
      <w:r w:rsidR="00B64E9C" w:rsidRPr="000235AB">
        <w:rPr>
          <w:sz w:val="24"/>
          <w:szCs w:val="24"/>
          <w:lang w:val="fr-FR"/>
        </w:rPr>
        <w:t xml:space="preserve"> se vor </w:t>
      </w:r>
      <w:proofErr w:type="spellStart"/>
      <w:r w:rsidR="00B64E9C" w:rsidRPr="000235AB">
        <w:rPr>
          <w:sz w:val="24"/>
          <w:szCs w:val="24"/>
          <w:lang w:val="fr-FR"/>
        </w:rPr>
        <w:t>efectua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în</w:t>
      </w:r>
      <w:proofErr w:type="spellEnd"/>
      <w:r w:rsidR="00B64E9C" w:rsidRPr="000235AB">
        <w:rPr>
          <w:sz w:val="24"/>
          <w:szCs w:val="24"/>
          <w:lang w:val="fr-FR"/>
        </w:rPr>
        <w:t xml:space="preserve"> maximum un an de la </w:t>
      </w:r>
      <w:proofErr w:type="spellStart"/>
      <w:r w:rsidR="00B64E9C" w:rsidRPr="000235AB">
        <w:rPr>
          <w:sz w:val="24"/>
          <w:szCs w:val="24"/>
          <w:lang w:val="fr-FR"/>
        </w:rPr>
        <w:t>înlăturarea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factorului</w:t>
      </w:r>
      <w:proofErr w:type="spellEnd"/>
      <w:r w:rsidR="00B64E9C" w:rsidRPr="000235AB">
        <w:rPr>
          <w:sz w:val="24"/>
          <w:szCs w:val="24"/>
          <w:lang w:val="fr-FR"/>
        </w:rPr>
        <w:t xml:space="preserve"> </w:t>
      </w:r>
      <w:proofErr w:type="spellStart"/>
      <w:r w:rsidR="00B64E9C" w:rsidRPr="000235AB">
        <w:rPr>
          <w:sz w:val="24"/>
          <w:szCs w:val="24"/>
          <w:lang w:val="fr-FR"/>
        </w:rPr>
        <w:t>vătămator</w:t>
      </w:r>
      <w:proofErr w:type="spellEnd"/>
      <w:r w:rsidR="00B64E9C" w:rsidRPr="000235AB">
        <w:rPr>
          <w:sz w:val="24"/>
          <w:szCs w:val="24"/>
          <w:lang w:val="fr-FR"/>
        </w:rPr>
        <w:t>.</w:t>
      </w:r>
    </w:p>
    <w:p w:rsidR="00B64E9C" w:rsidRPr="000235AB" w:rsidRDefault="00B64E9C" w:rsidP="00B64E9C">
      <w:pPr>
        <w:pStyle w:val="scrisnormal-2"/>
        <w:ind w:firstLine="720"/>
        <w:rPr>
          <w:sz w:val="24"/>
          <w:szCs w:val="24"/>
          <w:lang w:val="fr-FR"/>
        </w:rPr>
      </w:pPr>
    </w:p>
    <w:p w:rsidR="008D4B8F" w:rsidRPr="000235AB" w:rsidRDefault="008D4B8F" w:rsidP="008D4B8F">
      <w:pPr>
        <w:pStyle w:val="scrisnormal-2"/>
        <w:ind w:firstLine="720"/>
        <w:rPr>
          <w:sz w:val="24"/>
          <w:szCs w:val="24"/>
          <w:lang w:val="fr-FR"/>
        </w:rPr>
      </w:pPr>
      <w:r w:rsidRPr="000235AB">
        <w:rPr>
          <w:b/>
          <w:sz w:val="24"/>
          <w:szCs w:val="24"/>
          <w:lang w:val="fr-FR"/>
        </w:rPr>
        <w:t>Art. 7.-</w:t>
      </w:r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caps/>
          <w:sz w:val="24"/>
          <w:szCs w:val="24"/>
          <w:lang w:val="fr-FR"/>
        </w:rPr>
        <w:t>P</w:t>
      </w:r>
      <w:r w:rsidRPr="000235AB">
        <w:rPr>
          <w:sz w:val="24"/>
          <w:szCs w:val="24"/>
          <w:lang w:val="fr-FR"/>
        </w:rPr>
        <w:t>rincipalele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lucrări</w:t>
      </w:r>
      <w:proofErr w:type="spellEnd"/>
      <w:r w:rsidRPr="000235AB">
        <w:rPr>
          <w:sz w:val="24"/>
          <w:szCs w:val="24"/>
          <w:lang w:val="fr-FR"/>
        </w:rPr>
        <w:t xml:space="preserve"> de </w:t>
      </w:r>
      <w:proofErr w:type="spellStart"/>
      <w:r w:rsidRPr="000235AB">
        <w:rPr>
          <w:sz w:val="24"/>
          <w:szCs w:val="24"/>
          <w:lang w:val="fr-FR"/>
        </w:rPr>
        <w:t>întreţinere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gramStart"/>
      <w:r w:rsidRPr="000235AB">
        <w:rPr>
          <w:sz w:val="24"/>
          <w:szCs w:val="24"/>
          <w:lang w:val="fr-FR"/>
        </w:rPr>
        <w:t>a</w:t>
      </w:r>
      <w:proofErr w:type="gram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culturilor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sunt</w:t>
      </w:r>
      <w:proofErr w:type="spellEnd"/>
      <w:r w:rsidRPr="000235AB">
        <w:rPr>
          <w:sz w:val="24"/>
          <w:szCs w:val="24"/>
          <w:lang w:val="fr-FR"/>
        </w:rPr>
        <w:t xml:space="preserve"> : </w:t>
      </w:r>
      <w:proofErr w:type="spellStart"/>
      <w:r w:rsidRPr="000235AB">
        <w:rPr>
          <w:sz w:val="24"/>
          <w:szCs w:val="24"/>
          <w:lang w:val="fr-FR"/>
        </w:rPr>
        <w:t>retezarea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puieţilor</w:t>
      </w:r>
      <w:proofErr w:type="spellEnd"/>
      <w:r w:rsidRPr="000235AB">
        <w:rPr>
          <w:sz w:val="24"/>
          <w:szCs w:val="24"/>
          <w:lang w:val="fr-FR"/>
        </w:rPr>
        <w:t xml:space="preserve">, </w:t>
      </w:r>
      <w:proofErr w:type="spellStart"/>
      <w:r w:rsidRPr="000235AB">
        <w:rPr>
          <w:sz w:val="24"/>
          <w:szCs w:val="24"/>
          <w:lang w:val="fr-FR"/>
        </w:rPr>
        <w:t>revizuiri</w:t>
      </w:r>
      <w:proofErr w:type="spellEnd"/>
      <w:r w:rsidRPr="000235AB">
        <w:rPr>
          <w:sz w:val="24"/>
          <w:szCs w:val="24"/>
          <w:lang w:val="fr-FR"/>
        </w:rPr>
        <w:t xml:space="preserve">, </w:t>
      </w:r>
      <w:proofErr w:type="spellStart"/>
      <w:r w:rsidRPr="000235AB">
        <w:rPr>
          <w:sz w:val="24"/>
          <w:szCs w:val="24"/>
          <w:lang w:val="fr-FR"/>
        </w:rPr>
        <w:t>mobilizarea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solului</w:t>
      </w:r>
      <w:proofErr w:type="spellEnd"/>
      <w:r w:rsidRPr="000235AB">
        <w:rPr>
          <w:sz w:val="24"/>
          <w:szCs w:val="24"/>
          <w:lang w:val="fr-FR"/>
        </w:rPr>
        <w:t xml:space="preserve">, </w:t>
      </w:r>
      <w:proofErr w:type="spellStart"/>
      <w:r w:rsidRPr="000235AB">
        <w:rPr>
          <w:sz w:val="24"/>
          <w:szCs w:val="24"/>
          <w:lang w:val="fr-FR"/>
        </w:rPr>
        <w:t>îndepărtarea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vegetaţiei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copleșitoare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prin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descopleșiri</w:t>
      </w:r>
      <w:proofErr w:type="spellEnd"/>
      <w:r w:rsidRPr="000235AB">
        <w:rPr>
          <w:sz w:val="24"/>
          <w:szCs w:val="24"/>
          <w:lang w:val="fr-FR"/>
        </w:rPr>
        <w:t xml:space="preserve"> – </w:t>
      </w:r>
      <w:proofErr w:type="spellStart"/>
      <w:r w:rsidRPr="000235AB">
        <w:rPr>
          <w:sz w:val="24"/>
          <w:szCs w:val="24"/>
          <w:lang w:val="fr-FR"/>
        </w:rPr>
        <w:t>degajări</w:t>
      </w:r>
      <w:proofErr w:type="spellEnd"/>
      <w:r w:rsidRPr="000235AB">
        <w:rPr>
          <w:sz w:val="24"/>
          <w:szCs w:val="24"/>
          <w:lang w:val="fr-FR"/>
        </w:rPr>
        <w:t xml:space="preserve">. </w:t>
      </w:r>
      <w:proofErr w:type="spellStart"/>
      <w:r w:rsidRPr="000235AB">
        <w:rPr>
          <w:sz w:val="24"/>
          <w:szCs w:val="24"/>
          <w:lang w:val="fr-FR"/>
        </w:rPr>
        <w:t>Aceste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lucrări</w:t>
      </w:r>
      <w:proofErr w:type="spellEnd"/>
      <w:r w:rsidRPr="000235AB">
        <w:rPr>
          <w:sz w:val="24"/>
          <w:szCs w:val="24"/>
          <w:lang w:val="fr-FR"/>
        </w:rPr>
        <w:t xml:space="preserve">  se vor </w:t>
      </w:r>
      <w:proofErr w:type="spellStart"/>
      <w:r w:rsidRPr="000235AB">
        <w:rPr>
          <w:sz w:val="24"/>
          <w:szCs w:val="24"/>
          <w:lang w:val="fr-FR"/>
        </w:rPr>
        <w:t>efectua</w:t>
      </w:r>
      <w:proofErr w:type="spellEnd"/>
      <w:r w:rsidRPr="000235AB">
        <w:rPr>
          <w:sz w:val="24"/>
          <w:szCs w:val="24"/>
          <w:lang w:val="fr-FR"/>
        </w:rPr>
        <w:t xml:space="preserve"> de la </w:t>
      </w:r>
      <w:proofErr w:type="spellStart"/>
      <w:r w:rsidRPr="000235AB">
        <w:rPr>
          <w:sz w:val="24"/>
          <w:szCs w:val="24"/>
          <w:lang w:val="fr-FR"/>
        </w:rPr>
        <w:t>instalarea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culturii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și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pînă</w:t>
      </w:r>
      <w:proofErr w:type="spellEnd"/>
      <w:r w:rsidRPr="000235AB">
        <w:rPr>
          <w:sz w:val="24"/>
          <w:szCs w:val="24"/>
          <w:lang w:val="fr-FR"/>
        </w:rPr>
        <w:t xml:space="preserve"> la </w:t>
      </w:r>
      <w:proofErr w:type="spellStart"/>
      <w:r w:rsidRPr="000235AB">
        <w:rPr>
          <w:sz w:val="24"/>
          <w:szCs w:val="24"/>
          <w:lang w:val="fr-FR"/>
        </w:rPr>
        <w:t>încheierea</w:t>
      </w:r>
      <w:proofErr w:type="spellEnd"/>
      <w:r w:rsidRPr="000235AB">
        <w:rPr>
          <w:sz w:val="24"/>
          <w:szCs w:val="24"/>
          <w:lang w:val="fr-FR"/>
        </w:rPr>
        <w:t xml:space="preserve"> </w:t>
      </w:r>
      <w:proofErr w:type="spellStart"/>
      <w:r w:rsidRPr="000235AB">
        <w:rPr>
          <w:sz w:val="24"/>
          <w:szCs w:val="24"/>
          <w:lang w:val="fr-FR"/>
        </w:rPr>
        <w:t>stării</w:t>
      </w:r>
      <w:proofErr w:type="spellEnd"/>
      <w:r w:rsidRPr="000235AB">
        <w:rPr>
          <w:sz w:val="24"/>
          <w:szCs w:val="24"/>
          <w:lang w:val="fr-FR"/>
        </w:rPr>
        <w:t xml:space="preserve"> de </w:t>
      </w:r>
      <w:proofErr w:type="spellStart"/>
      <w:r w:rsidRPr="000235AB">
        <w:rPr>
          <w:sz w:val="24"/>
          <w:szCs w:val="24"/>
          <w:lang w:val="fr-FR"/>
        </w:rPr>
        <w:t>masiv</w:t>
      </w:r>
      <w:proofErr w:type="spellEnd"/>
      <w:r w:rsidRPr="000235AB">
        <w:rPr>
          <w:sz w:val="24"/>
          <w:szCs w:val="24"/>
          <w:lang w:val="fr-FR"/>
        </w:rPr>
        <w:t>.</w:t>
      </w:r>
    </w:p>
    <w:p w:rsidR="004F780D" w:rsidRPr="000235AB" w:rsidRDefault="004F780D" w:rsidP="008D4B8F">
      <w:pPr>
        <w:pStyle w:val="scrisnormal-2"/>
        <w:ind w:firstLine="720"/>
        <w:rPr>
          <w:sz w:val="24"/>
          <w:szCs w:val="24"/>
          <w:lang w:val="fr-FR"/>
        </w:rPr>
      </w:pPr>
    </w:p>
    <w:p w:rsidR="004F780D" w:rsidRPr="000235AB" w:rsidRDefault="004F780D" w:rsidP="004F780D">
      <w:pPr>
        <w:pStyle w:val="scrisnormal-2"/>
        <w:ind w:firstLine="720"/>
        <w:rPr>
          <w:sz w:val="24"/>
          <w:szCs w:val="24"/>
        </w:rPr>
      </w:pPr>
      <w:r w:rsidRPr="000235AB">
        <w:rPr>
          <w:b/>
          <w:sz w:val="24"/>
          <w:szCs w:val="24"/>
        </w:rPr>
        <w:t>Art. 8.</w:t>
      </w:r>
      <w:r w:rsidRPr="000235AB">
        <w:rPr>
          <w:sz w:val="24"/>
          <w:szCs w:val="24"/>
        </w:rPr>
        <w:t xml:space="preserve"> </w:t>
      </w:r>
      <w:r w:rsidR="00E82ED6" w:rsidRPr="000235AB">
        <w:rPr>
          <w:sz w:val="24"/>
          <w:szCs w:val="24"/>
        </w:rPr>
        <w:t>–</w:t>
      </w:r>
      <w:r w:rsidRPr="000235AB">
        <w:rPr>
          <w:sz w:val="24"/>
          <w:szCs w:val="24"/>
        </w:rPr>
        <w:t xml:space="preserve"> </w:t>
      </w:r>
      <w:r w:rsidR="00E82ED6" w:rsidRPr="000235AB">
        <w:rPr>
          <w:sz w:val="24"/>
          <w:szCs w:val="24"/>
        </w:rPr>
        <w:t xml:space="preserve">(1) </w:t>
      </w:r>
      <w:proofErr w:type="spellStart"/>
      <w:r w:rsidRPr="000235AB">
        <w:rPr>
          <w:sz w:val="24"/>
          <w:szCs w:val="24"/>
        </w:rPr>
        <w:t>Compoziţia</w:t>
      </w:r>
      <w:proofErr w:type="spellEnd"/>
      <w:r w:rsidRPr="000235AB">
        <w:rPr>
          <w:sz w:val="24"/>
          <w:szCs w:val="24"/>
        </w:rPr>
        <w:t xml:space="preserve"> de regenerare se referă la întreaga </w:t>
      </w:r>
      <w:proofErr w:type="spellStart"/>
      <w:r w:rsidRPr="000235AB">
        <w:rPr>
          <w:sz w:val="24"/>
          <w:szCs w:val="24"/>
        </w:rPr>
        <w:t>suprafaţă</w:t>
      </w:r>
      <w:proofErr w:type="spellEnd"/>
      <w:r w:rsidRPr="000235AB">
        <w:rPr>
          <w:sz w:val="24"/>
          <w:szCs w:val="24"/>
        </w:rPr>
        <w:t xml:space="preserve"> a </w:t>
      </w:r>
      <w:proofErr w:type="spellStart"/>
      <w:r w:rsidRPr="000235AB">
        <w:rPr>
          <w:sz w:val="24"/>
          <w:szCs w:val="24"/>
        </w:rPr>
        <w:t>unităţii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staţionale</w:t>
      </w:r>
      <w:proofErr w:type="spellEnd"/>
      <w:r w:rsidRPr="000235AB">
        <w:rPr>
          <w:sz w:val="24"/>
          <w:szCs w:val="24"/>
        </w:rPr>
        <w:t>, prin împădurire urmând să se introducă speciile care nu s-au regenerat natural sau cele care se recomandă a fi utilizat</w:t>
      </w:r>
      <w:r w:rsidR="00E82ED6" w:rsidRPr="000235AB">
        <w:rPr>
          <w:sz w:val="24"/>
          <w:szCs w:val="24"/>
        </w:rPr>
        <w:t>e</w:t>
      </w:r>
      <w:r w:rsidRPr="000235AB">
        <w:rPr>
          <w:sz w:val="24"/>
          <w:szCs w:val="24"/>
        </w:rPr>
        <w:t xml:space="preserve">, în scopul creșterii </w:t>
      </w:r>
      <w:proofErr w:type="spellStart"/>
      <w:r w:rsidRPr="000235AB">
        <w:rPr>
          <w:sz w:val="24"/>
          <w:szCs w:val="24"/>
        </w:rPr>
        <w:t>productivităţii</w:t>
      </w:r>
      <w:proofErr w:type="spellEnd"/>
      <w:r w:rsidRPr="000235AB">
        <w:rPr>
          <w:sz w:val="24"/>
          <w:szCs w:val="24"/>
        </w:rPr>
        <w:t xml:space="preserve"> </w:t>
      </w:r>
      <w:proofErr w:type="spellStart"/>
      <w:r w:rsidRPr="000235AB">
        <w:rPr>
          <w:sz w:val="24"/>
          <w:szCs w:val="24"/>
        </w:rPr>
        <w:t>arboretelor</w:t>
      </w:r>
      <w:proofErr w:type="spellEnd"/>
      <w:r w:rsidRPr="000235AB">
        <w:rPr>
          <w:sz w:val="24"/>
          <w:szCs w:val="24"/>
        </w:rPr>
        <w:t xml:space="preserve"> din grupa ecologică respectivă. </w:t>
      </w:r>
    </w:p>
    <w:p w:rsidR="004F780D" w:rsidRPr="000235AB" w:rsidRDefault="00E82ED6" w:rsidP="004F780D">
      <w:pPr>
        <w:pStyle w:val="scrisnormal-2"/>
        <w:ind w:firstLine="720"/>
        <w:rPr>
          <w:sz w:val="24"/>
          <w:szCs w:val="24"/>
        </w:rPr>
      </w:pPr>
      <w:r w:rsidRPr="000235AB">
        <w:rPr>
          <w:sz w:val="24"/>
          <w:szCs w:val="24"/>
        </w:rPr>
        <w:t xml:space="preserve">(2) </w:t>
      </w:r>
      <w:r w:rsidR="004F780D" w:rsidRPr="000235AB">
        <w:rPr>
          <w:sz w:val="24"/>
          <w:szCs w:val="24"/>
        </w:rPr>
        <w:t xml:space="preserve">În toate cazurile, este necesar ca să se procedeze mai întâi la determinarea desimii, </w:t>
      </w:r>
      <w:proofErr w:type="spellStart"/>
      <w:r w:rsidR="004F780D" w:rsidRPr="000235AB">
        <w:rPr>
          <w:sz w:val="24"/>
          <w:szCs w:val="24"/>
        </w:rPr>
        <w:t>compoziţiei</w:t>
      </w:r>
      <w:proofErr w:type="spellEnd"/>
      <w:r w:rsidR="004F780D" w:rsidRPr="000235AB">
        <w:rPr>
          <w:sz w:val="24"/>
          <w:szCs w:val="24"/>
        </w:rPr>
        <w:t xml:space="preserve"> </w:t>
      </w:r>
      <w:proofErr w:type="spellStart"/>
      <w:r w:rsidR="004F780D" w:rsidRPr="000235AB">
        <w:rPr>
          <w:sz w:val="24"/>
          <w:szCs w:val="24"/>
        </w:rPr>
        <w:t>şi</w:t>
      </w:r>
      <w:proofErr w:type="spellEnd"/>
      <w:r w:rsidR="004F780D" w:rsidRPr="000235AB">
        <w:rPr>
          <w:sz w:val="24"/>
          <w:szCs w:val="24"/>
        </w:rPr>
        <w:t xml:space="preserve"> </w:t>
      </w:r>
      <w:proofErr w:type="spellStart"/>
      <w:r w:rsidR="004F780D" w:rsidRPr="000235AB">
        <w:rPr>
          <w:sz w:val="24"/>
          <w:szCs w:val="24"/>
        </w:rPr>
        <w:t>viabilităţii</w:t>
      </w:r>
      <w:proofErr w:type="spellEnd"/>
      <w:r w:rsidR="004F780D" w:rsidRPr="000235AB">
        <w:rPr>
          <w:sz w:val="24"/>
          <w:szCs w:val="24"/>
        </w:rPr>
        <w:t xml:space="preserve"> </w:t>
      </w:r>
      <w:proofErr w:type="spellStart"/>
      <w:r w:rsidR="004F780D" w:rsidRPr="000235AB">
        <w:rPr>
          <w:sz w:val="24"/>
          <w:szCs w:val="24"/>
        </w:rPr>
        <w:t>seminţişului</w:t>
      </w:r>
      <w:proofErr w:type="spellEnd"/>
      <w:r w:rsidR="004F780D" w:rsidRPr="000235AB">
        <w:rPr>
          <w:sz w:val="24"/>
          <w:szCs w:val="24"/>
        </w:rPr>
        <w:t xml:space="preserve"> instalat în mod natural, a modului de răspândire  </w:t>
      </w:r>
      <w:proofErr w:type="spellStart"/>
      <w:r w:rsidR="004F780D" w:rsidRPr="000235AB">
        <w:rPr>
          <w:sz w:val="24"/>
          <w:szCs w:val="24"/>
        </w:rPr>
        <w:t>şi</w:t>
      </w:r>
      <w:proofErr w:type="spellEnd"/>
      <w:r w:rsidR="004F780D" w:rsidRPr="000235AB">
        <w:rPr>
          <w:sz w:val="24"/>
          <w:szCs w:val="24"/>
        </w:rPr>
        <w:t xml:space="preserve"> a </w:t>
      </w:r>
      <w:proofErr w:type="spellStart"/>
      <w:r w:rsidR="004F780D" w:rsidRPr="000235AB">
        <w:rPr>
          <w:sz w:val="24"/>
          <w:szCs w:val="24"/>
        </w:rPr>
        <w:t>posibilităţilor</w:t>
      </w:r>
      <w:proofErr w:type="spellEnd"/>
      <w:r w:rsidR="004F780D" w:rsidRPr="000235AB">
        <w:rPr>
          <w:sz w:val="24"/>
          <w:szCs w:val="24"/>
        </w:rPr>
        <w:t xml:space="preserve"> de utilizare a acestora în </w:t>
      </w:r>
      <w:proofErr w:type="spellStart"/>
      <w:r w:rsidR="004F780D" w:rsidRPr="000235AB">
        <w:rPr>
          <w:sz w:val="24"/>
          <w:szCs w:val="24"/>
        </w:rPr>
        <w:t>compoziţia</w:t>
      </w:r>
      <w:proofErr w:type="spellEnd"/>
      <w:r w:rsidR="004F780D" w:rsidRPr="000235AB">
        <w:rPr>
          <w:sz w:val="24"/>
          <w:szCs w:val="24"/>
        </w:rPr>
        <w:t xml:space="preserve"> viitorului </w:t>
      </w:r>
      <w:proofErr w:type="spellStart"/>
      <w:r w:rsidR="004F780D" w:rsidRPr="000235AB">
        <w:rPr>
          <w:sz w:val="24"/>
          <w:szCs w:val="24"/>
        </w:rPr>
        <w:t>arboret.Completările</w:t>
      </w:r>
      <w:proofErr w:type="spellEnd"/>
      <w:r w:rsidR="004F780D" w:rsidRPr="000235AB">
        <w:rPr>
          <w:sz w:val="24"/>
          <w:szCs w:val="24"/>
        </w:rPr>
        <w:t xml:space="preserve"> se vor face de regulă cu </w:t>
      </w:r>
      <w:proofErr w:type="spellStart"/>
      <w:r w:rsidR="004F780D" w:rsidRPr="000235AB">
        <w:rPr>
          <w:sz w:val="24"/>
          <w:szCs w:val="24"/>
        </w:rPr>
        <w:t>puieţi</w:t>
      </w:r>
      <w:proofErr w:type="spellEnd"/>
      <w:r w:rsidR="004F780D" w:rsidRPr="000235AB">
        <w:rPr>
          <w:sz w:val="24"/>
          <w:szCs w:val="24"/>
        </w:rPr>
        <w:t xml:space="preserve"> bine </w:t>
      </w:r>
      <w:proofErr w:type="spellStart"/>
      <w:r w:rsidR="004F780D" w:rsidRPr="000235AB">
        <w:rPr>
          <w:sz w:val="24"/>
          <w:szCs w:val="24"/>
        </w:rPr>
        <w:t>dezvoltaţi</w:t>
      </w:r>
      <w:proofErr w:type="spellEnd"/>
      <w:r w:rsidR="004F780D" w:rsidRPr="000235AB">
        <w:rPr>
          <w:sz w:val="24"/>
          <w:szCs w:val="24"/>
        </w:rPr>
        <w:t>.</w:t>
      </w:r>
    </w:p>
    <w:p w:rsidR="004F780D" w:rsidRPr="000235AB" w:rsidRDefault="004F780D" w:rsidP="004F780D">
      <w:pPr>
        <w:pStyle w:val="scrisnormal-2"/>
        <w:ind w:firstLine="720"/>
        <w:rPr>
          <w:sz w:val="24"/>
          <w:szCs w:val="24"/>
          <w:lang w:val="fr-FR"/>
        </w:rPr>
      </w:pP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b/>
          <w:sz w:val="24"/>
          <w:szCs w:val="24"/>
          <w:lang w:val="ro-RO" w:eastAsia="ro-RO"/>
        </w:rPr>
        <w:t>Art. 9.</w:t>
      </w: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- Problema împăduririi terenurilor degradate, este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importanţă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deosebită, având în vedere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condiţiile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grele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vegetaţie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oferite de aceste terenuri,  extinderea acestor terenuri,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consecinţele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ecologice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economice negative ale proceselor de degradare. Prin urmare, problema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reconstrucţiei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ecologice prin împădurire a acestor terenuri este o problemă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importanţă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strategică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naţională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b/>
          <w:sz w:val="24"/>
          <w:szCs w:val="24"/>
          <w:lang w:val="ro-RO" w:eastAsia="ro-RO"/>
        </w:rPr>
        <w:t>Art. 10. –</w:t>
      </w: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5018AE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(1) </w:t>
      </w: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Terenurile degradate destinate împăduririi sunt cartate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stațional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scopul fiind de a caracteriza, clasifica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separa pe teren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hărţi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unităţi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cât mai omogene, care se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diferenţiază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între ele, în anumite limite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variaţie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ale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condiţiilor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</w:t>
      </w:r>
      <w:r w:rsidRPr="000235AB">
        <w:rPr>
          <w:rFonts w:ascii="Times New Roman" w:hAnsi="Times New Roman" w:cs="Times New Roman"/>
          <w:sz w:val="24"/>
          <w:szCs w:val="24"/>
          <w:lang w:val="it-IT" w:eastAsia="ro-RO"/>
        </w:rPr>
        <w:t>Cartarea în scop silvoameliorativ a acestor terenuri presupune ca fiecare unitate delimitată să prezinte caracteristici staţionale care să reclame măsuri distincte de consolidare, ameliorare şi punere în valoare, prin culturi forestiere, a terenului luat în considerare.</w:t>
      </w:r>
    </w:p>
    <w:p w:rsidR="005018AE" w:rsidRPr="000235AB" w:rsidRDefault="005018AE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(2) 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Criteriile de cartare ale metodei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unitare sunt următoarele: </w:t>
      </w:r>
    </w:p>
    <w:p w:rsidR="005018AE" w:rsidRPr="000235AB" w:rsidRDefault="005018AE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a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) natura degradării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respectiv categoria de teren degradat;</w:t>
      </w:r>
    </w:p>
    <w:p w:rsidR="005018AE" w:rsidRPr="000235AB" w:rsidRDefault="005018AE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b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)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poziţia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fitoclimatică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 locului; iii)forma de teren degradat, dată de fizionomia terenului respectiv; </w:t>
      </w:r>
    </w:p>
    <w:p w:rsidR="00B34E31" w:rsidRPr="000235AB" w:rsidRDefault="005018AE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c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)</w:t>
      </w: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tipul de sol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caracteristica lui de bază. </w:t>
      </w:r>
    </w:p>
    <w:p w:rsidR="00B34E31" w:rsidRPr="000235AB" w:rsidRDefault="00F45A38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(3) 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Metoda de cartare are la bază o schemă generală de clasificare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staţională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 terenurilor degradate. Pentru identificarea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unităţilor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în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funcţie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aspectul lor exterior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caracterele solului, acestea vor fi separate pe teren, separate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numerotate pe materialul cartografic, iar apoi descrise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caracterizate. Descrierea se va face arătându-se, rând pe rând, natura degradării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categoria de teren degradat, etajul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fitoclimatic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forma de teren degradat, altitudinea, panta,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expoziţia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tipul de sol, profunzimea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textura solului, gradul de înierbare, roca subiacentă, iar caracterizarea se va realiza cu ajutorul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notaţiilor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prezentate, stabilind pentru fiecare unitate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staţională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câte o formulă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staţională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formată din trei litere mari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 cifră referitoare la criteriile metodei, care arată specificul ecologic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potenţialul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productiv al terenului respectiv. </w:t>
      </w:r>
    </w:p>
    <w:p w:rsidR="00B34E31" w:rsidRPr="000235AB" w:rsidRDefault="00F45A38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(4)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Unităţile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 încadrează în tipuri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în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funcţie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formulele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. Tipul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cuprinde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unităţile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aceeaşi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formulă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staţională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reprezintă unitatea operativă de lucru, pentru care se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stabileşte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tehnologia de ameliorare.</w:t>
      </w:r>
    </w:p>
    <w:p w:rsidR="00B34E31" w:rsidRPr="000235AB" w:rsidRDefault="00F45A38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(5) C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odificarea tipurilor de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staţiune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terenuri degradate (TSD) </w:t>
      </w: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se face utilizând 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următoarele simboluri:</w:t>
      </w:r>
    </w:p>
    <w:p w:rsidR="00B34E31" w:rsidRPr="000235AB" w:rsidRDefault="00F45A38" w:rsidP="00B34E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a</w:t>
      </w:r>
      <w:r w:rsidR="00B34E31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)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gram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natura</w:t>
      </w:r>
      <w:proofErr w:type="gram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degradării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respectiv categoria de teren degradat</w:t>
      </w:r>
      <w:r w:rsidR="00B34E31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: 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lastRenderedPageBreak/>
        <w:t xml:space="preserve">E -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erodate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R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râpi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taluzuri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naturale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D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depozite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naturale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materiale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deplasate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F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fugitive (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alunecatoare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);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N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nisipoase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H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sărăturate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M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mlăştinoase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T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turboase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W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excavate;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X –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deranjate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Y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terenuri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haldate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;</w:t>
      </w:r>
    </w:p>
    <w:p w:rsidR="00B34E31" w:rsidRPr="000235AB" w:rsidRDefault="00F45A38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b)</w:t>
      </w:r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poziţia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fitoclimatică</w:t>
      </w:r>
      <w:proofErr w:type="spellEnd"/>
      <w:r w:rsidR="00B34E31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 locului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C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etajele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Ss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CF; 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D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regiunea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de deal – FD1, FD2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FD3; 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M – </w:t>
      </w:r>
      <w:proofErr w:type="spellStart"/>
      <w:proofErr w:type="gram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staţiuni</w:t>
      </w:r>
      <w:proofErr w:type="spellEnd"/>
      <w:proofErr w:type="gram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din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regiunea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de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muncei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– FD4, FM1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FM2; </w:t>
      </w:r>
    </w:p>
    <w:p w:rsidR="00B34E31" w:rsidRPr="000235AB" w:rsidRDefault="00B34E31" w:rsidP="00B34E3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staţiuni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din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regiunea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munţilor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înalţi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– FM3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Sa; </w:t>
      </w:r>
    </w:p>
    <w:p w:rsidR="00F45A38" w:rsidRPr="000235AB" w:rsidRDefault="00F45A38" w:rsidP="00BA0F86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c) forma de teren degradat, dată de fizionomia terenului respectiv</w:t>
      </w: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reprezinta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intensitatea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, forma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degradarii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sau a terenului</w:t>
      </w: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va fi notat cu o </w:t>
      </w:r>
      <w:proofErr w:type="spellStart"/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cifră</w:t>
      </w:r>
      <w:proofErr w:type="spellEnd"/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0235AB">
        <w:rPr>
          <w:rFonts w:ascii="Times New Roman" w:hAnsi="Times New Roman" w:cs="Times New Roman"/>
          <w:sz w:val="24"/>
          <w:szCs w:val="24"/>
          <w:lang w:val="en-GB" w:eastAsia="ro-RO"/>
        </w:rPr>
        <w:t>(1,2,3 ....);</w:t>
      </w:r>
    </w:p>
    <w:p w:rsidR="00F45A38" w:rsidRPr="000235AB" w:rsidRDefault="00E1541A" w:rsidP="00BA0F86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  <w:r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d</w:t>
      </w:r>
      <w:r w:rsidR="00F45A38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) </w:t>
      </w:r>
      <w:proofErr w:type="spellStart"/>
      <w:r w:rsidR="00F45A38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ultimul</w:t>
      </w:r>
      <w:proofErr w:type="spellEnd"/>
      <w:r w:rsidR="00F45A38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 </w:t>
      </w:r>
      <w:proofErr w:type="spellStart"/>
      <w:r w:rsidR="00F45A38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simbol</w:t>
      </w:r>
      <w:proofErr w:type="spellEnd"/>
      <w:r w:rsidR="00F45A38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 </w:t>
      </w:r>
      <w:proofErr w:type="spellStart"/>
      <w:r w:rsidR="00F45A38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>reprezintă</w:t>
      </w:r>
      <w:proofErr w:type="spellEnd"/>
      <w:r w:rsidR="00F45A38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 </w:t>
      </w:r>
      <w:r w:rsidR="00F45A38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tipul de sol </w:t>
      </w:r>
      <w:proofErr w:type="spellStart"/>
      <w:r w:rsidR="00F45A38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="00F45A38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caracteristica lui de bază</w:t>
      </w:r>
      <w:r w:rsidR="00F45A38" w:rsidRPr="000235AB">
        <w:rPr>
          <w:rFonts w:ascii="Times New Roman" w:hAnsi="Times New Roman" w:cs="Times New Roman"/>
          <w:bCs/>
          <w:sz w:val="24"/>
          <w:szCs w:val="24"/>
          <w:lang w:val="en-GB" w:eastAsia="ro-RO"/>
        </w:rPr>
        <w:t xml:space="preserve"> </w:t>
      </w:r>
      <w:proofErr w:type="spellStart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>sau</w:t>
      </w:r>
      <w:proofErr w:type="spellEnd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>alte</w:t>
      </w:r>
      <w:proofErr w:type="spellEnd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proofErr w:type="spellStart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>caracteristici</w:t>
      </w:r>
      <w:proofErr w:type="spellEnd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ale </w:t>
      </w:r>
      <w:proofErr w:type="spellStart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>degradarii</w:t>
      </w:r>
      <w:proofErr w:type="spellEnd"/>
      <w:r w:rsidR="00F45A38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>şi</w:t>
      </w:r>
      <w:proofErr w:type="spellEnd"/>
      <w:r w:rsidR="00F45A38" w:rsidRPr="000235AB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va fi notat cu o </w:t>
      </w:r>
      <w:proofErr w:type="spellStart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>litera</w:t>
      </w:r>
      <w:proofErr w:type="spellEnd"/>
      <w:r w:rsidR="00F45A38" w:rsidRPr="000235AB">
        <w:rPr>
          <w:rFonts w:ascii="Times New Roman" w:hAnsi="Times New Roman" w:cs="Times New Roman"/>
          <w:sz w:val="24"/>
          <w:szCs w:val="24"/>
          <w:lang w:val="en-GB" w:eastAsia="ro-RO"/>
        </w:rPr>
        <w:t xml:space="preserve"> </w:t>
      </w:r>
      <w:r w:rsidR="00F45A38" w:rsidRPr="000235AB">
        <w:rPr>
          <w:rFonts w:ascii="Times New Roman" w:hAnsi="Times New Roman" w:cs="Times New Roman"/>
          <w:sz w:val="24"/>
          <w:szCs w:val="24"/>
          <w:lang w:val="ro-RO" w:eastAsia="ro-RO"/>
        </w:rPr>
        <w:t>mare (A,B,C...)</w:t>
      </w:r>
    </w:p>
    <w:p w:rsidR="00B34E31" w:rsidRPr="000235AB" w:rsidRDefault="00B34E31" w:rsidP="00B34E31">
      <w:pPr>
        <w:widowControl w:val="0"/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rFonts w:ascii="Times New Roman" w:hAnsi="Times New Roman" w:cs="Times New Roman"/>
          <w:sz w:val="24"/>
          <w:szCs w:val="24"/>
          <w:lang w:val="en-GB" w:eastAsia="ro-RO"/>
        </w:rPr>
      </w:pPr>
    </w:p>
    <w:p w:rsidR="004F780D" w:rsidRPr="000235AB" w:rsidRDefault="004F780D" w:rsidP="00B34E31">
      <w:pPr>
        <w:pStyle w:val="scrisnormal-2"/>
        <w:ind w:firstLine="720"/>
        <w:rPr>
          <w:sz w:val="24"/>
          <w:szCs w:val="24"/>
          <w:lang w:val="fr-FR"/>
        </w:rPr>
      </w:pPr>
    </w:p>
    <w:p w:rsidR="004F780D" w:rsidRPr="000235AB" w:rsidRDefault="004F780D" w:rsidP="00B34E31">
      <w:pPr>
        <w:pStyle w:val="scrisnormal-2"/>
        <w:ind w:firstLine="720"/>
        <w:rPr>
          <w:sz w:val="24"/>
          <w:szCs w:val="24"/>
          <w:lang w:val="fr-FR"/>
        </w:rPr>
      </w:pPr>
    </w:p>
    <w:p w:rsidR="004F780D" w:rsidRPr="000235AB" w:rsidRDefault="004F780D" w:rsidP="00B34E31">
      <w:pPr>
        <w:pStyle w:val="scrisnormal-2"/>
        <w:ind w:firstLine="720"/>
        <w:rPr>
          <w:sz w:val="24"/>
          <w:szCs w:val="24"/>
          <w:lang w:val="fr-FR"/>
        </w:rPr>
      </w:pPr>
    </w:p>
    <w:p w:rsidR="00713B79" w:rsidRPr="000235AB" w:rsidRDefault="00713B79">
      <w:pPr>
        <w:pStyle w:val="scrisnormal-2"/>
        <w:ind w:firstLine="720"/>
        <w:rPr>
          <w:sz w:val="24"/>
          <w:szCs w:val="24"/>
          <w:lang w:val="fr-FR"/>
        </w:rPr>
      </w:pPr>
    </w:p>
    <w:sectPr w:rsidR="00713B79" w:rsidRPr="000235AB" w:rsidSect="00B65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47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C6" w:rsidRDefault="008418C6" w:rsidP="00D33D7D">
      <w:pPr>
        <w:spacing w:after="0" w:line="240" w:lineRule="auto"/>
      </w:pPr>
      <w:r>
        <w:separator/>
      </w:r>
    </w:p>
  </w:endnote>
  <w:endnote w:type="continuationSeparator" w:id="0">
    <w:p w:rsidR="008418C6" w:rsidRDefault="008418C6" w:rsidP="00D3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B4" w:rsidRDefault="005B7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B4" w:rsidRDefault="005B79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B4" w:rsidRDefault="005B7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C6" w:rsidRDefault="008418C6" w:rsidP="00D33D7D">
      <w:pPr>
        <w:spacing w:after="0" w:line="240" w:lineRule="auto"/>
      </w:pPr>
      <w:r>
        <w:separator/>
      </w:r>
    </w:p>
  </w:footnote>
  <w:footnote w:type="continuationSeparator" w:id="0">
    <w:p w:rsidR="008418C6" w:rsidRDefault="008418C6" w:rsidP="00D3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B4" w:rsidRDefault="005B79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192953"/>
      <w:docPartObj>
        <w:docPartGallery w:val="Watermarks"/>
        <w:docPartUnique/>
      </w:docPartObj>
    </w:sdtPr>
    <w:sdtEndPr/>
    <w:sdtContent>
      <w:p w:rsidR="005B79B4" w:rsidRDefault="008418C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5215470" o:spid="_x0000_s2049" type="#_x0000_t136" style="position:absolute;margin-left:0;margin-top:0;width:531.6pt;height:227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B4" w:rsidRDefault="005B79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20901"/>
    <w:multiLevelType w:val="hybridMultilevel"/>
    <w:tmpl w:val="F6C6AF60"/>
    <w:lvl w:ilvl="0" w:tplc="5C523A5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34"/>
    <w:rsid w:val="000012EB"/>
    <w:rsid w:val="000235AB"/>
    <w:rsid w:val="00030B28"/>
    <w:rsid w:val="000658AA"/>
    <w:rsid w:val="000C570B"/>
    <w:rsid w:val="00147591"/>
    <w:rsid w:val="001A7AB8"/>
    <w:rsid w:val="00234ECC"/>
    <w:rsid w:val="003E4C00"/>
    <w:rsid w:val="003E6A8A"/>
    <w:rsid w:val="00404673"/>
    <w:rsid w:val="00413C28"/>
    <w:rsid w:val="00437475"/>
    <w:rsid w:val="004616A1"/>
    <w:rsid w:val="004B5DD3"/>
    <w:rsid w:val="004F57D6"/>
    <w:rsid w:val="004F780D"/>
    <w:rsid w:val="005018AE"/>
    <w:rsid w:val="005268E2"/>
    <w:rsid w:val="00545034"/>
    <w:rsid w:val="00565A60"/>
    <w:rsid w:val="005B79B4"/>
    <w:rsid w:val="00713B79"/>
    <w:rsid w:val="00714B27"/>
    <w:rsid w:val="0080188E"/>
    <w:rsid w:val="00837928"/>
    <w:rsid w:val="008418C6"/>
    <w:rsid w:val="00882098"/>
    <w:rsid w:val="008D4B8F"/>
    <w:rsid w:val="009D5F5E"/>
    <w:rsid w:val="00A2701A"/>
    <w:rsid w:val="00A4432C"/>
    <w:rsid w:val="00A53645"/>
    <w:rsid w:val="00A62B1A"/>
    <w:rsid w:val="00A7010B"/>
    <w:rsid w:val="00AA4869"/>
    <w:rsid w:val="00AB571A"/>
    <w:rsid w:val="00AD6F58"/>
    <w:rsid w:val="00B34E31"/>
    <w:rsid w:val="00B360A8"/>
    <w:rsid w:val="00B367AA"/>
    <w:rsid w:val="00B628A3"/>
    <w:rsid w:val="00B64E9C"/>
    <w:rsid w:val="00B658BB"/>
    <w:rsid w:val="00B71AC7"/>
    <w:rsid w:val="00B91740"/>
    <w:rsid w:val="00B975D9"/>
    <w:rsid w:val="00BA0F86"/>
    <w:rsid w:val="00C7608A"/>
    <w:rsid w:val="00C96447"/>
    <w:rsid w:val="00CC2EA6"/>
    <w:rsid w:val="00CD5D09"/>
    <w:rsid w:val="00D045FD"/>
    <w:rsid w:val="00D33D7D"/>
    <w:rsid w:val="00E029FE"/>
    <w:rsid w:val="00E1541A"/>
    <w:rsid w:val="00E3258B"/>
    <w:rsid w:val="00E70416"/>
    <w:rsid w:val="00E82ED6"/>
    <w:rsid w:val="00EA6FA1"/>
    <w:rsid w:val="00F40E57"/>
    <w:rsid w:val="00F45A38"/>
    <w:rsid w:val="00F90B17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460E86-78E5-45B4-8BAD-E90DD74B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">
    <w:name w:val="s_aln_ttl"/>
    <w:basedOn w:val="DefaultParagraphFont"/>
    <w:rsid w:val="00545034"/>
  </w:style>
  <w:style w:type="character" w:customStyle="1" w:styleId="shdr">
    <w:name w:val="s_hdr"/>
    <w:basedOn w:val="DefaultParagraphFont"/>
    <w:rsid w:val="00545034"/>
  </w:style>
  <w:style w:type="paragraph" w:customStyle="1" w:styleId="scrisnormal-2">
    <w:name w:val="scris normal - 2"/>
    <w:basedOn w:val="Normal"/>
    <w:rsid w:val="00FE160F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rsid w:val="00D33D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D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uiPriority w:val="99"/>
    <w:semiHidden/>
    <w:rsid w:val="00D33D7D"/>
    <w:rPr>
      <w:rFonts w:cs="Times New Roman"/>
      <w:sz w:val="20"/>
      <w:vertAlign w:val="superscript"/>
    </w:rPr>
  </w:style>
  <w:style w:type="paragraph" w:customStyle="1" w:styleId="CAPITOL">
    <w:name w:val="CAPITOL"/>
    <w:basedOn w:val="Normal"/>
    <w:rsid w:val="00F40E5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45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B4"/>
  </w:style>
  <w:style w:type="paragraph" w:styleId="Footer">
    <w:name w:val="footer"/>
    <w:basedOn w:val="Normal"/>
    <w:link w:val="FooterChar"/>
    <w:uiPriority w:val="99"/>
    <w:unhideWhenUsed/>
    <w:rsid w:val="005B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0341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islatie.just.ro/Public/DetaliiDocumentAfis/2034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4151</TotalTime>
  <Pages>5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29</cp:revision>
  <dcterms:created xsi:type="dcterms:W3CDTF">2022-07-11T05:53:00Z</dcterms:created>
  <dcterms:modified xsi:type="dcterms:W3CDTF">2022-07-28T06:48:00Z</dcterms:modified>
</cp:coreProperties>
</file>