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35B2" w14:textId="77777777" w:rsidR="00E720A3" w:rsidRPr="00FE0023" w:rsidRDefault="00E720A3" w:rsidP="008C07F7">
      <w:pPr>
        <w:jc w:val="center"/>
        <w:rPr>
          <w:b/>
        </w:rPr>
      </w:pPr>
      <w:r w:rsidRPr="00FE0023">
        <w:rPr>
          <w:b/>
        </w:rPr>
        <w:t>NOTĂ DE FUNDAMENTARE</w:t>
      </w:r>
    </w:p>
    <w:p w14:paraId="2A14B78C" w14:textId="77777777" w:rsidR="007A0C38" w:rsidRPr="00FE0023" w:rsidRDefault="007A0C38" w:rsidP="009E0A3C">
      <w:pPr>
        <w:pStyle w:val="BodyText"/>
        <w:spacing w:after="0" w:line="360" w:lineRule="auto"/>
        <w:jc w:val="center"/>
        <w:rPr>
          <w:b/>
          <w:b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90"/>
        <w:gridCol w:w="1863"/>
        <w:gridCol w:w="152"/>
        <w:gridCol w:w="7"/>
        <w:gridCol w:w="833"/>
        <w:gridCol w:w="843"/>
        <w:gridCol w:w="117"/>
        <w:gridCol w:w="71"/>
        <w:gridCol w:w="543"/>
        <w:gridCol w:w="21"/>
        <w:gridCol w:w="627"/>
        <w:gridCol w:w="15"/>
        <w:gridCol w:w="48"/>
        <w:gridCol w:w="190"/>
        <w:gridCol w:w="261"/>
        <w:gridCol w:w="10"/>
        <w:gridCol w:w="74"/>
        <w:gridCol w:w="296"/>
        <w:gridCol w:w="120"/>
        <w:gridCol w:w="39"/>
        <w:gridCol w:w="3217"/>
      </w:tblGrid>
      <w:tr w:rsidR="001A75BD" w:rsidRPr="00FE0023" w14:paraId="21462DEF" w14:textId="77777777" w:rsidTr="00487297">
        <w:trPr>
          <w:trHeight w:val="798"/>
        </w:trPr>
        <w:tc>
          <w:tcPr>
            <w:tcW w:w="10207" w:type="dxa"/>
            <w:gridSpan w:val="22"/>
            <w:tcBorders>
              <w:bottom w:val="single" w:sz="4" w:space="0" w:color="auto"/>
            </w:tcBorders>
          </w:tcPr>
          <w:p w14:paraId="77D22D14" w14:textId="77777777" w:rsidR="00751982" w:rsidRPr="00FE0023" w:rsidRDefault="00751982" w:rsidP="009E0A3C">
            <w:pPr>
              <w:pStyle w:val="ListParagraph"/>
              <w:spacing w:before="60" w:after="60" w:line="360" w:lineRule="auto"/>
              <w:ind w:left="0"/>
              <w:contextualSpacing w:val="0"/>
              <w:jc w:val="center"/>
              <w:rPr>
                <w:b/>
              </w:rPr>
            </w:pPr>
            <w:r w:rsidRPr="00FE0023">
              <w:rPr>
                <w:b/>
              </w:rPr>
              <w:t>Secțiunea 1</w:t>
            </w:r>
          </w:p>
          <w:p w14:paraId="55185372" w14:textId="77777777" w:rsidR="00925A7F" w:rsidRPr="00FE0023" w:rsidRDefault="00751982" w:rsidP="009E0A3C">
            <w:pPr>
              <w:pStyle w:val="ListParagraph"/>
              <w:spacing w:before="60" w:after="60" w:line="360" w:lineRule="auto"/>
              <w:ind w:left="0"/>
              <w:contextualSpacing w:val="0"/>
              <w:jc w:val="center"/>
              <w:rPr>
                <w:b/>
              </w:rPr>
            </w:pPr>
            <w:r w:rsidRPr="00FE0023">
              <w:rPr>
                <w:b/>
              </w:rPr>
              <w:t>Titlul proiectului de act normativ</w:t>
            </w:r>
          </w:p>
        </w:tc>
      </w:tr>
      <w:tr w:rsidR="001A75BD" w:rsidRPr="00FE0023" w14:paraId="22FEE19E" w14:textId="77777777" w:rsidTr="00487297">
        <w:trPr>
          <w:trHeight w:val="1785"/>
        </w:trPr>
        <w:tc>
          <w:tcPr>
            <w:tcW w:w="10207" w:type="dxa"/>
            <w:gridSpan w:val="22"/>
            <w:tcBorders>
              <w:bottom w:val="single" w:sz="4" w:space="0" w:color="auto"/>
            </w:tcBorders>
          </w:tcPr>
          <w:p w14:paraId="70A24CF1" w14:textId="77777777" w:rsidR="00516348" w:rsidRPr="00FE0023" w:rsidRDefault="00FD07B3" w:rsidP="00516348">
            <w:pPr>
              <w:pStyle w:val="ListParagraph"/>
              <w:spacing w:before="60" w:after="60" w:line="360" w:lineRule="auto"/>
              <w:ind w:left="0"/>
              <w:contextualSpacing w:val="0"/>
              <w:jc w:val="center"/>
              <w:rPr>
                <w:b/>
              </w:rPr>
            </w:pPr>
            <w:bookmarkStart w:id="0" w:name="_Hlk49868952"/>
            <w:r w:rsidRPr="00FE0023">
              <w:rPr>
                <w:b/>
              </w:rPr>
              <w:t>Hotărâre a Guvernului</w:t>
            </w:r>
          </w:p>
          <w:p w14:paraId="32B3B85C" w14:textId="52B47967" w:rsidR="00FD07B3" w:rsidRPr="00FE0023" w:rsidRDefault="00FD07B3" w:rsidP="00516348">
            <w:pPr>
              <w:pStyle w:val="ListParagraph"/>
              <w:spacing w:before="60" w:after="60" w:line="360" w:lineRule="auto"/>
              <w:ind w:left="0"/>
              <w:contextualSpacing w:val="0"/>
              <w:jc w:val="center"/>
              <w:rPr>
                <w:rFonts w:eastAsia="Calibri"/>
                <w:b/>
                <w:lang w:eastAsia="en-US"/>
              </w:rPr>
            </w:pPr>
            <w:r w:rsidRPr="00FE0023">
              <w:rPr>
                <w:rFonts w:eastAsia="Calibri"/>
                <w:b/>
                <w:lang w:eastAsia="en-US"/>
              </w:rPr>
              <w:t xml:space="preserve">privind aprobarea amplasamentului și declanșarea procedurilor de expropriere </w:t>
            </w:r>
          </w:p>
          <w:p w14:paraId="33B472F2" w14:textId="77777777" w:rsidR="00FD07B3" w:rsidRPr="00FE0023" w:rsidRDefault="00FD07B3" w:rsidP="009E0A3C">
            <w:pPr>
              <w:shd w:val="clear" w:color="auto" w:fill="FFFFFF"/>
              <w:spacing w:line="360" w:lineRule="auto"/>
              <w:ind w:right="-22"/>
              <w:jc w:val="center"/>
              <w:rPr>
                <w:rFonts w:eastAsia="Calibri"/>
                <w:b/>
                <w:lang w:eastAsia="en-US"/>
              </w:rPr>
            </w:pPr>
            <w:r w:rsidRPr="00FE0023">
              <w:rPr>
                <w:rFonts w:eastAsia="Calibri"/>
                <w:b/>
                <w:lang w:eastAsia="en-US"/>
              </w:rPr>
              <w:t xml:space="preserve">a tuturor imobilelor proprietate privată care constituie coridorul de </w:t>
            </w:r>
          </w:p>
          <w:p w14:paraId="2CAA795E" w14:textId="1AC26A2E" w:rsidR="00FD07B3" w:rsidRPr="00FE0023" w:rsidRDefault="00FD07B3" w:rsidP="009E0A3C">
            <w:pPr>
              <w:shd w:val="clear" w:color="auto" w:fill="FFFFFF"/>
              <w:spacing w:line="360" w:lineRule="auto"/>
              <w:ind w:right="-22"/>
              <w:jc w:val="center"/>
              <w:rPr>
                <w:rFonts w:eastAsia="Calibri"/>
                <w:b/>
                <w:lang w:eastAsia="en-US"/>
              </w:rPr>
            </w:pPr>
            <w:r w:rsidRPr="00FE0023">
              <w:rPr>
                <w:rFonts w:eastAsia="Calibri"/>
                <w:b/>
                <w:lang w:eastAsia="en-US"/>
              </w:rPr>
              <w:t>expropriere al lucrării de utilitate publică de interes na</w:t>
            </w:r>
            <w:r w:rsidR="002C672D" w:rsidRPr="00FE0023">
              <w:rPr>
                <w:rFonts w:eastAsia="Calibri"/>
                <w:b/>
                <w:lang w:eastAsia="en-US"/>
              </w:rPr>
              <w:t>ț</w:t>
            </w:r>
            <w:r w:rsidRPr="00FE0023">
              <w:rPr>
                <w:rFonts w:eastAsia="Calibri"/>
                <w:b/>
                <w:lang w:eastAsia="en-US"/>
              </w:rPr>
              <w:t xml:space="preserve">ional </w:t>
            </w:r>
            <w:r w:rsidR="00FE0023" w:rsidRPr="00FE0023">
              <w:rPr>
                <w:rFonts w:eastAsia="Calibri"/>
                <w:b/>
                <w:lang w:eastAsia="en-US"/>
              </w:rPr>
              <w:t>„</w:t>
            </w:r>
            <w:r w:rsidR="002C672D" w:rsidRPr="00FE0023">
              <w:rPr>
                <w:rFonts w:eastAsia="Calibri"/>
                <w:b/>
                <w:lang w:eastAsia="en-US"/>
              </w:rPr>
              <w:t>Amenajarea complexă a râului Jiu în vederea apărării împotriva inundațiilor a Municipiului Craiova</w:t>
            </w:r>
            <w:r w:rsidR="00737040" w:rsidRPr="00FE0023">
              <w:rPr>
                <w:rFonts w:eastAsia="Calibri"/>
                <w:b/>
                <w:lang w:eastAsia="en-US"/>
              </w:rPr>
              <w:t>”</w:t>
            </w:r>
            <w:bookmarkEnd w:id="0"/>
          </w:p>
        </w:tc>
      </w:tr>
      <w:tr w:rsidR="001A75BD" w:rsidRPr="00FE0023" w14:paraId="2C2A436B" w14:textId="77777777" w:rsidTr="00487297">
        <w:tblPrEx>
          <w:tblBorders>
            <w:left w:val="none" w:sz="0" w:space="0" w:color="auto"/>
            <w:bottom w:val="none" w:sz="0" w:space="0" w:color="auto"/>
            <w:right w:val="none" w:sz="0" w:space="0" w:color="auto"/>
            <w:insideH w:val="none" w:sz="0" w:space="0" w:color="auto"/>
            <w:insideV w:val="none" w:sz="0" w:space="0" w:color="auto"/>
          </w:tblBorders>
        </w:tblPrEx>
        <w:trPr>
          <w:trHeight w:val="810"/>
        </w:trPr>
        <w:tc>
          <w:tcPr>
            <w:tcW w:w="10207" w:type="dxa"/>
            <w:gridSpan w:val="22"/>
            <w:tcBorders>
              <w:top w:val="single" w:sz="4" w:space="0" w:color="auto"/>
              <w:left w:val="single" w:sz="4" w:space="0" w:color="auto"/>
              <w:bottom w:val="single" w:sz="4" w:space="0" w:color="auto"/>
              <w:right w:val="single" w:sz="4" w:space="0" w:color="auto"/>
            </w:tcBorders>
          </w:tcPr>
          <w:p w14:paraId="27223567" w14:textId="77777777" w:rsidR="00FD07B3" w:rsidRPr="00FE0023" w:rsidRDefault="00FD07B3" w:rsidP="009E0A3C">
            <w:pPr>
              <w:pStyle w:val="ListParagraph"/>
              <w:spacing w:before="60" w:after="60" w:line="360" w:lineRule="auto"/>
              <w:ind w:left="0"/>
              <w:jc w:val="center"/>
              <w:rPr>
                <w:b/>
              </w:rPr>
            </w:pPr>
            <w:r w:rsidRPr="00FE0023">
              <w:rPr>
                <w:b/>
              </w:rPr>
              <w:t>Secțiunea a 2-a</w:t>
            </w:r>
          </w:p>
          <w:p w14:paraId="66678370" w14:textId="77777777" w:rsidR="00FD07B3" w:rsidRPr="00FE0023" w:rsidRDefault="00FD07B3" w:rsidP="009E0A3C">
            <w:pPr>
              <w:pStyle w:val="ListParagraph"/>
              <w:spacing w:before="60" w:after="60" w:line="360" w:lineRule="auto"/>
              <w:ind w:left="0"/>
              <w:contextualSpacing w:val="0"/>
              <w:jc w:val="center"/>
              <w:rPr>
                <w:b/>
              </w:rPr>
            </w:pPr>
            <w:r w:rsidRPr="00FE0023">
              <w:rPr>
                <w:b/>
              </w:rPr>
              <w:t>Motivele emiterii actului normativ</w:t>
            </w:r>
          </w:p>
        </w:tc>
      </w:tr>
      <w:tr w:rsidR="001A75BD" w:rsidRPr="00FE0023" w14:paraId="3344837E" w14:textId="77777777" w:rsidTr="00C13C3F">
        <w:tblPrEx>
          <w:tblBorders>
            <w:left w:val="none" w:sz="0" w:space="0" w:color="auto"/>
            <w:bottom w:val="none" w:sz="0" w:space="0" w:color="auto"/>
            <w:right w:val="none" w:sz="0" w:space="0" w:color="auto"/>
            <w:insideH w:val="none" w:sz="0" w:space="0" w:color="auto"/>
            <w:insideV w:val="none" w:sz="0" w:space="0" w:color="auto"/>
          </w:tblBorders>
        </w:tblPrEx>
        <w:trPr>
          <w:trHeight w:val="579"/>
        </w:trPr>
        <w:tc>
          <w:tcPr>
            <w:tcW w:w="770" w:type="dxa"/>
            <w:tcBorders>
              <w:top w:val="single" w:sz="4" w:space="0" w:color="auto"/>
              <w:left w:val="single" w:sz="4" w:space="0" w:color="auto"/>
              <w:bottom w:val="single" w:sz="4" w:space="0" w:color="auto"/>
              <w:right w:val="single" w:sz="4" w:space="0" w:color="auto"/>
            </w:tcBorders>
          </w:tcPr>
          <w:p w14:paraId="6C6930A4" w14:textId="77777777" w:rsidR="00FD07B3" w:rsidRPr="00FE0023" w:rsidRDefault="00FD07B3" w:rsidP="009E0A3C">
            <w:pPr>
              <w:pStyle w:val="ListParagraph"/>
              <w:spacing w:before="60" w:after="60" w:line="360" w:lineRule="auto"/>
              <w:ind w:left="0"/>
              <w:jc w:val="center"/>
              <w:rPr>
                <w:bCs/>
              </w:rPr>
            </w:pPr>
            <w:r w:rsidRPr="00FE0023">
              <w:rPr>
                <w:bCs/>
              </w:rPr>
              <w:t>2.1</w:t>
            </w:r>
            <w:r w:rsidR="00A76715" w:rsidRPr="00FE0023">
              <w:rPr>
                <w:bCs/>
              </w:rPr>
              <w:t>.</w:t>
            </w:r>
          </w:p>
        </w:tc>
        <w:tc>
          <w:tcPr>
            <w:tcW w:w="1953" w:type="dxa"/>
            <w:gridSpan w:val="2"/>
            <w:tcBorders>
              <w:top w:val="single" w:sz="4" w:space="0" w:color="auto"/>
              <w:left w:val="single" w:sz="4" w:space="0" w:color="auto"/>
              <w:bottom w:val="single" w:sz="4" w:space="0" w:color="auto"/>
              <w:right w:val="single" w:sz="4" w:space="0" w:color="auto"/>
            </w:tcBorders>
          </w:tcPr>
          <w:p w14:paraId="1A7BFC71" w14:textId="77777777" w:rsidR="00FD07B3" w:rsidRPr="00FE0023" w:rsidRDefault="00FD07B3" w:rsidP="009E0A3C">
            <w:pPr>
              <w:pStyle w:val="ListParagraph"/>
              <w:spacing w:before="60" w:after="60" w:line="360" w:lineRule="auto"/>
              <w:ind w:left="0"/>
              <w:rPr>
                <w:bCs/>
              </w:rPr>
            </w:pPr>
            <w:r w:rsidRPr="00FE0023">
              <w:rPr>
                <w:bCs/>
              </w:rPr>
              <w:t>Sursa proiectului de act normativ</w:t>
            </w:r>
          </w:p>
        </w:tc>
        <w:tc>
          <w:tcPr>
            <w:tcW w:w="7484" w:type="dxa"/>
            <w:gridSpan w:val="19"/>
            <w:tcBorders>
              <w:top w:val="single" w:sz="4" w:space="0" w:color="auto"/>
              <w:left w:val="single" w:sz="4" w:space="0" w:color="auto"/>
              <w:bottom w:val="single" w:sz="4" w:space="0" w:color="auto"/>
              <w:right w:val="single" w:sz="4" w:space="0" w:color="auto"/>
            </w:tcBorders>
          </w:tcPr>
          <w:p w14:paraId="21902E14" w14:textId="6ECE1C56" w:rsidR="00FD07B3" w:rsidRPr="00FE0023" w:rsidRDefault="00196350" w:rsidP="009E0A3C">
            <w:pPr>
              <w:pStyle w:val="ListParagraph"/>
              <w:spacing w:before="60" w:after="60" w:line="360" w:lineRule="auto"/>
              <w:ind w:left="0"/>
              <w:jc w:val="both"/>
              <w:rPr>
                <w:bCs/>
              </w:rPr>
            </w:pPr>
            <w:r w:rsidRPr="00FE0023">
              <w:rPr>
                <w:bCs/>
              </w:rPr>
              <w:t xml:space="preserve">        </w:t>
            </w:r>
            <w:r w:rsidR="002C672D" w:rsidRPr="00FE0023">
              <w:rPr>
                <w:bCs/>
              </w:rPr>
              <w:t xml:space="preserve">Proiectul </w:t>
            </w:r>
            <w:r w:rsidR="00FE0023" w:rsidRPr="00FE0023">
              <w:t>„</w:t>
            </w:r>
            <w:r w:rsidRPr="00FE0023">
              <w:t xml:space="preserve">Amenajarea complexă a </w:t>
            </w:r>
            <w:r w:rsidR="00FE0023" w:rsidRPr="00FE0023">
              <w:t>râului</w:t>
            </w:r>
            <w:r w:rsidRPr="00FE0023">
              <w:t xml:space="preserve"> Jiu ı̂n vederea </w:t>
            </w:r>
            <w:r w:rsidR="00FE0023" w:rsidRPr="00FE0023">
              <w:t>apărării</w:t>
            </w:r>
            <w:r w:rsidRPr="00FE0023">
              <w:t xml:space="preserve"> </w:t>
            </w:r>
            <w:r w:rsidR="00FE0023" w:rsidRPr="00FE0023">
              <w:t>împotriva</w:t>
            </w:r>
            <w:r w:rsidRPr="00FE0023">
              <w:t xml:space="preserve"> </w:t>
            </w:r>
            <w:r w:rsidR="00FE0023" w:rsidRPr="00FE0023">
              <w:t>inundațiilor</w:t>
            </w:r>
            <w:r w:rsidRPr="00FE0023">
              <w:t xml:space="preserve"> a municipiului Craiova"</w:t>
            </w:r>
            <w:r w:rsidR="002C672D" w:rsidRPr="00FE0023">
              <w:rPr>
                <w:bCs/>
              </w:rPr>
              <w:t>, este un proiect de utilitate public</w:t>
            </w:r>
            <w:r w:rsidR="000D2950" w:rsidRPr="00FE0023">
              <w:rPr>
                <w:bCs/>
              </w:rPr>
              <w:t>ă</w:t>
            </w:r>
            <w:r w:rsidR="002C672D" w:rsidRPr="00FE0023">
              <w:rPr>
                <w:bCs/>
              </w:rPr>
              <w:t xml:space="preserve">, ce a fost propus spre promovare în cadrul Axei prioritare 5, Domeniul Major de Intervenție 1 - “Protecția împotriva inundațiilor”, care vizează implementarea unui program de acțiuni privind prevenirea riscului, protejarea împotriva </w:t>
            </w:r>
            <w:r w:rsidR="00FE0023" w:rsidRPr="00FE0023">
              <w:rPr>
                <w:bCs/>
              </w:rPr>
              <w:t>inundațiilor</w:t>
            </w:r>
            <w:r w:rsidR="002C672D" w:rsidRPr="00FE0023">
              <w:rPr>
                <w:bCs/>
              </w:rPr>
              <w:t xml:space="preserve"> </w:t>
            </w:r>
            <w:r w:rsidR="00FE0023" w:rsidRPr="00FE0023">
              <w:rPr>
                <w:bCs/>
              </w:rPr>
              <w:t>și</w:t>
            </w:r>
            <w:r w:rsidR="002C672D" w:rsidRPr="00FE0023">
              <w:rPr>
                <w:bCs/>
              </w:rPr>
              <w:t xml:space="preserve"> reducerea riscurilor şi a efectelor </w:t>
            </w:r>
            <w:r w:rsidR="00FE0023" w:rsidRPr="00FE0023">
              <w:rPr>
                <w:bCs/>
              </w:rPr>
              <w:t>inundațiilor</w:t>
            </w:r>
            <w:r w:rsidR="002C672D" w:rsidRPr="00FE0023">
              <w:rPr>
                <w:bCs/>
              </w:rPr>
              <w:t xml:space="preserve">. El face obiectul </w:t>
            </w:r>
            <w:r w:rsidR="000D2950" w:rsidRPr="00FE0023">
              <w:rPr>
                <w:bCs/>
              </w:rPr>
              <w:t xml:space="preserve">planului de management al riscului la </w:t>
            </w:r>
            <w:r w:rsidR="00FE0023" w:rsidRPr="00FE0023">
              <w:rPr>
                <w:bCs/>
              </w:rPr>
              <w:t>inundații</w:t>
            </w:r>
            <w:r w:rsidR="002C672D" w:rsidRPr="00FE0023">
              <w:rPr>
                <w:bCs/>
              </w:rPr>
              <w:t xml:space="preserve"> Jiu, aprobat prin H</w:t>
            </w:r>
            <w:r w:rsidR="007A60F4" w:rsidRPr="00FE0023">
              <w:rPr>
                <w:bCs/>
              </w:rPr>
              <w:t xml:space="preserve">otărârea </w:t>
            </w:r>
            <w:r w:rsidR="002C672D" w:rsidRPr="00FE0023">
              <w:rPr>
                <w:bCs/>
              </w:rPr>
              <w:t>G</w:t>
            </w:r>
            <w:r w:rsidR="007A60F4" w:rsidRPr="00FE0023">
              <w:rPr>
                <w:bCs/>
              </w:rPr>
              <w:t>uvernului nr.</w:t>
            </w:r>
            <w:r w:rsidR="002C672D" w:rsidRPr="00FE0023">
              <w:rPr>
                <w:bCs/>
              </w:rPr>
              <w:t xml:space="preserve"> 972/2016.</w:t>
            </w:r>
          </w:p>
        </w:tc>
      </w:tr>
      <w:tr w:rsidR="001A75BD" w:rsidRPr="00FE0023" w14:paraId="692A1B84" w14:textId="77777777" w:rsidTr="00C13C3F">
        <w:trPr>
          <w:trHeight w:val="709"/>
        </w:trPr>
        <w:tc>
          <w:tcPr>
            <w:tcW w:w="770" w:type="dxa"/>
          </w:tcPr>
          <w:p w14:paraId="66754486" w14:textId="77777777" w:rsidR="00FD07B3" w:rsidRPr="00FE0023" w:rsidRDefault="00A76715" w:rsidP="009E0A3C">
            <w:pPr>
              <w:spacing w:before="120" w:line="360" w:lineRule="auto"/>
              <w:jc w:val="center"/>
            </w:pPr>
            <w:r w:rsidRPr="00FE0023">
              <w:t>2.2.</w:t>
            </w:r>
          </w:p>
        </w:tc>
        <w:tc>
          <w:tcPr>
            <w:tcW w:w="1953" w:type="dxa"/>
            <w:gridSpan w:val="2"/>
          </w:tcPr>
          <w:p w14:paraId="3BD2BB05" w14:textId="41461222" w:rsidR="00FD07B3" w:rsidRPr="00FE0023" w:rsidRDefault="00A76715" w:rsidP="009E0A3C">
            <w:pPr>
              <w:spacing w:before="120" w:line="360" w:lineRule="auto"/>
              <w:jc w:val="both"/>
            </w:pPr>
            <w:r w:rsidRPr="00FE0023">
              <w:t>Descrierea situ</w:t>
            </w:r>
            <w:r w:rsidR="00FE0023">
              <w:t>a</w:t>
            </w:r>
            <w:r w:rsidRPr="00FE0023">
              <w:t>ției actuale</w:t>
            </w:r>
          </w:p>
        </w:tc>
        <w:tc>
          <w:tcPr>
            <w:tcW w:w="7484" w:type="dxa"/>
            <w:gridSpan w:val="19"/>
          </w:tcPr>
          <w:p w14:paraId="1E5D8FB3" w14:textId="41882A41" w:rsidR="00FA7280" w:rsidRPr="00FE0023" w:rsidRDefault="00196350" w:rsidP="00196350">
            <w:pPr>
              <w:spacing w:before="60" w:line="360" w:lineRule="auto"/>
              <w:jc w:val="both"/>
            </w:pPr>
            <w:r w:rsidRPr="00FE0023">
              <w:t xml:space="preserve">        </w:t>
            </w:r>
            <w:r w:rsidR="00FA7280" w:rsidRPr="00FE0023">
              <w:t xml:space="preserve">Proiectul </w:t>
            </w:r>
            <w:r w:rsidR="00FE0023" w:rsidRPr="00FE0023">
              <w:t>„</w:t>
            </w:r>
            <w:r w:rsidR="00FA7280" w:rsidRPr="00FE0023">
              <w:t xml:space="preserve">Amenajarea complexă a râului Jiu în vederea apărării împotriva inundațiilor a municipiului Craiova” se realizează pentru implementarea structurii adecvate de prevenire </w:t>
            </w:r>
            <w:r w:rsidR="00673C2E" w:rsidRPr="00FE0023">
              <w:t>ș</w:t>
            </w:r>
            <w:r w:rsidR="00FA7280" w:rsidRPr="00FE0023">
              <w:t>i protecție împotriva inundațiilor în bazinul hidrografic al râului Jiu şi a afluenților acestuia, cu finanțare prin Programul Operațional Infrastructura Mare 2014 - 2020, Axa Prioritară 5 ” Promovarea adaptării la schimbările climatice, prevenirea și gestionarea riscurilor”, Obiectivul Specific OS 5.1. - Reducerea efectelor şi a pagubelor asupra populației cauzate de fenomenele naturale asociate principalelor riscuri accentuate de schimbările climatice, în principal de inundații și eroziune costieră.</w:t>
            </w:r>
          </w:p>
          <w:p w14:paraId="065E9A8D" w14:textId="77777777" w:rsidR="00FA7280" w:rsidRPr="00FE0023" w:rsidRDefault="00196350" w:rsidP="00196350">
            <w:pPr>
              <w:spacing w:before="60" w:line="360" w:lineRule="auto"/>
              <w:jc w:val="both"/>
            </w:pPr>
            <w:r w:rsidRPr="00FE0023">
              <w:t xml:space="preserve">        </w:t>
            </w:r>
            <w:r w:rsidR="00FA7280" w:rsidRPr="00FE0023">
              <w:t xml:space="preserve">Obiectivul general al proiectului îl constituie reducerea riscului apariției dezastrelor naturale cu efect asupra populației, a bunurilor materiale </w:t>
            </w:r>
            <w:r w:rsidR="00673C2E" w:rsidRPr="00FE0023">
              <w:t>și</w:t>
            </w:r>
            <w:r w:rsidR="00FA7280" w:rsidRPr="00FE0023">
              <w:t xml:space="preserve"> a obiectivelor socio – economice.</w:t>
            </w:r>
          </w:p>
          <w:p w14:paraId="765BC280" w14:textId="2EAD1687" w:rsidR="00FA7280" w:rsidRPr="00FE0023" w:rsidRDefault="00196350" w:rsidP="00196350">
            <w:pPr>
              <w:spacing w:before="60" w:line="360" w:lineRule="auto"/>
              <w:jc w:val="both"/>
            </w:pPr>
            <w:r w:rsidRPr="00FE0023">
              <w:t xml:space="preserve">         </w:t>
            </w:r>
            <w:r w:rsidR="00FA7280" w:rsidRPr="00FE0023">
              <w:t xml:space="preserve">Indicatorii tehnico-economici ai investiției au fost aprobați prin </w:t>
            </w:r>
            <w:r w:rsidRPr="00FE0023">
              <w:t>Hotărârea Guvernului nr.</w:t>
            </w:r>
            <w:r w:rsidR="00FA7280" w:rsidRPr="00FE0023">
              <w:t xml:space="preserve">98/2022 privind aprobarea obiectivului de investiţii "Amenajarea complexă a râului Jiu ı̂n vederea apărării ı̂mpotriva inundaţiilor </w:t>
            </w:r>
            <w:r w:rsidR="00FA7280" w:rsidRPr="00FE0023">
              <w:lastRenderedPageBreak/>
              <w:t>a municipiului Craiova", precum şi a caracteristicilor principale şi a indicatorilor tehnico-economici aferenţi acestuia</w:t>
            </w:r>
            <w:r w:rsidR="00673C2E" w:rsidRPr="00FE0023">
              <w:t>, publicată în Monitorul Oficial, Partea I nr. 65 din 21 ianuarie 2022,</w:t>
            </w:r>
            <w:r w:rsidR="00FA7280" w:rsidRPr="00FE0023">
              <w:t xml:space="preserve"> având următoarele capacități: </w:t>
            </w:r>
          </w:p>
          <w:p w14:paraId="394199F1" w14:textId="77777777" w:rsidR="00FA7280" w:rsidRPr="00FE0023" w:rsidRDefault="00FA7280" w:rsidP="009E0A3C">
            <w:pPr>
              <w:numPr>
                <w:ilvl w:val="0"/>
                <w:numId w:val="6"/>
              </w:numPr>
              <w:spacing w:before="60" w:line="360" w:lineRule="auto"/>
              <w:jc w:val="both"/>
            </w:pPr>
            <w:r w:rsidRPr="00FE0023">
              <w:t xml:space="preserve">punerea în siguranţă a barajului Dumbrava-Rocşoreni, 1 buc, </w:t>
            </w:r>
          </w:p>
          <w:p w14:paraId="24BB8CB1" w14:textId="77777777" w:rsidR="00FA7280" w:rsidRPr="00FE0023" w:rsidRDefault="00FA7280" w:rsidP="009E0A3C">
            <w:pPr>
              <w:numPr>
                <w:ilvl w:val="0"/>
                <w:numId w:val="6"/>
              </w:numPr>
              <w:spacing w:before="60" w:line="360" w:lineRule="auto"/>
              <w:jc w:val="both"/>
            </w:pPr>
            <w:r w:rsidRPr="00FE0023">
              <w:t>reabilitare dig mal stâng existent</w:t>
            </w:r>
            <w:r w:rsidR="00F82F39" w:rsidRPr="00FE0023">
              <w:t>,</w:t>
            </w:r>
            <w:r w:rsidRPr="00FE0023">
              <w:t xml:space="preserve"> </w:t>
            </w:r>
            <w:r w:rsidR="00F82F39" w:rsidRPr="00FE0023">
              <w:t>L=</w:t>
            </w:r>
            <w:r w:rsidRPr="00FE0023">
              <w:t>12</w:t>
            </w:r>
            <w:r w:rsidR="00F82F39" w:rsidRPr="00FE0023">
              <w:t>,</w:t>
            </w:r>
            <w:r w:rsidRPr="00FE0023">
              <w:t xml:space="preserve">900 km, </w:t>
            </w:r>
          </w:p>
          <w:p w14:paraId="4A11297B" w14:textId="77777777" w:rsidR="00FA7280" w:rsidRPr="00FE0023" w:rsidRDefault="00FA7280" w:rsidP="009E0A3C">
            <w:pPr>
              <w:numPr>
                <w:ilvl w:val="0"/>
                <w:numId w:val="6"/>
              </w:numPr>
              <w:spacing w:before="60" w:line="360" w:lineRule="auto"/>
              <w:jc w:val="both"/>
            </w:pPr>
            <w:r w:rsidRPr="00FE0023">
              <w:t xml:space="preserve">reabilitare dig mal drept existent </w:t>
            </w:r>
            <w:r w:rsidR="00F82F39" w:rsidRPr="00FE0023">
              <w:t>L=</w:t>
            </w:r>
            <w:r w:rsidRPr="00FE0023">
              <w:t>1</w:t>
            </w:r>
            <w:r w:rsidR="00F82F39" w:rsidRPr="00FE0023">
              <w:t>,</w:t>
            </w:r>
            <w:r w:rsidRPr="00FE0023">
              <w:t xml:space="preserve">542 km, </w:t>
            </w:r>
          </w:p>
          <w:p w14:paraId="0F7142F5" w14:textId="77777777" w:rsidR="00FA7280" w:rsidRPr="00FE0023" w:rsidRDefault="00FA7280" w:rsidP="009E0A3C">
            <w:pPr>
              <w:numPr>
                <w:ilvl w:val="0"/>
                <w:numId w:val="6"/>
              </w:numPr>
              <w:spacing w:before="60" w:line="360" w:lineRule="auto"/>
              <w:jc w:val="both"/>
            </w:pPr>
            <w:r w:rsidRPr="00FE0023">
              <w:t xml:space="preserve">închidere incintă (localitatea Leamna de Jos) </w:t>
            </w:r>
            <w:r w:rsidR="00F82F39" w:rsidRPr="00FE0023">
              <w:t>L=</w:t>
            </w:r>
            <w:r w:rsidRPr="00FE0023">
              <w:t xml:space="preserve">557 m, </w:t>
            </w:r>
          </w:p>
          <w:p w14:paraId="07225A5E" w14:textId="77777777" w:rsidR="00FA7280" w:rsidRPr="00FE0023" w:rsidRDefault="00196350" w:rsidP="00196350">
            <w:pPr>
              <w:spacing w:before="60" w:line="360" w:lineRule="auto"/>
              <w:jc w:val="both"/>
            </w:pPr>
            <w:r w:rsidRPr="00FE0023">
              <w:t xml:space="preserve">      </w:t>
            </w:r>
            <w:r w:rsidR="00FA7280" w:rsidRPr="00FE0023">
              <w:t>Proiectul se încadrează în strategia privind “</w:t>
            </w:r>
            <w:r w:rsidR="00F82F39" w:rsidRPr="00FE0023">
              <w:t>Planul pentru Prevenirea, Protecția și Diminuarea Efectelor Inundațiilor în Spațiul Hidrografic Jiu</w:t>
            </w:r>
            <w:r w:rsidR="00FA7280" w:rsidRPr="00FE0023">
              <w:t>”.</w:t>
            </w:r>
          </w:p>
          <w:p w14:paraId="4BF185D0" w14:textId="42D3D90C" w:rsidR="00FA7280" w:rsidRPr="00FE0023" w:rsidRDefault="00196350" w:rsidP="00196350">
            <w:pPr>
              <w:spacing w:before="60" w:line="360" w:lineRule="auto"/>
              <w:jc w:val="both"/>
            </w:pPr>
            <w:r w:rsidRPr="00FE0023">
              <w:t xml:space="preserve">      </w:t>
            </w:r>
            <w:r w:rsidR="00FA7280" w:rsidRPr="00FE0023">
              <w:t xml:space="preserve">În rapoartele înregistrate în anii 2003-2014, se pot observa pagubele produse de inundaţii care au afectat semnificativ atât </w:t>
            </w:r>
            <w:r w:rsidR="00FE0023" w:rsidRPr="00FE0023">
              <w:t>populația</w:t>
            </w:r>
            <w:r w:rsidR="00FA7280" w:rsidRPr="00FE0023">
              <w:t xml:space="preserve">, terenurile agricole, infrastructura cât şi obiectivele social–economice ale localităților aflate aval de barajul Dumbrava şi ale localitătilor amplasate pe malul </w:t>
            </w:r>
            <w:r w:rsidR="00FE0023" w:rsidRPr="00FE0023">
              <w:t>stâng</w:t>
            </w:r>
            <w:r w:rsidR="00FA7280" w:rsidRPr="00FE0023">
              <w:t xml:space="preserve"> al r</w:t>
            </w:r>
            <w:r w:rsidR="005F669F" w:rsidRPr="00FE0023">
              <w:t>â</w:t>
            </w:r>
            <w:r w:rsidR="00FA7280" w:rsidRPr="00FE0023">
              <w:t xml:space="preserve">ului Jiu, pe sectorul cuprins </w:t>
            </w:r>
            <w:r w:rsidR="005F669F" w:rsidRPr="00FE0023">
              <w:t>î</w:t>
            </w:r>
            <w:r w:rsidR="00FA7280" w:rsidRPr="00FE0023">
              <w:t>ntre barajul I</w:t>
            </w:r>
            <w:r w:rsidR="005F669F" w:rsidRPr="00FE0023">
              <w:t>ș</w:t>
            </w:r>
            <w:r w:rsidR="00FA7280" w:rsidRPr="00FE0023">
              <w:t>alni</w:t>
            </w:r>
            <w:r w:rsidR="005F669F" w:rsidRPr="00FE0023">
              <w:t>ț</w:t>
            </w:r>
            <w:r w:rsidR="00FA7280" w:rsidRPr="00FE0023">
              <w:t xml:space="preserve">a </w:t>
            </w:r>
            <w:r w:rsidR="005F669F" w:rsidRPr="00FE0023">
              <w:t>ș</w:t>
            </w:r>
            <w:r w:rsidR="00FA7280" w:rsidRPr="00FE0023">
              <w:t xml:space="preserve">i localitatea Podari (aval municipiul Craiova), </w:t>
            </w:r>
            <w:r w:rsidR="005F669F" w:rsidRPr="00FE0023">
              <w:t>ș</w:t>
            </w:r>
            <w:r w:rsidR="00FA7280" w:rsidRPr="00FE0023">
              <w:t>i mal drept aval pod Bucov</w:t>
            </w:r>
            <w:r w:rsidR="005F669F" w:rsidRPr="00FE0023">
              <w:t>ăț</w:t>
            </w:r>
            <w:r w:rsidR="00FA7280" w:rsidRPr="00FE0023">
              <w:t xml:space="preserve"> </w:t>
            </w:r>
            <w:r w:rsidR="005F669F" w:rsidRPr="00FE0023">
              <w:t>ș</w:t>
            </w:r>
            <w:r w:rsidR="00FA7280" w:rsidRPr="00FE0023">
              <w:t>i zona Leamna de Jos jud</w:t>
            </w:r>
            <w:r w:rsidR="005F669F" w:rsidRPr="00FE0023">
              <w:t>ețul</w:t>
            </w:r>
            <w:r w:rsidR="00FA7280" w:rsidRPr="00FE0023">
              <w:t xml:space="preserve"> Dolj. </w:t>
            </w:r>
          </w:p>
          <w:p w14:paraId="0BA76936" w14:textId="6324DEBB" w:rsidR="00FA7280" w:rsidRPr="00FE0023" w:rsidRDefault="00FA7280" w:rsidP="009E0A3C">
            <w:pPr>
              <w:spacing w:before="60" w:line="360" w:lineRule="auto"/>
              <w:ind w:firstLine="465"/>
              <w:jc w:val="both"/>
            </w:pPr>
            <w:r w:rsidRPr="00FE0023">
              <w:t xml:space="preserve">Conform rapoartelor de sinteză întocmite de Inspectoratul pentru </w:t>
            </w:r>
            <w:r w:rsidR="00196350" w:rsidRPr="00FE0023">
              <w:t>S</w:t>
            </w:r>
            <w:r w:rsidRPr="00FE0023">
              <w:t>ituaţii de Urgenţă Dolj, dup</w:t>
            </w:r>
            <w:r w:rsidR="005F669F" w:rsidRPr="00FE0023">
              <w:t>ă</w:t>
            </w:r>
            <w:r w:rsidRPr="00FE0023">
              <w:t xml:space="preserve"> viituri, </w:t>
            </w:r>
            <w:r w:rsidR="005F669F" w:rsidRPr="00FE0023">
              <w:t>î</w:t>
            </w:r>
            <w:r w:rsidRPr="00FE0023">
              <w:t xml:space="preserve">n perioada </w:t>
            </w:r>
            <w:r w:rsidR="005F669F" w:rsidRPr="00FE0023">
              <w:t xml:space="preserve">anilor </w:t>
            </w:r>
            <w:r w:rsidRPr="00FE0023">
              <w:t>2003-2014, pagubele valorice produse de inunda</w:t>
            </w:r>
            <w:r w:rsidR="005F669F" w:rsidRPr="00FE0023">
              <w:t>ț</w:t>
            </w:r>
            <w:r w:rsidRPr="00FE0023">
              <w:t xml:space="preserve">ii </w:t>
            </w:r>
            <w:r w:rsidR="00FE0023">
              <w:t>î</w:t>
            </w:r>
            <w:r w:rsidRPr="00FE0023">
              <w:t xml:space="preserve">n zona de interes s-au ridicat la cca. 31.327.436 </w:t>
            </w:r>
            <w:r w:rsidR="005F669F" w:rsidRPr="00FE0023">
              <w:t>lei</w:t>
            </w:r>
            <w:r w:rsidRPr="00FE0023">
              <w:t xml:space="preserve"> (valoarea actualizata raportata la nivelul anului 2018)</w:t>
            </w:r>
            <w:r w:rsidR="009E1E3F" w:rsidRPr="00FE0023">
              <w:t>.</w:t>
            </w:r>
            <w:r w:rsidRPr="00FE0023">
              <w:t xml:space="preserve"> Principalele valori ale pagubelor s-au raportat  la gospodării şi anexe, terenuri agricole, drumuri, poduri şi podeţe, la care se adaugă fântânile. Zonele cele mai afectate fiind, conform aceloraşi rapoarte, localităţile Argetoaia, Braloştiţa, Breasta, Bucovăţ, Podari, oraşele Craiova şi Filiaşi.</w:t>
            </w:r>
          </w:p>
          <w:p w14:paraId="307BFEA1" w14:textId="77777777" w:rsidR="00FA7280" w:rsidRPr="00FE0023" w:rsidRDefault="00FA7280" w:rsidP="009E0A3C">
            <w:pPr>
              <w:spacing w:before="60" w:line="360" w:lineRule="auto"/>
              <w:ind w:firstLine="465"/>
              <w:jc w:val="both"/>
            </w:pPr>
            <w:r w:rsidRPr="00FE0023">
              <w:t>Astfel, în perioada precizată, au fost înregistrate 17 evenimente de inundaţii, majoritatea pagubelor înregistrate fiind datorate scurgerilor de pe versanţi, ploilor abundente şi revărsarea pâraielor şi a râului Jiu.</w:t>
            </w:r>
          </w:p>
          <w:p w14:paraId="1FE4414E" w14:textId="3F8225BC" w:rsidR="00FA7280" w:rsidRPr="00FE0023" w:rsidRDefault="00FA7280" w:rsidP="009E0A3C">
            <w:pPr>
              <w:spacing w:before="60" w:line="360" w:lineRule="auto"/>
              <w:ind w:firstLine="465"/>
              <w:jc w:val="both"/>
            </w:pPr>
            <w:r w:rsidRPr="00FE0023">
              <w:t>Proiectul propus spre finanțare vizează direct obiectivele Programului Operațional Infrastructura Mare (POIM) 2014-2020 care asigur</w:t>
            </w:r>
            <w:r w:rsidR="00B3331D" w:rsidRPr="00FE0023">
              <w:t>ă</w:t>
            </w:r>
            <w:r w:rsidRPr="00FE0023">
              <w:t xml:space="preserve"> finanțarea investițiilor necesare </w:t>
            </w:r>
            <w:r w:rsidR="00FE0023">
              <w:t>î</w:t>
            </w:r>
            <w:r w:rsidRPr="00FE0023">
              <w:t xml:space="preserve">n promovarea adaptării la schimbările climatice în cadrul </w:t>
            </w:r>
            <w:r w:rsidR="00196350" w:rsidRPr="00FE0023">
              <w:t>Axei Prioritare 5 ” Promovarea adaptării la schimbările climatice, prevenirea și gestionarea riscurilor”, Obiectivul Specific OS 5.1.</w:t>
            </w:r>
            <w:r w:rsidRPr="00FE0023">
              <w:t>- Reducerea efectelor şi a pagubelor asupra populației cauzate de fenomenele naturale asociate principalelor riscuri accentuate de schimbările climatice, în principal de inundații și eroziune costieră.</w:t>
            </w:r>
          </w:p>
          <w:p w14:paraId="12AA0682" w14:textId="77777777" w:rsidR="00FA7280" w:rsidRPr="00FE0023" w:rsidRDefault="00FA7280" w:rsidP="009E0A3C">
            <w:pPr>
              <w:spacing w:before="60" w:line="360" w:lineRule="auto"/>
              <w:ind w:firstLine="465"/>
              <w:jc w:val="both"/>
            </w:pPr>
            <w:r w:rsidRPr="00FE0023">
              <w:lastRenderedPageBreak/>
              <w:t xml:space="preserve">Implementarea proiectului cuprinde investiții pentru punerea în siguranță a lucrărilor hidrotehnice existente </w:t>
            </w:r>
            <w:r w:rsidR="009E1E3F" w:rsidRPr="00FE0023">
              <w:t>ș</w:t>
            </w:r>
            <w:r w:rsidRPr="00FE0023">
              <w:t xml:space="preserve">i reducerea riscului de inundare a Municipiului Craiova </w:t>
            </w:r>
            <w:r w:rsidR="009E1E3F" w:rsidRPr="00FE0023">
              <w:t>ș</w:t>
            </w:r>
            <w:r w:rsidRPr="00FE0023">
              <w:t xml:space="preserve">i a zonelor limitrofe, integrate în politicile schimbărilor climatice </w:t>
            </w:r>
            <w:r w:rsidR="009E1E3F" w:rsidRPr="00FE0023">
              <w:t>ș</w:t>
            </w:r>
            <w:r w:rsidRPr="00FE0023">
              <w:t>i legislația de mediu actuală.</w:t>
            </w:r>
          </w:p>
          <w:p w14:paraId="1FC87368" w14:textId="77777777" w:rsidR="00FA7280" w:rsidRPr="00FE0023" w:rsidRDefault="00FA7280" w:rsidP="009E0A3C">
            <w:pPr>
              <w:spacing w:before="60" w:line="360" w:lineRule="auto"/>
              <w:ind w:firstLine="465"/>
              <w:jc w:val="both"/>
            </w:pPr>
            <w:r w:rsidRPr="00FE0023">
              <w:t xml:space="preserve">Pentru proiectele finanţate prin Axa </w:t>
            </w:r>
            <w:r w:rsidR="00196350" w:rsidRPr="00FE0023">
              <w:t xml:space="preserve">5 </w:t>
            </w:r>
            <w:r w:rsidRPr="00FE0023">
              <w:t>O.S. 5.1 Reducerea efectelor şi a pagubelor asupra populaţiei cauzate de fenomenele naturale asociate principalelor riscuri accentuate de schimbările climatice, în principal de inundaţii şi eroziune costieră</w:t>
            </w:r>
            <w:r w:rsidR="009E1E3F" w:rsidRPr="00FE0023">
              <w:t>,</w:t>
            </w:r>
            <w:r w:rsidRPr="00FE0023">
              <w:t xml:space="preserve"> se asigură finanțarea integrală a cheltuielilor eligibile astfel: 85% Fondul de Coeziune și 15% Buget de Stat.</w:t>
            </w:r>
          </w:p>
          <w:p w14:paraId="68002FE0" w14:textId="77777777" w:rsidR="00FA7280" w:rsidRPr="00FE0023" w:rsidRDefault="00FA7280" w:rsidP="009E0A3C">
            <w:pPr>
              <w:spacing w:before="60" w:line="360" w:lineRule="auto"/>
              <w:jc w:val="both"/>
            </w:pPr>
            <w:r w:rsidRPr="00FE0023">
              <w:t>Cele două obiecte ale proiectului:</w:t>
            </w:r>
          </w:p>
          <w:p w14:paraId="6A398F12" w14:textId="77777777" w:rsidR="00FA7280" w:rsidRPr="00FE0023" w:rsidRDefault="00FA7280" w:rsidP="009E0A3C">
            <w:pPr>
              <w:numPr>
                <w:ilvl w:val="0"/>
                <w:numId w:val="7"/>
              </w:numPr>
              <w:spacing w:before="60" w:line="360" w:lineRule="auto"/>
              <w:jc w:val="both"/>
            </w:pPr>
            <w:r w:rsidRPr="00FE0023">
              <w:t xml:space="preserve">„Punerea în siguranță a barajului Dumbrava – Rocșoreni, </w:t>
            </w:r>
            <w:r w:rsidR="00B3331D" w:rsidRPr="00FE0023">
              <w:t>j</w:t>
            </w:r>
            <w:r w:rsidRPr="00FE0023">
              <w:t xml:space="preserve">udețul Mehedinți” </w:t>
            </w:r>
          </w:p>
          <w:p w14:paraId="3D32988E" w14:textId="77777777" w:rsidR="00FA7280" w:rsidRPr="00FE0023" w:rsidRDefault="00FA7280" w:rsidP="009E0A3C">
            <w:pPr>
              <w:numPr>
                <w:ilvl w:val="0"/>
                <w:numId w:val="7"/>
              </w:numPr>
              <w:spacing w:before="60" w:line="360" w:lineRule="auto"/>
              <w:jc w:val="both"/>
            </w:pPr>
            <w:r w:rsidRPr="00FE0023">
              <w:t xml:space="preserve">„Amenajare râu Jiu pentru mărirea gradului de siguranță al digurilor pe sectorul baraj Ișalnița – aval Municipiul Craiova, </w:t>
            </w:r>
            <w:r w:rsidR="00B3331D" w:rsidRPr="00FE0023">
              <w:t>j</w:t>
            </w:r>
            <w:r w:rsidRPr="00FE0023">
              <w:t xml:space="preserve">udețul Dolj”, </w:t>
            </w:r>
          </w:p>
          <w:p w14:paraId="59135275" w14:textId="122208F8" w:rsidR="00FA7280" w:rsidRPr="00FE0023" w:rsidRDefault="00FA7280" w:rsidP="009E0A3C">
            <w:pPr>
              <w:spacing w:before="60" w:line="360" w:lineRule="auto"/>
              <w:jc w:val="both"/>
            </w:pPr>
            <w:r w:rsidRPr="00FE0023">
              <w:t>au următoarele obiective specifice:</w:t>
            </w:r>
          </w:p>
          <w:p w14:paraId="554F284C" w14:textId="55FCF7B1" w:rsidR="00FA7280" w:rsidRPr="00FE0023" w:rsidRDefault="00FA7280" w:rsidP="009E0A3C">
            <w:pPr>
              <w:numPr>
                <w:ilvl w:val="0"/>
                <w:numId w:val="6"/>
              </w:numPr>
              <w:spacing w:before="60" w:line="360" w:lineRule="auto"/>
              <w:jc w:val="both"/>
            </w:pPr>
            <w:r w:rsidRPr="00FE0023">
              <w:t xml:space="preserve">reducerea riscului la inundații </w:t>
            </w:r>
            <w:r w:rsidR="00884107" w:rsidRPr="00FE0023">
              <w:t>î</w:t>
            </w:r>
            <w:r w:rsidRPr="00FE0023">
              <w:t>n bazinul hidrografic Jiu - ansamblu de m</w:t>
            </w:r>
            <w:r w:rsidR="00884107" w:rsidRPr="00FE0023">
              <w:t>ă</w:t>
            </w:r>
            <w:r w:rsidRPr="00FE0023">
              <w:t xml:space="preserve">suri instituționale, </w:t>
            </w:r>
            <w:r w:rsidR="00884107" w:rsidRPr="00FE0023">
              <w:t>măsuri</w:t>
            </w:r>
            <w:r w:rsidRPr="00FE0023">
              <w:t xml:space="preserve"> verzi </w:t>
            </w:r>
            <w:r w:rsidR="00FE0023">
              <w:t>ș</w:t>
            </w:r>
            <w:r w:rsidRPr="00FE0023">
              <w:t xml:space="preserve">i </w:t>
            </w:r>
            <w:r w:rsidR="00884107" w:rsidRPr="00FE0023">
              <w:t xml:space="preserve">măsuri </w:t>
            </w:r>
            <w:r w:rsidRPr="00FE0023">
              <w:t xml:space="preserve">structurale sau o combinație de  </w:t>
            </w:r>
            <w:r w:rsidR="00884107" w:rsidRPr="00FE0023">
              <w:t>măsuri</w:t>
            </w:r>
            <w:r w:rsidRPr="00FE0023">
              <w:t xml:space="preserve"> structurale </w:t>
            </w:r>
            <w:r w:rsidR="00884107" w:rsidRPr="00FE0023">
              <w:t>ș</w:t>
            </w:r>
            <w:r w:rsidRPr="00FE0023">
              <w:t>i  nestructurale;</w:t>
            </w:r>
          </w:p>
          <w:p w14:paraId="58C9C49F" w14:textId="77777777" w:rsidR="00FA7280" w:rsidRPr="00FE0023" w:rsidRDefault="00FA7280" w:rsidP="009E0A3C">
            <w:pPr>
              <w:numPr>
                <w:ilvl w:val="0"/>
                <w:numId w:val="6"/>
              </w:numPr>
              <w:spacing w:before="60" w:line="360" w:lineRule="auto"/>
              <w:jc w:val="both"/>
            </w:pPr>
            <w:r w:rsidRPr="00FE0023">
              <w:t>reducerea riscului la inundații asociat cu schimbările climatice;</w:t>
            </w:r>
          </w:p>
          <w:p w14:paraId="4F88FFDF" w14:textId="77777777" w:rsidR="00FA7280" w:rsidRPr="00FE0023" w:rsidRDefault="00FA7280" w:rsidP="009E0A3C">
            <w:pPr>
              <w:numPr>
                <w:ilvl w:val="0"/>
                <w:numId w:val="6"/>
              </w:numPr>
              <w:spacing w:before="60" w:line="360" w:lineRule="auto"/>
              <w:jc w:val="both"/>
            </w:pPr>
            <w:r w:rsidRPr="00FE0023">
              <w:t xml:space="preserve">îmbunătățirea condițiilor ecosistemice și a biodiversității prin </w:t>
            </w:r>
            <w:r w:rsidR="00884107" w:rsidRPr="00FE0023">
              <w:t xml:space="preserve">măsuri </w:t>
            </w:r>
            <w:r w:rsidRPr="00FE0023">
              <w:t>aplicate la nivelul bazinului hidrografic al râului Jiu;</w:t>
            </w:r>
          </w:p>
          <w:p w14:paraId="55CCEE5E" w14:textId="77777777" w:rsidR="00FA7280" w:rsidRPr="00FE0023" w:rsidRDefault="00FA7280" w:rsidP="009E0A3C">
            <w:pPr>
              <w:numPr>
                <w:ilvl w:val="0"/>
                <w:numId w:val="6"/>
              </w:numPr>
              <w:spacing w:before="60" w:line="360" w:lineRule="auto"/>
              <w:jc w:val="both"/>
            </w:pPr>
            <w:r w:rsidRPr="00FE0023">
              <w:t>îmbunătățirea procesului de planificare spațială și a folosinței terenului la nivelul bazinului hidrografic al râului Jiu;</w:t>
            </w:r>
          </w:p>
          <w:p w14:paraId="31E17C9E" w14:textId="77777777" w:rsidR="00FA7280" w:rsidRPr="00FE0023" w:rsidRDefault="00FA7280" w:rsidP="009E0A3C">
            <w:pPr>
              <w:numPr>
                <w:ilvl w:val="0"/>
                <w:numId w:val="6"/>
              </w:numPr>
              <w:spacing w:before="60" w:line="360" w:lineRule="auto"/>
              <w:jc w:val="both"/>
            </w:pPr>
            <w:r w:rsidRPr="00FE0023">
              <w:t xml:space="preserve">îmbunătățirea capacității instituționale la nivel județean </w:t>
            </w:r>
            <w:r w:rsidR="00884107" w:rsidRPr="00FE0023">
              <w:t>ș</w:t>
            </w:r>
            <w:r w:rsidRPr="00FE0023">
              <w:t xml:space="preserve">i local </w:t>
            </w:r>
            <w:r w:rsidR="00884107" w:rsidRPr="00FE0023">
              <w:t>î</w:t>
            </w:r>
            <w:r w:rsidRPr="00FE0023">
              <w:t>n privința reducerii  riscului la inundații.</w:t>
            </w:r>
          </w:p>
          <w:p w14:paraId="32768587" w14:textId="39774F26" w:rsidR="00FD07B3" w:rsidRPr="00FE0023" w:rsidRDefault="00FD07B3" w:rsidP="009E0A3C">
            <w:pPr>
              <w:pStyle w:val="BodyTextIndent"/>
              <w:spacing w:before="60" w:after="0" w:line="360" w:lineRule="auto"/>
              <w:ind w:left="40" w:firstLine="425"/>
              <w:jc w:val="both"/>
            </w:pPr>
            <w:r w:rsidRPr="00FE0023">
              <w:t xml:space="preserve">Coridorul de expropriere al lucrării de utilitate publică de interes naţional </w:t>
            </w:r>
            <w:r w:rsidR="00FE0023">
              <w:t>„</w:t>
            </w:r>
            <w:r w:rsidR="00ED30A8" w:rsidRPr="00FE0023">
              <w:t>Amenajarea complexă a râului Jiu în vederea apărării împotriva inundațiilor a municipiului Craiova”</w:t>
            </w:r>
            <w:r w:rsidR="00884107" w:rsidRPr="00FE0023">
              <w:rPr>
                <w:bCs/>
                <w:i/>
                <w:iCs/>
              </w:rPr>
              <w:t>,</w:t>
            </w:r>
            <w:r w:rsidRPr="00FE0023">
              <w:t xml:space="preserve"> în suprafață totală de </w:t>
            </w:r>
            <w:r w:rsidR="0005742B" w:rsidRPr="00FE0023">
              <w:t>333.582</w:t>
            </w:r>
            <w:r w:rsidR="00014FE2" w:rsidRPr="00FE0023">
              <w:t xml:space="preserve"> </w:t>
            </w:r>
            <w:r w:rsidRPr="00FE0023">
              <w:t>mp</w:t>
            </w:r>
            <w:r w:rsidR="007365B7" w:rsidRPr="00FE0023">
              <w:t>,</w:t>
            </w:r>
            <w:r w:rsidRPr="00FE0023">
              <w:t xml:space="preserve"> se identifică potrivit planurilor topografice avizate și recepționate de către Oficiul de Cadastru și Publicitate Imobiliară </w:t>
            </w:r>
            <w:r w:rsidR="0005742B" w:rsidRPr="00FE0023">
              <w:t>Dolj</w:t>
            </w:r>
            <w:r w:rsidR="00911473" w:rsidRPr="00FE0023">
              <w:t xml:space="preserve"> - </w:t>
            </w:r>
            <w:r w:rsidR="00014FE2" w:rsidRPr="00FE0023">
              <w:t xml:space="preserve">Biroul de </w:t>
            </w:r>
            <w:r w:rsidR="00025911" w:rsidRPr="00FE0023">
              <w:t>Cadastru și Publicitate Imobiliară Craiova</w:t>
            </w:r>
            <w:r w:rsidR="00ED30A8" w:rsidRPr="00FE0023">
              <w:t>.</w:t>
            </w:r>
          </w:p>
          <w:p w14:paraId="07ED5481" w14:textId="77777777" w:rsidR="0005742B" w:rsidRPr="00FE0023" w:rsidRDefault="0005742B" w:rsidP="009E0A3C">
            <w:pPr>
              <w:pStyle w:val="BodyTextIndent"/>
              <w:spacing w:before="60" w:after="60" w:line="360" w:lineRule="auto"/>
              <w:ind w:left="40" w:firstLine="425"/>
              <w:jc w:val="both"/>
            </w:pPr>
            <w:r w:rsidRPr="00FE0023">
              <w:t>Suprafaţa totală a amplasamentului lucrărilor este 333.582</w:t>
            </w:r>
            <w:r w:rsidR="00E01EA8" w:rsidRPr="00FE0023">
              <w:t xml:space="preserve"> </w:t>
            </w:r>
            <w:r w:rsidRPr="00FE0023">
              <w:t xml:space="preserve">mp, repartizată pe </w:t>
            </w:r>
            <w:r w:rsidR="00ED30A8" w:rsidRPr="00FE0023">
              <w:t>unități administrativ teritoriale (U.A.T.)</w:t>
            </w:r>
            <w:r w:rsidR="00A661DC" w:rsidRPr="00FE0023">
              <w:t xml:space="preserve"> </w:t>
            </w:r>
            <w:r w:rsidRPr="00FE0023">
              <w:t xml:space="preserve">astfel: </w:t>
            </w:r>
          </w:p>
          <w:p w14:paraId="36CF7EC7" w14:textId="77777777" w:rsidR="0005742B" w:rsidRPr="00FE0023" w:rsidRDefault="00A661DC" w:rsidP="009E0A3C">
            <w:pPr>
              <w:pStyle w:val="BodyTextIndent"/>
              <w:numPr>
                <w:ilvl w:val="0"/>
                <w:numId w:val="6"/>
              </w:numPr>
              <w:spacing w:before="60" w:after="60" w:line="360" w:lineRule="auto"/>
              <w:jc w:val="both"/>
            </w:pPr>
            <w:r w:rsidRPr="00FE0023">
              <w:t xml:space="preserve">U.A.T. </w:t>
            </w:r>
            <w:r w:rsidR="0005742B" w:rsidRPr="00FE0023">
              <w:t>Bucovăț = 39.827</w:t>
            </w:r>
            <w:r w:rsidR="00E01EA8" w:rsidRPr="00FE0023">
              <w:t xml:space="preserve"> </w:t>
            </w:r>
            <w:r w:rsidR="0005742B" w:rsidRPr="00FE0023">
              <w:t>mp,</w:t>
            </w:r>
          </w:p>
          <w:p w14:paraId="513F6EAF" w14:textId="77777777" w:rsidR="0005742B" w:rsidRPr="00FE0023" w:rsidRDefault="00A661DC" w:rsidP="009E0A3C">
            <w:pPr>
              <w:pStyle w:val="BodyTextIndent"/>
              <w:numPr>
                <w:ilvl w:val="0"/>
                <w:numId w:val="6"/>
              </w:numPr>
              <w:spacing w:before="60" w:after="60" w:line="360" w:lineRule="auto"/>
              <w:jc w:val="both"/>
            </w:pPr>
            <w:r w:rsidRPr="00FE0023">
              <w:lastRenderedPageBreak/>
              <w:t xml:space="preserve">U.A.T. </w:t>
            </w:r>
            <w:r w:rsidR="0005742B" w:rsidRPr="00FE0023">
              <w:t xml:space="preserve">Craiova = 206.753 mp, </w:t>
            </w:r>
          </w:p>
          <w:p w14:paraId="098619FA" w14:textId="77777777" w:rsidR="0005742B" w:rsidRPr="00FE0023" w:rsidRDefault="00A661DC" w:rsidP="009E0A3C">
            <w:pPr>
              <w:pStyle w:val="BodyTextIndent"/>
              <w:numPr>
                <w:ilvl w:val="0"/>
                <w:numId w:val="6"/>
              </w:numPr>
              <w:spacing w:before="60" w:after="60" w:line="360" w:lineRule="auto"/>
              <w:jc w:val="both"/>
            </w:pPr>
            <w:r w:rsidRPr="00FE0023">
              <w:t xml:space="preserve">U.A.T. </w:t>
            </w:r>
            <w:r w:rsidR="0005742B" w:rsidRPr="00FE0023">
              <w:t>Podari = 87.002 mp.</w:t>
            </w:r>
          </w:p>
          <w:p w14:paraId="789F3C98" w14:textId="77777777" w:rsidR="0005742B" w:rsidRPr="00FE0023" w:rsidRDefault="0005742B" w:rsidP="009E0A3C">
            <w:pPr>
              <w:pStyle w:val="BodyTextIndent"/>
              <w:spacing w:before="60" w:after="60" w:line="360" w:lineRule="auto"/>
              <w:ind w:left="0"/>
              <w:jc w:val="both"/>
            </w:pPr>
            <w:r w:rsidRPr="00FE0023">
              <w:t xml:space="preserve">Precizăm că din suprafața totală distingem următoarele: </w:t>
            </w:r>
          </w:p>
          <w:p w14:paraId="0FE49CF1" w14:textId="77777777" w:rsidR="0005742B" w:rsidRPr="00FE0023" w:rsidRDefault="0005742B" w:rsidP="009E0A3C">
            <w:pPr>
              <w:pStyle w:val="BodyTextIndent"/>
              <w:numPr>
                <w:ilvl w:val="0"/>
                <w:numId w:val="8"/>
              </w:numPr>
              <w:spacing w:before="60" w:after="60" w:line="360" w:lineRule="auto"/>
              <w:jc w:val="both"/>
            </w:pPr>
            <w:r w:rsidRPr="00FE0023">
              <w:t>Proprietate privată a persoanelor fizice și juridice</w:t>
            </w:r>
          </w:p>
          <w:p w14:paraId="506577A2" w14:textId="64B71C90" w:rsidR="0005742B" w:rsidRPr="00FE0023" w:rsidRDefault="0005742B" w:rsidP="009E0A3C">
            <w:pPr>
              <w:pStyle w:val="BodyTextIndent"/>
              <w:spacing w:before="60" w:after="60" w:line="360" w:lineRule="auto"/>
              <w:ind w:left="0"/>
              <w:jc w:val="both"/>
            </w:pPr>
            <w:r w:rsidRPr="00FE0023">
              <w:t>Suprafață de expropriat 166</w:t>
            </w:r>
            <w:r w:rsidR="00C20A0D" w:rsidRPr="00FE0023">
              <w:t>.</w:t>
            </w:r>
            <w:r w:rsidRPr="00FE0023">
              <w:t>517</w:t>
            </w:r>
            <w:r w:rsidR="00C20A0D" w:rsidRPr="00FE0023">
              <w:t xml:space="preserve"> </w:t>
            </w:r>
            <w:r w:rsidRPr="00FE0023">
              <w:t>mp, includ</w:t>
            </w:r>
            <w:r w:rsidR="00FE0023">
              <w:t>e</w:t>
            </w:r>
            <w:r w:rsidRPr="00FE0023">
              <w:t xml:space="preserve"> imobile ce fac obiectul declanşării procedurilor de expropriere pentru cauză de utilitate publică, în conformitate cu prevederile Legii nr. 255/2010 privind exproprierea pentru cauză de utilitate publică, necesară realizării unor obiective de interes naţional, judeţean şi local, cu modificările şi completările ulterioare. Pe coridorul de expropriere nu se află imobile locuite, care să necesite evacuarea persoanelor care le ocupă în mod legal (proprietari/chiriaşi) şi nu este necesară aplicarea prevederilor art. 29 alin. (2) din Legea nr. 33/1994 privind exproprierea pentru cauză de utilitate publică, republicată, cu modificările şi completările ulterioare, coroborat cu prevederile art. 34 din Legea nr. 255/2010, cu modificările și completările ulterioare</w:t>
            </w:r>
            <w:r w:rsidR="00C20A0D" w:rsidRPr="00FE0023">
              <w:t>.</w:t>
            </w:r>
            <w:r w:rsidRPr="00FE0023">
              <w:t xml:space="preserve"> </w:t>
            </w:r>
          </w:p>
          <w:p w14:paraId="5FAB5086" w14:textId="77777777" w:rsidR="0005742B" w:rsidRPr="00FE0023" w:rsidRDefault="0005742B" w:rsidP="009E0A3C">
            <w:pPr>
              <w:pStyle w:val="BodyTextIndent"/>
              <w:numPr>
                <w:ilvl w:val="0"/>
                <w:numId w:val="8"/>
              </w:numPr>
              <w:spacing w:before="60" w:after="60" w:line="360" w:lineRule="auto"/>
              <w:jc w:val="both"/>
            </w:pPr>
            <w:r w:rsidRPr="00FE0023">
              <w:t>Domeniul public</w:t>
            </w:r>
          </w:p>
          <w:p w14:paraId="4A3D1A3E" w14:textId="77777777" w:rsidR="0005742B" w:rsidRPr="00FE0023" w:rsidRDefault="0005742B" w:rsidP="009E0A3C">
            <w:pPr>
              <w:pStyle w:val="BodyTextIndent"/>
              <w:spacing w:before="60" w:after="60" w:line="360" w:lineRule="auto"/>
              <w:ind w:left="40" w:firstLine="425"/>
              <w:jc w:val="both"/>
            </w:pPr>
            <w:r w:rsidRPr="00FE0023">
              <w:t>Suprafaţ</w:t>
            </w:r>
            <w:r w:rsidR="00330495" w:rsidRPr="00FE0023">
              <w:t>a</w:t>
            </w:r>
            <w:r w:rsidRPr="00FE0023">
              <w:t xml:space="preserve"> de 1</w:t>
            </w:r>
            <w:r w:rsidR="007D3CD2" w:rsidRPr="00FE0023">
              <w:t>41</w:t>
            </w:r>
            <w:r w:rsidR="00C20A0D" w:rsidRPr="00FE0023">
              <w:t>.</w:t>
            </w:r>
            <w:r w:rsidR="007D3CD2" w:rsidRPr="00FE0023">
              <w:t>643</w:t>
            </w:r>
            <w:r w:rsidRPr="00FE0023">
              <w:t xml:space="preserve"> mp, va face obiectul preluării în domeniul public al statului, în vederea dării în administrarea Ministerului Mediului, Apelor și Pădurilor prin Administrația Națională “Apele Române”-Adminstrația Bazinală de Apă </w:t>
            </w:r>
            <w:r w:rsidR="000A2189" w:rsidRPr="00FE0023">
              <w:t>Jiu</w:t>
            </w:r>
            <w:r w:rsidRPr="00FE0023">
              <w:t>, în conformitate cu prevederile art. 28 alin (1) din Legea nr. 255/2010, cu modificările și completările ulterioare, art. 296 alin. (2) și art. 293 alin. (1) din Ordonanța de urgență a Guvernului nr. 57/2019 privind Codul administrativ, cu modificările și completărilor ulterioare.</w:t>
            </w:r>
          </w:p>
          <w:p w14:paraId="25249624" w14:textId="271620DD" w:rsidR="00D5536F" w:rsidRPr="00FE0023" w:rsidRDefault="009E0A3C" w:rsidP="009E0A3C">
            <w:pPr>
              <w:autoSpaceDE w:val="0"/>
              <w:autoSpaceDN w:val="0"/>
              <w:adjustRightInd w:val="0"/>
              <w:spacing w:line="360" w:lineRule="auto"/>
              <w:jc w:val="both"/>
            </w:pPr>
            <w:r w:rsidRPr="00FE0023">
              <w:t xml:space="preserve">       Pentru s</w:t>
            </w:r>
            <w:r w:rsidRPr="00FE0023">
              <w:rPr>
                <w:lang w:bidi="en-US"/>
              </w:rPr>
              <w:t xml:space="preserve">uprafață de 25.422 mp </w:t>
            </w:r>
            <w:r w:rsidRPr="00FE0023">
              <w:t>care</w:t>
            </w:r>
            <w:r w:rsidR="00D5536F" w:rsidRPr="00FE0023">
              <w:t xml:space="preserve"> aparțin</w:t>
            </w:r>
            <w:r w:rsidRPr="00FE0023">
              <w:t>e</w:t>
            </w:r>
            <w:r w:rsidR="00D5536F" w:rsidRPr="00FE0023">
              <w:t xml:space="preserve"> Ministerului Apărării Naționale</w:t>
            </w:r>
            <w:r w:rsidRPr="00FE0023">
              <w:t>,</w:t>
            </w:r>
            <w:r w:rsidR="00D5536F" w:rsidRPr="00FE0023">
              <w:t xml:space="preserve"> se va iniția</w:t>
            </w:r>
            <w:r w:rsidR="00AE2DAB">
              <w:t xml:space="preserve"> un proiect de</w:t>
            </w:r>
            <w:r w:rsidR="00D5536F" w:rsidRPr="00FE0023">
              <w:t xml:space="preserve"> hotărâre </w:t>
            </w:r>
            <w:r w:rsidR="00AE2DAB">
              <w:t>a G</w:t>
            </w:r>
            <w:r w:rsidR="00D5536F" w:rsidRPr="00FE0023">
              <w:t>uvern</w:t>
            </w:r>
            <w:r w:rsidR="00AE2DAB">
              <w:t>ului</w:t>
            </w:r>
            <w:r w:rsidR="00D5536F" w:rsidRPr="00FE0023">
              <w:t xml:space="preserve"> pentru </w:t>
            </w:r>
            <w:r w:rsidR="00D5536F" w:rsidRPr="00FE0023">
              <w:rPr>
                <w:lang w:bidi="en-US"/>
              </w:rPr>
              <w:t xml:space="preserve">transmiterea </w:t>
            </w:r>
            <w:r w:rsidRPr="00FE0023">
              <w:rPr>
                <w:lang w:bidi="en-US"/>
              </w:rPr>
              <w:t>acestei suprafețe</w:t>
            </w:r>
            <w:r w:rsidR="00D5536F" w:rsidRPr="00FE0023">
              <w:rPr>
                <w:lang w:bidi="en-US"/>
              </w:rPr>
              <w:t xml:space="preserve"> din administrarea Ministerului Apărării Naționale</w:t>
            </w:r>
            <w:r w:rsidR="00D5536F" w:rsidRPr="00FE0023">
              <w:t xml:space="preserve"> </w:t>
            </w:r>
            <w:r w:rsidR="00D5536F" w:rsidRPr="00FE0023">
              <w:rPr>
                <w:lang w:bidi="en-US"/>
              </w:rPr>
              <w:t>în administrarea Ministerului</w:t>
            </w:r>
            <w:r w:rsidR="00B9247C" w:rsidRPr="00FE0023">
              <w:rPr>
                <w:lang w:bidi="en-US"/>
              </w:rPr>
              <w:t xml:space="preserve"> </w:t>
            </w:r>
            <w:r w:rsidR="00B9247C" w:rsidRPr="00FE0023">
              <w:t>Mediului,</w:t>
            </w:r>
            <w:r w:rsidR="00D5536F" w:rsidRPr="00FE0023">
              <w:rPr>
                <w:lang w:bidi="en-US"/>
              </w:rPr>
              <w:t xml:space="preserve"> Apelor şi Pădurilor - Administraţia Naţională “Apele Române”</w:t>
            </w:r>
            <w:r w:rsidRPr="00FE0023">
              <w:rPr>
                <w:lang w:bidi="en-US"/>
              </w:rPr>
              <w:t>.</w:t>
            </w:r>
            <w:r w:rsidR="00D5536F" w:rsidRPr="00FE0023">
              <w:rPr>
                <w:lang w:bidi="en-US"/>
              </w:rPr>
              <w:t xml:space="preserve">  </w:t>
            </w:r>
          </w:p>
          <w:p w14:paraId="07A09FD9" w14:textId="77777777" w:rsidR="00FD07B3" w:rsidRPr="00FE0023" w:rsidRDefault="00FD07B3" w:rsidP="009E0A3C">
            <w:pPr>
              <w:pStyle w:val="BodyTextIndent"/>
              <w:spacing w:before="60" w:after="60" w:line="360" w:lineRule="auto"/>
              <w:ind w:left="40" w:firstLine="425"/>
              <w:jc w:val="both"/>
            </w:pPr>
            <w:r w:rsidRPr="00FE0023">
              <w:t>Pentru terenurile agricole situate pe coridorul de expropriere, precizăm că acestea vor face obiectul scoaterii din circuitul agricol, cu respectarea legislației naționale în vigoare, cu avizul tehnic emis de Agenția Națională de Îmbunătățiri Funciare, potrivit prevederilor art. 11 alin. (6</w:t>
            </w:r>
            <w:r w:rsidRPr="00FE0023">
              <w:rPr>
                <w:vertAlign w:val="superscript"/>
              </w:rPr>
              <w:t>6</w:t>
            </w:r>
            <w:r w:rsidRPr="00FE0023">
              <w:t>) din Legea nr. 255/2010, cu modificările și completările ulterioare.</w:t>
            </w:r>
          </w:p>
          <w:p w14:paraId="38210739" w14:textId="77777777" w:rsidR="00FD07B3" w:rsidRPr="00FE0023" w:rsidRDefault="00FD07B3" w:rsidP="009E0A3C">
            <w:pPr>
              <w:pStyle w:val="BodyTextIndent"/>
              <w:spacing w:before="60" w:after="60" w:line="360" w:lineRule="auto"/>
              <w:ind w:left="40" w:firstLine="425"/>
              <w:jc w:val="both"/>
            </w:pPr>
            <w:r w:rsidRPr="00FE0023">
              <w:t xml:space="preserve">Procedurile de expropriere aplicabile imobilelor proprietate privată care constituie coridorul de expropriere aferent proiectului de act normativ sunt cele prevăzute de Legea nr. 255/2010, cu modificările și completările </w:t>
            </w:r>
            <w:r w:rsidRPr="00FE0023">
              <w:lastRenderedPageBreak/>
              <w:t>ulterioare, precum şi de Hotărârea Guvernului nr. 53/2011 pentru aprobarea Normelor metodologice de aplicare a Legii nr. 255/2010 privind exproprierea pentru cauză de utilitate publică, necesară realizării unor obiective de interes naţional, judeţean şi local, cu completările ulterioare.</w:t>
            </w:r>
          </w:p>
          <w:p w14:paraId="661EE2CE" w14:textId="77777777" w:rsidR="00FD07B3" w:rsidRPr="00FE0023" w:rsidRDefault="00FD07B3" w:rsidP="009E0A3C">
            <w:pPr>
              <w:pStyle w:val="BodyTextIndent"/>
              <w:spacing w:before="60" w:after="60" w:line="360" w:lineRule="auto"/>
              <w:ind w:left="40" w:firstLine="425"/>
              <w:jc w:val="both"/>
            </w:pPr>
            <w:r w:rsidRPr="00FE0023">
              <w:t xml:space="preserve">În conformitate cu </w:t>
            </w:r>
            <w:r w:rsidR="006B2185" w:rsidRPr="00FE0023">
              <w:t xml:space="preserve">prevederile </w:t>
            </w:r>
            <w:r w:rsidRPr="00FE0023">
              <w:t xml:space="preserve">art.5 și </w:t>
            </w:r>
            <w:r w:rsidR="006B2185" w:rsidRPr="00FE0023">
              <w:t>art.</w:t>
            </w:r>
            <w:r w:rsidRPr="00FE0023">
              <w:t xml:space="preserve">12 alin.(1) din Legea nr. 255/2010, cu modificările și completările ulterioare, expropriatorul a întocmit documentaţia tehnico – economică cuprinzând: </w:t>
            </w:r>
          </w:p>
          <w:p w14:paraId="49EFF584" w14:textId="77777777" w:rsidR="00FD07B3" w:rsidRPr="00FE0023" w:rsidRDefault="00FD07B3" w:rsidP="009E0A3C">
            <w:pPr>
              <w:pStyle w:val="BodyTextIndent"/>
              <w:spacing w:before="60" w:after="60" w:line="360" w:lineRule="auto"/>
              <w:ind w:left="40" w:firstLine="425"/>
              <w:jc w:val="both"/>
            </w:pPr>
            <w:r w:rsidRPr="00FE0023">
              <w:t>1)</w:t>
            </w:r>
            <w:r w:rsidR="007D3CD2" w:rsidRPr="00FE0023">
              <w:t xml:space="preserve"> A</w:t>
            </w:r>
            <w:r w:rsidRPr="00FE0023">
              <w:t xml:space="preserve">mplasamentul lucrării de utilitate publică de interes național </w:t>
            </w:r>
            <w:r w:rsidR="00C847FA" w:rsidRPr="00FE0023">
              <w:t>potrivit planului de amplasament/hărţii topografice, avizate și recepționate de Oficiul de Cadastru și Publicitate Imobiliară județul</w:t>
            </w:r>
            <w:r w:rsidRPr="00FE0023">
              <w:t xml:space="preserve"> </w:t>
            </w:r>
            <w:r w:rsidR="0005742B" w:rsidRPr="00FE0023">
              <w:t>Dolj</w:t>
            </w:r>
            <w:r w:rsidR="00911473" w:rsidRPr="00FE0023">
              <w:t xml:space="preserve"> -</w:t>
            </w:r>
            <w:r w:rsidR="00D5536F" w:rsidRPr="00FE0023">
              <w:t xml:space="preserve"> Biroul de Cadastru și Publicitate </w:t>
            </w:r>
            <w:r w:rsidR="00025911" w:rsidRPr="00FE0023">
              <w:t xml:space="preserve">Imobiliară </w:t>
            </w:r>
            <w:r w:rsidR="00D5536F" w:rsidRPr="00FE0023">
              <w:t>Craiova</w:t>
            </w:r>
            <w:r w:rsidR="0005742B" w:rsidRPr="00FE0023">
              <w:t xml:space="preserve"> - A</w:t>
            </w:r>
            <w:r w:rsidRPr="00FE0023">
              <w:t>nexa nr. 1;</w:t>
            </w:r>
          </w:p>
          <w:p w14:paraId="15AAAC63" w14:textId="77777777" w:rsidR="0005742B" w:rsidRPr="00FE0023" w:rsidRDefault="00FD07B3" w:rsidP="009E0A3C">
            <w:pPr>
              <w:pStyle w:val="BodyTextIndent"/>
              <w:spacing w:before="60" w:after="60" w:line="360" w:lineRule="auto"/>
              <w:ind w:left="40" w:firstLine="425"/>
              <w:jc w:val="both"/>
            </w:pPr>
            <w:r w:rsidRPr="00FE0023">
              <w:t>2)</w:t>
            </w:r>
            <w:r w:rsidR="007D3CD2" w:rsidRPr="00FE0023">
              <w:t xml:space="preserve"> L</w:t>
            </w:r>
            <w:r w:rsidRPr="00FE0023">
              <w:t xml:space="preserve">ista imobilelor proprietate privată din amplasamentul lucrărilor de investiții, care fac obiectul exproprierii pentru cauză de utilitate publică, proprietari sau deținătorii </w:t>
            </w:r>
            <w:r w:rsidR="0005742B" w:rsidRPr="00FE0023">
              <w:t>acestora situate pe raza localități</w:t>
            </w:r>
            <w:r w:rsidR="006B2185" w:rsidRPr="00FE0023">
              <w:t>lor</w:t>
            </w:r>
            <w:r w:rsidR="0005742B" w:rsidRPr="00FE0023">
              <w:t xml:space="preserve"> Bucovăt, Podari și Craiova din județul Dolj - Anexa nr. 2;</w:t>
            </w:r>
          </w:p>
          <w:p w14:paraId="62A82F43" w14:textId="018AE577" w:rsidR="00FD07B3" w:rsidRPr="00FE0023" w:rsidRDefault="005A5257" w:rsidP="009E0A3C">
            <w:pPr>
              <w:pStyle w:val="BodyTextIndent"/>
              <w:spacing w:before="60" w:after="60" w:line="360" w:lineRule="auto"/>
              <w:ind w:left="40" w:firstLine="425"/>
              <w:jc w:val="both"/>
            </w:pPr>
            <w:r>
              <w:t>3</w:t>
            </w:r>
            <w:r w:rsidR="0005742B" w:rsidRPr="00FE0023">
              <w:t>)</w:t>
            </w:r>
            <w:r w:rsidR="007D3CD2" w:rsidRPr="00FE0023">
              <w:t xml:space="preserve"> S</w:t>
            </w:r>
            <w:r w:rsidR="00FD07B3" w:rsidRPr="00FE0023">
              <w:t>umele individuale aferente despăgubirilor,</w:t>
            </w:r>
            <w:r w:rsidR="00956C27" w:rsidRPr="00FE0023">
              <w:t xml:space="preserve"> </w:t>
            </w:r>
            <w:r w:rsidR="00FD07B3" w:rsidRPr="00FE0023">
              <w:t>estimate de expropriator, pe baza unui raport de evaluare întocmit de către un evaluator autorizat ANEVAR, în conformitate cu prevederile legale în vigoare</w:t>
            </w:r>
            <w:r w:rsidR="0005742B" w:rsidRPr="00FE0023">
              <w:t xml:space="preserve">. </w:t>
            </w:r>
          </w:p>
        </w:tc>
      </w:tr>
      <w:tr w:rsidR="001A75BD" w:rsidRPr="00FE0023" w14:paraId="226EA439" w14:textId="77777777" w:rsidTr="00C13C3F">
        <w:trPr>
          <w:trHeight w:val="557"/>
        </w:trPr>
        <w:tc>
          <w:tcPr>
            <w:tcW w:w="770" w:type="dxa"/>
          </w:tcPr>
          <w:p w14:paraId="0F6E92AA" w14:textId="77777777" w:rsidR="00A76715" w:rsidRPr="00FE0023" w:rsidRDefault="00A76715" w:rsidP="009E0A3C">
            <w:pPr>
              <w:spacing w:before="120" w:line="360" w:lineRule="auto"/>
              <w:jc w:val="center"/>
            </w:pPr>
            <w:r w:rsidRPr="00FE0023">
              <w:lastRenderedPageBreak/>
              <w:t>2.3.</w:t>
            </w:r>
          </w:p>
        </w:tc>
        <w:tc>
          <w:tcPr>
            <w:tcW w:w="1953" w:type="dxa"/>
            <w:gridSpan w:val="2"/>
          </w:tcPr>
          <w:p w14:paraId="1FFD32F7" w14:textId="77777777" w:rsidR="00A76715" w:rsidRPr="00FE0023" w:rsidRDefault="00A76715" w:rsidP="009E0A3C">
            <w:pPr>
              <w:spacing w:before="120" w:line="360" w:lineRule="auto"/>
              <w:jc w:val="both"/>
            </w:pPr>
            <w:r w:rsidRPr="00FE0023">
              <w:t>Schimbări preconizate</w:t>
            </w:r>
          </w:p>
        </w:tc>
        <w:tc>
          <w:tcPr>
            <w:tcW w:w="7484" w:type="dxa"/>
            <w:gridSpan w:val="19"/>
          </w:tcPr>
          <w:p w14:paraId="4F98F1D7" w14:textId="77777777" w:rsidR="001379DE" w:rsidRPr="00FE0023" w:rsidRDefault="001379DE" w:rsidP="009E0A3C">
            <w:pPr>
              <w:autoSpaceDE w:val="0"/>
              <w:autoSpaceDN w:val="0"/>
              <w:adjustRightInd w:val="0"/>
              <w:spacing w:before="120" w:line="360" w:lineRule="auto"/>
              <w:ind w:firstLine="459"/>
              <w:jc w:val="both"/>
            </w:pPr>
            <w:r w:rsidRPr="00FE0023">
              <w:t>Procedurile de expropriere aplicabile prezentului proiect de hotărâre a Guvernului sunt cele prevăzute de Legea nr. 255/2010 privind exproprierea pentru cauză de utilitate publică, necesară realizării unor obiective de interes naţional, judeţean și local, cu modificările și completările ulterioare, de Hotărârea Guvernului nr. 53/2011 pentru aprobarea Normelor Metodologice a Legii nr. 255/2010 privind exproprierea pentru cauză de utilitate publică, necesară realizării unor obiective de interes naţional, judeţean și local, cu modificările și completările ulterioare de aplicare a acesteia, denumite în continuare „Norme metodologice”.</w:t>
            </w:r>
          </w:p>
          <w:p w14:paraId="3982A337" w14:textId="15520A7F" w:rsidR="001379DE" w:rsidRPr="00FE0023" w:rsidRDefault="001379DE" w:rsidP="009E0A3C">
            <w:pPr>
              <w:autoSpaceDE w:val="0"/>
              <w:autoSpaceDN w:val="0"/>
              <w:adjustRightInd w:val="0"/>
              <w:spacing w:before="120" w:line="360" w:lineRule="auto"/>
              <w:ind w:firstLine="459"/>
              <w:jc w:val="both"/>
            </w:pPr>
            <w:r w:rsidRPr="00FE0023">
              <w:t xml:space="preserve">Pentru prezentul proiect de Hotărâre a Guvernului este necesară aprobarea sumei de 3.724.948,44 lei </w:t>
            </w:r>
            <w:r w:rsidR="00453CBF" w:rsidRPr="00FE0023">
              <w:t>n</w:t>
            </w:r>
            <w:r w:rsidRPr="00FE0023">
              <w:t>ecesară despăgubirii proprietarilor terenurilor proprietate privat</w:t>
            </w:r>
            <w:r w:rsidR="00C628E8" w:rsidRPr="00FE0023">
              <w:t>ă</w:t>
            </w:r>
            <w:r w:rsidRPr="00FE0023">
              <w:t xml:space="preserve"> care urmeaz</w:t>
            </w:r>
            <w:r w:rsidR="00C628E8" w:rsidRPr="00FE0023">
              <w:t>ă</w:t>
            </w:r>
            <w:r w:rsidRPr="00FE0023">
              <w:t xml:space="preserve"> a fi supuse procedurii de expropriere, </w:t>
            </w:r>
            <w:r w:rsidR="00FB623B" w:rsidRPr="00FE0023">
              <w:t xml:space="preserve">pentru un număr de 63 imobile </w:t>
            </w:r>
            <w:r w:rsidRPr="00FE0023">
              <w:t>în suprafață totală de 166.517</w:t>
            </w:r>
            <w:r w:rsidRPr="00FE0023">
              <w:rPr>
                <w:b/>
                <w:bCs/>
              </w:rPr>
              <w:t xml:space="preserve"> </w:t>
            </w:r>
            <w:r w:rsidRPr="00FE0023">
              <w:t>mp.</w:t>
            </w:r>
          </w:p>
          <w:p w14:paraId="63BC5436" w14:textId="16F7835F" w:rsidR="00C628E8" w:rsidRPr="00FE0023" w:rsidRDefault="00C628E8" w:rsidP="009E0A3C">
            <w:pPr>
              <w:autoSpaceDE w:val="0"/>
              <w:autoSpaceDN w:val="0"/>
              <w:adjustRightInd w:val="0"/>
              <w:spacing w:before="120" w:line="360" w:lineRule="auto"/>
              <w:ind w:firstLine="459"/>
              <w:jc w:val="both"/>
            </w:pPr>
            <w:r w:rsidRPr="00FE0023">
              <w:t xml:space="preserve">Suma de 3.724.948,44 lei este rezultată din raportul de evaluare întocmit la data de 20.06.2022 de către evaluatorul Nicoleta Ungureanu, membru atestat ANEVAR, având legitimația nr. 18071, valabilă în anul </w:t>
            </w:r>
            <w:r w:rsidRPr="00FE0023">
              <w:lastRenderedPageBreak/>
              <w:t>2022, în conformitate cu dispozițiile Legii nr. 255/2010, cu modificarile și completarile ulterioare și ale Normelor metodologice</w:t>
            </w:r>
            <w:r w:rsidR="00AE2DAB">
              <w:t>.</w:t>
            </w:r>
          </w:p>
          <w:p w14:paraId="4AF796A6" w14:textId="77777777" w:rsidR="001E46F3" w:rsidRPr="00FE0023" w:rsidRDefault="001E46F3" w:rsidP="009E0A3C">
            <w:pPr>
              <w:autoSpaceDE w:val="0"/>
              <w:autoSpaceDN w:val="0"/>
              <w:adjustRightInd w:val="0"/>
              <w:spacing w:before="60" w:line="360" w:lineRule="auto"/>
              <w:ind w:firstLine="465"/>
              <w:jc w:val="both"/>
            </w:pPr>
            <w:r w:rsidRPr="00FE0023">
              <w:t>Proiectul de Hotărâre a Guvernului privind declanşarea procedurilor de expropriere a imobilelor proprietate privată, care constituie coridorul de expropriere al lucrărilor de investiţii de utilitate publică de interes național „Amenajarea complexă a râului Jiu în vederea apărării împotriva inundațiilor a Municipiului Craiova" va conduce la îndeplinirea unei condiţii esenţiale, impusă de legislaţia în vigoare, necesară implementării proiectelor din cadrul POIM.</w:t>
            </w:r>
          </w:p>
          <w:p w14:paraId="175B41E3" w14:textId="77777777" w:rsidR="001E46F3" w:rsidRPr="00FE0023" w:rsidRDefault="001E46F3" w:rsidP="009E0A3C">
            <w:pPr>
              <w:autoSpaceDE w:val="0"/>
              <w:autoSpaceDN w:val="0"/>
              <w:adjustRightInd w:val="0"/>
              <w:spacing w:before="60" w:line="360" w:lineRule="auto"/>
              <w:ind w:firstLine="465"/>
              <w:jc w:val="both"/>
            </w:pPr>
            <w:r w:rsidRPr="00FE0023">
              <w:t>Suprafaţa totală a amplasamentului lucrărilor este 333</w:t>
            </w:r>
            <w:r w:rsidR="00010CFA" w:rsidRPr="00FE0023">
              <w:t>.</w:t>
            </w:r>
            <w:r w:rsidRPr="00FE0023">
              <w:t xml:space="preserve">582 mp, repartizată pe </w:t>
            </w:r>
            <w:r w:rsidR="00ED30A8" w:rsidRPr="00FE0023">
              <w:t xml:space="preserve"> unități administrativ teritoriale (U.A.T.) </w:t>
            </w:r>
            <w:r w:rsidRPr="00FE0023">
              <w:t xml:space="preserve">astfel: </w:t>
            </w:r>
          </w:p>
          <w:p w14:paraId="22FB644E" w14:textId="5365AF15" w:rsidR="001E46F3" w:rsidRPr="00FE0023" w:rsidRDefault="008F4BE1" w:rsidP="00C13C3F">
            <w:pPr>
              <w:pStyle w:val="ListParagraph"/>
              <w:numPr>
                <w:ilvl w:val="0"/>
                <w:numId w:val="13"/>
              </w:numPr>
              <w:autoSpaceDE w:val="0"/>
              <w:autoSpaceDN w:val="0"/>
              <w:adjustRightInd w:val="0"/>
              <w:spacing w:before="60" w:line="360" w:lineRule="auto"/>
              <w:ind w:left="458" w:firstLine="0"/>
              <w:jc w:val="both"/>
            </w:pPr>
            <w:r w:rsidRPr="00FE0023">
              <w:t>U.A.T</w:t>
            </w:r>
            <w:r w:rsidR="001E46F3" w:rsidRPr="00FE0023">
              <w:tab/>
              <w:t>Bucovăț = 39</w:t>
            </w:r>
            <w:r w:rsidR="00010CFA" w:rsidRPr="00FE0023">
              <w:t>.</w:t>
            </w:r>
            <w:r w:rsidR="001E46F3" w:rsidRPr="00FE0023">
              <w:t>827 mp,</w:t>
            </w:r>
          </w:p>
          <w:p w14:paraId="2143B8B7" w14:textId="77777777" w:rsidR="001E46F3" w:rsidRPr="00FE0023" w:rsidRDefault="001E46F3" w:rsidP="009E0A3C">
            <w:pPr>
              <w:autoSpaceDE w:val="0"/>
              <w:autoSpaceDN w:val="0"/>
              <w:adjustRightInd w:val="0"/>
              <w:spacing w:before="60" w:line="360" w:lineRule="auto"/>
              <w:ind w:firstLine="465"/>
              <w:jc w:val="both"/>
            </w:pPr>
            <w:r w:rsidRPr="00FE0023">
              <w:t>II.</w:t>
            </w:r>
            <w:r w:rsidRPr="00FE0023">
              <w:tab/>
            </w:r>
            <w:r w:rsidR="008F4BE1" w:rsidRPr="00FE0023">
              <w:t xml:space="preserve">U.A.T </w:t>
            </w:r>
            <w:r w:rsidRPr="00FE0023">
              <w:t>Craiova = 206</w:t>
            </w:r>
            <w:r w:rsidR="00010CFA" w:rsidRPr="00FE0023">
              <w:t>.</w:t>
            </w:r>
            <w:r w:rsidRPr="00FE0023">
              <w:t>753 mp,</w:t>
            </w:r>
          </w:p>
          <w:p w14:paraId="3E11F6AF" w14:textId="77777777" w:rsidR="001E46F3" w:rsidRPr="00FE0023" w:rsidRDefault="001E46F3" w:rsidP="009E0A3C">
            <w:pPr>
              <w:autoSpaceDE w:val="0"/>
              <w:autoSpaceDN w:val="0"/>
              <w:adjustRightInd w:val="0"/>
              <w:spacing w:before="60" w:line="360" w:lineRule="auto"/>
              <w:ind w:firstLine="465"/>
              <w:jc w:val="both"/>
            </w:pPr>
            <w:r w:rsidRPr="00FE0023">
              <w:t>III.</w:t>
            </w:r>
            <w:r w:rsidR="008F4BE1" w:rsidRPr="00FE0023">
              <w:t xml:space="preserve"> U.A.T </w:t>
            </w:r>
            <w:r w:rsidRPr="00FE0023">
              <w:t>Podari = 87</w:t>
            </w:r>
            <w:r w:rsidR="00010CFA" w:rsidRPr="00FE0023">
              <w:t>.</w:t>
            </w:r>
            <w:r w:rsidRPr="00FE0023">
              <w:t>002 mp,</w:t>
            </w:r>
          </w:p>
          <w:p w14:paraId="523165E0" w14:textId="77777777" w:rsidR="00647FF6" w:rsidRPr="00FE0023" w:rsidRDefault="006B2317" w:rsidP="009E0A3C">
            <w:pPr>
              <w:autoSpaceDE w:val="0"/>
              <w:autoSpaceDN w:val="0"/>
              <w:adjustRightInd w:val="0"/>
              <w:spacing w:before="60" w:line="360" w:lineRule="auto"/>
              <w:ind w:firstLine="465"/>
              <w:jc w:val="both"/>
            </w:pPr>
            <w:r w:rsidRPr="00FE0023">
              <w:t xml:space="preserve">În culoarul de expropriere sunt cuprinse un număr </w:t>
            </w:r>
            <w:r w:rsidR="001E46F3" w:rsidRPr="00FE0023">
              <w:t>total de 7</w:t>
            </w:r>
            <w:r w:rsidR="00FB623B" w:rsidRPr="00FE0023">
              <w:t>8</w:t>
            </w:r>
            <w:r w:rsidR="001E46F3" w:rsidRPr="00FE0023">
              <w:t xml:space="preserve"> imobile, din care 63 imobile proprietate privată, </w:t>
            </w:r>
            <w:r w:rsidRPr="00FE0023">
              <w:t xml:space="preserve">în suprafață de </w:t>
            </w:r>
            <w:r w:rsidR="001E46F3" w:rsidRPr="00FE0023">
              <w:t>166</w:t>
            </w:r>
            <w:r w:rsidR="00010CFA" w:rsidRPr="00FE0023">
              <w:t>.</w:t>
            </w:r>
            <w:r w:rsidR="001E46F3" w:rsidRPr="00FE0023">
              <w:t>517 mp și 1</w:t>
            </w:r>
            <w:r w:rsidR="00FB623B" w:rsidRPr="00FE0023">
              <w:t>5</w:t>
            </w:r>
            <w:r w:rsidR="001E46F3" w:rsidRPr="00FE0023">
              <w:t xml:space="preserve"> imobile </w:t>
            </w:r>
            <w:r w:rsidR="00FB623B" w:rsidRPr="00FE0023">
              <w:t xml:space="preserve">din </w:t>
            </w:r>
            <w:r w:rsidR="001E46F3" w:rsidRPr="00FE0023">
              <w:t>domeniul public</w:t>
            </w:r>
            <w:r w:rsidRPr="00FE0023">
              <w:t xml:space="preserve"> </w:t>
            </w:r>
            <w:r w:rsidR="001E46F3" w:rsidRPr="00FE0023">
              <w:t xml:space="preserve"> </w:t>
            </w:r>
            <w:r w:rsidR="007A28B9" w:rsidRPr="00FE0023">
              <w:t>în</w:t>
            </w:r>
            <w:r w:rsidR="001E46F3" w:rsidRPr="00FE0023">
              <w:t xml:space="preserve"> suprafa</w:t>
            </w:r>
            <w:r w:rsidR="007D3CD2" w:rsidRPr="00FE0023">
              <w:t>ț</w:t>
            </w:r>
            <w:r w:rsidR="007A28B9" w:rsidRPr="00FE0023">
              <w:t>ă</w:t>
            </w:r>
            <w:r w:rsidR="001E46F3" w:rsidRPr="00FE0023">
              <w:t xml:space="preserve"> de </w:t>
            </w:r>
            <w:r w:rsidR="007A28B9" w:rsidRPr="00FE0023">
              <w:t xml:space="preserve">167.065 </w:t>
            </w:r>
            <w:r w:rsidR="001E46F3" w:rsidRPr="00FE0023">
              <w:t>mp.</w:t>
            </w:r>
            <w:r w:rsidR="007A28B9" w:rsidRPr="00FE0023">
              <w:t xml:space="preserve"> </w:t>
            </w:r>
          </w:p>
          <w:p w14:paraId="4C1E1518" w14:textId="24489F85" w:rsidR="00647FF6" w:rsidRPr="00FE0023" w:rsidRDefault="007A28B9" w:rsidP="009E0A3C">
            <w:pPr>
              <w:autoSpaceDE w:val="0"/>
              <w:autoSpaceDN w:val="0"/>
              <w:adjustRightInd w:val="0"/>
              <w:spacing w:line="360" w:lineRule="auto"/>
              <w:jc w:val="both"/>
            </w:pPr>
            <w:r w:rsidRPr="00FE0023">
              <w:t xml:space="preserve">Din  cele </w:t>
            </w:r>
            <w:r w:rsidR="00647FF6" w:rsidRPr="00FE0023">
              <w:t>15 imobile din domeniul public, 3 aparțin Ministerului Apărării Naționale (pozițiile 7,8 și 13 din anexa 3) pentru care se va iniția hot</w:t>
            </w:r>
            <w:r w:rsidR="006B2317" w:rsidRPr="00FE0023">
              <w:t>ă</w:t>
            </w:r>
            <w:r w:rsidR="00647FF6" w:rsidRPr="00FE0023">
              <w:t>r</w:t>
            </w:r>
            <w:r w:rsidR="006B2317" w:rsidRPr="00FE0023">
              <w:t>â</w:t>
            </w:r>
            <w:r w:rsidR="00647FF6" w:rsidRPr="00FE0023">
              <w:t xml:space="preserve">re </w:t>
            </w:r>
            <w:r w:rsidR="00AE2DAB">
              <w:t>a</w:t>
            </w:r>
            <w:r w:rsidR="00647FF6" w:rsidRPr="00FE0023">
              <w:t xml:space="preserve"> </w:t>
            </w:r>
            <w:r w:rsidR="00AE2DAB">
              <w:t>G</w:t>
            </w:r>
            <w:r w:rsidR="00647FF6" w:rsidRPr="00FE0023">
              <w:t>uvern</w:t>
            </w:r>
            <w:r w:rsidR="00AE2DAB">
              <w:t>ului</w:t>
            </w:r>
            <w:r w:rsidR="00647FF6" w:rsidRPr="00FE0023">
              <w:t xml:space="preserve"> pentru </w:t>
            </w:r>
            <w:r w:rsidR="00647FF6" w:rsidRPr="00FE0023">
              <w:rPr>
                <w:lang w:bidi="en-US"/>
              </w:rPr>
              <w:t xml:space="preserve">transmiterea acestor terenuri în suprafață de </w:t>
            </w:r>
            <w:r w:rsidR="006B2317" w:rsidRPr="00FE0023">
              <w:rPr>
                <w:lang w:bidi="en-US"/>
              </w:rPr>
              <w:t>25.422 mp</w:t>
            </w:r>
            <w:r w:rsidR="00647FF6" w:rsidRPr="00FE0023">
              <w:rPr>
                <w:lang w:bidi="en-US"/>
              </w:rPr>
              <w:t xml:space="preserve"> din administrarea Ministerului Apărării Naționale</w:t>
            </w:r>
            <w:r w:rsidR="00647FF6" w:rsidRPr="00FE0023">
              <w:t xml:space="preserve"> </w:t>
            </w:r>
            <w:r w:rsidR="00647FF6" w:rsidRPr="00FE0023">
              <w:rPr>
                <w:lang w:bidi="en-US"/>
              </w:rPr>
              <w:t xml:space="preserve">în administrarea Ministerului </w:t>
            </w:r>
            <w:r w:rsidR="00B9247C" w:rsidRPr="00FE0023">
              <w:t>Mediului,</w:t>
            </w:r>
            <w:r w:rsidR="00B9247C" w:rsidRPr="00FE0023">
              <w:rPr>
                <w:lang w:bidi="en-US"/>
              </w:rPr>
              <w:t xml:space="preserve"> </w:t>
            </w:r>
            <w:r w:rsidR="00647FF6" w:rsidRPr="00FE0023">
              <w:rPr>
                <w:lang w:bidi="en-US"/>
              </w:rPr>
              <w:t xml:space="preserve">Apelor şi Pădurilor - Administraţia Naţională “Apele Române”  </w:t>
            </w:r>
          </w:p>
          <w:p w14:paraId="391C27F0" w14:textId="0D9DA005" w:rsidR="001E46F3" w:rsidRPr="00FE0023" w:rsidRDefault="001E46F3" w:rsidP="009E0A3C">
            <w:pPr>
              <w:autoSpaceDE w:val="0"/>
              <w:autoSpaceDN w:val="0"/>
              <w:adjustRightInd w:val="0"/>
              <w:spacing w:before="60" w:line="360" w:lineRule="auto"/>
              <w:ind w:firstLine="465"/>
              <w:jc w:val="both"/>
            </w:pPr>
            <w:r w:rsidRPr="00FE0023">
              <w:t xml:space="preserve">Prin prezentul proiect de </w:t>
            </w:r>
            <w:r w:rsidR="00AE2DAB">
              <w:t>h</w:t>
            </w:r>
            <w:r w:rsidRPr="00FE0023">
              <w:t>otărâre a Guvernului se propune:</w:t>
            </w:r>
          </w:p>
          <w:p w14:paraId="08350373" w14:textId="2441EEF1" w:rsidR="001E46F3" w:rsidRPr="00FE0023" w:rsidRDefault="001E46F3" w:rsidP="009E0A3C">
            <w:pPr>
              <w:autoSpaceDE w:val="0"/>
              <w:autoSpaceDN w:val="0"/>
              <w:adjustRightInd w:val="0"/>
              <w:spacing w:before="60" w:line="360" w:lineRule="auto"/>
              <w:jc w:val="both"/>
            </w:pPr>
            <w:r w:rsidRPr="00FE0023">
              <w:t xml:space="preserve">1) </w:t>
            </w:r>
            <w:r w:rsidR="00AE2DAB">
              <w:t>a</w:t>
            </w:r>
            <w:r w:rsidRPr="00FE0023">
              <w:t xml:space="preserve">probarea amplasamentului lucrării de utilitate publică de interes național potrivit planurilor topografice de amplasament, cu avizul </w:t>
            </w:r>
            <w:r w:rsidR="00A661DC" w:rsidRPr="00FE0023">
              <w:t xml:space="preserve">Oficiului de Cadastru și Publicitate Imobiliară județul Dolj - Biroul de Cadastru și Publicitate Imobiliară Craiova </w:t>
            </w:r>
            <w:r w:rsidRPr="00FE0023">
              <w:t xml:space="preserve">- </w:t>
            </w:r>
            <w:r w:rsidR="00AE2DAB">
              <w:t>a</w:t>
            </w:r>
            <w:r w:rsidRPr="00FE0023">
              <w:t>nexa nr. 1;</w:t>
            </w:r>
          </w:p>
          <w:p w14:paraId="74D1FD69" w14:textId="74E17FD4" w:rsidR="001E46F3" w:rsidRPr="00FE0023" w:rsidRDefault="001E46F3" w:rsidP="009E0A3C">
            <w:pPr>
              <w:autoSpaceDE w:val="0"/>
              <w:autoSpaceDN w:val="0"/>
              <w:adjustRightInd w:val="0"/>
              <w:spacing w:before="60" w:line="360" w:lineRule="auto"/>
              <w:jc w:val="both"/>
            </w:pPr>
            <w:r w:rsidRPr="00FE0023">
              <w:t xml:space="preserve">2) </w:t>
            </w:r>
            <w:r w:rsidR="00AE2DAB">
              <w:t>a</w:t>
            </w:r>
            <w:r w:rsidRPr="00FE0023">
              <w:t>probarea listelor imobilelor proprietate privată din amplasamentul lucrărilor de investiții, care fac obiectul exproprierii pentru cauză de utilitate publică, proprietari</w:t>
            </w:r>
            <w:r w:rsidR="008F4BE1" w:rsidRPr="00FE0023">
              <w:t>i</w:t>
            </w:r>
            <w:r w:rsidRPr="00FE0023">
              <w:t xml:space="preserve"> sau deținătorii acestora situate pe raza localității</w:t>
            </w:r>
            <w:r w:rsidR="008F4BE1" w:rsidRPr="00FE0023">
              <w:t>lor</w:t>
            </w:r>
            <w:r w:rsidRPr="00FE0023">
              <w:t xml:space="preserve"> Bucovăt, Podari și Craiova din județul Dolj - Anexa nr. 2;</w:t>
            </w:r>
          </w:p>
          <w:p w14:paraId="3863A3D0" w14:textId="01AA9D73" w:rsidR="001E46F3" w:rsidRPr="00FE0023" w:rsidRDefault="00C13C3F" w:rsidP="009E0A3C">
            <w:pPr>
              <w:autoSpaceDE w:val="0"/>
              <w:autoSpaceDN w:val="0"/>
              <w:adjustRightInd w:val="0"/>
              <w:spacing w:before="60" w:line="360" w:lineRule="auto"/>
              <w:jc w:val="both"/>
            </w:pPr>
            <w:r>
              <w:t>3</w:t>
            </w:r>
            <w:r w:rsidR="001E46F3" w:rsidRPr="00FE0023">
              <w:t xml:space="preserve">) </w:t>
            </w:r>
            <w:r w:rsidR="00AE2DAB">
              <w:t>a</w:t>
            </w:r>
            <w:r w:rsidR="001E46F3" w:rsidRPr="00FE0023">
              <w:t xml:space="preserve">probarea sumelor individuale aferente despăgubirilor, estimate de expropriator, pe baza unui raport de evaluare întocmit de către un evaluator </w:t>
            </w:r>
            <w:r w:rsidR="001E46F3" w:rsidRPr="00FE0023">
              <w:lastRenderedPageBreak/>
              <w:t xml:space="preserve">autorizat ANEVAR, în conformitate cu prevederile legale în vigoare în cuantum total de </w:t>
            </w:r>
            <w:r w:rsidR="00E01EA8" w:rsidRPr="00FE0023">
              <w:t>3.724.948,44 lei</w:t>
            </w:r>
            <w:r w:rsidR="00A661DC" w:rsidRPr="00FE0023">
              <w:t>.</w:t>
            </w:r>
          </w:p>
          <w:p w14:paraId="72CC4B38" w14:textId="75DA0437" w:rsidR="006F4C4F" w:rsidRPr="00FE0023" w:rsidRDefault="001E46F3" w:rsidP="00C13C3F">
            <w:pPr>
              <w:autoSpaceDE w:val="0"/>
              <w:autoSpaceDN w:val="0"/>
              <w:adjustRightInd w:val="0"/>
              <w:spacing w:before="60" w:line="360" w:lineRule="auto"/>
              <w:ind w:firstLine="465"/>
              <w:jc w:val="both"/>
            </w:pPr>
            <w:r w:rsidRPr="00FE0023">
              <w:t xml:space="preserve">Sumele individuale aferente despăgubirilor sunt „estimate de către expropriator pe baza unui raport de evaluare întocmit având </w:t>
            </w:r>
            <w:r w:rsidR="00AE2DAB">
              <w:t>î</w:t>
            </w:r>
            <w:r w:rsidRPr="00FE0023">
              <w:t xml:space="preserve">n vedere expertizele întocmite </w:t>
            </w:r>
            <w:r w:rsidR="00FB7C67" w:rsidRPr="00FE0023">
              <w:t>ș</w:t>
            </w:r>
            <w:r w:rsidRPr="00FE0023">
              <w:t xml:space="preserve">i actualizate de camerele notarilor publici” în conformitate cu dispoziţiile </w:t>
            </w:r>
            <w:r w:rsidR="00AE2DAB">
              <w:t xml:space="preserve">art.5 alin.(1) din </w:t>
            </w:r>
            <w:r w:rsidRPr="00FE0023">
              <w:t>Leg</w:t>
            </w:r>
            <w:r w:rsidR="00AE2DAB">
              <w:t>ea</w:t>
            </w:r>
            <w:r w:rsidRPr="00FE0023">
              <w:t xml:space="preserve"> nr. 255/2010, cu modificările şi completările ulterioare. Suma necesară despăgubirilor pentru exproprierea imobilelor proprietate privată situate pe amplasamentul lucrării de utilitate publică „Amenajarea complexă a râului Jiu în vederea apărării împotriva inundațiilor a Municipiului Craiova”, este de </w:t>
            </w:r>
            <w:r w:rsidR="00FB7C67" w:rsidRPr="00FE0023">
              <w:t>3.724.948,44 lei</w:t>
            </w:r>
            <w:r w:rsidRPr="00FE0023">
              <w:t xml:space="preserve">, aferentă unui număr de </w:t>
            </w:r>
            <w:r w:rsidR="00FB7C67" w:rsidRPr="00FE0023">
              <w:t xml:space="preserve">63 imobile proprietate privată </w:t>
            </w:r>
            <w:r w:rsidRPr="00FE0023">
              <w:t>în suprafaţă totală de 166</w:t>
            </w:r>
            <w:r w:rsidR="00FB7C67" w:rsidRPr="00FE0023">
              <w:t>.</w:t>
            </w:r>
            <w:r w:rsidRPr="00FE0023">
              <w:t>517 mp.</w:t>
            </w:r>
          </w:p>
        </w:tc>
      </w:tr>
      <w:tr w:rsidR="001A75BD" w:rsidRPr="00FE0023" w14:paraId="1A8DD3A7" w14:textId="77777777" w:rsidTr="00C13C3F">
        <w:trPr>
          <w:trHeight w:val="526"/>
        </w:trPr>
        <w:tc>
          <w:tcPr>
            <w:tcW w:w="770" w:type="dxa"/>
            <w:tcBorders>
              <w:bottom w:val="single" w:sz="4" w:space="0" w:color="auto"/>
            </w:tcBorders>
          </w:tcPr>
          <w:p w14:paraId="099EE25F" w14:textId="77777777" w:rsidR="00A76715" w:rsidRPr="00FE0023" w:rsidRDefault="00A76715" w:rsidP="009E0A3C">
            <w:pPr>
              <w:spacing w:before="60" w:line="360" w:lineRule="auto"/>
              <w:jc w:val="center"/>
            </w:pPr>
            <w:r w:rsidRPr="00FE0023">
              <w:lastRenderedPageBreak/>
              <w:t>2.4.</w:t>
            </w:r>
          </w:p>
        </w:tc>
        <w:tc>
          <w:tcPr>
            <w:tcW w:w="1953" w:type="dxa"/>
            <w:gridSpan w:val="2"/>
            <w:tcBorders>
              <w:bottom w:val="single" w:sz="4" w:space="0" w:color="auto"/>
            </w:tcBorders>
          </w:tcPr>
          <w:p w14:paraId="2F5F0AD0" w14:textId="77777777" w:rsidR="00A76715" w:rsidRPr="00FE0023" w:rsidRDefault="00A76715" w:rsidP="009E0A3C">
            <w:pPr>
              <w:spacing w:before="60" w:line="360" w:lineRule="auto"/>
              <w:jc w:val="both"/>
            </w:pPr>
            <w:r w:rsidRPr="00FE0023">
              <w:t>Alte informaţii</w:t>
            </w:r>
          </w:p>
        </w:tc>
        <w:tc>
          <w:tcPr>
            <w:tcW w:w="7484" w:type="dxa"/>
            <w:gridSpan w:val="19"/>
            <w:tcBorders>
              <w:bottom w:val="single" w:sz="4" w:space="0" w:color="auto"/>
            </w:tcBorders>
          </w:tcPr>
          <w:p w14:paraId="6C2E9F28" w14:textId="1ABFC9FE" w:rsidR="00A76715" w:rsidRPr="00FE0023" w:rsidRDefault="00A76715" w:rsidP="009E0A3C">
            <w:pPr>
              <w:spacing w:before="60" w:line="360" w:lineRule="auto"/>
              <w:ind w:firstLine="454"/>
              <w:jc w:val="both"/>
            </w:pPr>
            <w:r w:rsidRPr="00FE0023">
              <w:t>Documentaţia tehnico-economică privind coridorul de expropriere al lucrării a fost avizată de către Oficiul de Cadastru si Publicitate Imobiliar</w:t>
            </w:r>
            <w:r w:rsidR="00FB7C67" w:rsidRPr="00FE0023">
              <w:t>ă</w:t>
            </w:r>
            <w:r w:rsidRPr="00FE0023">
              <w:t xml:space="preserve"> jude</w:t>
            </w:r>
            <w:r w:rsidR="00FB7C67" w:rsidRPr="00FE0023">
              <w:t>ț</w:t>
            </w:r>
            <w:r w:rsidRPr="00FE0023">
              <w:t xml:space="preserve">ul </w:t>
            </w:r>
            <w:r w:rsidR="001E46F3" w:rsidRPr="00FE0023">
              <w:t>Dolj</w:t>
            </w:r>
            <w:r w:rsidR="008127FF" w:rsidRPr="00FE0023">
              <w:t xml:space="preserve"> - Biroul de Cadastru și Publicitate Craiova </w:t>
            </w:r>
            <w:r w:rsidR="00FB7C67" w:rsidRPr="00FE0023">
              <w:t xml:space="preserve">, </w:t>
            </w:r>
            <w:r w:rsidRPr="00FE0023">
              <w:t>în conformitate cu prevederile Legii nr 255/2010, cu modificările și completările ulterioare și ale Hotărârii Guvernului nr. 53/2011, cu completările ulterioare.</w:t>
            </w:r>
          </w:p>
          <w:p w14:paraId="539CBA51" w14:textId="77777777" w:rsidR="00A76715" w:rsidRPr="00FE0023" w:rsidRDefault="00A76715" w:rsidP="009E0A3C">
            <w:pPr>
              <w:spacing w:before="60" w:line="360" w:lineRule="auto"/>
              <w:ind w:firstLine="454"/>
              <w:jc w:val="both"/>
            </w:pPr>
            <w:r w:rsidRPr="00FE0023">
              <w:t>List</w:t>
            </w:r>
            <w:r w:rsidR="001E46F3" w:rsidRPr="00FE0023">
              <w:t>ele</w:t>
            </w:r>
            <w:r w:rsidRPr="00FE0023">
              <w:t xml:space="preserve"> proprietarilor/deţinătorilor imobilelor care constituie coridorul de expropriere </w:t>
            </w:r>
            <w:r w:rsidR="001E46F3" w:rsidRPr="00FE0023">
              <w:t>situate pe raza localitățiilor Bucovăt, Podari și Craiova din județul Dolj</w:t>
            </w:r>
            <w:r w:rsidRPr="00FE0023">
              <w:t xml:space="preserve"> a fost elaborată pe baza informaţiilor furnizate de unitățile administrativ-teritoriale.</w:t>
            </w:r>
          </w:p>
          <w:p w14:paraId="3EA487C6" w14:textId="77777777" w:rsidR="00A76715" w:rsidRPr="00FE0023" w:rsidRDefault="00A76715" w:rsidP="009E0A3C">
            <w:pPr>
              <w:spacing w:before="60" w:line="360" w:lineRule="auto"/>
              <w:ind w:firstLine="454"/>
              <w:jc w:val="both"/>
            </w:pPr>
            <w:r w:rsidRPr="00FE0023">
              <w:t>În situaţia în care în cadrul coridorului de expropriere, cu ocazia întocmirii documentaţiilor cadastrale de dezmembrare a imobilelor afectate, vor fi identificate imobile ce ar putea constitui monumente istorice/zone de protecție, se vor respecta prevederile Legii nr. 422/2001 privind protejarea monumentelor istorice, cu modificările și completările ulterioare.</w:t>
            </w:r>
          </w:p>
          <w:p w14:paraId="48F9824F" w14:textId="77777777" w:rsidR="00A76715" w:rsidRPr="00FE0023" w:rsidRDefault="00A76715" w:rsidP="009E0A3C">
            <w:pPr>
              <w:spacing w:before="60" w:line="360" w:lineRule="auto"/>
              <w:ind w:firstLine="454"/>
              <w:jc w:val="both"/>
            </w:pPr>
            <w:r w:rsidRPr="00FE0023">
              <w:t>În măsura în care unele dintre construcţii au destinaţia de locuinţă se va proceda potrivit dispoziţiilor art. 29 alin. (2) din Legea nr. 33/1994 privind exproprierea pentru cauză de utilitate publică, cu modificările și completările ulterioare și ale Legii nr. 255/2010 cu modificările și completările ulterioare.</w:t>
            </w:r>
          </w:p>
          <w:p w14:paraId="2708E033" w14:textId="77777777" w:rsidR="00B3331D" w:rsidRPr="00FE0023" w:rsidRDefault="00B36341" w:rsidP="009E0A3C">
            <w:pPr>
              <w:spacing w:before="60" w:line="360" w:lineRule="auto"/>
              <w:ind w:firstLine="454"/>
              <w:jc w:val="both"/>
            </w:pPr>
            <w:r w:rsidRPr="00FE0023">
              <w:t>Modul de stabilire a sumelor aferente despăgubirilor pentru imobilele care fac obiectul exproprierii</w:t>
            </w:r>
            <w:r w:rsidR="00B3331D" w:rsidRPr="00FE0023">
              <w:t xml:space="preserve">, realitatea și </w:t>
            </w:r>
            <w:r w:rsidRPr="00FE0023">
              <w:t>exactitatea datelor, precum și conformitatea cu evidențele unităților administrativ teritoriale/Agenției Naționale de Cadastru și Publicitate Imobiliară revine evaluat</w:t>
            </w:r>
            <w:r w:rsidR="001E68C2" w:rsidRPr="00FE0023">
              <w:t>orului</w:t>
            </w:r>
            <w:r w:rsidRPr="00FE0023">
              <w:t xml:space="preserve"> autorizat ANEVAR</w:t>
            </w:r>
            <w:r w:rsidR="001E68C2" w:rsidRPr="00FE0023">
              <w:t xml:space="preserve"> care a întocmit raportul de evaluare, entităților care au asigurat serviciile de cadastru și</w:t>
            </w:r>
            <w:r w:rsidR="00B3331D" w:rsidRPr="00FE0023">
              <w:t xml:space="preserve"> Administrației Naționale „Apele Române” care </w:t>
            </w:r>
            <w:r w:rsidR="00B3331D" w:rsidRPr="00FE0023">
              <w:lastRenderedPageBreak/>
              <w:t>promovează acest proiect prin Ministerul Mediului, Apelor și Pădurilor, în temeiul art.1 lit.b)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nr.561/2009.</w:t>
            </w:r>
          </w:p>
        </w:tc>
      </w:tr>
      <w:tr w:rsidR="001A75BD" w:rsidRPr="00FE0023" w14:paraId="08853672" w14:textId="77777777" w:rsidTr="00C21607">
        <w:tblPrEx>
          <w:tblBorders>
            <w:left w:val="none" w:sz="0" w:space="0" w:color="auto"/>
            <w:bottom w:val="none" w:sz="0" w:space="0" w:color="auto"/>
            <w:right w:val="none" w:sz="0" w:space="0" w:color="auto"/>
            <w:insideH w:val="none" w:sz="0" w:space="0" w:color="auto"/>
            <w:insideV w:val="none" w:sz="0" w:space="0" w:color="auto"/>
          </w:tblBorders>
        </w:tblPrEx>
        <w:trPr>
          <w:trHeight w:val="974"/>
        </w:trPr>
        <w:tc>
          <w:tcPr>
            <w:tcW w:w="10207" w:type="dxa"/>
            <w:gridSpan w:val="22"/>
            <w:tcBorders>
              <w:top w:val="single" w:sz="4" w:space="0" w:color="auto"/>
              <w:left w:val="single" w:sz="4" w:space="0" w:color="auto"/>
              <w:bottom w:val="single" w:sz="4" w:space="0" w:color="auto"/>
              <w:right w:val="single" w:sz="4" w:space="0" w:color="auto"/>
            </w:tcBorders>
          </w:tcPr>
          <w:p w14:paraId="4DFD8050" w14:textId="77777777" w:rsidR="00437E0B" w:rsidRPr="00FE0023" w:rsidRDefault="00437E0B" w:rsidP="009E0A3C">
            <w:pPr>
              <w:pStyle w:val="ListParagraph"/>
              <w:spacing w:before="120" w:line="360" w:lineRule="auto"/>
              <w:contextualSpacing w:val="0"/>
              <w:jc w:val="center"/>
              <w:rPr>
                <w:b/>
              </w:rPr>
            </w:pPr>
            <w:r w:rsidRPr="00FE0023">
              <w:rPr>
                <w:b/>
              </w:rPr>
              <w:lastRenderedPageBreak/>
              <w:t>Secțiunea a 3-a</w:t>
            </w:r>
          </w:p>
          <w:p w14:paraId="11306451" w14:textId="77777777" w:rsidR="004A2D18" w:rsidRPr="00FE0023" w:rsidRDefault="00437E0B" w:rsidP="009E0A3C">
            <w:pPr>
              <w:pStyle w:val="ListParagraph"/>
              <w:spacing w:before="120" w:line="360" w:lineRule="auto"/>
              <w:ind w:left="0"/>
              <w:contextualSpacing w:val="0"/>
              <w:jc w:val="center"/>
              <w:rPr>
                <w:b/>
              </w:rPr>
            </w:pPr>
            <w:r w:rsidRPr="00FE0023">
              <w:rPr>
                <w:b/>
              </w:rPr>
              <w:t>Impactul socio-economic al proiectului de act normativ</w:t>
            </w:r>
          </w:p>
        </w:tc>
      </w:tr>
      <w:tr w:rsidR="001A75BD" w:rsidRPr="00FE0023" w14:paraId="1E73B4FC" w14:textId="77777777" w:rsidTr="00C13C3F">
        <w:tblPrEx>
          <w:tblBorders>
            <w:left w:val="none" w:sz="0" w:space="0" w:color="auto"/>
            <w:bottom w:val="none" w:sz="0" w:space="0" w:color="auto"/>
            <w:right w:val="none" w:sz="0" w:space="0" w:color="auto"/>
            <w:insideH w:val="none" w:sz="0" w:space="0" w:color="auto"/>
            <w:insideV w:val="none" w:sz="0" w:space="0" w:color="auto"/>
          </w:tblBorders>
        </w:tblPrEx>
        <w:trPr>
          <w:trHeight w:val="469"/>
        </w:trPr>
        <w:tc>
          <w:tcPr>
            <w:tcW w:w="770" w:type="dxa"/>
            <w:tcBorders>
              <w:top w:val="single" w:sz="4" w:space="0" w:color="auto"/>
              <w:left w:val="single" w:sz="4" w:space="0" w:color="auto"/>
              <w:bottom w:val="single" w:sz="4" w:space="0" w:color="auto"/>
              <w:right w:val="single" w:sz="4" w:space="0" w:color="auto"/>
            </w:tcBorders>
          </w:tcPr>
          <w:p w14:paraId="79865DAC" w14:textId="77777777" w:rsidR="004A2D18" w:rsidRPr="00FE0023" w:rsidRDefault="004A2D18" w:rsidP="009E0A3C">
            <w:pPr>
              <w:pStyle w:val="ListParagraph"/>
              <w:spacing w:before="60" w:line="360" w:lineRule="auto"/>
              <w:ind w:left="0"/>
              <w:contextualSpacing w:val="0"/>
              <w:jc w:val="center"/>
              <w:rPr>
                <w:b/>
              </w:rPr>
            </w:pPr>
            <w:r w:rsidRPr="00FE0023">
              <w:rPr>
                <w:bCs/>
              </w:rPr>
              <w:t>3.1.</w:t>
            </w:r>
          </w:p>
        </w:tc>
        <w:tc>
          <w:tcPr>
            <w:tcW w:w="2105" w:type="dxa"/>
            <w:gridSpan w:val="3"/>
            <w:tcBorders>
              <w:top w:val="single" w:sz="4" w:space="0" w:color="auto"/>
              <w:left w:val="single" w:sz="4" w:space="0" w:color="auto"/>
              <w:bottom w:val="single" w:sz="4" w:space="0" w:color="auto"/>
              <w:right w:val="single" w:sz="4" w:space="0" w:color="auto"/>
            </w:tcBorders>
          </w:tcPr>
          <w:p w14:paraId="32C47A68" w14:textId="77777777" w:rsidR="004A2D18" w:rsidRPr="00FE0023" w:rsidRDefault="004A2D18" w:rsidP="009E0A3C">
            <w:pPr>
              <w:pStyle w:val="ListParagraph"/>
              <w:spacing w:before="60" w:line="360" w:lineRule="auto"/>
              <w:ind w:left="0"/>
              <w:contextualSpacing w:val="0"/>
              <w:rPr>
                <w:b/>
              </w:rPr>
            </w:pPr>
            <w:r w:rsidRPr="00FE0023">
              <w:rPr>
                <w:noProof/>
              </w:rPr>
              <w:t>Descrierea generală a beneficiilor şi costurilor estimate ca urmare a intrării în vigoare a actului normativ</w:t>
            </w:r>
          </w:p>
        </w:tc>
        <w:tc>
          <w:tcPr>
            <w:tcW w:w="7332" w:type="dxa"/>
            <w:gridSpan w:val="18"/>
            <w:tcBorders>
              <w:top w:val="single" w:sz="4" w:space="0" w:color="auto"/>
              <w:left w:val="single" w:sz="4" w:space="0" w:color="auto"/>
              <w:bottom w:val="single" w:sz="4" w:space="0" w:color="auto"/>
              <w:right w:val="single" w:sz="4" w:space="0" w:color="auto"/>
            </w:tcBorders>
          </w:tcPr>
          <w:p w14:paraId="3698C96A" w14:textId="77777777" w:rsidR="004A2D18" w:rsidRPr="00FE0023" w:rsidRDefault="004E252C" w:rsidP="009E0A3C">
            <w:pPr>
              <w:pStyle w:val="ListParagraph"/>
              <w:spacing w:before="60" w:line="360" w:lineRule="auto"/>
              <w:ind w:left="0"/>
              <w:contextualSpacing w:val="0"/>
              <w:rPr>
                <w:bCs/>
              </w:rPr>
            </w:pPr>
            <w:r w:rsidRPr="00FE0023">
              <w:rPr>
                <w:bCs/>
              </w:rPr>
              <w:t>Proiectul de act normativ nu se referă la acest subiect</w:t>
            </w:r>
          </w:p>
        </w:tc>
      </w:tr>
      <w:tr w:rsidR="001A75BD" w:rsidRPr="00FE0023" w14:paraId="6A1830D6" w14:textId="77777777" w:rsidTr="00C13C3F">
        <w:tblPrEx>
          <w:tblBorders>
            <w:left w:val="none" w:sz="0" w:space="0" w:color="auto"/>
            <w:bottom w:val="none" w:sz="0" w:space="0" w:color="auto"/>
            <w:right w:val="none" w:sz="0" w:space="0" w:color="auto"/>
            <w:insideH w:val="none" w:sz="0" w:space="0" w:color="auto"/>
            <w:insideV w:val="none" w:sz="0" w:space="0" w:color="auto"/>
          </w:tblBorders>
        </w:tblPrEx>
        <w:trPr>
          <w:trHeight w:val="405"/>
        </w:trPr>
        <w:tc>
          <w:tcPr>
            <w:tcW w:w="770" w:type="dxa"/>
            <w:tcBorders>
              <w:top w:val="single" w:sz="4" w:space="0" w:color="auto"/>
              <w:left w:val="single" w:sz="4" w:space="0" w:color="auto"/>
              <w:bottom w:val="single" w:sz="4" w:space="0" w:color="auto"/>
              <w:right w:val="single" w:sz="4" w:space="0" w:color="auto"/>
            </w:tcBorders>
          </w:tcPr>
          <w:p w14:paraId="57F2FA57" w14:textId="77777777" w:rsidR="00356BD8" w:rsidRPr="00FE0023" w:rsidRDefault="00356BD8" w:rsidP="009E0A3C">
            <w:pPr>
              <w:pStyle w:val="ListParagraph"/>
              <w:spacing w:before="60" w:line="360" w:lineRule="auto"/>
              <w:ind w:left="0"/>
              <w:contextualSpacing w:val="0"/>
              <w:jc w:val="center"/>
              <w:rPr>
                <w:bCs/>
              </w:rPr>
            </w:pPr>
            <w:r w:rsidRPr="00FE0023">
              <w:rPr>
                <w:bCs/>
              </w:rPr>
              <w:t>3.2</w:t>
            </w:r>
          </w:p>
        </w:tc>
        <w:tc>
          <w:tcPr>
            <w:tcW w:w="2105" w:type="dxa"/>
            <w:gridSpan w:val="3"/>
            <w:tcBorders>
              <w:top w:val="single" w:sz="4" w:space="0" w:color="auto"/>
              <w:left w:val="single" w:sz="4" w:space="0" w:color="auto"/>
              <w:bottom w:val="single" w:sz="4" w:space="0" w:color="auto"/>
              <w:right w:val="single" w:sz="4" w:space="0" w:color="auto"/>
            </w:tcBorders>
          </w:tcPr>
          <w:p w14:paraId="1F7AD0CC" w14:textId="77777777" w:rsidR="00356BD8" w:rsidRPr="00FE0023" w:rsidRDefault="00356BD8" w:rsidP="009E0A3C">
            <w:pPr>
              <w:pStyle w:val="ListParagraph"/>
              <w:spacing w:before="60" w:line="360" w:lineRule="auto"/>
              <w:ind w:left="0"/>
              <w:contextualSpacing w:val="0"/>
              <w:jc w:val="both"/>
              <w:rPr>
                <w:bCs/>
              </w:rPr>
            </w:pPr>
            <w:r w:rsidRPr="00FE0023">
              <w:rPr>
                <w:bCs/>
              </w:rPr>
              <w:t>Impactul social</w:t>
            </w:r>
          </w:p>
        </w:tc>
        <w:tc>
          <w:tcPr>
            <w:tcW w:w="7332" w:type="dxa"/>
            <w:gridSpan w:val="18"/>
            <w:tcBorders>
              <w:top w:val="single" w:sz="4" w:space="0" w:color="auto"/>
              <w:left w:val="single" w:sz="4" w:space="0" w:color="auto"/>
              <w:bottom w:val="single" w:sz="4" w:space="0" w:color="auto"/>
              <w:right w:val="single" w:sz="4" w:space="0" w:color="auto"/>
            </w:tcBorders>
          </w:tcPr>
          <w:p w14:paraId="45A8D8E2" w14:textId="77777777" w:rsidR="001E46F3" w:rsidRPr="00FE0023" w:rsidRDefault="001E46F3" w:rsidP="009E0A3C">
            <w:pPr>
              <w:pStyle w:val="ListParagraph"/>
              <w:spacing w:before="60" w:line="360" w:lineRule="auto"/>
              <w:ind w:left="0"/>
              <w:jc w:val="both"/>
            </w:pPr>
            <w:r w:rsidRPr="00FE0023">
              <w:t>Proiectul se încadrează la art. 2, litera b), a legii 255/2010 privind exproprierea pentru cauză de utilitate publică, necesară realizării unor obiective de interes național, județean și local, astfel realizarea obiectivului de investiție are o importanţă deosebită, având rolul de a elimina pagubele importante care se pot produce prin inundaţii şi chiar de pierderi de vieţi omeneşti.</w:t>
            </w:r>
          </w:p>
          <w:p w14:paraId="79952778" w14:textId="167D48CB" w:rsidR="00356BD8" w:rsidRPr="00FE0023" w:rsidRDefault="001E46F3" w:rsidP="009E0A3C">
            <w:pPr>
              <w:pStyle w:val="ListParagraph"/>
              <w:spacing w:before="60" w:line="360" w:lineRule="auto"/>
              <w:ind w:left="0"/>
              <w:contextualSpacing w:val="0"/>
              <w:jc w:val="both"/>
              <w:rPr>
                <w:bCs/>
              </w:rPr>
            </w:pPr>
            <w:r w:rsidRPr="00FE0023">
              <w:t xml:space="preserve">Prin proiect se dorește punerea </w:t>
            </w:r>
            <w:r w:rsidR="00AE2DAB">
              <w:t>î</w:t>
            </w:r>
            <w:r w:rsidRPr="00FE0023">
              <w:t>n condiții de siguranță a zonelor analizate, prevenindu-se astfel posibilele pagube, cu beneficii suplimentare directe asupra nivelului de trai al populatiei in localitati, agricultura, transport si nu numai.</w:t>
            </w:r>
          </w:p>
        </w:tc>
      </w:tr>
      <w:tr w:rsidR="001A75BD" w:rsidRPr="00FE0023" w14:paraId="50A51AE4" w14:textId="77777777" w:rsidTr="00C13C3F">
        <w:tblPrEx>
          <w:tblBorders>
            <w:left w:val="none" w:sz="0" w:space="0" w:color="auto"/>
            <w:bottom w:val="none" w:sz="0" w:space="0" w:color="auto"/>
            <w:right w:val="none" w:sz="0" w:space="0" w:color="auto"/>
            <w:insideH w:val="none" w:sz="0" w:space="0" w:color="auto"/>
            <w:insideV w:val="none" w:sz="0" w:space="0" w:color="auto"/>
          </w:tblBorders>
        </w:tblPrEx>
        <w:trPr>
          <w:trHeight w:val="1036"/>
        </w:trPr>
        <w:tc>
          <w:tcPr>
            <w:tcW w:w="770" w:type="dxa"/>
            <w:tcBorders>
              <w:top w:val="single" w:sz="4" w:space="0" w:color="auto"/>
              <w:left w:val="single" w:sz="4" w:space="0" w:color="auto"/>
              <w:bottom w:val="single" w:sz="4" w:space="0" w:color="auto"/>
              <w:right w:val="single" w:sz="4" w:space="0" w:color="auto"/>
            </w:tcBorders>
          </w:tcPr>
          <w:p w14:paraId="3D166087" w14:textId="77777777" w:rsidR="00356BD8" w:rsidRPr="00FE0023" w:rsidRDefault="00356BD8" w:rsidP="009E0A3C">
            <w:pPr>
              <w:pStyle w:val="ListParagraph"/>
              <w:spacing w:before="60" w:line="360" w:lineRule="auto"/>
              <w:ind w:left="0"/>
              <w:contextualSpacing w:val="0"/>
              <w:jc w:val="center"/>
              <w:rPr>
                <w:bCs/>
              </w:rPr>
            </w:pPr>
            <w:r w:rsidRPr="00FE0023">
              <w:rPr>
                <w:bCs/>
              </w:rPr>
              <w:t>3.3.</w:t>
            </w:r>
          </w:p>
        </w:tc>
        <w:tc>
          <w:tcPr>
            <w:tcW w:w="2105" w:type="dxa"/>
            <w:gridSpan w:val="3"/>
            <w:tcBorders>
              <w:top w:val="single" w:sz="4" w:space="0" w:color="auto"/>
              <w:left w:val="single" w:sz="4" w:space="0" w:color="auto"/>
              <w:bottom w:val="single" w:sz="4" w:space="0" w:color="auto"/>
              <w:right w:val="single" w:sz="4" w:space="0" w:color="auto"/>
            </w:tcBorders>
          </w:tcPr>
          <w:p w14:paraId="1E81EC45" w14:textId="77777777" w:rsidR="00356BD8" w:rsidRPr="00FE0023" w:rsidRDefault="00356BD8" w:rsidP="009E0A3C">
            <w:pPr>
              <w:pStyle w:val="ListParagraph"/>
              <w:spacing w:before="60" w:line="360" w:lineRule="auto"/>
              <w:ind w:left="0"/>
              <w:contextualSpacing w:val="0"/>
              <w:jc w:val="both"/>
              <w:rPr>
                <w:bCs/>
              </w:rPr>
            </w:pPr>
            <w:r w:rsidRPr="00FE0023">
              <w:rPr>
                <w:bCs/>
              </w:rPr>
              <w:t>Impactul asupra drepturilor și libertăților fundamentale ale omului</w:t>
            </w:r>
          </w:p>
        </w:tc>
        <w:tc>
          <w:tcPr>
            <w:tcW w:w="7332" w:type="dxa"/>
            <w:gridSpan w:val="18"/>
            <w:tcBorders>
              <w:top w:val="single" w:sz="4" w:space="0" w:color="auto"/>
              <w:left w:val="single" w:sz="4" w:space="0" w:color="auto"/>
              <w:bottom w:val="single" w:sz="4" w:space="0" w:color="auto"/>
              <w:right w:val="single" w:sz="4" w:space="0" w:color="auto"/>
            </w:tcBorders>
          </w:tcPr>
          <w:p w14:paraId="7951C2A5" w14:textId="346F1AB3" w:rsidR="004E252C" w:rsidRPr="00FE0023" w:rsidRDefault="00AE2DAB" w:rsidP="009E0A3C">
            <w:pPr>
              <w:pStyle w:val="ListParagraph"/>
              <w:spacing w:before="60" w:line="360" w:lineRule="auto"/>
              <w:ind w:left="0"/>
              <w:contextualSpacing w:val="0"/>
              <w:jc w:val="both"/>
            </w:pPr>
            <w:r w:rsidRPr="00FE0023">
              <w:rPr>
                <w:bCs/>
              </w:rPr>
              <w:t>Proiectul de act normativ nu se referă la acest subiect</w:t>
            </w:r>
            <w:r>
              <w:rPr>
                <w:bCs/>
              </w:rPr>
              <w:t>.</w:t>
            </w:r>
          </w:p>
        </w:tc>
      </w:tr>
      <w:tr w:rsidR="001A75BD" w:rsidRPr="00FE0023" w14:paraId="6407C19E" w14:textId="77777777" w:rsidTr="00C13C3F">
        <w:tblPrEx>
          <w:tblBorders>
            <w:left w:val="none" w:sz="0" w:space="0" w:color="auto"/>
            <w:bottom w:val="none" w:sz="0" w:space="0" w:color="auto"/>
            <w:right w:val="none" w:sz="0" w:space="0" w:color="auto"/>
            <w:insideH w:val="none" w:sz="0" w:space="0" w:color="auto"/>
            <w:insideV w:val="none" w:sz="0" w:space="0" w:color="auto"/>
          </w:tblBorders>
        </w:tblPrEx>
        <w:trPr>
          <w:trHeight w:val="555"/>
        </w:trPr>
        <w:tc>
          <w:tcPr>
            <w:tcW w:w="770" w:type="dxa"/>
            <w:tcBorders>
              <w:top w:val="single" w:sz="4" w:space="0" w:color="auto"/>
              <w:left w:val="single" w:sz="4" w:space="0" w:color="auto"/>
              <w:bottom w:val="single" w:sz="4" w:space="0" w:color="auto"/>
              <w:right w:val="single" w:sz="4" w:space="0" w:color="auto"/>
            </w:tcBorders>
          </w:tcPr>
          <w:p w14:paraId="69058CD8" w14:textId="77777777" w:rsidR="004E252C" w:rsidRPr="00FE0023" w:rsidRDefault="004E252C" w:rsidP="009E0A3C">
            <w:pPr>
              <w:pStyle w:val="ListParagraph"/>
              <w:spacing w:before="60" w:line="360" w:lineRule="auto"/>
              <w:ind w:left="0"/>
              <w:contextualSpacing w:val="0"/>
              <w:jc w:val="center"/>
              <w:rPr>
                <w:bCs/>
              </w:rPr>
            </w:pPr>
            <w:r w:rsidRPr="00FE0023">
              <w:t>3.4.</w:t>
            </w:r>
          </w:p>
        </w:tc>
        <w:tc>
          <w:tcPr>
            <w:tcW w:w="2105" w:type="dxa"/>
            <w:gridSpan w:val="3"/>
            <w:tcBorders>
              <w:top w:val="single" w:sz="4" w:space="0" w:color="auto"/>
              <w:left w:val="single" w:sz="4" w:space="0" w:color="auto"/>
              <w:bottom w:val="single" w:sz="4" w:space="0" w:color="auto"/>
              <w:right w:val="single" w:sz="4" w:space="0" w:color="auto"/>
            </w:tcBorders>
          </w:tcPr>
          <w:p w14:paraId="14F92984" w14:textId="77777777" w:rsidR="004E252C" w:rsidRPr="00FE0023" w:rsidRDefault="004E252C" w:rsidP="009E0A3C">
            <w:pPr>
              <w:pStyle w:val="ListParagraph"/>
              <w:spacing w:before="60" w:line="360" w:lineRule="auto"/>
              <w:ind w:left="0"/>
              <w:contextualSpacing w:val="0"/>
              <w:jc w:val="both"/>
              <w:rPr>
                <w:bCs/>
              </w:rPr>
            </w:pPr>
            <w:r w:rsidRPr="00FE0023">
              <w:t>Impactul macroeconomic</w:t>
            </w:r>
          </w:p>
        </w:tc>
        <w:tc>
          <w:tcPr>
            <w:tcW w:w="7332" w:type="dxa"/>
            <w:gridSpan w:val="18"/>
            <w:tcBorders>
              <w:top w:val="single" w:sz="4" w:space="0" w:color="auto"/>
              <w:left w:val="single" w:sz="4" w:space="0" w:color="auto"/>
              <w:bottom w:val="single" w:sz="4" w:space="0" w:color="auto"/>
              <w:right w:val="single" w:sz="4" w:space="0" w:color="auto"/>
            </w:tcBorders>
          </w:tcPr>
          <w:p w14:paraId="35BA67C6" w14:textId="77777777" w:rsidR="004E252C" w:rsidRPr="00FE0023" w:rsidRDefault="004E252C" w:rsidP="009E0A3C">
            <w:pPr>
              <w:spacing w:before="60" w:line="360" w:lineRule="auto"/>
              <w:ind w:firstLine="421"/>
              <w:jc w:val="both"/>
            </w:pPr>
            <w:r w:rsidRPr="00FE0023">
              <w:t xml:space="preserve">Obiectivul de investiții este de importanță deosebită pentru reducerea riscurilor la inundații. Realizarea lucrărilor </w:t>
            </w:r>
            <w:r w:rsidR="001E46F3" w:rsidRPr="00FE0023">
              <w:t>structurale și non-structurale</w:t>
            </w:r>
            <w:r w:rsidRPr="00FE0023">
              <w:t xml:space="preserve"> pentru </w:t>
            </w:r>
            <w:r w:rsidRPr="00FE0023">
              <w:rPr>
                <w:bCs/>
              </w:rPr>
              <w:t xml:space="preserve">apărarea împotriva inundațiilor a municipiului </w:t>
            </w:r>
            <w:r w:rsidR="001E46F3" w:rsidRPr="00FE0023">
              <w:rPr>
                <w:bCs/>
              </w:rPr>
              <w:t>Craiova</w:t>
            </w:r>
            <w:r w:rsidRPr="00FE0023">
              <w:rPr>
                <w:bCs/>
              </w:rPr>
              <w:t xml:space="preserve">, </w:t>
            </w:r>
            <w:r w:rsidR="001E46F3" w:rsidRPr="00FE0023">
              <w:rPr>
                <w:bCs/>
              </w:rPr>
              <w:t xml:space="preserve">pe sectorul baraj Ișalnița – aval Municipiul Craiova </w:t>
            </w:r>
            <w:r w:rsidRPr="00FE0023">
              <w:t>sunt în conformitate cu practicile și politicile naționale și europene.</w:t>
            </w:r>
          </w:p>
          <w:p w14:paraId="4B2BE0F5" w14:textId="77777777" w:rsidR="001E46F3" w:rsidRPr="00FE0023" w:rsidRDefault="004E252C" w:rsidP="009E0A3C">
            <w:pPr>
              <w:tabs>
                <w:tab w:val="left" w:pos="4185"/>
              </w:tabs>
              <w:spacing w:before="60" w:line="360" w:lineRule="auto"/>
              <w:ind w:firstLine="421"/>
              <w:jc w:val="both"/>
            </w:pPr>
            <w:r w:rsidRPr="00FE0023">
              <w:lastRenderedPageBreak/>
              <w:t>Soluțiile tehnice sunt în concordanță cu cerințele Directivei 2000/60/CE a Parlamentului European și a Consiliului din 23 octombrie 2000 de stabilire a unui cadru de politică comunitară în domeniul apei, privind evaluarea și gestionarea riscului la inundații, pentru protecția și îmbunătățirea specificului mediului înconjurător și a aspectului său estetic și prevenirea sau minimizarea pierderilor economice prin reducerea riscului la inundații și măsuri de protecție locală în zonele populate.</w:t>
            </w:r>
          </w:p>
          <w:p w14:paraId="6D620286" w14:textId="77777777" w:rsidR="004E252C" w:rsidRPr="00FE0023" w:rsidRDefault="004E252C" w:rsidP="009E0A3C">
            <w:pPr>
              <w:tabs>
                <w:tab w:val="left" w:pos="4185"/>
              </w:tabs>
              <w:spacing w:before="60" w:line="360" w:lineRule="auto"/>
              <w:ind w:firstLine="421"/>
              <w:jc w:val="both"/>
            </w:pPr>
            <w:r w:rsidRPr="00FE0023">
              <w:t xml:space="preserve">Lucrările care se realizează în cadrul acestui obiectiv de investiții se încadrează </w:t>
            </w:r>
            <w:r w:rsidR="001E46F3" w:rsidRPr="00FE0023">
              <w:t>în strategia privind “</w:t>
            </w:r>
            <w:r w:rsidR="00FB7C67" w:rsidRPr="00FE0023">
              <w:t>Planul pentru Prevenirea, Protecția și Diminuarea Efectelor Inundațiilor în Spațiul Hidrografic Jiu</w:t>
            </w:r>
            <w:r w:rsidR="001E46F3" w:rsidRPr="00FE0023">
              <w:t>”.</w:t>
            </w:r>
          </w:p>
        </w:tc>
      </w:tr>
      <w:tr w:rsidR="001A75BD" w:rsidRPr="00FE0023" w14:paraId="5D94DB4C" w14:textId="77777777" w:rsidTr="00C13C3F">
        <w:trPr>
          <w:trHeight w:val="966"/>
        </w:trPr>
        <w:tc>
          <w:tcPr>
            <w:tcW w:w="770" w:type="dxa"/>
          </w:tcPr>
          <w:p w14:paraId="189BBCD1" w14:textId="77777777" w:rsidR="004E252C" w:rsidRPr="00FE0023" w:rsidRDefault="004E252C" w:rsidP="009E0A3C">
            <w:pPr>
              <w:spacing w:before="60" w:line="360" w:lineRule="auto"/>
              <w:jc w:val="center"/>
            </w:pPr>
            <w:r w:rsidRPr="00FE0023">
              <w:lastRenderedPageBreak/>
              <w:t>3.4.1.</w:t>
            </w:r>
          </w:p>
        </w:tc>
        <w:tc>
          <w:tcPr>
            <w:tcW w:w="2112" w:type="dxa"/>
            <w:gridSpan w:val="4"/>
          </w:tcPr>
          <w:p w14:paraId="29A75F6A" w14:textId="77777777" w:rsidR="004E252C" w:rsidRPr="00FE0023" w:rsidRDefault="004E252C" w:rsidP="009E0A3C">
            <w:pPr>
              <w:spacing w:before="60" w:line="360" w:lineRule="auto"/>
              <w:jc w:val="both"/>
            </w:pPr>
            <w:r w:rsidRPr="00FE0023">
              <w:t>Impactul asupra economiei şi asupra principalilor indicatori macroeconomici</w:t>
            </w:r>
          </w:p>
        </w:tc>
        <w:tc>
          <w:tcPr>
            <w:tcW w:w="7325" w:type="dxa"/>
            <w:gridSpan w:val="17"/>
          </w:tcPr>
          <w:p w14:paraId="150435E9" w14:textId="77777777" w:rsidR="004E252C" w:rsidRPr="00FE0023" w:rsidRDefault="004E252C" w:rsidP="009E0A3C">
            <w:pPr>
              <w:spacing w:before="60" w:line="360" w:lineRule="auto"/>
              <w:ind w:firstLine="421"/>
              <w:jc w:val="both"/>
            </w:pPr>
            <w:r w:rsidRPr="00FE0023">
              <w:t>Realizarea acestui obiectiv prezintă avantaje pentru economia local</w:t>
            </w:r>
            <w:r w:rsidR="00FB7C67" w:rsidRPr="00FE0023">
              <w:t>ă</w:t>
            </w:r>
            <w:r w:rsidRPr="00FE0023">
              <w:t xml:space="preserve"> prin prevenirea inunda</w:t>
            </w:r>
            <w:r w:rsidR="00737040" w:rsidRPr="00FE0023">
              <w:t>ț</w:t>
            </w:r>
            <w:r w:rsidRPr="00FE0023">
              <w:t xml:space="preserve">iilor </w:t>
            </w:r>
            <w:r w:rsidR="00FB7C67" w:rsidRPr="00FE0023">
              <w:t>î</w:t>
            </w:r>
            <w:r w:rsidRPr="00FE0023">
              <w:t xml:space="preserve">n localitate </w:t>
            </w:r>
            <w:r w:rsidR="00505DDA" w:rsidRPr="00FE0023">
              <w:t>ș</w:t>
            </w:r>
            <w:r w:rsidRPr="00FE0023">
              <w:t>i cre</w:t>
            </w:r>
            <w:r w:rsidR="00737040" w:rsidRPr="00FE0023">
              <w:t>ș</w:t>
            </w:r>
            <w:r w:rsidRPr="00FE0023">
              <w:t>terea calit</w:t>
            </w:r>
            <w:r w:rsidR="00737040" w:rsidRPr="00FE0023">
              <w:t>ăț</w:t>
            </w:r>
            <w:r w:rsidRPr="00FE0023">
              <w:t>ii vie</w:t>
            </w:r>
            <w:r w:rsidR="00737040" w:rsidRPr="00FE0023">
              <w:t>ț</w:t>
            </w:r>
            <w:r w:rsidRPr="00FE0023">
              <w:t>ii</w:t>
            </w:r>
            <w:r w:rsidR="00D7541B" w:rsidRPr="00FE0023">
              <w:t>.</w:t>
            </w:r>
          </w:p>
        </w:tc>
      </w:tr>
      <w:tr w:rsidR="001A75BD" w:rsidRPr="00FE0023" w14:paraId="75F9082F" w14:textId="77777777" w:rsidTr="00C13C3F">
        <w:trPr>
          <w:trHeight w:val="570"/>
        </w:trPr>
        <w:tc>
          <w:tcPr>
            <w:tcW w:w="770" w:type="dxa"/>
          </w:tcPr>
          <w:p w14:paraId="32ADE088" w14:textId="77777777" w:rsidR="004E252C" w:rsidRPr="00FE0023" w:rsidRDefault="004E252C" w:rsidP="009E0A3C">
            <w:pPr>
              <w:spacing w:before="60" w:line="360" w:lineRule="auto"/>
              <w:jc w:val="center"/>
            </w:pPr>
            <w:r w:rsidRPr="00FE0023">
              <w:t>3.4.2.</w:t>
            </w:r>
          </w:p>
        </w:tc>
        <w:tc>
          <w:tcPr>
            <w:tcW w:w="2112" w:type="dxa"/>
            <w:gridSpan w:val="4"/>
          </w:tcPr>
          <w:p w14:paraId="538B86CA" w14:textId="77777777" w:rsidR="004E252C" w:rsidRPr="00FE0023" w:rsidRDefault="004E252C" w:rsidP="009E0A3C">
            <w:pPr>
              <w:spacing w:before="60" w:line="360" w:lineRule="auto"/>
              <w:jc w:val="both"/>
            </w:pPr>
            <w:r w:rsidRPr="00FE0023">
              <w:t>Impactul asupra mediului concurenţial si domeniul ajutoarelor de stat</w:t>
            </w:r>
          </w:p>
        </w:tc>
        <w:tc>
          <w:tcPr>
            <w:tcW w:w="7325" w:type="dxa"/>
            <w:gridSpan w:val="17"/>
          </w:tcPr>
          <w:p w14:paraId="2ABED4DE" w14:textId="77777777" w:rsidR="004E252C" w:rsidRPr="00FE0023" w:rsidRDefault="004E252C" w:rsidP="009E0A3C">
            <w:pPr>
              <w:spacing w:before="60" w:line="360" w:lineRule="auto"/>
              <w:ind w:firstLine="421"/>
              <w:jc w:val="both"/>
            </w:pPr>
            <w:r w:rsidRPr="00FE0023">
              <w:t>Proiectul de act normativ nu se referă la acest domeniu.</w:t>
            </w:r>
          </w:p>
        </w:tc>
      </w:tr>
      <w:tr w:rsidR="001A75BD" w:rsidRPr="00FE0023" w14:paraId="4B7BC0FE" w14:textId="77777777" w:rsidTr="00C13C3F">
        <w:trPr>
          <w:trHeight w:val="480"/>
        </w:trPr>
        <w:tc>
          <w:tcPr>
            <w:tcW w:w="770" w:type="dxa"/>
          </w:tcPr>
          <w:p w14:paraId="6DBBF479" w14:textId="77777777" w:rsidR="004E252C" w:rsidRPr="00FE0023" w:rsidRDefault="004E252C" w:rsidP="009E0A3C">
            <w:pPr>
              <w:spacing w:before="60" w:line="360" w:lineRule="auto"/>
              <w:jc w:val="center"/>
            </w:pPr>
            <w:r w:rsidRPr="00FE0023">
              <w:t>3.5</w:t>
            </w:r>
          </w:p>
        </w:tc>
        <w:tc>
          <w:tcPr>
            <w:tcW w:w="2112" w:type="dxa"/>
            <w:gridSpan w:val="4"/>
          </w:tcPr>
          <w:p w14:paraId="5E9EBA78" w14:textId="77777777" w:rsidR="004E252C" w:rsidRPr="00FE0023" w:rsidRDefault="004E252C" w:rsidP="009E0A3C">
            <w:pPr>
              <w:spacing w:before="60" w:line="360" w:lineRule="auto"/>
              <w:jc w:val="both"/>
            </w:pPr>
            <w:r w:rsidRPr="00FE0023">
              <w:t>Impactul asupra mediului de afaceri</w:t>
            </w:r>
          </w:p>
        </w:tc>
        <w:tc>
          <w:tcPr>
            <w:tcW w:w="7325" w:type="dxa"/>
            <w:gridSpan w:val="17"/>
          </w:tcPr>
          <w:p w14:paraId="0A6478D2" w14:textId="77777777" w:rsidR="004E252C" w:rsidRPr="00FE0023" w:rsidRDefault="004E252C" w:rsidP="009E0A3C">
            <w:pPr>
              <w:spacing w:before="60" w:line="360" w:lineRule="auto"/>
              <w:ind w:firstLine="421"/>
              <w:jc w:val="both"/>
            </w:pPr>
            <w:r w:rsidRPr="00FE0023">
              <w:t>Finalizarea acestui obiectiv duce la îmbunătăţirea condiţiilor  mediului de afaceri</w:t>
            </w:r>
            <w:r w:rsidR="00D7541B" w:rsidRPr="00FE0023">
              <w:t>.</w:t>
            </w:r>
          </w:p>
        </w:tc>
      </w:tr>
      <w:tr w:rsidR="001A75BD" w:rsidRPr="00FE0023" w14:paraId="5F3B4AAC" w14:textId="77777777" w:rsidTr="00C13C3F">
        <w:trPr>
          <w:trHeight w:val="465"/>
        </w:trPr>
        <w:tc>
          <w:tcPr>
            <w:tcW w:w="770" w:type="dxa"/>
          </w:tcPr>
          <w:p w14:paraId="65A7ACA8" w14:textId="77777777" w:rsidR="004E252C" w:rsidRPr="00FE0023" w:rsidRDefault="004E252C" w:rsidP="009E0A3C">
            <w:pPr>
              <w:spacing w:before="60" w:line="360" w:lineRule="auto"/>
              <w:jc w:val="center"/>
            </w:pPr>
            <w:r w:rsidRPr="00FE0023">
              <w:t>3.6.</w:t>
            </w:r>
          </w:p>
        </w:tc>
        <w:tc>
          <w:tcPr>
            <w:tcW w:w="2112" w:type="dxa"/>
            <w:gridSpan w:val="4"/>
          </w:tcPr>
          <w:p w14:paraId="6C97A7CF" w14:textId="77777777" w:rsidR="004E252C" w:rsidRPr="00FE0023" w:rsidRDefault="004E252C" w:rsidP="009E0A3C">
            <w:pPr>
              <w:spacing w:before="60" w:line="360" w:lineRule="auto"/>
              <w:jc w:val="both"/>
            </w:pPr>
            <w:r w:rsidRPr="00FE0023">
              <w:t>Impactul asupra mediului înconjurător</w:t>
            </w:r>
          </w:p>
        </w:tc>
        <w:tc>
          <w:tcPr>
            <w:tcW w:w="7325" w:type="dxa"/>
            <w:gridSpan w:val="17"/>
          </w:tcPr>
          <w:p w14:paraId="110D96EE" w14:textId="77777777" w:rsidR="00D7541B" w:rsidRPr="00FE0023" w:rsidRDefault="00D7541B" w:rsidP="009E0A3C">
            <w:pPr>
              <w:spacing w:before="60" w:line="360" w:lineRule="auto"/>
              <w:ind w:firstLine="420"/>
              <w:jc w:val="both"/>
            </w:pPr>
            <w:r w:rsidRPr="00FE0023">
              <w:t>Proiectul a fost supus procedurii de evaluare a impactului asupra mediului dup</w:t>
            </w:r>
            <w:r w:rsidR="00505DDA" w:rsidRPr="00FE0023">
              <w:t>ă</w:t>
            </w:r>
            <w:r w:rsidRPr="00FE0023">
              <w:t xml:space="preserve"> cum urmeaz</w:t>
            </w:r>
            <w:r w:rsidR="00505DDA" w:rsidRPr="00FE0023">
              <w:t>ă</w:t>
            </w:r>
            <w:r w:rsidRPr="00FE0023">
              <w:t>:</w:t>
            </w:r>
          </w:p>
          <w:p w14:paraId="5163DD23" w14:textId="77777777" w:rsidR="00D7541B" w:rsidRPr="00FE0023" w:rsidRDefault="00D7541B" w:rsidP="009E0A3C">
            <w:pPr>
              <w:numPr>
                <w:ilvl w:val="0"/>
                <w:numId w:val="9"/>
              </w:numPr>
              <w:spacing w:before="60" w:line="360" w:lineRule="auto"/>
              <w:jc w:val="both"/>
            </w:pPr>
            <w:r w:rsidRPr="00FE0023">
              <w:t>etapa de evaluare ini</w:t>
            </w:r>
            <w:r w:rsidR="00505DDA" w:rsidRPr="00FE0023">
              <w:t>ț</w:t>
            </w:r>
            <w:r w:rsidRPr="00FE0023">
              <w:t>ial</w:t>
            </w:r>
            <w:r w:rsidR="00505DDA" w:rsidRPr="00FE0023">
              <w:t>ă</w:t>
            </w:r>
            <w:r w:rsidRPr="00FE0023">
              <w:t xml:space="preserve">, </w:t>
            </w:r>
            <w:r w:rsidR="00505DDA" w:rsidRPr="00FE0023">
              <w:t>î</w:t>
            </w:r>
            <w:r w:rsidRPr="00FE0023">
              <w:t>n care s-a solicitat acordul de mediu, prin depunerea notific</w:t>
            </w:r>
            <w:r w:rsidR="00505DDA" w:rsidRPr="00FE0023">
              <w:t>ă</w:t>
            </w:r>
            <w:r w:rsidRPr="00FE0023">
              <w:t>rii privind inten</w:t>
            </w:r>
            <w:r w:rsidR="00505DDA" w:rsidRPr="00FE0023">
              <w:t>ț</w:t>
            </w:r>
            <w:r w:rsidRPr="00FE0023">
              <w:t>ia de realizare a proiectului;</w:t>
            </w:r>
          </w:p>
          <w:p w14:paraId="7F2755C9" w14:textId="77777777" w:rsidR="00D7541B" w:rsidRPr="00FE0023" w:rsidRDefault="00D7541B" w:rsidP="009E0A3C">
            <w:pPr>
              <w:numPr>
                <w:ilvl w:val="0"/>
                <w:numId w:val="9"/>
              </w:numPr>
              <w:spacing w:before="60" w:line="360" w:lineRule="auto"/>
              <w:jc w:val="both"/>
            </w:pPr>
            <w:r w:rsidRPr="00FE0023">
              <w:t xml:space="preserve">etapa de </w:t>
            </w:r>
            <w:r w:rsidR="00505DDA" w:rsidRPr="00FE0023">
              <w:t>î</w:t>
            </w:r>
            <w:r w:rsidRPr="00FE0023">
              <w:t xml:space="preserve">ncadrare a proiectului </w:t>
            </w:r>
            <w:r w:rsidR="00505DDA" w:rsidRPr="00FE0023">
              <w:t>î</w:t>
            </w:r>
            <w:r w:rsidRPr="00FE0023">
              <w:t>n procedura de evaluare a impactului asupra mediului;</w:t>
            </w:r>
          </w:p>
          <w:p w14:paraId="23130A90" w14:textId="77777777" w:rsidR="00D7541B" w:rsidRPr="00FE0023" w:rsidRDefault="00D7541B" w:rsidP="009E0A3C">
            <w:pPr>
              <w:numPr>
                <w:ilvl w:val="0"/>
                <w:numId w:val="9"/>
              </w:numPr>
              <w:spacing w:before="60" w:line="360" w:lineRule="auto"/>
              <w:jc w:val="both"/>
            </w:pPr>
            <w:r w:rsidRPr="00FE0023">
              <w:t>etapa de definire a domeniului evalu</w:t>
            </w:r>
            <w:r w:rsidR="00505DDA" w:rsidRPr="00FE0023">
              <w:t>ă</w:t>
            </w:r>
            <w:r w:rsidRPr="00FE0023">
              <w:t xml:space="preserve">rii </w:t>
            </w:r>
            <w:r w:rsidR="00505DDA" w:rsidRPr="00FE0023">
              <w:t>ș</w:t>
            </w:r>
            <w:r w:rsidRPr="00FE0023">
              <w:t>i de realizare a raportului privind impactul asupra mediului;</w:t>
            </w:r>
          </w:p>
          <w:p w14:paraId="2C890A9C" w14:textId="77777777" w:rsidR="00D7541B" w:rsidRPr="00FE0023" w:rsidRDefault="00D7541B" w:rsidP="009E0A3C">
            <w:pPr>
              <w:numPr>
                <w:ilvl w:val="0"/>
                <w:numId w:val="9"/>
              </w:numPr>
              <w:spacing w:before="60" w:line="360" w:lineRule="auto"/>
              <w:jc w:val="both"/>
            </w:pPr>
            <w:r w:rsidRPr="00FE0023">
              <w:t>etapa de analiz</w:t>
            </w:r>
            <w:r w:rsidR="00505DDA" w:rsidRPr="00FE0023">
              <w:t>ă</w:t>
            </w:r>
            <w:r w:rsidRPr="00FE0023">
              <w:t xml:space="preserve"> a calit</w:t>
            </w:r>
            <w:r w:rsidR="00505DDA" w:rsidRPr="00FE0023">
              <w:t>ăț</w:t>
            </w:r>
            <w:r w:rsidRPr="00FE0023">
              <w:t xml:space="preserve">ii raportului privind impactul asupra mediului </w:t>
            </w:r>
            <w:r w:rsidR="00505DDA" w:rsidRPr="00FE0023">
              <w:t>ș</w:t>
            </w:r>
            <w:r w:rsidRPr="00FE0023">
              <w:t>i de emitere a actului de reglementare.</w:t>
            </w:r>
          </w:p>
          <w:p w14:paraId="2068C36A" w14:textId="77777777" w:rsidR="00D7541B" w:rsidRPr="00FE0023" w:rsidRDefault="00505DDA" w:rsidP="009E0A3C">
            <w:pPr>
              <w:spacing w:before="60" w:line="360" w:lineRule="auto"/>
              <w:ind w:firstLine="420"/>
              <w:jc w:val="both"/>
            </w:pPr>
            <w:r w:rsidRPr="00FE0023">
              <w:t>Î</w:t>
            </w:r>
            <w:r w:rsidR="00D7541B" w:rsidRPr="00FE0023">
              <w:t xml:space="preserve">n cadrul studiilor s-au propus măsuri în timpul realizării proiectului pe factori de mediu şi efectul implementării acestora, măsuri de protecție </w:t>
            </w:r>
            <w:r w:rsidR="00D7541B" w:rsidRPr="00FE0023">
              <w:lastRenderedPageBreak/>
              <w:t>și diminuare a impactului (de prevenire/reducere/compensare) asupra tuturor factorilor de mediu, măsuri de reducere a impactului proiectului asupra climei şi/sau, după caz, măsurile adaptate privind vulnerabilitatea proiectului la schimbările climatice și măsuri de monitorizare în perioada de execuție și de exploatare.</w:t>
            </w:r>
          </w:p>
          <w:p w14:paraId="6E1D6A95" w14:textId="77777777" w:rsidR="00D7541B" w:rsidRPr="00FE0023" w:rsidRDefault="00D7541B" w:rsidP="009E0A3C">
            <w:pPr>
              <w:spacing w:before="60" w:line="360" w:lineRule="auto"/>
              <w:ind w:firstLine="420"/>
              <w:jc w:val="both"/>
            </w:pPr>
            <w:r w:rsidRPr="00FE0023">
              <w:t>În urma finalizării cu succes a etapelor procedurale, autoritatea competentă cu protecția mediului a emis acordul de mediu nr. 1 din data de 22.06.2021.</w:t>
            </w:r>
          </w:p>
          <w:p w14:paraId="798ED55B" w14:textId="77777777" w:rsidR="00D7541B" w:rsidRPr="00FE0023" w:rsidRDefault="00D7541B" w:rsidP="009E0A3C">
            <w:pPr>
              <w:spacing w:before="60" w:line="360" w:lineRule="auto"/>
              <w:ind w:firstLine="420"/>
              <w:jc w:val="both"/>
            </w:pPr>
            <w:r w:rsidRPr="00FE0023">
              <w:t xml:space="preserve">Totodată, în cadrul Studiului de Fezabilitate s-a propus un set de măsuri verzi ce aduc beneficii la nivelul zonelor natural inundabile, precum </w:t>
            </w:r>
            <w:r w:rsidR="00505DDA" w:rsidRPr="00FE0023">
              <w:t>ș</w:t>
            </w:r>
            <w:r w:rsidRPr="00FE0023">
              <w:t>i beneficii de mediu prin implementarea de viitoare proiecte de împăduriri/lucrări de corectare a torenților:</w:t>
            </w:r>
          </w:p>
          <w:p w14:paraId="779BEE61" w14:textId="77777777" w:rsidR="00D7541B" w:rsidRPr="00FE0023" w:rsidRDefault="00D7541B" w:rsidP="009E0A3C">
            <w:pPr>
              <w:spacing w:before="60" w:line="360" w:lineRule="auto"/>
              <w:ind w:firstLine="420"/>
              <w:jc w:val="both"/>
            </w:pPr>
            <w:r w:rsidRPr="00FE0023">
              <w:t>M</w:t>
            </w:r>
            <w:r w:rsidR="004D7837" w:rsidRPr="00FE0023">
              <w:t>ă</w:t>
            </w:r>
            <w:r w:rsidRPr="00FE0023">
              <w:t xml:space="preserve">sura nr. 1. </w:t>
            </w:r>
            <w:r w:rsidR="004D7837" w:rsidRPr="00FE0023">
              <w:t>Î</w:t>
            </w:r>
            <w:r w:rsidRPr="00FE0023">
              <w:t>mbun</w:t>
            </w:r>
            <w:r w:rsidR="00AC011C" w:rsidRPr="00FE0023">
              <w:t>ă</w:t>
            </w:r>
            <w:r w:rsidRPr="00FE0023">
              <w:t>t</w:t>
            </w:r>
            <w:r w:rsidR="00AC011C" w:rsidRPr="00FE0023">
              <w:t>ăț</w:t>
            </w:r>
            <w:r w:rsidRPr="00FE0023">
              <w:t>irea managementului p</w:t>
            </w:r>
            <w:r w:rsidR="00AC011C" w:rsidRPr="00FE0023">
              <w:t>ă</w:t>
            </w:r>
            <w:r w:rsidRPr="00FE0023">
              <w:t>durilor din zonele inundabile ale r</w:t>
            </w:r>
            <w:r w:rsidR="00AC011C" w:rsidRPr="00FE0023">
              <w:t>â</w:t>
            </w:r>
            <w:r w:rsidRPr="00FE0023">
              <w:t>ului Jiu aferente A.P.S.F.R-ului (S = 6.622,91ha)</w:t>
            </w:r>
            <w:r w:rsidR="001E1EF3" w:rsidRPr="00FE0023">
              <w:t>.</w:t>
            </w:r>
          </w:p>
          <w:p w14:paraId="3414F5DA" w14:textId="77777777" w:rsidR="00D7541B" w:rsidRPr="00FE0023" w:rsidRDefault="00D7541B" w:rsidP="009E0A3C">
            <w:pPr>
              <w:spacing w:before="60" w:line="360" w:lineRule="auto"/>
              <w:ind w:firstLine="420"/>
              <w:jc w:val="both"/>
            </w:pPr>
            <w:r w:rsidRPr="00FE0023">
              <w:t>M</w:t>
            </w:r>
            <w:r w:rsidR="00AC011C" w:rsidRPr="00FE0023">
              <w:t>ă</w:t>
            </w:r>
            <w:r w:rsidRPr="00FE0023">
              <w:t xml:space="preserve">sura nr. 2. Menținerea suprafeței pădurilor din bazinul hidrografic Jiu aferent </w:t>
            </w:r>
            <w:r w:rsidR="001E1EF3" w:rsidRPr="00FE0023">
              <w:t xml:space="preserve">A.P.S.F.R </w:t>
            </w:r>
            <w:r w:rsidRPr="00FE0023">
              <w:t>-ului</w:t>
            </w:r>
            <w:r w:rsidR="00330495" w:rsidRPr="00FE0023">
              <w:t xml:space="preserve"> </w:t>
            </w:r>
            <w:r w:rsidR="00330495" w:rsidRPr="00FE0023">
              <w:rPr>
                <w:noProof/>
              </w:rPr>
              <w:t>(</w:t>
            </w:r>
            <w:r w:rsidR="00330495" w:rsidRPr="00FE0023">
              <w:rPr>
                <w:bCs/>
              </w:rPr>
              <w:t>Areas with Potential Significant Flood Risk - Zone cu Risc Potential Semnificativ la Inundații).</w:t>
            </w:r>
            <w:r w:rsidRPr="00FE0023">
              <w:t xml:space="preserve"> </w:t>
            </w:r>
          </w:p>
          <w:p w14:paraId="2328745A" w14:textId="77777777" w:rsidR="00D7541B" w:rsidRPr="00FE0023" w:rsidRDefault="00D7541B" w:rsidP="009E0A3C">
            <w:pPr>
              <w:spacing w:before="60" w:line="360" w:lineRule="auto"/>
              <w:ind w:firstLine="420"/>
              <w:jc w:val="both"/>
            </w:pPr>
            <w:r w:rsidRPr="00FE0023">
              <w:t>(M</w:t>
            </w:r>
            <w:r w:rsidR="00AC011C" w:rsidRPr="00FE0023">
              <w:t>ă</w:t>
            </w:r>
            <w:r w:rsidRPr="00FE0023">
              <w:t>suri complementare ce nu fac parte din proiect dar au fost asumate de ter</w:t>
            </w:r>
            <w:r w:rsidR="00AC011C" w:rsidRPr="00FE0023">
              <w:t>ț</w:t>
            </w:r>
            <w:r w:rsidRPr="00FE0023">
              <w:t>e p</w:t>
            </w:r>
            <w:r w:rsidR="00AC011C" w:rsidRPr="00FE0023">
              <w:t>ă</w:t>
            </w:r>
            <w:r w:rsidRPr="00FE0023">
              <w:t>r</w:t>
            </w:r>
            <w:r w:rsidR="00AC011C" w:rsidRPr="00FE0023">
              <w:t>ț</w:t>
            </w:r>
            <w:r w:rsidRPr="00FE0023">
              <w:t>i (</w:t>
            </w:r>
            <w:r w:rsidR="00AC011C" w:rsidRPr="00FE0023">
              <w:t>ROMSILVA</w:t>
            </w:r>
            <w:r w:rsidRPr="00FE0023">
              <w:t>) prin P</w:t>
            </w:r>
            <w:r w:rsidR="001E1EF3" w:rsidRPr="00FE0023">
              <w:t>.</w:t>
            </w:r>
            <w:r w:rsidRPr="00FE0023">
              <w:t>M</w:t>
            </w:r>
            <w:r w:rsidR="001E1EF3" w:rsidRPr="00FE0023">
              <w:t>.</w:t>
            </w:r>
            <w:r w:rsidRPr="00FE0023">
              <w:t>R</w:t>
            </w:r>
            <w:r w:rsidR="001E1EF3" w:rsidRPr="00FE0023">
              <w:t>.</w:t>
            </w:r>
            <w:r w:rsidRPr="00FE0023">
              <w:t>I</w:t>
            </w:r>
            <w:r w:rsidR="001E1EF3" w:rsidRPr="00FE0023">
              <w:t>.</w:t>
            </w:r>
            <w:r w:rsidRPr="00FE0023">
              <w:t xml:space="preserve"> Jiu)</w:t>
            </w:r>
            <w:r w:rsidR="001E1EF3" w:rsidRPr="00FE0023">
              <w:t>.</w:t>
            </w:r>
          </w:p>
          <w:p w14:paraId="62047776" w14:textId="77777777" w:rsidR="00D7541B" w:rsidRPr="00FE0023" w:rsidRDefault="00D7541B" w:rsidP="009E0A3C">
            <w:pPr>
              <w:spacing w:before="60" w:line="360" w:lineRule="auto"/>
              <w:ind w:firstLine="420"/>
              <w:jc w:val="both"/>
            </w:pPr>
            <w:r w:rsidRPr="00FE0023">
              <w:t>M</w:t>
            </w:r>
            <w:r w:rsidR="004D7837" w:rsidRPr="00FE0023">
              <w:t>ă</w:t>
            </w:r>
            <w:r w:rsidRPr="00FE0023">
              <w:t>sura nr. 3 – Men</w:t>
            </w:r>
            <w:r w:rsidR="00AC011C" w:rsidRPr="00FE0023">
              <w:t>ț</w:t>
            </w:r>
            <w:r w:rsidRPr="00FE0023">
              <w:t>inerea unei zone de inundare natural</w:t>
            </w:r>
            <w:r w:rsidR="00AC011C" w:rsidRPr="00FE0023">
              <w:t>ă</w:t>
            </w:r>
            <w:r w:rsidRPr="00FE0023">
              <w:t xml:space="preserve"> la confluen</w:t>
            </w:r>
            <w:r w:rsidR="00AC011C" w:rsidRPr="00FE0023">
              <w:t>ț</w:t>
            </w:r>
            <w:r w:rsidRPr="00FE0023">
              <w:t xml:space="preserve">a Jiu – Motru, </w:t>
            </w:r>
            <w:r w:rsidR="00AC011C" w:rsidRPr="00FE0023">
              <w:t>î</w:t>
            </w:r>
            <w:r w:rsidRPr="00FE0023">
              <w:t>n dreptul localit</w:t>
            </w:r>
            <w:r w:rsidR="00AC011C" w:rsidRPr="00FE0023">
              <w:t>ăț</w:t>
            </w:r>
            <w:r w:rsidRPr="00FE0023">
              <w:t>ii Gura – Motrului ( S = 40,04 ha)</w:t>
            </w:r>
            <w:r w:rsidR="001E1EF3" w:rsidRPr="00FE0023">
              <w:t>.</w:t>
            </w:r>
          </w:p>
          <w:p w14:paraId="6067D0BE" w14:textId="77777777" w:rsidR="00D7541B" w:rsidRPr="00FE0023" w:rsidRDefault="00D7541B" w:rsidP="009E0A3C">
            <w:pPr>
              <w:spacing w:before="60" w:line="360" w:lineRule="auto"/>
              <w:ind w:firstLine="420"/>
              <w:jc w:val="both"/>
            </w:pPr>
            <w:r w:rsidRPr="00FE0023">
              <w:t>M</w:t>
            </w:r>
            <w:r w:rsidR="004D7837" w:rsidRPr="00FE0023">
              <w:t>ă</w:t>
            </w:r>
            <w:r w:rsidRPr="00FE0023">
              <w:t>sura nr. 4 – Men</w:t>
            </w:r>
            <w:r w:rsidR="004D7837" w:rsidRPr="00FE0023">
              <w:t>ț</w:t>
            </w:r>
            <w:r w:rsidRPr="00FE0023">
              <w:t>inerea unei zone de inundare natural</w:t>
            </w:r>
            <w:r w:rsidR="004D7837" w:rsidRPr="00FE0023">
              <w:t>ă</w:t>
            </w:r>
            <w:r w:rsidRPr="00FE0023">
              <w:t xml:space="preserve"> aval Co</w:t>
            </w:r>
            <w:r w:rsidR="004D7837" w:rsidRPr="00FE0023">
              <w:t>ț</w:t>
            </w:r>
            <w:r w:rsidRPr="00FE0023">
              <w:t>ofenii din Dos,  (S = 125,45 ha)</w:t>
            </w:r>
            <w:r w:rsidR="001E1EF3" w:rsidRPr="00FE0023">
              <w:t>.</w:t>
            </w:r>
          </w:p>
          <w:p w14:paraId="09BFF1ED" w14:textId="77777777" w:rsidR="00D7541B" w:rsidRPr="00FE0023" w:rsidRDefault="004D7837" w:rsidP="009E0A3C">
            <w:pPr>
              <w:spacing w:before="60" w:line="360" w:lineRule="auto"/>
              <w:ind w:firstLine="420"/>
              <w:jc w:val="both"/>
            </w:pPr>
            <w:r w:rsidRPr="00FE0023">
              <w:t>Măsura</w:t>
            </w:r>
            <w:r w:rsidR="00D7541B" w:rsidRPr="00FE0023">
              <w:t xml:space="preserve"> nr. 5 – Men</w:t>
            </w:r>
            <w:r w:rsidRPr="00FE0023">
              <w:t>ț</w:t>
            </w:r>
            <w:r w:rsidR="00D7541B" w:rsidRPr="00FE0023">
              <w:t>inerea unei zone de inundare natural</w:t>
            </w:r>
            <w:r w:rsidRPr="00FE0023">
              <w:t>ă</w:t>
            </w:r>
            <w:r w:rsidR="00D7541B" w:rsidRPr="00FE0023">
              <w:t xml:space="preserve"> la confluen</w:t>
            </w:r>
            <w:r w:rsidRPr="00FE0023">
              <w:t>ț</w:t>
            </w:r>
            <w:r w:rsidR="00D7541B" w:rsidRPr="00FE0023">
              <w:t xml:space="preserve">a Jiu cu  Raznic (S = 85,92 ha). </w:t>
            </w:r>
          </w:p>
          <w:p w14:paraId="5126F96A" w14:textId="01F02C24" w:rsidR="00D7541B" w:rsidRPr="00FE0023" w:rsidRDefault="00D7541B" w:rsidP="00C13C3F">
            <w:pPr>
              <w:spacing w:before="60" w:line="360" w:lineRule="auto"/>
              <w:ind w:firstLine="420"/>
              <w:jc w:val="both"/>
            </w:pPr>
            <w:r w:rsidRPr="00FE0023">
              <w:t xml:space="preserve"> </w:t>
            </w:r>
            <w:r w:rsidR="004D7837" w:rsidRPr="00FE0023">
              <w:t>Măsura</w:t>
            </w:r>
            <w:r w:rsidRPr="00FE0023">
              <w:t xml:space="preserve"> nr 8  Recomand</w:t>
            </w:r>
            <w:r w:rsidR="004D7837" w:rsidRPr="00FE0023">
              <w:t>ă</w:t>
            </w:r>
            <w:r w:rsidRPr="00FE0023">
              <w:t>ri pentru coordonarea strategiilor de planificare teritorial</w:t>
            </w:r>
            <w:r w:rsidR="004D7837" w:rsidRPr="00FE0023">
              <w:t>ă</w:t>
            </w:r>
            <w:r w:rsidRPr="00FE0023">
              <w:t xml:space="preserve"> </w:t>
            </w:r>
            <w:r w:rsidR="004D7837" w:rsidRPr="00FE0023">
              <w:t>î</w:t>
            </w:r>
            <w:r w:rsidRPr="00FE0023">
              <w:t>n zona de interes</w:t>
            </w:r>
            <w:r w:rsidR="004D7837" w:rsidRPr="00FE0023">
              <w:t>.</w:t>
            </w:r>
          </w:p>
        </w:tc>
      </w:tr>
      <w:tr w:rsidR="001A75BD" w:rsidRPr="00FE0023" w14:paraId="207ECD9F" w14:textId="77777777" w:rsidTr="00C13C3F">
        <w:trPr>
          <w:trHeight w:val="495"/>
        </w:trPr>
        <w:tc>
          <w:tcPr>
            <w:tcW w:w="770" w:type="dxa"/>
          </w:tcPr>
          <w:p w14:paraId="00AC894C" w14:textId="77777777" w:rsidR="004E252C" w:rsidRPr="00FE0023" w:rsidRDefault="004E252C" w:rsidP="009E0A3C">
            <w:pPr>
              <w:spacing w:before="60" w:line="360" w:lineRule="auto"/>
              <w:jc w:val="center"/>
            </w:pPr>
            <w:r w:rsidRPr="00FE0023">
              <w:lastRenderedPageBreak/>
              <w:t>3.7.</w:t>
            </w:r>
          </w:p>
        </w:tc>
        <w:tc>
          <w:tcPr>
            <w:tcW w:w="2112" w:type="dxa"/>
            <w:gridSpan w:val="4"/>
          </w:tcPr>
          <w:p w14:paraId="761BCFCB" w14:textId="77777777" w:rsidR="004E252C" w:rsidRPr="00FE0023" w:rsidRDefault="004E252C" w:rsidP="009E0A3C">
            <w:pPr>
              <w:spacing w:before="60" w:line="360" w:lineRule="auto"/>
              <w:jc w:val="both"/>
            </w:pPr>
            <w:r w:rsidRPr="00FE0023">
              <w:rPr>
                <w:noProof/>
              </w:rPr>
              <w:t>Evaluarea costurilor şi beneficiilor din perspectiva inovării şi digitalizării</w:t>
            </w:r>
          </w:p>
        </w:tc>
        <w:tc>
          <w:tcPr>
            <w:tcW w:w="7325" w:type="dxa"/>
            <w:gridSpan w:val="17"/>
          </w:tcPr>
          <w:p w14:paraId="23FF9EE0" w14:textId="77777777" w:rsidR="004E252C" w:rsidRPr="00FE0023" w:rsidRDefault="004E252C" w:rsidP="009E0A3C">
            <w:pPr>
              <w:spacing w:before="60" w:line="360" w:lineRule="auto"/>
              <w:jc w:val="both"/>
            </w:pPr>
            <w:r w:rsidRPr="00FE0023">
              <w:t>Proiectul de act normativ nu se referă la acest subiect</w:t>
            </w:r>
          </w:p>
        </w:tc>
      </w:tr>
      <w:tr w:rsidR="001A75BD" w:rsidRPr="00FE0023" w14:paraId="5A41DBE3" w14:textId="77777777" w:rsidTr="00C13C3F">
        <w:trPr>
          <w:trHeight w:val="558"/>
        </w:trPr>
        <w:tc>
          <w:tcPr>
            <w:tcW w:w="770" w:type="dxa"/>
          </w:tcPr>
          <w:p w14:paraId="3BA302DC" w14:textId="77777777" w:rsidR="004E252C" w:rsidRPr="00FE0023" w:rsidRDefault="004E252C" w:rsidP="009E0A3C">
            <w:pPr>
              <w:spacing w:before="60" w:line="360" w:lineRule="auto"/>
              <w:jc w:val="center"/>
            </w:pPr>
            <w:r w:rsidRPr="00FE0023">
              <w:t>3.8.</w:t>
            </w:r>
          </w:p>
        </w:tc>
        <w:tc>
          <w:tcPr>
            <w:tcW w:w="2112" w:type="dxa"/>
            <w:gridSpan w:val="4"/>
          </w:tcPr>
          <w:p w14:paraId="77B1914D" w14:textId="77777777" w:rsidR="004E252C" w:rsidRPr="00FE0023" w:rsidRDefault="004E252C" w:rsidP="009E0A3C">
            <w:pPr>
              <w:spacing w:before="60" w:line="360" w:lineRule="auto"/>
              <w:jc w:val="both"/>
            </w:pPr>
            <w:r w:rsidRPr="00FE0023">
              <w:t xml:space="preserve">Evaluarea costurilor şi </w:t>
            </w:r>
            <w:r w:rsidRPr="00FE0023">
              <w:lastRenderedPageBreak/>
              <w:t>beneficiilor din perspectiva dezvoltării durabile</w:t>
            </w:r>
          </w:p>
        </w:tc>
        <w:tc>
          <w:tcPr>
            <w:tcW w:w="7325" w:type="dxa"/>
            <w:gridSpan w:val="17"/>
          </w:tcPr>
          <w:p w14:paraId="72203FF0" w14:textId="77777777" w:rsidR="004E252C" w:rsidRPr="00FE0023" w:rsidRDefault="004E252C" w:rsidP="009E0A3C">
            <w:pPr>
              <w:spacing w:before="60" w:line="360" w:lineRule="auto"/>
              <w:jc w:val="both"/>
            </w:pPr>
            <w:r w:rsidRPr="00FE0023">
              <w:lastRenderedPageBreak/>
              <w:t>Proiectul de act normativ nu se referă la acest subiect</w:t>
            </w:r>
          </w:p>
        </w:tc>
      </w:tr>
      <w:tr w:rsidR="001A75BD" w:rsidRPr="00FE0023" w14:paraId="484B424C" w14:textId="77777777" w:rsidTr="00C13C3F">
        <w:trPr>
          <w:trHeight w:val="735"/>
        </w:trPr>
        <w:tc>
          <w:tcPr>
            <w:tcW w:w="770" w:type="dxa"/>
          </w:tcPr>
          <w:p w14:paraId="2B9D7D7D" w14:textId="77777777" w:rsidR="004E252C" w:rsidRPr="00FE0023" w:rsidRDefault="004E252C" w:rsidP="009E0A3C">
            <w:pPr>
              <w:spacing w:before="60" w:line="360" w:lineRule="auto"/>
              <w:jc w:val="center"/>
            </w:pPr>
            <w:r w:rsidRPr="00FE0023">
              <w:t>3.9.</w:t>
            </w:r>
          </w:p>
        </w:tc>
        <w:tc>
          <w:tcPr>
            <w:tcW w:w="2112" w:type="dxa"/>
            <w:gridSpan w:val="4"/>
          </w:tcPr>
          <w:p w14:paraId="53E3FF13" w14:textId="77777777" w:rsidR="004E252C" w:rsidRPr="00FE0023" w:rsidRDefault="004E252C" w:rsidP="009E0A3C">
            <w:pPr>
              <w:spacing w:before="60" w:line="360" w:lineRule="auto"/>
              <w:jc w:val="both"/>
            </w:pPr>
            <w:r w:rsidRPr="00FE0023">
              <w:t>Alte informații</w:t>
            </w:r>
          </w:p>
        </w:tc>
        <w:tc>
          <w:tcPr>
            <w:tcW w:w="7325" w:type="dxa"/>
            <w:gridSpan w:val="17"/>
          </w:tcPr>
          <w:p w14:paraId="6CBD4D7F" w14:textId="5E4001FC" w:rsidR="00D7541B" w:rsidRPr="00FE0023" w:rsidRDefault="00E6245E" w:rsidP="009E0A3C">
            <w:pPr>
              <w:spacing w:line="360" w:lineRule="auto"/>
              <w:jc w:val="both"/>
            </w:pPr>
            <w:r w:rsidRPr="00FE0023">
              <w:t>Valorile calculate de Direcția Silvică Dolj</w:t>
            </w:r>
            <w:r>
              <w:t xml:space="preserve"> potrivit </w:t>
            </w:r>
            <w:r w:rsidRPr="00FE0023">
              <w:t>adres</w:t>
            </w:r>
            <w:r w:rsidR="005A5257">
              <w:t>ei</w:t>
            </w:r>
            <w:r w:rsidRPr="00FE0023">
              <w:t xml:space="preserve"> nr. 2035/16.06.2022</w:t>
            </w:r>
            <w:r w:rsidR="005A5257">
              <w:t xml:space="preserve">, </w:t>
            </w:r>
            <w:r w:rsidR="005A5257" w:rsidRPr="00C13C3F">
              <w:t>î</w:t>
            </w:r>
            <w:r w:rsidR="00D7541B" w:rsidRPr="00C13C3F">
              <w:t xml:space="preserve">n conformitate cu </w:t>
            </w:r>
            <w:r w:rsidR="00911473" w:rsidRPr="00C13C3F">
              <w:t xml:space="preserve">prevederile </w:t>
            </w:r>
            <w:r w:rsidR="00D7541B" w:rsidRPr="00C13C3F">
              <w:t>Leg</w:t>
            </w:r>
            <w:r w:rsidR="005A5257" w:rsidRPr="00C13C3F">
              <w:t xml:space="preserve">ii </w:t>
            </w:r>
            <w:r w:rsidR="00D7541B" w:rsidRPr="00C13C3F">
              <w:t>nr. 255/2010 cu modificările şi completările ulterioare, sunt:</w:t>
            </w:r>
          </w:p>
          <w:p w14:paraId="3552F9EC" w14:textId="77777777" w:rsidR="00D7541B" w:rsidRPr="00C13C3F" w:rsidRDefault="00D7541B" w:rsidP="009E0A3C">
            <w:pPr>
              <w:spacing w:line="360" w:lineRule="auto"/>
              <w:jc w:val="both"/>
              <w:rPr>
                <w:sz w:val="16"/>
                <w:szCs w:val="16"/>
              </w:rPr>
            </w:pPr>
          </w:p>
          <w:tbl>
            <w:tblPr>
              <w:tblW w:w="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916"/>
              <w:gridCol w:w="1536"/>
              <w:gridCol w:w="1116"/>
            </w:tblGrid>
            <w:tr w:rsidR="00D7541B" w:rsidRPr="00FE0023" w14:paraId="7CCF1E31" w14:textId="77777777" w:rsidTr="00165C19">
              <w:trPr>
                <w:trHeight w:val="421"/>
              </w:trPr>
              <w:tc>
                <w:tcPr>
                  <w:tcW w:w="0" w:type="auto"/>
                  <w:noWrap/>
                  <w:vAlign w:val="center"/>
                  <w:hideMark/>
                </w:tcPr>
                <w:p w14:paraId="4B4AA515" w14:textId="77777777" w:rsidR="00D7541B" w:rsidRPr="00FE0023" w:rsidRDefault="00D7541B" w:rsidP="009E0A3C">
                  <w:pPr>
                    <w:spacing w:line="360" w:lineRule="auto"/>
                    <w:jc w:val="center"/>
                  </w:pPr>
                  <w:r w:rsidRPr="00FE0023">
                    <w:t>Nr</w:t>
                  </w:r>
                </w:p>
              </w:tc>
              <w:tc>
                <w:tcPr>
                  <w:tcW w:w="0" w:type="auto"/>
                  <w:vMerge w:val="restart"/>
                  <w:noWrap/>
                  <w:vAlign w:val="center"/>
                  <w:hideMark/>
                </w:tcPr>
                <w:p w14:paraId="09ABE203" w14:textId="77777777" w:rsidR="00D7541B" w:rsidRPr="00FE0023" w:rsidRDefault="00D7541B" w:rsidP="009E0A3C">
                  <w:pPr>
                    <w:spacing w:line="360" w:lineRule="auto"/>
                    <w:jc w:val="center"/>
                  </w:pPr>
                  <w:r w:rsidRPr="00FE0023">
                    <w:t>PROPRIETAR</w:t>
                  </w:r>
                </w:p>
              </w:tc>
              <w:tc>
                <w:tcPr>
                  <w:tcW w:w="2570" w:type="dxa"/>
                  <w:gridSpan w:val="2"/>
                  <w:vAlign w:val="center"/>
                </w:tcPr>
                <w:p w14:paraId="220A363A" w14:textId="77777777" w:rsidR="00D7541B" w:rsidRPr="00FE0023" w:rsidRDefault="00D7541B" w:rsidP="009E0A3C">
                  <w:pPr>
                    <w:spacing w:line="360" w:lineRule="auto"/>
                    <w:jc w:val="center"/>
                  </w:pPr>
                  <w:r w:rsidRPr="00FE0023">
                    <w:t>Valoare calulata cf.</w:t>
                  </w:r>
                </w:p>
              </w:tc>
            </w:tr>
            <w:tr w:rsidR="00D7541B" w:rsidRPr="00FE0023" w14:paraId="14BAE14C" w14:textId="77777777" w:rsidTr="00165C19">
              <w:trPr>
                <w:trHeight w:val="315"/>
              </w:trPr>
              <w:tc>
                <w:tcPr>
                  <w:tcW w:w="0" w:type="auto"/>
                  <w:noWrap/>
                  <w:vAlign w:val="center"/>
                  <w:hideMark/>
                </w:tcPr>
                <w:p w14:paraId="30C636D0" w14:textId="77777777" w:rsidR="00D7541B" w:rsidRPr="00FE0023" w:rsidRDefault="00D7541B" w:rsidP="009E0A3C">
                  <w:pPr>
                    <w:spacing w:line="360" w:lineRule="auto"/>
                    <w:jc w:val="center"/>
                  </w:pPr>
                  <w:r w:rsidRPr="00FE0023">
                    <w:t>Crt</w:t>
                  </w:r>
                </w:p>
              </w:tc>
              <w:tc>
                <w:tcPr>
                  <w:tcW w:w="0" w:type="auto"/>
                  <w:vMerge/>
                  <w:vAlign w:val="center"/>
                  <w:hideMark/>
                </w:tcPr>
                <w:p w14:paraId="3F318A87" w14:textId="77777777" w:rsidR="00D7541B" w:rsidRPr="00FE0023" w:rsidRDefault="00D7541B" w:rsidP="009E0A3C">
                  <w:pPr>
                    <w:spacing w:line="360" w:lineRule="auto"/>
                    <w:jc w:val="center"/>
                  </w:pPr>
                </w:p>
              </w:tc>
              <w:tc>
                <w:tcPr>
                  <w:tcW w:w="1285" w:type="dxa"/>
                  <w:vAlign w:val="center"/>
                </w:tcPr>
                <w:p w14:paraId="6A9C2306" w14:textId="77777777" w:rsidR="00D7541B" w:rsidRPr="00FE0023" w:rsidRDefault="00D7541B" w:rsidP="009E0A3C">
                  <w:pPr>
                    <w:spacing w:line="360" w:lineRule="auto"/>
                  </w:pPr>
                  <w:r w:rsidRPr="00FE0023">
                    <w:t>L265/2017(a)</w:t>
                  </w:r>
                </w:p>
              </w:tc>
              <w:tc>
                <w:tcPr>
                  <w:tcW w:w="1285" w:type="dxa"/>
                  <w:vAlign w:val="center"/>
                </w:tcPr>
                <w:p w14:paraId="02F8900C" w14:textId="77777777" w:rsidR="00D7541B" w:rsidRPr="00FE0023" w:rsidRDefault="00D7541B" w:rsidP="009E0A3C">
                  <w:pPr>
                    <w:spacing w:line="360" w:lineRule="auto"/>
                  </w:pPr>
                  <w:r w:rsidRPr="00FE0023">
                    <w:t>pret med. adj(b)</w:t>
                  </w:r>
                </w:p>
              </w:tc>
            </w:tr>
            <w:tr w:rsidR="00D7541B" w:rsidRPr="00FE0023" w14:paraId="31FA9993" w14:textId="77777777" w:rsidTr="00165C19">
              <w:trPr>
                <w:trHeight w:val="315"/>
              </w:trPr>
              <w:tc>
                <w:tcPr>
                  <w:tcW w:w="0" w:type="auto"/>
                  <w:noWrap/>
                  <w:vAlign w:val="bottom"/>
                  <w:hideMark/>
                </w:tcPr>
                <w:p w14:paraId="6061D848" w14:textId="77777777" w:rsidR="00D7541B" w:rsidRPr="00FE0023" w:rsidRDefault="00D7541B" w:rsidP="009E0A3C">
                  <w:pPr>
                    <w:spacing w:line="360" w:lineRule="auto"/>
                    <w:jc w:val="right"/>
                  </w:pPr>
                  <w:r w:rsidRPr="00FE0023">
                    <w:t>1</w:t>
                  </w:r>
                </w:p>
              </w:tc>
              <w:tc>
                <w:tcPr>
                  <w:tcW w:w="0" w:type="auto"/>
                  <w:noWrap/>
                  <w:vAlign w:val="bottom"/>
                  <w:hideMark/>
                </w:tcPr>
                <w:p w14:paraId="24B3316D" w14:textId="77777777" w:rsidR="00D7541B" w:rsidRPr="00FE0023" w:rsidRDefault="00D7541B" w:rsidP="009E0A3C">
                  <w:pPr>
                    <w:spacing w:line="360" w:lineRule="auto"/>
                  </w:pPr>
                  <w:r w:rsidRPr="00FE0023">
                    <w:t>STOENICA ANDREEA FELICIA</w:t>
                  </w:r>
                </w:p>
              </w:tc>
              <w:tc>
                <w:tcPr>
                  <w:tcW w:w="1285" w:type="dxa"/>
                  <w:vAlign w:val="center"/>
                </w:tcPr>
                <w:p w14:paraId="097BF253" w14:textId="77777777" w:rsidR="00D7541B" w:rsidRPr="00FE0023" w:rsidRDefault="00D7541B" w:rsidP="009E0A3C">
                  <w:pPr>
                    <w:spacing w:line="360" w:lineRule="auto"/>
                  </w:pPr>
                  <w:r w:rsidRPr="00FE0023">
                    <w:t>400,16</w:t>
                  </w:r>
                </w:p>
              </w:tc>
              <w:tc>
                <w:tcPr>
                  <w:tcW w:w="1285" w:type="dxa"/>
                  <w:vAlign w:val="center"/>
                </w:tcPr>
                <w:p w14:paraId="730C17D1" w14:textId="77777777" w:rsidR="00D7541B" w:rsidRPr="00FE0023" w:rsidRDefault="00D7541B" w:rsidP="009E0A3C">
                  <w:pPr>
                    <w:spacing w:line="360" w:lineRule="auto"/>
                  </w:pPr>
                  <w:r w:rsidRPr="00FE0023">
                    <w:t>414,41</w:t>
                  </w:r>
                </w:p>
              </w:tc>
            </w:tr>
            <w:tr w:rsidR="00D7541B" w:rsidRPr="00FE0023" w14:paraId="608CC47E" w14:textId="77777777" w:rsidTr="00165C19">
              <w:trPr>
                <w:trHeight w:val="300"/>
              </w:trPr>
              <w:tc>
                <w:tcPr>
                  <w:tcW w:w="0" w:type="auto"/>
                  <w:noWrap/>
                  <w:vAlign w:val="bottom"/>
                  <w:hideMark/>
                </w:tcPr>
                <w:p w14:paraId="75E25E90" w14:textId="77777777" w:rsidR="00D7541B" w:rsidRPr="00FE0023" w:rsidRDefault="00D7541B" w:rsidP="009E0A3C">
                  <w:pPr>
                    <w:spacing w:line="360" w:lineRule="auto"/>
                    <w:jc w:val="right"/>
                  </w:pPr>
                  <w:r w:rsidRPr="00FE0023">
                    <w:t>2</w:t>
                  </w:r>
                </w:p>
              </w:tc>
              <w:tc>
                <w:tcPr>
                  <w:tcW w:w="0" w:type="auto"/>
                  <w:noWrap/>
                  <w:vAlign w:val="bottom"/>
                  <w:hideMark/>
                </w:tcPr>
                <w:p w14:paraId="0852A311" w14:textId="77777777" w:rsidR="00D7541B" w:rsidRPr="00FE0023" w:rsidRDefault="00D7541B" w:rsidP="009E0A3C">
                  <w:pPr>
                    <w:spacing w:line="360" w:lineRule="auto"/>
                  </w:pPr>
                  <w:r w:rsidRPr="00FE0023">
                    <w:t>NECUNOSCUT</w:t>
                  </w:r>
                </w:p>
              </w:tc>
              <w:tc>
                <w:tcPr>
                  <w:tcW w:w="1285" w:type="dxa"/>
                  <w:vAlign w:val="center"/>
                </w:tcPr>
                <w:p w14:paraId="65467440" w14:textId="77777777" w:rsidR="00D7541B" w:rsidRPr="00FE0023" w:rsidRDefault="00D7541B" w:rsidP="009E0A3C">
                  <w:pPr>
                    <w:spacing w:line="360" w:lineRule="auto"/>
                  </w:pPr>
                  <w:r w:rsidRPr="00FE0023">
                    <w:t>3806,44</w:t>
                  </w:r>
                </w:p>
              </w:tc>
              <w:tc>
                <w:tcPr>
                  <w:tcW w:w="1285" w:type="dxa"/>
                  <w:vAlign w:val="center"/>
                </w:tcPr>
                <w:p w14:paraId="5AE6BA7A" w14:textId="77777777" w:rsidR="00D7541B" w:rsidRPr="00FE0023" w:rsidRDefault="00D7541B" w:rsidP="009E0A3C">
                  <w:pPr>
                    <w:spacing w:line="360" w:lineRule="auto"/>
                  </w:pPr>
                  <w:r w:rsidRPr="00FE0023">
                    <w:t>3481,5</w:t>
                  </w:r>
                </w:p>
              </w:tc>
            </w:tr>
            <w:tr w:rsidR="00D7541B" w:rsidRPr="00FE0023" w14:paraId="17DFD492" w14:textId="77777777" w:rsidTr="00165C19">
              <w:trPr>
                <w:trHeight w:val="300"/>
              </w:trPr>
              <w:tc>
                <w:tcPr>
                  <w:tcW w:w="0" w:type="auto"/>
                  <w:noWrap/>
                  <w:vAlign w:val="bottom"/>
                  <w:hideMark/>
                </w:tcPr>
                <w:p w14:paraId="135AFE60" w14:textId="77777777" w:rsidR="00D7541B" w:rsidRPr="00FE0023" w:rsidRDefault="00D7541B" w:rsidP="009E0A3C">
                  <w:pPr>
                    <w:spacing w:line="360" w:lineRule="auto"/>
                    <w:jc w:val="right"/>
                  </w:pPr>
                  <w:r w:rsidRPr="00FE0023">
                    <w:t>3</w:t>
                  </w:r>
                </w:p>
              </w:tc>
              <w:tc>
                <w:tcPr>
                  <w:tcW w:w="0" w:type="auto"/>
                  <w:noWrap/>
                  <w:vAlign w:val="bottom"/>
                  <w:hideMark/>
                </w:tcPr>
                <w:p w14:paraId="24DD723B" w14:textId="77777777" w:rsidR="00D7541B" w:rsidRPr="00FE0023" w:rsidRDefault="00D7541B" w:rsidP="009E0A3C">
                  <w:pPr>
                    <w:spacing w:line="360" w:lineRule="auto"/>
                  </w:pPr>
                  <w:r w:rsidRPr="00FE0023">
                    <w:t>GLORIA REZIDENCE</w:t>
                  </w:r>
                </w:p>
              </w:tc>
              <w:tc>
                <w:tcPr>
                  <w:tcW w:w="1285" w:type="dxa"/>
                  <w:vAlign w:val="center"/>
                </w:tcPr>
                <w:p w14:paraId="5E74149A" w14:textId="77777777" w:rsidR="00D7541B" w:rsidRPr="00FE0023" w:rsidRDefault="00D7541B" w:rsidP="009E0A3C">
                  <w:pPr>
                    <w:spacing w:line="360" w:lineRule="auto"/>
                  </w:pPr>
                  <w:r w:rsidRPr="00FE0023">
                    <w:t>337,84</w:t>
                  </w:r>
                </w:p>
              </w:tc>
              <w:tc>
                <w:tcPr>
                  <w:tcW w:w="1285" w:type="dxa"/>
                  <w:vAlign w:val="center"/>
                </w:tcPr>
                <w:p w14:paraId="2647499D" w14:textId="77777777" w:rsidR="00D7541B" w:rsidRPr="00FE0023" w:rsidRDefault="00D7541B" w:rsidP="009E0A3C">
                  <w:pPr>
                    <w:spacing w:line="360" w:lineRule="auto"/>
                  </w:pPr>
                  <w:r w:rsidRPr="00FE0023">
                    <w:t>309</w:t>
                  </w:r>
                </w:p>
              </w:tc>
            </w:tr>
            <w:tr w:rsidR="00D7541B" w:rsidRPr="00FE0023" w14:paraId="3025B235" w14:textId="77777777" w:rsidTr="00165C19">
              <w:trPr>
                <w:trHeight w:val="300"/>
              </w:trPr>
              <w:tc>
                <w:tcPr>
                  <w:tcW w:w="0" w:type="auto"/>
                  <w:noWrap/>
                  <w:vAlign w:val="bottom"/>
                  <w:hideMark/>
                </w:tcPr>
                <w:p w14:paraId="00EA91ED" w14:textId="77777777" w:rsidR="00D7541B" w:rsidRPr="00FE0023" w:rsidRDefault="00D7541B" w:rsidP="009E0A3C">
                  <w:pPr>
                    <w:spacing w:line="360" w:lineRule="auto"/>
                    <w:jc w:val="right"/>
                  </w:pPr>
                  <w:r w:rsidRPr="00FE0023">
                    <w:t>4</w:t>
                  </w:r>
                </w:p>
              </w:tc>
              <w:tc>
                <w:tcPr>
                  <w:tcW w:w="0" w:type="auto"/>
                  <w:noWrap/>
                  <w:vAlign w:val="bottom"/>
                  <w:hideMark/>
                </w:tcPr>
                <w:p w14:paraId="41ECDD01" w14:textId="77777777" w:rsidR="00D7541B" w:rsidRPr="00FE0023" w:rsidRDefault="00D7541B" w:rsidP="009E0A3C">
                  <w:pPr>
                    <w:spacing w:line="360" w:lineRule="auto"/>
                  </w:pPr>
                  <w:r w:rsidRPr="00FE0023">
                    <w:t>VIERU FLORIN MARIUS-LOTUL 2</w:t>
                  </w:r>
                </w:p>
              </w:tc>
              <w:tc>
                <w:tcPr>
                  <w:tcW w:w="1285" w:type="dxa"/>
                  <w:vAlign w:val="center"/>
                </w:tcPr>
                <w:p w14:paraId="36E75A23" w14:textId="77777777" w:rsidR="00D7541B" w:rsidRPr="00FE0023" w:rsidRDefault="00D7541B" w:rsidP="009E0A3C">
                  <w:pPr>
                    <w:spacing w:line="360" w:lineRule="auto"/>
                  </w:pPr>
                  <w:r w:rsidRPr="00FE0023">
                    <w:t>856,08</w:t>
                  </w:r>
                </w:p>
              </w:tc>
              <w:tc>
                <w:tcPr>
                  <w:tcW w:w="1285" w:type="dxa"/>
                  <w:vAlign w:val="center"/>
                </w:tcPr>
                <w:p w14:paraId="6479CFCC" w14:textId="77777777" w:rsidR="00D7541B" w:rsidRPr="00FE0023" w:rsidRDefault="00D7541B" w:rsidP="009E0A3C">
                  <w:pPr>
                    <w:spacing w:line="360" w:lineRule="auto"/>
                  </w:pPr>
                  <w:r w:rsidRPr="00FE0023">
                    <w:t>783</w:t>
                  </w:r>
                </w:p>
              </w:tc>
            </w:tr>
            <w:tr w:rsidR="00D7541B" w:rsidRPr="00FE0023" w14:paraId="7BC09ACB" w14:textId="77777777" w:rsidTr="00165C19">
              <w:trPr>
                <w:trHeight w:val="300"/>
              </w:trPr>
              <w:tc>
                <w:tcPr>
                  <w:tcW w:w="0" w:type="auto"/>
                  <w:noWrap/>
                  <w:vAlign w:val="bottom"/>
                  <w:hideMark/>
                </w:tcPr>
                <w:p w14:paraId="313260B7" w14:textId="77777777" w:rsidR="00D7541B" w:rsidRPr="00FE0023" w:rsidRDefault="00D7541B" w:rsidP="009E0A3C">
                  <w:pPr>
                    <w:spacing w:line="360" w:lineRule="auto"/>
                    <w:jc w:val="right"/>
                  </w:pPr>
                  <w:r w:rsidRPr="00FE0023">
                    <w:t>5</w:t>
                  </w:r>
                </w:p>
              </w:tc>
              <w:tc>
                <w:tcPr>
                  <w:tcW w:w="0" w:type="auto"/>
                  <w:noWrap/>
                  <w:vAlign w:val="bottom"/>
                  <w:hideMark/>
                </w:tcPr>
                <w:p w14:paraId="74B50E90" w14:textId="77777777" w:rsidR="00D7541B" w:rsidRPr="00FE0023" w:rsidRDefault="00D7541B" w:rsidP="009E0A3C">
                  <w:pPr>
                    <w:spacing w:line="360" w:lineRule="auto"/>
                  </w:pPr>
                  <w:r w:rsidRPr="00FE0023">
                    <w:t>CAVAL ELENA VALERIA</w:t>
                  </w:r>
                </w:p>
              </w:tc>
              <w:tc>
                <w:tcPr>
                  <w:tcW w:w="1285" w:type="dxa"/>
                  <w:vAlign w:val="center"/>
                </w:tcPr>
                <w:p w14:paraId="60FCB275" w14:textId="77777777" w:rsidR="00D7541B" w:rsidRPr="00FE0023" w:rsidRDefault="00D7541B" w:rsidP="009E0A3C">
                  <w:pPr>
                    <w:spacing w:line="360" w:lineRule="auto"/>
                  </w:pPr>
                  <w:r w:rsidRPr="00FE0023">
                    <w:t>1815,48</w:t>
                  </w:r>
                </w:p>
              </w:tc>
              <w:tc>
                <w:tcPr>
                  <w:tcW w:w="1285" w:type="dxa"/>
                  <w:vAlign w:val="center"/>
                </w:tcPr>
                <w:p w14:paraId="59570DFD" w14:textId="77777777" w:rsidR="00D7541B" w:rsidRPr="00FE0023" w:rsidRDefault="00D7541B" w:rsidP="009E0A3C">
                  <w:pPr>
                    <w:spacing w:line="360" w:lineRule="auto"/>
                  </w:pPr>
                  <w:r w:rsidRPr="00FE0023">
                    <w:t>1660,5</w:t>
                  </w:r>
                </w:p>
              </w:tc>
            </w:tr>
            <w:tr w:rsidR="00D7541B" w:rsidRPr="00FE0023" w14:paraId="40279071" w14:textId="77777777" w:rsidTr="00165C19">
              <w:trPr>
                <w:trHeight w:val="300"/>
              </w:trPr>
              <w:tc>
                <w:tcPr>
                  <w:tcW w:w="0" w:type="auto"/>
                  <w:noWrap/>
                  <w:vAlign w:val="bottom"/>
                  <w:hideMark/>
                </w:tcPr>
                <w:p w14:paraId="26FF4F90" w14:textId="77777777" w:rsidR="00D7541B" w:rsidRPr="00FE0023" w:rsidRDefault="00D7541B" w:rsidP="009E0A3C">
                  <w:pPr>
                    <w:spacing w:line="360" w:lineRule="auto"/>
                    <w:jc w:val="right"/>
                  </w:pPr>
                  <w:r w:rsidRPr="00FE0023">
                    <w:t>6</w:t>
                  </w:r>
                </w:p>
              </w:tc>
              <w:tc>
                <w:tcPr>
                  <w:tcW w:w="0" w:type="auto"/>
                  <w:noWrap/>
                  <w:vAlign w:val="bottom"/>
                  <w:hideMark/>
                </w:tcPr>
                <w:p w14:paraId="2B9C1DDB" w14:textId="77777777" w:rsidR="00D7541B" w:rsidRPr="00FE0023" w:rsidRDefault="00D7541B" w:rsidP="009E0A3C">
                  <w:pPr>
                    <w:spacing w:line="360" w:lineRule="auto"/>
                  </w:pPr>
                  <w:r w:rsidRPr="00FE0023">
                    <w:t>BOTEA COSMIN</w:t>
                  </w:r>
                </w:p>
              </w:tc>
              <w:tc>
                <w:tcPr>
                  <w:tcW w:w="1285" w:type="dxa"/>
                  <w:vAlign w:val="center"/>
                </w:tcPr>
                <w:p w14:paraId="1F322C88" w14:textId="77777777" w:rsidR="00D7541B" w:rsidRPr="00FE0023" w:rsidRDefault="00D7541B" w:rsidP="009E0A3C">
                  <w:pPr>
                    <w:spacing w:line="360" w:lineRule="auto"/>
                  </w:pPr>
                  <w:r w:rsidRPr="00FE0023">
                    <w:t>593,68</w:t>
                  </w:r>
                </w:p>
              </w:tc>
              <w:tc>
                <w:tcPr>
                  <w:tcW w:w="1285" w:type="dxa"/>
                  <w:vAlign w:val="center"/>
                </w:tcPr>
                <w:p w14:paraId="62E32C4E" w14:textId="77777777" w:rsidR="00D7541B" w:rsidRPr="00FE0023" w:rsidRDefault="00D7541B" w:rsidP="009E0A3C">
                  <w:pPr>
                    <w:spacing w:line="360" w:lineRule="auto"/>
                  </w:pPr>
                  <w:r w:rsidRPr="00FE0023">
                    <w:t>543</w:t>
                  </w:r>
                </w:p>
              </w:tc>
            </w:tr>
            <w:tr w:rsidR="00D7541B" w:rsidRPr="00FE0023" w14:paraId="26CC06D9" w14:textId="77777777" w:rsidTr="00165C19">
              <w:trPr>
                <w:trHeight w:val="300"/>
              </w:trPr>
              <w:tc>
                <w:tcPr>
                  <w:tcW w:w="0" w:type="auto"/>
                  <w:noWrap/>
                  <w:vAlign w:val="bottom"/>
                  <w:hideMark/>
                </w:tcPr>
                <w:p w14:paraId="48DD0C4D" w14:textId="77777777" w:rsidR="00D7541B" w:rsidRPr="00FE0023" w:rsidRDefault="00D7541B" w:rsidP="009E0A3C">
                  <w:pPr>
                    <w:spacing w:line="360" w:lineRule="auto"/>
                    <w:jc w:val="right"/>
                  </w:pPr>
                  <w:r w:rsidRPr="00FE0023">
                    <w:t>7</w:t>
                  </w:r>
                </w:p>
              </w:tc>
              <w:tc>
                <w:tcPr>
                  <w:tcW w:w="0" w:type="auto"/>
                  <w:noWrap/>
                  <w:vAlign w:val="bottom"/>
                  <w:hideMark/>
                </w:tcPr>
                <w:p w14:paraId="632DCA3A" w14:textId="77777777" w:rsidR="00D7541B" w:rsidRPr="00FE0023" w:rsidRDefault="00D7541B" w:rsidP="009E0A3C">
                  <w:pPr>
                    <w:spacing w:line="360" w:lineRule="auto"/>
                  </w:pPr>
                  <w:r w:rsidRPr="00FE0023">
                    <w:t>BRONCEA ANDREI DENIS</w:t>
                  </w:r>
                </w:p>
              </w:tc>
              <w:tc>
                <w:tcPr>
                  <w:tcW w:w="1285" w:type="dxa"/>
                  <w:vAlign w:val="center"/>
                </w:tcPr>
                <w:p w14:paraId="6EB3EE41" w14:textId="77777777" w:rsidR="00D7541B" w:rsidRPr="00FE0023" w:rsidRDefault="00D7541B" w:rsidP="009E0A3C">
                  <w:pPr>
                    <w:spacing w:line="360" w:lineRule="auto"/>
                  </w:pPr>
                  <w:r w:rsidRPr="00FE0023">
                    <w:t>900,36</w:t>
                  </w:r>
                </w:p>
              </w:tc>
              <w:tc>
                <w:tcPr>
                  <w:tcW w:w="1285" w:type="dxa"/>
                  <w:vAlign w:val="center"/>
                </w:tcPr>
                <w:p w14:paraId="07C835FE" w14:textId="77777777" w:rsidR="00D7541B" w:rsidRPr="00FE0023" w:rsidRDefault="00D7541B" w:rsidP="009E0A3C">
                  <w:pPr>
                    <w:spacing w:line="360" w:lineRule="auto"/>
                  </w:pPr>
                  <w:r w:rsidRPr="00FE0023">
                    <w:t>823,5</w:t>
                  </w:r>
                </w:p>
              </w:tc>
            </w:tr>
            <w:tr w:rsidR="00D7541B" w:rsidRPr="00FE0023" w14:paraId="6FAF1606" w14:textId="77777777" w:rsidTr="00165C19">
              <w:trPr>
                <w:trHeight w:val="300"/>
              </w:trPr>
              <w:tc>
                <w:tcPr>
                  <w:tcW w:w="0" w:type="auto"/>
                  <w:noWrap/>
                  <w:vAlign w:val="bottom"/>
                  <w:hideMark/>
                </w:tcPr>
                <w:p w14:paraId="7C2F87CC" w14:textId="77777777" w:rsidR="00D7541B" w:rsidRPr="00FE0023" w:rsidRDefault="00D7541B" w:rsidP="009E0A3C">
                  <w:pPr>
                    <w:spacing w:line="360" w:lineRule="auto"/>
                    <w:jc w:val="right"/>
                  </w:pPr>
                  <w:r w:rsidRPr="00FE0023">
                    <w:t>8</w:t>
                  </w:r>
                </w:p>
              </w:tc>
              <w:tc>
                <w:tcPr>
                  <w:tcW w:w="0" w:type="auto"/>
                  <w:noWrap/>
                  <w:vAlign w:val="bottom"/>
                  <w:hideMark/>
                </w:tcPr>
                <w:p w14:paraId="46799C90" w14:textId="77777777" w:rsidR="00D7541B" w:rsidRPr="00FE0023" w:rsidRDefault="00D7541B" w:rsidP="009E0A3C">
                  <w:pPr>
                    <w:spacing w:line="360" w:lineRule="auto"/>
                  </w:pPr>
                  <w:r w:rsidRPr="00FE0023">
                    <w:t>IOVAN MIHAELA</w:t>
                  </w:r>
                </w:p>
              </w:tc>
              <w:tc>
                <w:tcPr>
                  <w:tcW w:w="1285" w:type="dxa"/>
                  <w:vAlign w:val="center"/>
                </w:tcPr>
                <w:p w14:paraId="4278191A" w14:textId="77777777" w:rsidR="00D7541B" w:rsidRPr="00FE0023" w:rsidRDefault="00D7541B" w:rsidP="009E0A3C">
                  <w:pPr>
                    <w:spacing w:line="360" w:lineRule="auto"/>
                  </w:pPr>
                  <w:r w:rsidRPr="00FE0023">
                    <w:t>193,52</w:t>
                  </w:r>
                </w:p>
              </w:tc>
              <w:tc>
                <w:tcPr>
                  <w:tcW w:w="1285" w:type="dxa"/>
                  <w:vAlign w:val="center"/>
                </w:tcPr>
                <w:p w14:paraId="1467DDA7" w14:textId="77777777" w:rsidR="00D7541B" w:rsidRPr="00FE0023" w:rsidRDefault="00D7541B" w:rsidP="009E0A3C">
                  <w:pPr>
                    <w:spacing w:line="360" w:lineRule="auto"/>
                  </w:pPr>
                  <w:r w:rsidRPr="00FE0023">
                    <w:t>177</w:t>
                  </w:r>
                </w:p>
              </w:tc>
            </w:tr>
            <w:tr w:rsidR="00D7541B" w:rsidRPr="00FE0023" w14:paraId="1C198717" w14:textId="77777777" w:rsidTr="00165C19">
              <w:trPr>
                <w:trHeight w:val="300"/>
              </w:trPr>
              <w:tc>
                <w:tcPr>
                  <w:tcW w:w="0" w:type="auto"/>
                  <w:noWrap/>
                  <w:vAlign w:val="bottom"/>
                  <w:hideMark/>
                </w:tcPr>
                <w:p w14:paraId="2AECD386" w14:textId="77777777" w:rsidR="00D7541B" w:rsidRPr="00FE0023" w:rsidRDefault="00D7541B" w:rsidP="009E0A3C">
                  <w:pPr>
                    <w:spacing w:line="360" w:lineRule="auto"/>
                    <w:jc w:val="right"/>
                  </w:pPr>
                  <w:r w:rsidRPr="00FE0023">
                    <w:t>9</w:t>
                  </w:r>
                </w:p>
              </w:tc>
              <w:tc>
                <w:tcPr>
                  <w:tcW w:w="0" w:type="auto"/>
                  <w:noWrap/>
                  <w:vAlign w:val="bottom"/>
                  <w:hideMark/>
                </w:tcPr>
                <w:p w14:paraId="5A7B9285" w14:textId="77777777" w:rsidR="00D7541B" w:rsidRPr="00FE0023" w:rsidRDefault="00D7541B" w:rsidP="009E0A3C">
                  <w:pPr>
                    <w:spacing w:line="360" w:lineRule="auto"/>
                  </w:pPr>
                  <w:r w:rsidRPr="00FE0023">
                    <w:t>VIERU FLORIN MARIUS-LOTUL 1</w:t>
                  </w:r>
                </w:p>
              </w:tc>
              <w:tc>
                <w:tcPr>
                  <w:tcW w:w="1285" w:type="dxa"/>
                  <w:vAlign w:val="center"/>
                </w:tcPr>
                <w:p w14:paraId="51B0E629" w14:textId="77777777" w:rsidR="00D7541B" w:rsidRPr="00FE0023" w:rsidRDefault="00D7541B" w:rsidP="009E0A3C">
                  <w:pPr>
                    <w:spacing w:line="360" w:lineRule="auto"/>
                  </w:pPr>
                  <w:r w:rsidRPr="00FE0023">
                    <w:t>595,32</w:t>
                  </w:r>
                </w:p>
              </w:tc>
              <w:tc>
                <w:tcPr>
                  <w:tcW w:w="1285" w:type="dxa"/>
                  <w:vAlign w:val="center"/>
                </w:tcPr>
                <w:p w14:paraId="0A7A97AD" w14:textId="77777777" w:rsidR="00D7541B" w:rsidRPr="00FE0023" w:rsidRDefault="00D7541B" w:rsidP="009E0A3C">
                  <w:pPr>
                    <w:spacing w:line="360" w:lineRule="auto"/>
                  </w:pPr>
                  <w:r w:rsidRPr="00FE0023">
                    <w:t>544,5</w:t>
                  </w:r>
                </w:p>
              </w:tc>
            </w:tr>
            <w:tr w:rsidR="00D7541B" w:rsidRPr="00FE0023" w14:paraId="63A7FD06" w14:textId="77777777" w:rsidTr="00165C19">
              <w:trPr>
                <w:trHeight w:val="300"/>
              </w:trPr>
              <w:tc>
                <w:tcPr>
                  <w:tcW w:w="0" w:type="auto"/>
                  <w:noWrap/>
                  <w:vAlign w:val="bottom"/>
                  <w:hideMark/>
                </w:tcPr>
                <w:p w14:paraId="1A603C86" w14:textId="77777777" w:rsidR="00D7541B" w:rsidRPr="00FE0023" w:rsidRDefault="00D7541B" w:rsidP="009E0A3C">
                  <w:pPr>
                    <w:spacing w:line="360" w:lineRule="auto"/>
                    <w:jc w:val="right"/>
                  </w:pPr>
                  <w:r w:rsidRPr="00FE0023">
                    <w:t>10</w:t>
                  </w:r>
                </w:p>
              </w:tc>
              <w:tc>
                <w:tcPr>
                  <w:tcW w:w="0" w:type="auto"/>
                  <w:noWrap/>
                  <w:vAlign w:val="bottom"/>
                  <w:hideMark/>
                </w:tcPr>
                <w:p w14:paraId="78FE98DF" w14:textId="77777777" w:rsidR="00D7541B" w:rsidRPr="00FE0023" w:rsidRDefault="00D7541B" w:rsidP="009E0A3C">
                  <w:pPr>
                    <w:spacing w:line="360" w:lineRule="auto"/>
                  </w:pPr>
                  <w:r w:rsidRPr="00FE0023">
                    <w:t>GHEORGHITA AUREL FLORIN</w:t>
                  </w:r>
                </w:p>
              </w:tc>
              <w:tc>
                <w:tcPr>
                  <w:tcW w:w="1285" w:type="dxa"/>
                  <w:vAlign w:val="center"/>
                </w:tcPr>
                <w:p w14:paraId="5A3BAC0E" w14:textId="77777777" w:rsidR="00D7541B" w:rsidRPr="00FE0023" w:rsidRDefault="00D7541B" w:rsidP="009E0A3C">
                  <w:pPr>
                    <w:spacing w:line="360" w:lineRule="auto"/>
                  </w:pPr>
                  <w:r w:rsidRPr="00FE0023">
                    <w:t>306,68</w:t>
                  </w:r>
                </w:p>
              </w:tc>
              <w:tc>
                <w:tcPr>
                  <w:tcW w:w="1285" w:type="dxa"/>
                  <w:vAlign w:val="center"/>
                </w:tcPr>
                <w:p w14:paraId="3E447778" w14:textId="77777777" w:rsidR="00D7541B" w:rsidRPr="00FE0023" w:rsidRDefault="00D7541B" w:rsidP="009E0A3C">
                  <w:pPr>
                    <w:spacing w:line="360" w:lineRule="auto"/>
                  </w:pPr>
                  <w:r w:rsidRPr="00FE0023">
                    <w:t>399,98</w:t>
                  </w:r>
                </w:p>
              </w:tc>
            </w:tr>
            <w:tr w:rsidR="00D7541B" w:rsidRPr="00FE0023" w14:paraId="2700FF00" w14:textId="77777777" w:rsidTr="00165C19">
              <w:trPr>
                <w:trHeight w:val="300"/>
              </w:trPr>
              <w:tc>
                <w:tcPr>
                  <w:tcW w:w="0" w:type="auto"/>
                  <w:noWrap/>
                  <w:vAlign w:val="bottom"/>
                  <w:hideMark/>
                </w:tcPr>
                <w:p w14:paraId="3EA2C57E" w14:textId="77777777" w:rsidR="00D7541B" w:rsidRPr="00FE0023" w:rsidRDefault="00D7541B" w:rsidP="009E0A3C">
                  <w:pPr>
                    <w:spacing w:line="360" w:lineRule="auto"/>
                    <w:jc w:val="right"/>
                  </w:pPr>
                  <w:r w:rsidRPr="00FE0023">
                    <w:t>11</w:t>
                  </w:r>
                </w:p>
              </w:tc>
              <w:tc>
                <w:tcPr>
                  <w:tcW w:w="0" w:type="auto"/>
                  <w:noWrap/>
                  <w:vAlign w:val="bottom"/>
                  <w:hideMark/>
                </w:tcPr>
                <w:p w14:paraId="057F4559" w14:textId="77777777" w:rsidR="00D7541B" w:rsidRPr="00FE0023" w:rsidRDefault="00D7541B" w:rsidP="009E0A3C">
                  <w:pPr>
                    <w:spacing w:line="360" w:lineRule="auto"/>
                  </w:pPr>
                  <w:r w:rsidRPr="00FE0023">
                    <w:t>COLTATU OCTAVIAN</w:t>
                  </w:r>
                </w:p>
              </w:tc>
              <w:tc>
                <w:tcPr>
                  <w:tcW w:w="1285" w:type="dxa"/>
                  <w:vAlign w:val="center"/>
                </w:tcPr>
                <w:p w14:paraId="7E942140" w14:textId="77777777" w:rsidR="00D7541B" w:rsidRPr="00FE0023" w:rsidRDefault="00D7541B" w:rsidP="009E0A3C">
                  <w:pPr>
                    <w:spacing w:line="360" w:lineRule="auto"/>
                  </w:pPr>
                  <w:r w:rsidRPr="00FE0023">
                    <w:t>2266,48</w:t>
                  </w:r>
                </w:p>
              </w:tc>
              <w:tc>
                <w:tcPr>
                  <w:tcW w:w="1285" w:type="dxa"/>
                  <w:vAlign w:val="center"/>
                </w:tcPr>
                <w:p w14:paraId="13CC7DC1" w14:textId="77777777" w:rsidR="00D7541B" w:rsidRPr="00FE0023" w:rsidRDefault="00D7541B" w:rsidP="009E0A3C">
                  <w:pPr>
                    <w:spacing w:line="360" w:lineRule="auto"/>
                  </w:pPr>
                  <w:r w:rsidRPr="00FE0023">
                    <w:t>3496,46</w:t>
                  </w:r>
                </w:p>
              </w:tc>
            </w:tr>
            <w:tr w:rsidR="00D7541B" w:rsidRPr="00FE0023" w14:paraId="2469A289" w14:textId="77777777" w:rsidTr="00165C19">
              <w:trPr>
                <w:trHeight w:val="300"/>
              </w:trPr>
              <w:tc>
                <w:tcPr>
                  <w:tcW w:w="0" w:type="auto"/>
                  <w:noWrap/>
                  <w:vAlign w:val="bottom"/>
                  <w:hideMark/>
                </w:tcPr>
                <w:p w14:paraId="6C436B14" w14:textId="77777777" w:rsidR="00D7541B" w:rsidRPr="00FE0023" w:rsidRDefault="00D7541B" w:rsidP="009E0A3C">
                  <w:pPr>
                    <w:spacing w:line="360" w:lineRule="auto"/>
                    <w:jc w:val="right"/>
                  </w:pPr>
                  <w:r w:rsidRPr="00FE0023">
                    <w:t>12</w:t>
                  </w:r>
                </w:p>
              </w:tc>
              <w:tc>
                <w:tcPr>
                  <w:tcW w:w="0" w:type="auto"/>
                  <w:noWrap/>
                  <w:vAlign w:val="bottom"/>
                  <w:hideMark/>
                </w:tcPr>
                <w:p w14:paraId="716FD46D" w14:textId="77777777" w:rsidR="00D7541B" w:rsidRPr="00FE0023" w:rsidRDefault="00D7541B" w:rsidP="009E0A3C">
                  <w:pPr>
                    <w:spacing w:line="360" w:lineRule="auto"/>
                  </w:pPr>
                  <w:r w:rsidRPr="00FE0023">
                    <w:t>LOGOFATU RADU</w:t>
                  </w:r>
                </w:p>
              </w:tc>
              <w:tc>
                <w:tcPr>
                  <w:tcW w:w="1285" w:type="dxa"/>
                  <w:vAlign w:val="center"/>
                </w:tcPr>
                <w:p w14:paraId="6A3544AB" w14:textId="77777777" w:rsidR="00D7541B" w:rsidRPr="00FE0023" w:rsidRDefault="00D7541B" w:rsidP="009E0A3C">
                  <w:pPr>
                    <w:spacing w:line="360" w:lineRule="auto"/>
                  </w:pPr>
                  <w:r w:rsidRPr="00FE0023">
                    <w:t>12760,84</w:t>
                  </w:r>
                </w:p>
              </w:tc>
              <w:tc>
                <w:tcPr>
                  <w:tcW w:w="1285" w:type="dxa"/>
                  <w:vAlign w:val="center"/>
                </w:tcPr>
                <w:p w14:paraId="189843B1" w14:textId="77777777" w:rsidR="00D7541B" w:rsidRPr="00FE0023" w:rsidRDefault="00D7541B" w:rsidP="009E0A3C">
                  <w:pPr>
                    <w:spacing w:line="360" w:lineRule="auto"/>
                  </w:pPr>
                  <w:r w:rsidRPr="00FE0023">
                    <w:t>24005,96</w:t>
                  </w:r>
                </w:p>
              </w:tc>
            </w:tr>
            <w:tr w:rsidR="00D7541B" w:rsidRPr="00FE0023" w14:paraId="0E571211" w14:textId="77777777" w:rsidTr="00165C19">
              <w:trPr>
                <w:trHeight w:val="300"/>
              </w:trPr>
              <w:tc>
                <w:tcPr>
                  <w:tcW w:w="0" w:type="auto"/>
                  <w:noWrap/>
                  <w:vAlign w:val="bottom"/>
                  <w:hideMark/>
                </w:tcPr>
                <w:p w14:paraId="038D3552" w14:textId="77777777" w:rsidR="00D7541B" w:rsidRPr="00FE0023" w:rsidRDefault="00D7541B" w:rsidP="009E0A3C">
                  <w:pPr>
                    <w:spacing w:line="360" w:lineRule="auto"/>
                    <w:jc w:val="right"/>
                  </w:pPr>
                  <w:r w:rsidRPr="00FE0023">
                    <w:t>13</w:t>
                  </w:r>
                </w:p>
              </w:tc>
              <w:tc>
                <w:tcPr>
                  <w:tcW w:w="0" w:type="auto"/>
                  <w:noWrap/>
                  <w:vAlign w:val="bottom"/>
                  <w:hideMark/>
                </w:tcPr>
                <w:p w14:paraId="5B432C35" w14:textId="77777777" w:rsidR="00D7541B" w:rsidRPr="00FE0023" w:rsidRDefault="00D7541B" w:rsidP="009E0A3C">
                  <w:pPr>
                    <w:spacing w:line="360" w:lineRule="auto"/>
                  </w:pPr>
                  <w:r w:rsidRPr="00FE0023">
                    <w:t>ANDREI DALINA</w:t>
                  </w:r>
                </w:p>
              </w:tc>
              <w:tc>
                <w:tcPr>
                  <w:tcW w:w="1285" w:type="dxa"/>
                  <w:vAlign w:val="center"/>
                </w:tcPr>
                <w:p w14:paraId="3B03C78B" w14:textId="77777777" w:rsidR="00D7541B" w:rsidRPr="00FE0023" w:rsidRDefault="00D7541B" w:rsidP="009E0A3C">
                  <w:pPr>
                    <w:spacing w:line="360" w:lineRule="auto"/>
                  </w:pPr>
                  <w:r w:rsidRPr="00FE0023">
                    <w:t>818,36</w:t>
                  </w:r>
                </w:p>
              </w:tc>
              <w:tc>
                <w:tcPr>
                  <w:tcW w:w="1285" w:type="dxa"/>
                  <w:vAlign w:val="center"/>
                </w:tcPr>
                <w:p w14:paraId="1B0AF49E" w14:textId="77777777" w:rsidR="00D7541B" w:rsidRPr="00FE0023" w:rsidRDefault="00D7541B" w:rsidP="009E0A3C">
                  <w:pPr>
                    <w:spacing w:line="360" w:lineRule="auto"/>
                  </w:pPr>
                  <w:r w:rsidRPr="00FE0023">
                    <w:t>748,5</w:t>
                  </w:r>
                </w:p>
              </w:tc>
            </w:tr>
          </w:tbl>
          <w:p w14:paraId="3D5CC049" w14:textId="77777777" w:rsidR="00D7541B" w:rsidRPr="00C13C3F" w:rsidRDefault="00D7541B" w:rsidP="009E0A3C">
            <w:pPr>
              <w:spacing w:line="360" w:lineRule="auto"/>
              <w:jc w:val="both"/>
              <w:rPr>
                <w:sz w:val="16"/>
                <w:szCs w:val="16"/>
              </w:rPr>
            </w:pPr>
          </w:p>
          <w:p w14:paraId="62C677A9" w14:textId="292FEB3B" w:rsidR="00D7541B" w:rsidRPr="00FE0023" w:rsidRDefault="00D7541B" w:rsidP="009E0A3C">
            <w:pPr>
              <w:spacing w:line="360" w:lineRule="auto"/>
              <w:jc w:val="both"/>
              <w:rPr>
                <w:b/>
                <w:bCs/>
              </w:rPr>
            </w:pPr>
            <w:r w:rsidRPr="00FE0023">
              <w:rPr>
                <w:b/>
                <w:bCs/>
              </w:rPr>
              <w:t xml:space="preserve">Astfel, conform </w:t>
            </w:r>
            <w:r w:rsidR="00354E86">
              <w:rPr>
                <w:b/>
                <w:bCs/>
              </w:rPr>
              <w:t xml:space="preserve">art.VI pct.7 </w:t>
            </w:r>
            <w:r w:rsidRPr="00FE0023">
              <w:rPr>
                <w:b/>
                <w:bCs/>
              </w:rPr>
              <w:t xml:space="preserve">din </w:t>
            </w:r>
            <w:r w:rsidR="00354E86" w:rsidRPr="00354E86">
              <w:rPr>
                <w:b/>
                <w:bCs/>
              </w:rPr>
              <w:t>Ordonanța de urgență a Guvernului</w:t>
            </w:r>
            <w:r w:rsidR="00911473" w:rsidRPr="00354E86">
              <w:rPr>
                <w:b/>
                <w:bCs/>
              </w:rPr>
              <w:t xml:space="preserve"> nr.26/2022</w:t>
            </w:r>
            <w:r w:rsidRPr="00354E86">
              <w:rPr>
                <w:b/>
                <w:bCs/>
              </w:rPr>
              <w:t xml:space="preserve">, </w:t>
            </w:r>
            <w:r w:rsidRPr="00FE0023">
              <w:rPr>
                <w:b/>
                <w:bCs/>
              </w:rPr>
              <w:t xml:space="preserve">valoarea masei lemnoase evidențiată mai sus, </w:t>
            </w:r>
            <w:r w:rsidR="00FA6424" w:rsidRPr="00FE0023">
              <w:rPr>
                <w:b/>
                <w:bCs/>
              </w:rPr>
              <w:t>se face în natură</w:t>
            </w:r>
            <w:r w:rsidRPr="00FE0023">
              <w:rPr>
                <w:b/>
                <w:bCs/>
              </w:rPr>
              <w:t>, masa lemnoasă revenind proprietarilor expropriați</w:t>
            </w:r>
            <w:r w:rsidR="00354E86">
              <w:rPr>
                <w:b/>
                <w:bCs/>
              </w:rPr>
              <w:t xml:space="preserve">, </w:t>
            </w:r>
            <w:r w:rsidR="00354E86" w:rsidRPr="00354E86">
              <w:t>respectiv</w:t>
            </w:r>
          </w:p>
          <w:p w14:paraId="72E97A83" w14:textId="56D1EBEB" w:rsidR="00D7541B" w:rsidRPr="00FE0023" w:rsidRDefault="00354E86" w:rsidP="009E0A3C">
            <w:pPr>
              <w:spacing w:line="360" w:lineRule="auto"/>
              <w:jc w:val="both"/>
              <w:rPr>
                <w:b/>
                <w:bCs/>
                <w:i/>
                <w:iCs/>
              </w:rPr>
            </w:pPr>
            <w:r>
              <w:t>„v</w:t>
            </w:r>
            <w:r w:rsidR="00D7541B" w:rsidRPr="00FE0023">
              <w:rPr>
                <w:i/>
                <w:iCs/>
              </w:rPr>
              <w:t>aloarea masei lemnoase prevăzute la alin. (5) se evidenţiază în cadrul hotărârii prevăzute la art. 5 alin. (1) şi al deciziei de expropriere, distinct de valoarea despăgubirii în bani care este consemnată conform art. 7.</w:t>
            </w:r>
            <w:r w:rsidR="00D7541B" w:rsidRPr="00FE0023">
              <w:rPr>
                <w:b/>
                <w:bCs/>
                <w:i/>
                <w:iCs/>
              </w:rPr>
              <w:t xml:space="preserve"> În decizia de expropriere se prevede expres că plata despăgubirii privind valoarea masei lemnoase se face în natură, masa lemnoasă revenind proprietarilor expropriaţi.</w:t>
            </w:r>
            <w:r w:rsidRPr="00354E86">
              <w:t>”</w:t>
            </w:r>
          </w:p>
          <w:p w14:paraId="020DF7EB" w14:textId="77777777" w:rsidR="003F51AD" w:rsidRPr="00FE0023" w:rsidRDefault="003F51AD" w:rsidP="009E0A3C">
            <w:pPr>
              <w:spacing w:line="360" w:lineRule="auto"/>
              <w:jc w:val="both"/>
            </w:pPr>
            <w:r w:rsidRPr="00FE0023">
              <w:t xml:space="preserve">În ceea ce privește pozițiile din cadrul Anexei </w:t>
            </w:r>
            <w:r w:rsidR="006D5B81" w:rsidRPr="00FE0023">
              <w:t>2</w:t>
            </w:r>
            <w:r w:rsidRPr="00FE0023">
              <w:t xml:space="preserve"> în care categoria de folosință este</w:t>
            </w:r>
            <w:r w:rsidR="003A3DA5" w:rsidRPr="00FE0023">
              <w:t xml:space="preserve"> </w:t>
            </w:r>
            <w:r w:rsidRPr="00FE0023">
              <w:t xml:space="preserve">”pădure” </w:t>
            </w:r>
            <w:r w:rsidR="003A3DA5" w:rsidRPr="00FE0023">
              <w:t>așa cum reiese din</w:t>
            </w:r>
            <w:r w:rsidRPr="00FE0023">
              <w:t xml:space="preserve"> evidențele Agenției Naționale de Cadastru și Publicitate Imobiliară</w:t>
            </w:r>
            <w:r w:rsidR="00D5536F" w:rsidRPr="00FE0023">
              <w:t xml:space="preserve"> Dolj</w:t>
            </w:r>
            <w:r w:rsidR="00911473" w:rsidRPr="00FE0023">
              <w:t xml:space="preserve"> - </w:t>
            </w:r>
            <w:r w:rsidR="00D5536F" w:rsidRPr="00FE0023">
              <w:t xml:space="preserve">Biroul de Cadastru și </w:t>
            </w:r>
            <w:r w:rsidR="00D5536F" w:rsidRPr="00FE0023">
              <w:lastRenderedPageBreak/>
              <w:t>Publicitate Craiova</w:t>
            </w:r>
            <w:r w:rsidRPr="00FE0023">
              <w:t xml:space="preserve"> și </w:t>
            </w:r>
            <w:r w:rsidR="003A3DA5" w:rsidRPr="00FE0023">
              <w:t xml:space="preserve">ale </w:t>
            </w:r>
            <w:r w:rsidRPr="00FE0023">
              <w:t>unităților administrativ-teritoriale</w:t>
            </w:r>
            <w:r w:rsidR="003A3DA5" w:rsidRPr="00FE0023">
              <w:t xml:space="preserve">, </w:t>
            </w:r>
            <w:r w:rsidRPr="00FE0023">
              <w:t>însă</w:t>
            </w:r>
            <w:r w:rsidR="003A3DA5" w:rsidRPr="00FE0023">
              <w:t>,</w:t>
            </w:r>
            <w:r w:rsidRPr="00FE0023">
              <w:t xml:space="preserve"> </w:t>
            </w:r>
            <w:r w:rsidR="003A3DA5" w:rsidRPr="00FE0023">
              <w:t xml:space="preserve">valoarea </w:t>
            </w:r>
            <w:r w:rsidRPr="00FE0023">
              <w:t>mas</w:t>
            </w:r>
            <w:r w:rsidR="003A3DA5" w:rsidRPr="00FE0023">
              <w:t>ei</w:t>
            </w:r>
            <w:r w:rsidRPr="00FE0023">
              <w:t xml:space="preserve"> lemnoas</w:t>
            </w:r>
            <w:r w:rsidR="003A3DA5" w:rsidRPr="00FE0023">
              <w:t xml:space="preserve">e din fondul forestier nu este calculată, precizam faptul că în urma verificărilor din teren s-a constatat că nu există masă lemnoasă pe suprafața terenurilor respective pentru a fi valorificată. </w:t>
            </w:r>
          </w:p>
          <w:p w14:paraId="6CEC9D74" w14:textId="17EE9E77" w:rsidR="004E252C" w:rsidRPr="00FE0023" w:rsidRDefault="00D7541B" w:rsidP="009E0A3C">
            <w:pPr>
              <w:spacing w:line="360" w:lineRule="auto"/>
              <w:jc w:val="both"/>
            </w:pPr>
            <w:r w:rsidRPr="00FE0023">
              <w:t xml:space="preserve">Totodată, în urma tuturor eforturilor pentru identificarea proprietarilor, a regimului juridic sau a altor informații referitoare la terenul din cadrul coridorului de expropriere, mai precis a poziției </w:t>
            </w:r>
            <w:r w:rsidR="006D5B81" w:rsidRPr="00FE0023">
              <w:t>63</w:t>
            </w:r>
            <w:r w:rsidRPr="00FE0023">
              <w:t xml:space="preserve"> din Anexa 2 denumită ”Proprietari neidentificați”, Primăria Municipiului Craiova prin adresa nr. 97303/2</w:t>
            </w:r>
            <w:r w:rsidR="001C3BD6" w:rsidRPr="00FE0023">
              <w:t>0</w:t>
            </w:r>
            <w:r w:rsidRPr="00FE0023">
              <w:t>.0</w:t>
            </w:r>
            <w:r w:rsidR="001C3BD6" w:rsidRPr="00FE0023">
              <w:t>7</w:t>
            </w:r>
            <w:r w:rsidRPr="00FE0023">
              <w:t>.2022 a transmis faptul că în urma verificărilor efectuate la nivelul serviciului Patrimoniu, amplasamentul nu figurează în evidențele domeniului public sau privat al Municipiului Craiova</w:t>
            </w:r>
            <w:r w:rsidR="00592521" w:rsidRPr="00FE0023">
              <w:t xml:space="preserve"> și că Primăria Municipiului Craiova se află în proces de inventariere a bunurilor ce alc</w:t>
            </w:r>
            <w:r w:rsidR="003057E1" w:rsidRPr="00FE0023">
              <w:t>ă</w:t>
            </w:r>
            <w:r w:rsidR="00592521" w:rsidRPr="00FE0023">
              <w:t>tuiesc domeniul public și privat conform Ordonan</w:t>
            </w:r>
            <w:r w:rsidR="003057E1" w:rsidRPr="00FE0023">
              <w:t>ț</w:t>
            </w:r>
            <w:r w:rsidR="00592521" w:rsidRPr="00FE0023">
              <w:t xml:space="preserve">ei de </w:t>
            </w:r>
            <w:r w:rsidR="00354E86">
              <w:t>u</w:t>
            </w:r>
            <w:r w:rsidR="00592521" w:rsidRPr="00FE0023">
              <w:t>rgen</w:t>
            </w:r>
            <w:r w:rsidR="003057E1" w:rsidRPr="00FE0023">
              <w:t>ță</w:t>
            </w:r>
            <w:r w:rsidR="00592521" w:rsidRPr="00FE0023">
              <w:t xml:space="preserve"> a Guvernului nr. 57/2019 privind Codul Administrativ. </w:t>
            </w:r>
            <w:r w:rsidR="00F168D5" w:rsidRPr="00FE0023">
              <w:t>Aceast</w:t>
            </w:r>
            <w:r w:rsidR="003057E1" w:rsidRPr="00FE0023">
              <w:t>ă</w:t>
            </w:r>
            <w:r w:rsidR="00F168D5" w:rsidRPr="00FE0023">
              <w:t xml:space="preserve"> suprafață de teren este ocupată parțial de ampriza lucrărilor, dar și </w:t>
            </w:r>
            <w:r w:rsidR="00221D30" w:rsidRPr="00FE0023">
              <w:t xml:space="preserve">de </w:t>
            </w:r>
            <w:r w:rsidR="00F168D5" w:rsidRPr="00FE0023">
              <w:t>zona de protecție aferentă lucrărilor conform Legii Apelor (nr. 107/1996 cu modificările și completările ulterioare)</w:t>
            </w:r>
            <w:r w:rsidR="009C5ACE" w:rsidRPr="00FE0023">
              <w:t>,</w:t>
            </w:r>
            <w:r w:rsidR="00F168D5" w:rsidRPr="00FE0023">
              <w:t xml:space="preserve"> delimitată în cadrul Anexei nr. 2, referitor la lățimea zonei de protecție, potrivit lit. d).</w:t>
            </w:r>
            <w:r w:rsidR="00221D30" w:rsidRPr="00FE0023">
              <w:t xml:space="preserve"> La finalizarea execuției lucrărilor, în concordanță cu documentația As-Built rezultantă, suprafața coridorului de exprop</w:t>
            </w:r>
            <w:r w:rsidR="000E18B4" w:rsidRPr="00FE0023">
              <w:t>r</w:t>
            </w:r>
            <w:r w:rsidR="00221D30" w:rsidRPr="00FE0023">
              <w:t xml:space="preserve">iere (în administrarea </w:t>
            </w:r>
            <w:r w:rsidR="003B48BB" w:rsidRPr="00FE0023">
              <w:t>Administrația Națională</w:t>
            </w:r>
            <w:r w:rsidR="00221D30" w:rsidRPr="00FE0023">
              <w:t xml:space="preserve"> </w:t>
            </w:r>
            <w:r w:rsidR="000E18B4" w:rsidRPr="00FE0023">
              <w:t>„</w:t>
            </w:r>
            <w:r w:rsidR="00221D30" w:rsidRPr="00FE0023">
              <w:t>Apele Române</w:t>
            </w:r>
            <w:r w:rsidR="000E18B4" w:rsidRPr="00FE0023">
              <w:t>”</w:t>
            </w:r>
            <w:r w:rsidR="00221D30" w:rsidRPr="00FE0023">
              <w:t xml:space="preserve"> pe parcursul implementării proiectului) va intra în prop</w:t>
            </w:r>
            <w:r w:rsidR="000E18B4" w:rsidRPr="00FE0023">
              <w:t>r</w:t>
            </w:r>
            <w:r w:rsidR="00221D30" w:rsidRPr="00FE0023">
              <w:t xml:space="preserve">ietatea </w:t>
            </w:r>
            <w:r w:rsidR="000E18B4" w:rsidRPr="00FE0023">
              <w:t>Administrației Naționale „Apele Române”</w:t>
            </w:r>
            <w:r w:rsidR="00221D30" w:rsidRPr="00FE0023">
              <w:t xml:space="preserve">, ulterior procesului de intabulare, în conformitate cu legislația aplicabilă. </w:t>
            </w:r>
          </w:p>
          <w:p w14:paraId="4D2CBC93" w14:textId="741ABD70" w:rsidR="00592521" w:rsidRPr="00FE0023" w:rsidRDefault="005A29BF" w:rsidP="00C13C3F">
            <w:pPr>
              <w:spacing w:line="360" w:lineRule="auto"/>
              <w:jc w:val="both"/>
            </w:pPr>
            <w:r w:rsidRPr="00FE0023">
              <w:t xml:space="preserve">Demersurile ce vor fi </w:t>
            </w:r>
            <w:r w:rsidR="003057E1" w:rsidRPr="00FE0023">
              <w:t>î</w:t>
            </w:r>
            <w:r w:rsidRPr="00FE0023">
              <w:t>ntreprinse ulterior de c</w:t>
            </w:r>
            <w:r w:rsidR="003057E1" w:rsidRPr="00FE0023">
              <w:t>ă</w:t>
            </w:r>
            <w:r w:rsidRPr="00FE0023">
              <w:t>tre ter</w:t>
            </w:r>
            <w:r w:rsidR="000E18B4" w:rsidRPr="00FE0023">
              <w:t>ț</w:t>
            </w:r>
            <w:r w:rsidRPr="00FE0023">
              <w:t xml:space="preserve">i, pentru identificarea posibililor proprietari, respectiv </w:t>
            </w:r>
            <w:r w:rsidR="00487EFE" w:rsidRPr="00FE0023">
              <w:t>stabilirea terenurilor ce vor face parte din domeniul privat al U</w:t>
            </w:r>
            <w:r w:rsidR="003057E1" w:rsidRPr="00FE0023">
              <w:t>.</w:t>
            </w:r>
            <w:r w:rsidR="00487EFE" w:rsidRPr="00FE0023">
              <w:t>A</w:t>
            </w:r>
            <w:r w:rsidR="003057E1" w:rsidRPr="00FE0023">
              <w:t>.</w:t>
            </w:r>
            <w:r w:rsidR="00487EFE" w:rsidRPr="00FE0023">
              <w:t>T</w:t>
            </w:r>
            <w:r w:rsidR="003057E1" w:rsidRPr="00FE0023">
              <w:t>.</w:t>
            </w:r>
            <w:r w:rsidR="00487EFE" w:rsidRPr="00FE0023">
              <w:t>, ca urmarea a aplic</w:t>
            </w:r>
            <w:r w:rsidR="003057E1" w:rsidRPr="00FE0023">
              <w:t>ă</w:t>
            </w:r>
            <w:r w:rsidR="00487EFE" w:rsidRPr="00FE0023">
              <w:t>rii prevederilor legale</w:t>
            </w:r>
            <w:r w:rsidR="00014FE2" w:rsidRPr="00FE0023">
              <w:t xml:space="preserve"> </w:t>
            </w:r>
            <w:r w:rsidR="00487EFE" w:rsidRPr="00FE0023">
              <w:t>(art.553 alin.2, art.1138 si art.</w:t>
            </w:r>
            <w:r w:rsidR="001F63DA" w:rsidRPr="00FE0023">
              <w:t>887 alin.</w:t>
            </w:r>
            <w:r w:rsidR="003057E1" w:rsidRPr="00FE0023">
              <w:t>(</w:t>
            </w:r>
            <w:r w:rsidR="001F63DA" w:rsidRPr="00FE0023">
              <w:t>1</w:t>
            </w:r>
            <w:r w:rsidR="003057E1" w:rsidRPr="00FE0023">
              <w:t>)</w:t>
            </w:r>
            <w:r w:rsidR="001F63DA" w:rsidRPr="00FE0023">
              <w:t xml:space="preserve"> din Codul Civil)</w:t>
            </w:r>
            <w:r w:rsidR="00487EFE" w:rsidRPr="00FE0023">
              <w:t>, nu afecteaz</w:t>
            </w:r>
            <w:r w:rsidR="00014FE2" w:rsidRPr="00FE0023">
              <w:t>ă</w:t>
            </w:r>
            <w:r w:rsidR="00487EFE" w:rsidRPr="00FE0023">
              <w:t xml:space="preserve"> juridic </w:t>
            </w:r>
            <w:r w:rsidR="00014FE2" w:rsidRPr="00FE0023">
              <w:t>î</w:t>
            </w:r>
            <w:r w:rsidR="00487EFE" w:rsidRPr="00FE0023">
              <w:t>ndeplinirea condi</w:t>
            </w:r>
            <w:r w:rsidR="00014FE2" w:rsidRPr="00FE0023">
              <w:t>ț</w:t>
            </w:r>
            <w:r w:rsidR="00487EFE" w:rsidRPr="00FE0023">
              <w:t>ionalit</w:t>
            </w:r>
            <w:r w:rsidR="00014FE2" w:rsidRPr="00FE0023">
              <w:t>ăț</w:t>
            </w:r>
            <w:r w:rsidR="00487EFE" w:rsidRPr="00FE0023">
              <w:t xml:space="preserve">ilor Legii nr.255/2010 </w:t>
            </w:r>
            <w:r w:rsidR="00014FE2" w:rsidRPr="00FE0023">
              <w:t>ș</w:t>
            </w:r>
            <w:r w:rsidR="00487EFE" w:rsidRPr="00FE0023">
              <w:t xml:space="preserve">i a Normelor date </w:t>
            </w:r>
            <w:r w:rsidR="00014FE2" w:rsidRPr="00FE0023">
              <w:t>î</w:t>
            </w:r>
            <w:r w:rsidR="00487EFE" w:rsidRPr="00FE0023">
              <w:t xml:space="preserve">n aplicarea acesteia, </w:t>
            </w:r>
            <w:r w:rsidR="00014FE2" w:rsidRPr="00FE0023">
              <w:t>î</w:t>
            </w:r>
            <w:r w:rsidR="00487EFE" w:rsidRPr="00FE0023">
              <w:t>n ceea ce prive</w:t>
            </w:r>
            <w:r w:rsidR="00014FE2" w:rsidRPr="00FE0023">
              <w:t>ș</w:t>
            </w:r>
            <w:r w:rsidR="00487EFE" w:rsidRPr="00FE0023">
              <w:t>te ob</w:t>
            </w:r>
            <w:r w:rsidR="00014FE2" w:rsidRPr="00FE0023">
              <w:t>ț</w:t>
            </w:r>
            <w:r w:rsidR="00487EFE" w:rsidRPr="00FE0023">
              <w:t>inerea aprob</w:t>
            </w:r>
            <w:r w:rsidR="00014FE2" w:rsidRPr="00FE0023">
              <w:t>ă</w:t>
            </w:r>
            <w:r w:rsidR="00487EFE" w:rsidRPr="00FE0023">
              <w:t>rilor legale pentru emiterea hot</w:t>
            </w:r>
            <w:r w:rsidR="00014FE2" w:rsidRPr="00FE0023">
              <w:t>ă</w:t>
            </w:r>
            <w:r w:rsidR="00487EFE" w:rsidRPr="00FE0023">
              <w:t>r</w:t>
            </w:r>
            <w:r w:rsidR="00014FE2" w:rsidRPr="00FE0023">
              <w:t>â</w:t>
            </w:r>
            <w:r w:rsidR="00487EFE" w:rsidRPr="00FE0023">
              <w:t xml:space="preserve">rii de guvern privind coridorul de expropriere, aceasta fiind </w:t>
            </w:r>
            <w:r w:rsidR="00014FE2" w:rsidRPr="00FE0023">
              <w:t>ș</w:t>
            </w:r>
            <w:r w:rsidR="001F63DA" w:rsidRPr="00FE0023">
              <w:t xml:space="preserve">i </w:t>
            </w:r>
            <w:r w:rsidR="00487EFE" w:rsidRPr="00FE0023">
              <w:t>rezultanta considerentelor Deciziei nr.332/2016 a Cur</w:t>
            </w:r>
            <w:r w:rsidR="00014FE2" w:rsidRPr="00FE0023">
              <w:t>ț</w:t>
            </w:r>
            <w:r w:rsidR="00487EFE" w:rsidRPr="00FE0023">
              <w:t>ii Constitu</w:t>
            </w:r>
            <w:r w:rsidR="00014FE2" w:rsidRPr="00FE0023">
              <w:t>ț</w:t>
            </w:r>
            <w:r w:rsidR="00487EFE" w:rsidRPr="00FE0023">
              <w:t>ionale</w:t>
            </w:r>
            <w:r w:rsidR="001F63DA" w:rsidRPr="00FE0023">
              <w:t xml:space="preserve">, </w:t>
            </w:r>
            <w:r w:rsidR="00014FE2" w:rsidRPr="00FE0023">
              <w:t>î</w:t>
            </w:r>
            <w:r w:rsidR="003D5745" w:rsidRPr="00FE0023">
              <w:t>n acord cu cele concluzionate de adresa nr.97303/2022</w:t>
            </w:r>
            <w:r w:rsidR="004B2DB9" w:rsidRPr="00FE0023">
              <w:t xml:space="preserve"> a </w:t>
            </w:r>
            <w:r w:rsidR="003057E1" w:rsidRPr="00FE0023">
              <w:t>U.A.T.</w:t>
            </w:r>
            <w:r w:rsidR="004B2DB9" w:rsidRPr="00FE0023">
              <w:t xml:space="preserve"> Craiova.</w:t>
            </w:r>
          </w:p>
        </w:tc>
      </w:tr>
      <w:tr w:rsidR="001A75BD" w:rsidRPr="00FE0023" w14:paraId="4BDB96CA" w14:textId="77777777" w:rsidTr="0048729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07" w:type="dxa"/>
            <w:gridSpan w:val="22"/>
            <w:tcBorders>
              <w:top w:val="single" w:sz="4" w:space="0" w:color="auto"/>
              <w:left w:val="single" w:sz="4" w:space="0" w:color="auto"/>
              <w:bottom w:val="single" w:sz="4" w:space="0" w:color="auto"/>
              <w:right w:val="single" w:sz="4" w:space="0" w:color="auto"/>
            </w:tcBorders>
          </w:tcPr>
          <w:p w14:paraId="0A3B30DC" w14:textId="77777777" w:rsidR="00BA784B" w:rsidRPr="00FE0023" w:rsidRDefault="00BA784B" w:rsidP="00BA784B">
            <w:pPr>
              <w:contextualSpacing/>
              <w:jc w:val="center"/>
              <w:rPr>
                <w:b/>
                <w:noProof/>
              </w:rPr>
            </w:pPr>
            <w:r w:rsidRPr="00FE0023">
              <w:rPr>
                <w:b/>
                <w:noProof/>
              </w:rPr>
              <w:lastRenderedPageBreak/>
              <w:t>Secţiunea a 4-a</w:t>
            </w:r>
          </w:p>
          <w:p w14:paraId="1BCE13D5" w14:textId="77777777" w:rsidR="004E252C" w:rsidRPr="00FE0023" w:rsidRDefault="00BA784B" w:rsidP="00BA784B">
            <w:pPr>
              <w:spacing w:after="120" w:line="360" w:lineRule="auto"/>
              <w:jc w:val="center"/>
              <w:rPr>
                <w:b/>
              </w:rPr>
            </w:pPr>
            <w:r w:rsidRPr="00FE0023">
              <w:rPr>
                <w:b/>
                <w:noProof/>
              </w:rPr>
              <w:t>Impactul financiar asupra bugetului general consolidat atât pe termen scurt, pentru anul curent, cât şi pe termen lung (pe 5 ani), inclusiv informaţii cu privire la cheltuieli şi venituri</w:t>
            </w:r>
          </w:p>
        </w:tc>
      </w:tr>
      <w:tr w:rsidR="001A75BD" w:rsidRPr="00FE0023" w14:paraId="7691D01C" w14:textId="77777777" w:rsidTr="00487297">
        <w:trPr>
          <w:trHeight w:val="87"/>
        </w:trPr>
        <w:tc>
          <w:tcPr>
            <w:tcW w:w="10207" w:type="dxa"/>
            <w:gridSpan w:val="22"/>
          </w:tcPr>
          <w:p w14:paraId="42349701" w14:textId="77777777" w:rsidR="004E252C" w:rsidRPr="00FE0023" w:rsidRDefault="004E252C" w:rsidP="009E0A3C">
            <w:pPr>
              <w:spacing w:line="360" w:lineRule="auto"/>
              <w:jc w:val="center"/>
            </w:pPr>
            <w:r w:rsidRPr="00FE0023">
              <w:t>- mii lei -</w:t>
            </w:r>
          </w:p>
        </w:tc>
      </w:tr>
      <w:tr w:rsidR="001A75BD" w:rsidRPr="00FE0023" w14:paraId="1C35C624" w14:textId="77777777" w:rsidTr="00C13C3F">
        <w:trPr>
          <w:trHeight w:val="87"/>
        </w:trPr>
        <w:tc>
          <w:tcPr>
            <w:tcW w:w="3715" w:type="dxa"/>
            <w:gridSpan w:val="6"/>
          </w:tcPr>
          <w:p w14:paraId="52E9BEB4" w14:textId="77777777" w:rsidR="004E252C" w:rsidRPr="00FE0023" w:rsidRDefault="004E252C" w:rsidP="009E0A3C">
            <w:pPr>
              <w:spacing w:line="360" w:lineRule="auto"/>
              <w:jc w:val="both"/>
            </w:pPr>
            <w:r w:rsidRPr="00FE0023">
              <w:lastRenderedPageBreak/>
              <w:t>Indicatori</w:t>
            </w:r>
          </w:p>
        </w:tc>
        <w:tc>
          <w:tcPr>
            <w:tcW w:w="1031" w:type="dxa"/>
            <w:gridSpan w:val="3"/>
            <w:tcBorders>
              <w:right w:val="nil"/>
            </w:tcBorders>
          </w:tcPr>
          <w:p w14:paraId="6C45D508" w14:textId="77777777" w:rsidR="004E252C" w:rsidRPr="00FE0023" w:rsidRDefault="004E252C" w:rsidP="009E0A3C">
            <w:pPr>
              <w:spacing w:line="360" w:lineRule="auto"/>
              <w:jc w:val="both"/>
            </w:pPr>
            <w:r w:rsidRPr="00FE0023">
              <w:t>Anul curent</w:t>
            </w:r>
          </w:p>
        </w:tc>
        <w:tc>
          <w:tcPr>
            <w:tcW w:w="2244" w:type="dxa"/>
            <w:gridSpan w:val="12"/>
            <w:tcBorders>
              <w:top w:val="single" w:sz="4" w:space="0" w:color="auto"/>
              <w:left w:val="single" w:sz="4" w:space="0" w:color="auto"/>
              <w:bottom w:val="single" w:sz="4" w:space="0" w:color="auto"/>
              <w:right w:val="single" w:sz="4" w:space="0" w:color="auto"/>
            </w:tcBorders>
          </w:tcPr>
          <w:p w14:paraId="4E0A8559" w14:textId="77777777" w:rsidR="004E252C" w:rsidRPr="00FE0023" w:rsidRDefault="004E252C" w:rsidP="009E0A3C">
            <w:pPr>
              <w:spacing w:line="360" w:lineRule="auto"/>
              <w:jc w:val="both"/>
            </w:pPr>
            <w:r w:rsidRPr="00FE0023">
              <w:t>Următorii 4 ani</w:t>
            </w:r>
          </w:p>
        </w:tc>
        <w:tc>
          <w:tcPr>
            <w:tcW w:w="3217" w:type="dxa"/>
            <w:tcBorders>
              <w:left w:val="nil"/>
            </w:tcBorders>
          </w:tcPr>
          <w:p w14:paraId="04AA817A" w14:textId="77777777" w:rsidR="004E252C" w:rsidRPr="00FE0023" w:rsidRDefault="004E252C" w:rsidP="009E0A3C">
            <w:pPr>
              <w:spacing w:line="360" w:lineRule="auto"/>
              <w:jc w:val="both"/>
            </w:pPr>
            <w:r w:rsidRPr="00FE0023">
              <w:t>Media pe 5 ani</w:t>
            </w:r>
          </w:p>
        </w:tc>
      </w:tr>
      <w:tr w:rsidR="001A75BD" w:rsidRPr="00FE0023" w14:paraId="7043C35B" w14:textId="77777777" w:rsidTr="00023A72">
        <w:trPr>
          <w:trHeight w:val="87"/>
        </w:trPr>
        <w:tc>
          <w:tcPr>
            <w:tcW w:w="3715" w:type="dxa"/>
            <w:gridSpan w:val="6"/>
          </w:tcPr>
          <w:p w14:paraId="55FF1BFB" w14:textId="77777777" w:rsidR="004E252C" w:rsidRPr="00FE0023" w:rsidRDefault="004E252C" w:rsidP="009E0A3C">
            <w:pPr>
              <w:spacing w:line="360" w:lineRule="auto"/>
              <w:jc w:val="center"/>
            </w:pPr>
            <w:r w:rsidRPr="00FE0023">
              <w:t>1</w:t>
            </w:r>
          </w:p>
        </w:tc>
        <w:tc>
          <w:tcPr>
            <w:tcW w:w="1031" w:type="dxa"/>
            <w:gridSpan w:val="3"/>
            <w:tcBorders>
              <w:bottom w:val="single" w:sz="4" w:space="0" w:color="auto"/>
            </w:tcBorders>
          </w:tcPr>
          <w:p w14:paraId="36E16245" w14:textId="77777777" w:rsidR="004E252C" w:rsidRPr="00FE0023" w:rsidRDefault="004E252C" w:rsidP="009E0A3C">
            <w:pPr>
              <w:spacing w:line="360" w:lineRule="auto"/>
              <w:jc w:val="center"/>
            </w:pPr>
            <w:r w:rsidRPr="00FE0023">
              <w:t>2</w:t>
            </w:r>
          </w:p>
        </w:tc>
        <w:tc>
          <w:tcPr>
            <w:tcW w:w="564" w:type="dxa"/>
            <w:gridSpan w:val="2"/>
            <w:tcBorders>
              <w:bottom w:val="single" w:sz="4" w:space="0" w:color="auto"/>
            </w:tcBorders>
          </w:tcPr>
          <w:p w14:paraId="7F83D518" w14:textId="77777777" w:rsidR="004E252C" w:rsidRPr="00FE0023" w:rsidRDefault="004E252C" w:rsidP="009E0A3C">
            <w:pPr>
              <w:spacing w:line="360" w:lineRule="auto"/>
              <w:jc w:val="center"/>
            </w:pPr>
            <w:r w:rsidRPr="00FE0023">
              <w:t>3</w:t>
            </w:r>
          </w:p>
        </w:tc>
        <w:tc>
          <w:tcPr>
            <w:tcW w:w="642" w:type="dxa"/>
            <w:gridSpan w:val="2"/>
            <w:tcBorders>
              <w:bottom w:val="single" w:sz="4" w:space="0" w:color="auto"/>
            </w:tcBorders>
          </w:tcPr>
          <w:p w14:paraId="7F92E65C" w14:textId="77777777" w:rsidR="004E252C" w:rsidRPr="00FE0023" w:rsidRDefault="004E252C" w:rsidP="009E0A3C">
            <w:pPr>
              <w:spacing w:line="360" w:lineRule="auto"/>
              <w:jc w:val="center"/>
            </w:pPr>
            <w:r w:rsidRPr="00FE0023">
              <w:t>4</w:t>
            </w:r>
          </w:p>
        </w:tc>
        <w:tc>
          <w:tcPr>
            <w:tcW w:w="509" w:type="dxa"/>
            <w:gridSpan w:val="4"/>
            <w:tcBorders>
              <w:bottom w:val="single" w:sz="4" w:space="0" w:color="auto"/>
            </w:tcBorders>
          </w:tcPr>
          <w:p w14:paraId="419C664F" w14:textId="77777777" w:rsidR="004E252C" w:rsidRPr="00FE0023" w:rsidRDefault="004E252C" w:rsidP="009E0A3C">
            <w:pPr>
              <w:spacing w:line="360" w:lineRule="auto"/>
              <w:jc w:val="center"/>
            </w:pPr>
            <w:r w:rsidRPr="00FE0023">
              <w:t>5</w:t>
            </w:r>
          </w:p>
        </w:tc>
        <w:tc>
          <w:tcPr>
            <w:tcW w:w="529" w:type="dxa"/>
            <w:gridSpan w:val="4"/>
            <w:tcBorders>
              <w:bottom w:val="single" w:sz="4" w:space="0" w:color="auto"/>
            </w:tcBorders>
          </w:tcPr>
          <w:p w14:paraId="280DCD87" w14:textId="77777777" w:rsidR="004E252C" w:rsidRPr="00FE0023" w:rsidRDefault="004E252C" w:rsidP="009E0A3C">
            <w:pPr>
              <w:spacing w:line="360" w:lineRule="auto"/>
              <w:jc w:val="center"/>
            </w:pPr>
            <w:r w:rsidRPr="00FE0023">
              <w:t>6</w:t>
            </w:r>
          </w:p>
        </w:tc>
        <w:tc>
          <w:tcPr>
            <w:tcW w:w="3217" w:type="dxa"/>
            <w:tcBorders>
              <w:bottom w:val="single" w:sz="4" w:space="0" w:color="auto"/>
            </w:tcBorders>
          </w:tcPr>
          <w:p w14:paraId="34926BF1" w14:textId="77777777" w:rsidR="004E252C" w:rsidRPr="00FE0023" w:rsidRDefault="004E252C" w:rsidP="009E0A3C">
            <w:pPr>
              <w:spacing w:line="360" w:lineRule="auto"/>
              <w:jc w:val="center"/>
            </w:pPr>
            <w:r w:rsidRPr="00FE0023">
              <w:t>7</w:t>
            </w:r>
          </w:p>
        </w:tc>
      </w:tr>
      <w:tr w:rsidR="001A75BD" w:rsidRPr="00FE0023" w14:paraId="06973B94" w14:textId="77777777" w:rsidTr="00023A72">
        <w:trPr>
          <w:trHeight w:val="765"/>
        </w:trPr>
        <w:tc>
          <w:tcPr>
            <w:tcW w:w="3715" w:type="dxa"/>
            <w:gridSpan w:val="6"/>
          </w:tcPr>
          <w:p w14:paraId="72AA6CD9" w14:textId="77777777" w:rsidR="004E252C" w:rsidRPr="00FE0023" w:rsidRDefault="004E252C" w:rsidP="009E0A3C">
            <w:pPr>
              <w:spacing w:before="120" w:line="360" w:lineRule="auto"/>
              <w:jc w:val="both"/>
            </w:pPr>
            <w:r w:rsidRPr="00FE0023">
              <w:t>4.1. Modificări ale veniturilor bugetare, plus/minus, din care:</w:t>
            </w:r>
          </w:p>
        </w:tc>
        <w:tc>
          <w:tcPr>
            <w:tcW w:w="1031" w:type="dxa"/>
            <w:gridSpan w:val="3"/>
            <w:tcBorders>
              <w:bottom w:val="nil"/>
              <w:right w:val="nil"/>
            </w:tcBorders>
          </w:tcPr>
          <w:p w14:paraId="0F1EA52A" w14:textId="77777777" w:rsidR="004E252C" w:rsidRPr="00FE0023" w:rsidRDefault="004E252C" w:rsidP="009E0A3C">
            <w:pPr>
              <w:spacing w:before="120" w:line="360" w:lineRule="auto"/>
              <w:jc w:val="both"/>
            </w:pPr>
          </w:p>
        </w:tc>
        <w:tc>
          <w:tcPr>
            <w:tcW w:w="564" w:type="dxa"/>
            <w:gridSpan w:val="2"/>
            <w:tcBorders>
              <w:left w:val="nil"/>
              <w:bottom w:val="nil"/>
              <w:right w:val="nil"/>
            </w:tcBorders>
          </w:tcPr>
          <w:p w14:paraId="25B2F821" w14:textId="77777777" w:rsidR="004E252C" w:rsidRPr="00FE0023" w:rsidRDefault="004E252C" w:rsidP="009E0A3C">
            <w:pPr>
              <w:spacing w:before="120" w:line="360" w:lineRule="auto"/>
              <w:jc w:val="both"/>
            </w:pPr>
          </w:p>
        </w:tc>
        <w:tc>
          <w:tcPr>
            <w:tcW w:w="627" w:type="dxa"/>
            <w:tcBorders>
              <w:left w:val="nil"/>
              <w:bottom w:val="nil"/>
              <w:right w:val="nil"/>
            </w:tcBorders>
          </w:tcPr>
          <w:p w14:paraId="5DE5C27C" w14:textId="77777777" w:rsidR="004E252C" w:rsidRPr="00FE0023" w:rsidRDefault="004E252C" w:rsidP="009E0A3C">
            <w:pPr>
              <w:spacing w:before="120" w:line="360" w:lineRule="auto"/>
              <w:jc w:val="both"/>
            </w:pPr>
          </w:p>
        </w:tc>
        <w:tc>
          <w:tcPr>
            <w:tcW w:w="514" w:type="dxa"/>
            <w:gridSpan w:val="4"/>
            <w:tcBorders>
              <w:left w:val="nil"/>
              <w:bottom w:val="nil"/>
              <w:right w:val="nil"/>
            </w:tcBorders>
          </w:tcPr>
          <w:p w14:paraId="5262E73D" w14:textId="77777777" w:rsidR="004E252C" w:rsidRPr="00FE0023" w:rsidRDefault="004E252C" w:rsidP="009E0A3C">
            <w:pPr>
              <w:spacing w:before="120" w:line="360" w:lineRule="auto"/>
              <w:jc w:val="both"/>
            </w:pPr>
          </w:p>
        </w:tc>
        <w:tc>
          <w:tcPr>
            <w:tcW w:w="539" w:type="dxa"/>
            <w:gridSpan w:val="5"/>
            <w:tcBorders>
              <w:left w:val="nil"/>
              <w:bottom w:val="nil"/>
              <w:right w:val="nil"/>
            </w:tcBorders>
          </w:tcPr>
          <w:p w14:paraId="374DE0FC" w14:textId="77777777" w:rsidR="004E252C" w:rsidRPr="00FE0023" w:rsidRDefault="004E252C" w:rsidP="009E0A3C">
            <w:pPr>
              <w:spacing w:before="120" w:line="360" w:lineRule="auto"/>
              <w:jc w:val="both"/>
            </w:pPr>
          </w:p>
        </w:tc>
        <w:tc>
          <w:tcPr>
            <w:tcW w:w="3217" w:type="dxa"/>
            <w:tcBorders>
              <w:left w:val="nil"/>
              <w:bottom w:val="nil"/>
            </w:tcBorders>
          </w:tcPr>
          <w:p w14:paraId="41BCE483" w14:textId="77777777" w:rsidR="004E252C" w:rsidRPr="00FE0023" w:rsidRDefault="004E252C" w:rsidP="009E0A3C">
            <w:pPr>
              <w:spacing w:before="120" w:line="360" w:lineRule="auto"/>
              <w:jc w:val="both"/>
            </w:pPr>
          </w:p>
        </w:tc>
      </w:tr>
      <w:tr w:rsidR="001A75BD" w:rsidRPr="00FE0023" w14:paraId="0EB0E382" w14:textId="77777777" w:rsidTr="00023A72">
        <w:trPr>
          <w:trHeight w:val="480"/>
        </w:trPr>
        <w:tc>
          <w:tcPr>
            <w:tcW w:w="3715" w:type="dxa"/>
            <w:gridSpan w:val="6"/>
          </w:tcPr>
          <w:p w14:paraId="72D542E7"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a) buget de stat, din acesta:</w:t>
            </w:r>
          </w:p>
          <w:p w14:paraId="7A748336"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(i) impozit pe profit</w:t>
            </w:r>
          </w:p>
          <w:p w14:paraId="62DAB304"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(ii) impozit pe venit</w:t>
            </w:r>
          </w:p>
        </w:tc>
        <w:tc>
          <w:tcPr>
            <w:tcW w:w="6492" w:type="dxa"/>
            <w:gridSpan w:val="16"/>
            <w:tcBorders>
              <w:top w:val="nil"/>
            </w:tcBorders>
          </w:tcPr>
          <w:p w14:paraId="7B1278CA"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67DBA6B6" w14:textId="77777777" w:rsidTr="00C13C3F">
        <w:trPr>
          <w:trHeight w:val="420"/>
        </w:trPr>
        <w:tc>
          <w:tcPr>
            <w:tcW w:w="3715" w:type="dxa"/>
            <w:gridSpan w:val="6"/>
          </w:tcPr>
          <w:p w14:paraId="3314AB19" w14:textId="77777777" w:rsidR="004E252C" w:rsidRPr="00FE0023" w:rsidRDefault="004E252C" w:rsidP="009E0A3C">
            <w:pPr>
              <w:pStyle w:val="StyleNORMALArialFirstline0cm"/>
              <w:spacing w:before="60" w:after="0" w:line="360" w:lineRule="auto"/>
              <w:rPr>
                <w:rFonts w:ascii="Times New Roman" w:hAnsi="Times New Roman"/>
                <w:lang w:val="ro-RO"/>
              </w:rPr>
            </w:pPr>
            <w:r w:rsidRPr="00FE0023">
              <w:rPr>
                <w:rFonts w:ascii="Times New Roman" w:hAnsi="Times New Roman"/>
                <w:lang w:val="ro-RO"/>
              </w:rPr>
              <w:t>b) bugete locale:</w:t>
            </w:r>
          </w:p>
          <w:p w14:paraId="3AF4B2C0" w14:textId="77777777" w:rsidR="004E252C" w:rsidRPr="00FE0023" w:rsidRDefault="004E252C" w:rsidP="009E0A3C">
            <w:pPr>
              <w:pStyle w:val="StyleNORMALArialFirstline0cm"/>
              <w:spacing w:before="60" w:after="120" w:line="360" w:lineRule="auto"/>
              <w:rPr>
                <w:rFonts w:ascii="Times New Roman" w:hAnsi="Times New Roman"/>
                <w:lang w:val="ro-RO"/>
              </w:rPr>
            </w:pPr>
            <w:r w:rsidRPr="00FE0023">
              <w:rPr>
                <w:rFonts w:ascii="Times New Roman" w:hAnsi="Times New Roman"/>
                <w:lang w:val="ro-RO"/>
              </w:rPr>
              <w:t>(i) impozit pe profit</w:t>
            </w:r>
          </w:p>
        </w:tc>
        <w:tc>
          <w:tcPr>
            <w:tcW w:w="6492" w:type="dxa"/>
            <w:gridSpan w:val="16"/>
          </w:tcPr>
          <w:p w14:paraId="587A5354" w14:textId="77777777" w:rsidR="004E252C" w:rsidRPr="00FE0023" w:rsidRDefault="003D5306" w:rsidP="009E0A3C">
            <w:pPr>
              <w:spacing w:before="120" w:line="360" w:lineRule="auto"/>
              <w:jc w:val="both"/>
            </w:pPr>
            <w:r w:rsidRPr="00FE0023">
              <w:t>Proiectul de act normativ nu se referă la acest subiect</w:t>
            </w:r>
          </w:p>
        </w:tc>
      </w:tr>
      <w:tr w:rsidR="001A75BD" w:rsidRPr="00FE0023" w14:paraId="3432B361" w14:textId="77777777" w:rsidTr="00C13C3F">
        <w:trPr>
          <w:trHeight w:val="555"/>
        </w:trPr>
        <w:tc>
          <w:tcPr>
            <w:tcW w:w="3715" w:type="dxa"/>
            <w:gridSpan w:val="6"/>
          </w:tcPr>
          <w:p w14:paraId="70979537"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c) bugetul asigurărilor sociale de stat:</w:t>
            </w:r>
          </w:p>
          <w:p w14:paraId="02445DEA"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(i) contribuţii de asigurări</w:t>
            </w:r>
          </w:p>
        </w:tc>
        <w:tc>
          <w:tcPr>
            <w:tcW w:w="6492" w:type="dxa"/>
            <w:gridSpan w:val="16"/>
          </w:tcPr>
          <w:p w14:paraId="13D38219"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3231756C" w14:textId="77777777" w:rsidTr="00C13C3F">
        <w:trPr>
          <w:trHeight w:val="405"/>
        </w:trPr>
        <w:tc>
          <w:tcPr>
            <w:tcW w:w="3715" w:type="dxa"/>
            <w:gridSpan w:val="6"/>
          </w:tcPr>
          <w:p w14:paraId="181866DC"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d) alte tipuri de venituri</w:t>
            </w:r>
          </w:p>
          <w:p w14:paraId="7B2EB87F"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(se va menționa natura acestora)</w:t>
            </w:r>
          </w:p>
        </w:tc>
        <w:tc>
          <w:tcPr>
            <w:tcW w:w="6492" w:type="dxa"/>
            <w:gridSpan w:val="16"/>
          </w:tcPr>
          <w:p w14:paraId="4A68D147"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15ADA725" w14:textId="77777777" w:rsidTr="00C13C3F">
        <w:trPr>
          <w:trHeight w:val="705"/>
        </w:trPr>
        <w:tc>
          <w:tcPr>
            <w:tcW w:w="3715" w:type="dxa"/>
            <w:gridSpan w:val="6"/>
          </w:tcPr>
          <w:p w14:paraId="2E7287E7" w14:textId="77777777" w:rsidR="004E252C" w:rsidRPr="00FE0023" w:rsidRDefault="004E252C" w:rsidP="009E0A3C">
            <w:pPr>
              <w:pStyle w:val="StyleNORMALArialFirstline0cm"/>
              <w:spacing w:after="0" w:line="360" w:lineRule="auto"/>
              <w:rPr>
                <w:rFonts w:ascii="Times New Roman" w:hAnsi="Times New Roman"/>
                <w:lang w:val="ro-RO"/>
              </w:rPr>
            </w:pPr>
            <w:r w:rsidRPr="00FE0023">
              <w:rPr>
                <w:rFonts w:ascii="Times New Roman" w:hAnsi="Times New Roman"/>
                <w:lang w:val="ro-RO"/>
              </w:rPr>
              <w:t>4.2. Modificări ale cheltuielilor bugetare, plus/minus, din care:</w:t>
            </w:r>
          </w:p>
        </w:tc>
        <w:tc>
          <w:tcPr>
            <w:tcW w:w="960" w:type="dxa"/>
            <w:gridSpan w:val="2"/>
          </w:tcPr>
          <w:p w14:paraId="7AD47052" w14:textId="77777777" w:rsidR="004E252C" w:rsidRPr="00FE0023" w:rsidRDefault="004E252C" w:rsidP="009E0A3C">
            <w:pPr>
              <w:spacing w:before="120" w:line="360" w:lineRule="auto"/>
              <w:jc w:val="both"/>
            </w:pPr>
          </w:p>
        </w:tc>
        <w:tc>
          <w:tcPr>
            <w:tcW w:w="635" w:type="dxa"/>
            <w:gridSpan w:val="3"/>
          </w:tcPr>
          <w:p w14:paraId="42E5FDF6" w14:textId="77777777" w:rsidR="004E252C" w:rsidRPr="00FE0023" w:rsidRDefault="004E252C" w:rsidP="009E0A3C">
            <w:pPr>
              <w:spacing w:before="120" w:line="360" w:lineRule="auto"/>
              <w:jc w:val="both"/>
            </w:pPr>
          </w:p>
        </w:tc>
        <w:tc>
          <w:tcPr>
            <w:tcW w:w="690" w:type="dxa"/>
            <w:gridSpan w:val="3"/>
          </w:tcPr>
          <w:p w14:paraId="0C4CB018" w14:textId="77777777" w:rsidR="004E252C" w:rsidRPr="00FE0023" w:rsidRDefault="004E252C" w:rsidP="009E0A3C">
            <w:pPr>
              <w:spacing w:before="120" w:line="360" w:lineRule="auto"/>
              <w:jc w:val="both"/>
            </w:pPr>
          </w:p>
        </w:tc>
        <w:tc>
          <w:tcPr>
            <w:tcW w:w="535" w:type="dxa"/>
            <w:gridSpan w:val="4"/>
          </w:tcPr>
          <w:p w14:paraId="750C4781" w14:textId="77777777" w:rsidR="004E252C" w:rsidRPr="00FE0023" w:rsidRDefault="004E252C" w:rsidP="009E0A3C">
            <w:pPr>
              <w:spacing w:before="120" w:line="360" w:lineRule="auto"/>
              <w:jc w:val="both"/>
            </w:pPr>
          </w:p>
        </w:tc>
        <w:tc>
          <w:tcPr>
            <w:tcW w:w="416" w:type="dxa"/>
            <w:gridSpan w:val="2"/>
          </w:tcPr>
          <w:p w14:paraId="7320284E" w14:textId="77777777" w:rsidR="004E252C" w:rsidRPr="00FE0023" w:rsidRDefault="004E252C" w:rsidP="009E0A3C">
            <w:pPr>
              <w:spacing w:before="120" w:line="360" w:lineRule="auto"/>
              <w:jc w:val="both"/>
            </w:pPr>
          </w:p>
        </w:tc>
        <w:tc>
          <w:tcPr>
            <w:tcW w:w="3256" w:type="dxa"/>
            <w:gridSpan w:val="2"/>
          </w:tcPr>
          <w:p w14:paraId="33B72FB3" w14:textId="77777777" w:rsidR="004E252C" w:rsidRPr="00FE0023" w:rsidRDefault="004E252C" w:rsidP="009E0A3C">
            <w:pPr>
              <w:spacing w:before="120" w:line="360" w:lineRule="auto"/>
              <w:jc w:val="both"/>
            </w:pPr>
          </w:p>
        </w:tc>
      </w:tr>
      <w:tr w:rsidR="001A75BD" w:rsidRPr="00FE0023" w14:paraId="7B351E24" w14:textId="77777777" w:rsidTr="00C13C3F">
        <w:trPr>
          <w:trHeight w:val="300"/>
        </w:trPr>
        <w:tc>
          <w:tcPr>
            <w:tcW w:w="3715" w:type="dxa"/>
            <w:gridSpan w:val="6"/>
          </w:tcPr>
          <w:p w14:paraId="41F1E3FF" w14:textId="77777777" w:rsidR="004E252C" w:rsidRPr="00FE0023" w:rsidRDefault="004E252C" w:rsidP="009E0A3C">
            <w:pPr>
              <w:spacing w:before="60" w:after="60" w:line="360" w:lineRule="auto"/>
              <w:jc w:val="both"/>
            </w:pPr>
            <w:r w:rsidRPr="00FE0023">
              <w:t>a) bugetul de stat, din acesta:</w:t>
            </w:r>
          </w:p>
          <w:p w14:paraId="77C49842" w14:textId="77777777" w:rsidR="004E252C" w:rsidRPr="00FE0023" w:rsidRDefault="004E252C" w:rsidP="009E0A3C">
            <w:pPr>
              <w:spacing w:before="60" w:after="60" w:line="360" w:lineRule="auto"/>
              <w:jc w:val="both"/>
            </w:pPr>
            <w:r w:rsidRPr="00FE0023">
              <w:t>(i) cheltuieli de personal</w:t>
            </w:r>
          </w:p>
          <w:p w14:paraId="4C120806" w14:textId="77777777" w:rsidR="004E252C" w:rsidRPr="00FE0023" w:rsidRDefault="004E252C" w:rsidP="009E0A3C">
            <w:pPr>
              <w:spacing w:before="60" w:after="60" w:line="360" w:lineRule="auto"/>
              <w:jc w:val="both"/>
            </w:pPr>
            <w:r w:rsidRPr="00FE0023">
              <w:t>(ii) bunuri si servicii</w:t>
            </w:r>
          </w:p>
        </w:tc>
        <w:tc>
          <w:tcPr>
            <w:tcW w:w="6492" w:type="dxa"/>
            <w:gridSpan w:val="16"/>
          </w:tcPr>
          <w:p w14:paraId="6ACAA552"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4A5D8594" w14:textId="77777777" w:rsidTr="00C13C3F">
        <w:trPr>
          <w:trHeight w:val="1074"/>
        </w:trPr>
        <w:tc>
          <w:tcPr>
            <w:tcW w:w="3715" w:type="dxa"/>
            <w:gridSpan w:val="6"/>
          </w:tcPr>
          <w:p w14:paraId="3FD245E3" w14:textId="77777777" w:rsidR="004E252C" w:rsidRPr="00FE0023" w:rsidRDefault="004E252C" w:rsidP="009E0A3C">
            <w:pPr>
              <w:spacing w:before="60" w:after="60" w:line="360" w:lineRule="auto"/>
              <w:jc w:val="both"/>
            </w:pPr>
            <w:r w:rsidRPr="00FE0023">
              <w:t>b) bugete locale:</w:t>
            </w:r>
          </w:p>
          <w:p w14:paraId="00CFE438" w14:textId="77777777" w:rsidR="004E252C" w:rsidRPr="00FE0023" w:rsidRDefault="004E252C" w:rsidP="009E0A3C">
            <w:pPr>
              <w:spacing w:before="60" w:after="60" w:line="360" w:lineRule="auto"/>
              <w:jc w:val="both"/>
            </w:pPr>
            <w:r w:rsidRPr="00FE0023">
              <w:t>(i) cheltuieli de personal</w:t>
            </w:r>
          </w:p>
          <w:p w14:paraId="4272E826" w14:textId="77777777" w:rsidR="004E252C" w:rsidRPr="00FE0023" w:rsidRDefault="004E252C" w:rsidP="009E0A3C">
            <w:pPr>
              <w:spacing w:before="60" w:after="60" w:line="360" w:lineRule="auto"/>
              <w:jc w:val="both"/>
            </w:pPr>
            <w:r w:rsidRPr="00FE0023">
              <w:t>(ii) bunuri şi servicii</w:t>
            </w:r>
          </w:p>
        </w:tc>
        <w:tc>
          <w:tcPr>
            <w:tcW w:w="6492" w:type="dxa"/>
            <w:gridSpan w:val="16"/>
          </w:tcPr>
          <w:p w14:paraId="4D40CF4C"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37F90373" w14:textId="77777777" w:rsidTr="00C13C3F">
        <w:trPr>
          <w:trHeight w:val="1035"/>
        </w:trPr>
        <w:tc>
          <w:tcPr>
            <w:tcW w:w="3715" w:type="dxa"/>
            <w:gridSpan w:val="6"/>
          </w:tcPr>
          <w:p w14:paraId="00DA58FC" w14:textId="77777777" w:rsidR="004E252C" w:rsidRPr="00FE0023" w:rsidRDefault="004E252C" w:rsidP="009E0A3C">
            <w:pPr>
              <w:spacing w:before="60" w:after="60" w:line="360" w:lineRule="auto"/>
              <w:jc w:val="both"/>
            </w:pPr>
            <w:r w:rsidRPr="00FE0023">
              <w:t>c) bugetul asigurărilor sociale de stat:</w:t>
            </w:r>
          </w:p>
          <w:p w14:paraId="53946355" w14:textId="77777777" w:rsidR="004E252C" w:rsidRPr="00FE0023" w:rsidRDefault="004E252C" w:rsidP="009E0A3C">
            <w:pPr>
              <w:spacing w:before="60" w:after="60" w:line="360" w:lineRule="auto"/>
              <w:jc w:val="both"/>
            </w:pPr>
            <w:r w:rsidRPr="00FE0023">
              <w:t>(i) cheltuieli de personal</w:t>
            </w:r>
          </w:p>
          <w:p w14:paraId="7EB39F06" w14:textId="77777777" w:rsidR="004E252C" w:rsidRPr="00FE0023" w:rsidRDefault="004E252C" w:rsidP="009E0A3C">
            <w:pPr>
              <w:spacing w:before="60" w:after="60" w:line="360" w:lineRule="auto"/>
              <w:jc w:val="both"/>
            </w:pPr>
            <w:r w:rsidRPr="00FE0023">
              <w:t>(ii) bunuri si servicii</w:t>
            </w:r>
          </w:p>
        </w:tc>
        <w:tc>
          <w:tcPr>
            <w:tcW w:w="6492" w:type="dxa"/>
            <w:gridSpan w:val="16"/>
          </w:tcPr>
          <w:p w14:paraId="4BE8AB1B"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11326E52" w14:textId="77777777" w:rsidTr="00C13C3F">
        <w:trPr>
          <w:trHeight w:val="360"/>
        </w:trPr>
        <w:tc>
          <w:tcPr>
            <w:tcW w:w="3715" w:type="dxa"/>
            <w:gridSpan w:val="6"/>
          </w:tcPr>
          <w:p w14:paraId="6706280B"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d) alte tipuri de venituri</w:t>
            </w:r>
          </w:p>
          <w:p w14:paraId="723B22F5" w14:textId="77777777" w:rsidR="004E252C" w:rsidRPr="00FE0023" w:rsidRDefault="004E252C" w:rsidP="009E0A3C">
            <w:pPr>
              <w:spacing w:before="60" w:after="60" w:line="360" w:lineRule="auto"/>
              <w:jc w:val="both"/>
            </w:pPr>
            <w:r w:rsidRPr="00FE0023">
              <w:t>(se va menționa natura acestora)</w:t>
            </w:r>
          </w:p>
        </w:tc>
        <w:tc>
          <w:tcPr>
            <w:tcW w:w="6492" w:type="dxa"/>
            <w:gridSpan w:val="16"/>
          </w:tcPr>
          <w:p w14:paraId="61B8FF99"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168EB470" w14:textId="77777777" w:rsidTr="00C13C3F">
        <w:trPr>
          <w:trHeight w:val="525"/>
        </w:trPr>
        <w:tc>
          <w:tcPr>
            <w:tcW w:w="3715" w:type="dxa"/>
            <w:gridSpan w:val="6"/>
          </w:tcPr>
          <w:p w14:paraId="56BEFC2E"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4.3. Impact financiar, plus/minus, din care:</w:t>
            </w:r>
          </w:p>
        </w:tc>
        <w:tc>
          <w:tcPr>
            <w:tcW w:w="843" w:type="dxa"/>
          </w:tcPr>
          <w:p w14:paraId="77DD59FB" w14:textId="77777777" w:rsidR="004E252C" w:rsidRPr="00FE0023" w:rsidRDefault="004E252C" w:rsidP="009E0A3C">
            <w:pPr>
              <w:spacing w:before="60" w:after="60" w:line="360" w:lineRule="auto"/>
              <w:jc w:val="both"/>
            </w:pPr>
          </w:p>
        </w:tc>
        <w:tc>
          <w:tcPr>
            <w:tcW w:w="731" w:type="dxa"/>
            <w:gridSpan w:val="3"/>
          </w:tcPr>
          <w:p w14:paraId="01D1FA42" w14:textId="77777777" w:rsidR="004E252C" w:rsidRPr="00FE0023" w:rsidRDefault="004E252C" w:rsidP="009E0A3C">
            <w:pPr>
              <w:spacing w:before="60" w:after="60" w:line="360" w:lineRule="auto"/>
              <w:jc w:val="both"/>
            </w:pPr>
          </w:p>
        </w:tc>
        <w:tc>
          <w:tcPr>
            <w:tcW w:w="901" w:type="dxa"/>
            <w:gridSpan w:val="5"/>
          </w:tcPr>
          <w:p w14:paraId="6F7A640E" w14:textId="77777777" w:rsidR="004E252C" w:rsidRPr="00FE0023" w:rsidRDefault="004E252C" w:rsidP="009E0A3C">
            <w:pPr>
              <w:spacing w:before="60" w:after="60" w:line="360" w:lineRule="auto"/>
              <w:jc w:val="both"/>
            </w:pPr>
          </w:p>
        </w:tc>
        <w:tc>
          <w:tcPr>
            <w:tcW w:w="641" w:type="dxa"/>
            <w:gridSpan w:val="4"/>
          </w:tcPr>
          <w:p w14:paraId="455D6220" w14:textId="77777777" w:rsidR="004E252C" w:rsidRPr="00FE0023" w:rsidRDefault="004E252C" w:rsidP="009E0A3C">
            <w:pPr>
              <w:spacing w:before="60" w:after="60" w:line="360" w:lineRule="auto"/>
              <w:jc w:val="both"/>
            </w:pPr>
          </w:p>
        </w:tc>
        <w:tc>
          <w:tcPr>
            <w:tcW w:w="3376" w:type="dxa"/>
            <w:gridSpan w:val="3"/>
          </w:tcPr>
          <w:p w14:paraId="2A8A4BE7" w14:textId="77777777" w:rsidR="004E252C" w:rsidRPr="00FE0023" w:rsidRDefault="004E252C" w:rsidP="009E0A3C">
            <w:pPr>
              <w:spacing w:before="60" w:after="60" w:line="360" w:lineRule="auto"/>
              <w:jc w:val="both"/>
            </w:pPr>
          </w:p>
        </w:tc>
      </w:tr>
      <w:tr w:rsidR="001A75BD" w:rsidRPr="00FE0023" w14:paraId="1966A742" w14:textId="77777777" w:rsidTr="00C13C3F">
        <w:trPr>
          <w:trHeight w:val="525"/>
        </w:trPr>
        <w:tc>
          <w:tcPr>
            <w:tcW w:w="3715" w:type="dxa"/>
            <w:gridSpan w:val="6"/>
          </w:tcPr>
          <w:p w14:paraId="7BACE627"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lastRenderedPageBreak/>
              <w:t>a) bugetul de stat</w:t>
            </w:r>
          </w:p>
        </w:tc>
        <w:tc>
          <w:tcPr>
            <w:tcW w:w="6492" w:type="dxa"/>
            <w:gridSpan w:val="16"/>
          </w:tcPr>
          <w:p w14:paraId="33067296"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7E1FDCCE" w14:textId="77777777" w:rsidTr="00C13C3F">
        <w:trPr>
          <w:trHeight w:val="525"/>
        </w:trPr>
        <w:tc>
          <w:tcPr>
            <w:tcW w:w="3715" w:type="dxa"/>
            <w:gridSpan w:val="6"/>
          </w:tcPr>
          <w:p w14:paraId="122B3C63"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b) bugete locale</w:t>
            </w:r>
          </w:p>
        </w:tc>
        <w:tc>
          <w:tcPr>
            <w:tcW w:w="6492" w:type="dxa"/>
            <w:gridSpan w:val="16"/>
          </w:tcPr>
          <w:p w14:paraId="1FB8584A"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2AB55ED9" w14:textId="77777777" w:rsidTr="00C13C3F">
        <w:trPr>
          <w:trHeight w:val="525"/>
        </w:trPr>
        <w:tc>
          <w:tcPr>
            <w:tcW w:w="3715" w:type="dxa"/>
            <w:gridSpan w:val="6"/>
          </w:tcPr>
          <w:p w14:paraId="2766C772"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4.4. Propuneri pentru acoperirea creşterii cheltuielilor bugetare</w:t>
            </w:r>
          </w:p>
        </w:tc>
        <w:tc>
          <w:tcPr>
            <w:tcW w:w="6492" w:type="dxa"/>
            <w:gridSpan w:val="16"/>
          </w:tcPr>
          <w:p w14:paraId="2CFE1697"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52E1911F" w14:textId="77777777" w:rsidTr="00C13C3F">
        <w:trPr>
          <w:trHeight w:val="525"/>
        </w:trPr>
        <w:tc>
          <w:tcPr>
            <w:tcW w:w="3715" w:type="dxa"/>
            <w:gridSpan w:val="6"/>
          </w:tcPr>
          <w:p w14:paraId="0B0462F5"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4.5. Propuneri pentru a compensa reducerea veniturilor bugetare.</w:t>
            </w:r>
          </w:p>
        </w:tc>
        <w:tc>
          <w:tcPr>
            <w:tcW w:w="6492" w:type="dxa"/>
            <w:gridSpan w:val="16"/>
          </w:tcPr>
          <w:p w14:paraId="4255065A" w14:textId="77777777" w:rsidR="004E252C" w:rsidRPr="00FE0023" w:rsidRDefault="003D5306" w:rsidP="009E0A3C">
            <w:pPr>
              <w:spacing w:before="60" w:after="60" w:line="360" w:lineRule="auto"/>
              <w:jc w:val="both"/>
            </w:pPr>
            <w:r w:rsidRPr="00FE0023">
              <w:t>Proiectul de act normativ nu se referă la acest subiect</w:t>
            </w:r>
          </w:p>
        </w:tc>
      </w:tr>
      <w:tr w:rsidR="001A75BD" w:rsidRPr="00FE0023" w14:paraId="771F7C56" w14:textId="77777777" w:rsidTr="00C13C3F">
        <w:trPr>
          <w:trHeight w:val="690"/>
        </w:trPr>
        <w:tc>
          <w:tcPr>
            <w:tcW w:w="3715" w:type="dxa"/>
            <w:gridSpan w:val="6"/>
          </w:tcPr>
          <w:p w14:paraId="328937B7" w14:textId="77777777" w:rsidR="004E252C" w:rsidRPr="00FE0023" w:rsidRDefault="004E252C" w:rsidP="009E0A3C">
            <w:pPr>
              <w:pStyle w:val="StyleNORMALArialFirstline0cm"/>
              <w:spacing w:before="60" w:after="120" w:line="360" w:lineRule="auto"/>
              <w:rPr>
                <w:rFonts w:ascii="Times New Roman" w:hAnsi="Times New Roman"/>
                <w:lang w:val="ro-RO"/>
              </w:rPr>
            </w:pPr>
            <w:r w:rsidRPr="00FE0023">
              <w:rPr>
                <w:rFonts w:ascii="Times New Roman" w:hAnsi="Times New Roman"/>
                <w:lang w:val="ro-RO"/>
              </w:rPr>
              <w:t>4.6. Calcule detaliate privind fundamentarea modificărilor veniturilor şi/sau cheltuielilor bugetare</w:t>
            </w:r>
          </w:p>
        </w:tc>
        <w:tc>
          <w:tcPr>
            <w:tcW w:w="6492" w:type="dxa"/>
            <w:gridSpan w:val="16"/>
          </w:tcPr>
          <w:p w14:paraId="552B3F12" w14:textId="77777777" w:rsidR="004E252C" w:rsidRPr="00FE0023" w:rsidRDefault="003D5306" w:rsidP="009E0A3C">
            <w:pPr>
              <w:spacing w:before="120" w:line="360" w:lineRule="auto"/>
              <w:jc w:val="both"/>
            </w:pPr>
            <w:r w:rsidRPr="00FE0023">
              <w:t>Proiectul de act normativ nu se referă la acest subiect</w:t>
            </w:r>
          </w:p>
        </w:tc>
      </w:tr>
      <w:tr w:rsidR="001A75BD" w:rsidRPr="00FE0023" w14:paraId="4C564372" w14:textId="77777777" w:rsidTr="00C13C3F">
        <w:trPr>
          <w:trHeight w:val="660"/>
        </w:trPr>
        <w:tc>
          <w:tcPr>
            <w:tcW w:w="3715" w:type="dxa"/>
            <w:gridSpan w:val="6"/>
          </w:tcPr>
          <w:p w14:paraId="0DF1F78A" w14:textId="77777777" w:rsidR="004E252C" w:rsidRPr="00FE0023" w:rsidRDefault="004E252C" w:rsidP="009E0A3C">
            <w:pPr>
              <w:pStyle w:val="StyleNORMALArialFirstline0cm"/>
              <w:spacing w:before="60" w:after="120" w:line="360" w:lineRule="auto"/>
              <w:rPr>
                <w:rFonts w:ascii="Times New Roman" w:hAnsi="Times New Roman"/>
                <w:lang w:val="ro-RO"/>
              </w:rPr>
            </w:pPr>
            <w:r w:rsidRPr="00FE0023">
              <w:rPr>
                <w:rFonts w:ascii="Times New Roman" w:hAnsi="Times New Roman"/>
                <w:lang w:val="ro-RO"/>
              </w:rPr>
              <w:t>4.7. Prezentarea, în cazul proiectelor de acte normative a căror adoptare atrage majorarea cheltuielilor bugetare, a următoarelor documente</w:t>
            </w:r>
          </w:p>
        </w:tc>
        <w:tc>
          <w:tcPr>
            <w:tcW w:w="6492" w:type="dxa"/>
            <w:gridSpan w:val="16"/>
          </w:tcPr>
          <w:p w14:paraId="16B22C32" w14:textId="77777777" w:rsidR="004E252C" w:rsidRPr="00FE0023" w:rsidRDefault="003D5306" w:rsidP="009E0A3C">
            <w:pPr>
              <w:spacing w:before="120" w:line="360" w:lineRule="auto"/>
              <w:jc w:val="both"/>
            </w:pPr>
            <w:r w:rsidRPr="00FE0023">
              <w:t>Proiectul de act normativ nu se referă la acest subiect</w:t>
            </w:r>
          </w:p>
        </w:tc>
      </w:tr>
      <w:tr w:rsidR="001A75BD" w:rsidRPr="00FE0023" w14:paraId="0E615DF8" w14:textId="77777777" w:rsidTr="00C13C3F">
        <w:trPr>
          <w:trHeight w:val="630"/>
        </w:trPr>
        <w:tc>
          <w:tcPr>
            <w:tcW w:w="3715" w:type="dxa"/>
            <w:gridSpan w:val="6"/>
          </w:tcPr>
          <w:p w14:paraId="2466389E" w14:textId="77777777" w:rsidR="004E252C" w:rsidRPr="00FE0023" w:rsidRDefault="004E252C" w:rsidP="009E0A3C">
            <w:pPr>
              <w:pStyle w:val="StyleNORMALArialFirstline0cm"/>
              <w:spacing w:before="60" w:after="120" w:line="360" w:lineRule="auto"/>
              <w:rPr>
                <w:rFonts w:ascii="Times New Roman" w:hAnsi="Times New Roman"/>
                <w:lang w:val="ro-RO"/>
              </w:rPr>
            </w:pPr>
            <w:r w:rsidRPr="00FE0023">
              <w:rPr>
                <w:rFonts w:ascii="Times New Roman" w:hAnsi="Times New Roman"/>
                <w:lang w:val="ro-RO"/>
              </w:rPr>
              <w:t>a) fişa financiară prevăzută la art. 15 din Legea nr. 500/2002 privind finanţele publice, cu modificările şi completările ulterioare, însoţită de ipotezele şi metodologia de calcul utilizate;</w:t>
            </w:r>
          </w:p>
          <w:p w14:paraId="0096D4D4" w14:textId="77777777" w:rsidR="004E252C" w:rsidRPr="00FE0023" w:rsidRDefault="004E252C" w:rsidP="009E0A3C">
            <w:pPr>
              <w:pStyle w:val="StyleNORMALArialFirstline0cm"/>
              <w:spacing w:before="60" w:after="120" w:line="360" w:lineRule="auto"/>
              <w:rPr>
                <w:rFonts w:ascii="Times New Roman" w:hAnsi="Times New Roman"/>
                <w:lang w:val="ro-RO"/>
              </w:rPr>
            </w:pPr>
            <w:r w:rsidRPr="00FE0023">
              <w:rPr>
                <w:rFonts w:ascii="Times New Roman" w:hAnsi="Times New Roman"/>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492" w:type="dxa"/>
            <w:gridSpan w:val="16"/>
          </w:tcPr>
          <w:p w14:paraId="356F6ACF" w14:textId="77777777" w:rsidR="004E252C" w:rsidRPr="00FE0023" w:rsidRDefault="003D5306" w:rsidP="009E0A3C">
            <w:pPr>
              <w:spacing w:before="120" w:line="360" w:lineRule="auto"/>
              <w:jc w:val="both"/>
            </w:pPr>
            <w:r w:rsidRPr="00FE0023">
              <w:t>Proiectul de act normativ nu se referă la acest subiect</w:t>
            </w:r>
          </w:p>
        </w:tc>
      </w:tr>
      <w:tr w:rsidR="001A75BD" w:rsidRPr="00FE0023" w14:paraId="05FE61C2" w14:textId="77777777" w:rsidTr="00C13C3F">
        <w:trPr>
          <w:trHeight w:val="840"/>
        </w:trPr>
        <w:tc>
          <w:tcPr>
            <w:tcW w:w="3715" w:type="dxa"/>
            <w:gridSpan w:val="6"/>
          </w:tcPr>
          <w:p w14:paraId="485EBF12" w14:textId="77777777" w:rsidR="004E252C" w:rsidRPr="00FE0023" w:rsidRDefault="004E252C" w:rsidP="009E0A3C">
            <w:pPr>
              <w:pStyle w:val="StyleNORMALArialFirstline0cm"/>
              <w:spacing w:before="60" w:after="60" w:line="360" w:lineRule="auto"/>
              <w:rPr>
                <w:rFonts w:ascii="Times New Roman" w:hAnsi="Times New Roman"/>
                <w:lang w:val="ro-RO"/>
              </w:rPr>
            </w:pPr>
            <w:r w:rsidRPr="00FE0023">
              <w:rPr>
                <w:rFonts w:ascii="Times New Roman" w:hAnsi="Times New Roman"/>
                <w:lang w:val="ro-RO"/>
              </w:rPr>
              <w:t>4.8. Alte informații</w:t>
            </w:r>
          </w:p>
        </w:tc>
        <w:tc>
          <w:tcPr>
            <w:tcW w:w="6492" w:type="dxa"/>
            <w:gridSpan w:val="16"/>
          </w:tcPr>
          <w:p w14:paraId="75D4F66B" w14:textId="0AE3CD00" w:rsidR="004E252C" w:rsidRPr="00FE0023" w:rsidRDefault="003D5306" w:rsidP="009E0A3C">
            <w:pPr>
              <w:spacing w:before="60" w:after="60" w:line="360" w:lineRule="auto"/>
              <w:jc w:val="both"/>
            </w:pPr>
            <w:r w:rsidRPr="00FE0023">
              <w:t xml:space="preserve">Sumele individuale estimate de către expropriator, aferente despăgubirilor pentru toate imobile proprietate privată aflate pe coridorul de expropriere situat pe amplasamentul lucrării de utilitate publică de interes naţional </w:t>
            </w:r>
            <w:r w:rsidR="00D7541B" w:rsidRPr="00FE0023">
              <w:rPr>
                <w:i/>
                <w:iCs/>
              </w:rPr>
              <w:t>Amenajarea complexă a râului Jiu în vederea apărării împotriva inundațiilor a municipiului Craiova</w:t>
            </w:r>
            <w:r w:rsidR="00D7541B" w:rsidRPr="00FE0023">
              <w:t xml:space="preserve"> </w:t>
            </w:r>
            <w:r w:rsidRPr="00FE0023">
              <w:t xml:space="preserve">prevăzută la art. 2, sunt în cuantum total de </w:t>
            </w:r>
            <w:r w:rsidR="00D7541B" w:rsidRPr="00FE0023">
              <w:t>3,724,948.4</w:t>
            </w:r>
            <w:r w:rsidR="003057E1" w:rsidRPr="00FE0023">
              <w:t>4</w:t>
            </w:r>
            <w:r w:rsidR="00D7541B" w:rsidRPr="00FE0023">
              <w:t xml:space="preserve"> </w:t>
            </w:r>
            <w:r w:rsidR="00D7541B" w:rsidRPr="00FE0023">
              <w:lastRenderedPageBreak/>
              <w:t>lei</w:t>
            </w:r>
            <w:r w:rsidRPr="00FE0023">
              <w:t xml:space="preserve">, </w:t>
            </w:r>
            <w:r w:rsidR="003057E1" w:rsidRPr="00FE0023">
              <w:t xml:space="preserve">iar </w:t>
            </w:r>
            <w:r w:rsidRPr="00FE0023">
              <w:t xml:space="preserve">în conformitate cu Legea nr. 317/2021 a bugetului de stat pe anul 2022 se alocă de la bugetul de stat prin bugetul aprobat pentru anul 2022 Ministerului Mediului, Apelor și Pădurilor la capitolul 70.01 - Locuinţe, servicii şi dezvoltare publica, </w:t>
            </w:r>
            <w:r w:rsidR="00863D31" w:rsidRPr="00FE0023">
              <w:t>Titlul 58 – Proiecte cu finanțare din fonduri externe nerambursabile aferente cadrului financiar 2014-2020, articol 58.03 – Programe din fondul de coeziune.</w:t>
            </w:r>
          </w:p>
        </w:tc>
      </w:tr>
      <w:tr w:rsidR="001A75BD" w:rsidRPr="00FE0023" w14:paraId="232AD894" w14:textId="77777777" w:rsidTr="00487297">
        <w:trPr>
          <w:trHeight w:val="825"/>
        </w:trPr>
        <w:tc>
          <w:tcPr>
            <w:tcW w:w="10207" w:type="dxa"/>
            <w:gridSpan w:val="22"/>
          </w:tcPr>
          <w:p w14:paraId="0AF8FEC3" w14:textId="77777777" w:rsidR="004E252C" w:rsidRPr="00FE0023" w:rsidRDefault="004E252C" w:rsidP="009E0A3C">
            <w:pPr>
              <w:spacing w:before="120" w:after="120" w:line="360" w:lineRule="auto"/>
              <w:jc w:val="center"/>
              <w:rPr>
                <w:b/>
              </w:rPr>
            </w:pPr>
            <w:r w:rsidRPr="00FE0023">
              <w:rPr>
                <w:b/>
              </w:rPr>
              <w:lastRenderedPageBreak/>
              <w:t>Secțiunea a 5-a</w:t>
            </w:r>
          </w:p>
          <w:p w14:paraId="0D52238F" w14:textId="77777777" w:rsidR="004E252C" w:rsidRPr="00FE0023" w:rsidRDefault="004E252C" w:rsidP="009E0A3C">
            <w:pPr>
              <w:spacing w:before="120" w:after="120" w:line="360" w:lineRule="auto"/>
              <w:jc w:val="center"/>
              <w:rPr>
                <w:b/>
              </w:rPr>
            </w:pPr>
            <w:r w:rsidRPr="00FE0023">
              <w:rPr>
                <w:b/>
              </w:rPr>
              <w:t>Efectele proiectului de act normativ asupra legislației în vigoare</w:t>
            </w:r>
          </w:p>
        </w:tc>
      </w:tr>
      <w:tr w:rsidR="001A75BD" w:rsidRPr="00FE0023" w14:paraId="3AD8E3BA" w14:textId="77777777" w:rsidTr="00C13C3F">
        <w:tc>
          <w:tcPr>
            <w:tcW w:w="770" w:type="dxa"/>
          </w:tcPr>
          <w:p w14:paraId="3DC35F03" w14:textId="77777777" w:rsidR="004E252C" w:rsidRPr="00FE0023" w:rsidRDefault="004E252C" w:rsidP="009E0A3C">
            <w:pPr>
              <w:spacing w:before="60" w:after="120" w:line="360" w:lineRule="auto"/>
              <w:jc w:val="center"/>
            </w:pPr>
            <w:r w:rsidRPr="00FE0023">
              <w:t>5.1.</w:t>
            </w:r>
          </w:p>
        </w:tc>
        <w:tc>
          <w:tcPr>
            <w:tcW w:w="2945" w:type="dxa"/>
            <w:gridSpan w:val="5"/>
          </w:tcPr>
          <w:p w14:paraId="0B20C73E" w14:textId="77777777" w:rsidR="004E252C" w:rsidRPr="00FE0023" w:rsidRDefault="004E252C" w:rsidP="009E0A3C">
            <w:pPr>
              <w:spacing w:before="60" w:after="120" w:line="360" w:lineRule="auto"/>
              <w:jc w:val="both"/>
            </w:pPr>
            <w:r w:rsidRPr="00FE0023">
              <w:rPr>
                <w:iCs/>
                <w:noProof/>
              </w:rPr>
              <w:t>Măsuri normative necesare pentru aplicarea prevederilor proiectului de act normativ</w:t>
            </w:r>
          </w:p>
        </w:tc>
        <w:tc>
          <w:tcPr>
            <w:tcW w:w="6492" w:type="dxa"/>
            <w:gridSpan w:val="16"/>
          </w:tcPr>
          <w:p w14:paraId="03883E23" w14:textId="77777777" w:rsidR="004E252C" w:rsidRPr="00FE0023" w:rsidRDefault="00D7541B" w:rsidP="009E0A3C">
            <w:pPr>
              <w:spacing w:before="120" w:after="120" w:line="360" w:lineRule="auto"/>
              <w:jc w:val="both"/>
            </w:pPr>
            <w:r w:rsidRPr="00FE0023">
              <w:t>Ulterior</w:t>
            </w:r>
            <w:r w:rsidR="004E252C" w:rsidRPr="00FE0023">
              <w:t xml:space="preserve"> finaliz</w:t>
            </w:r>
            <w:r w:rsidRPr="00FE0023">
              <w:t>ării</w:t>
            </w:r>
            <w:r w:rsidR="004E252C" w:rsidRPr="00FE0023">
              <w:t xml:space="preserve"> procedurilor de expropriere a terenurilor se va elabora un act normativ privind înscrierea acestora în inventarul centralizat al bunurilor din domeniul public al statului şi darea în administrarea Administrației Bazinale de Apă </w:t>
            </w:r>
            <w:r w:rsidRPr="00FE0023">
              <w:t>Jiu</w:t>
            </w:r>
            <w:r w:rsidR="004E252C" w:rsidRPr="00FE0023">
              <w:t>, instituție publică cu personalitate juridică, aflată în subordinea Administrației Naționale „Apele Române”, instituție publică în coordonarea Ministerului Mediului, Apelor și Pădurilor.</w:t>
            </w:r>
          </w:p>
          <w:p w14:paraId="1CC4896D" w14:textId="77777777" w:rsidR="003D5306" w:rsidRPr="00FE0023" w:rsidRDefault="003D5306" w:rsidP="009E0A3C">
            <w:pPr>
              <w:spacing w:before="60" w:line="360" w:lineRule="auto"/>
              <w:jc w:val="both"/>
            </w:pPr>
            <w:r w:rsidRPr="00FE0023">
              <w:t xml:space="preserve">Completarea anexei nr. 12 la Hotărârea Guvernului nr. 1705/2006 </w:t>
            </w:r>
            <w:r w:rsidRPr="00FE0023">
              <w:rPr>
                <w:i/>
                <w:iCs/>
              </w:rPr>
              <w:t>pentru aprobarea inventarului centralizat al bunurilor din domeniul public al statului</w:t>
            </w:r>
            <w:r w:rsidRPr="00FE0023">
              <w:t>, publicată în Monitorul Oficial al României, Partea I, nr. 1020 şi 1020 bis din 21 decembrie 2006, cu modificările şi completările ulterioare</w:t>
            </w:r>
          </w:p>
        </w:tc>
      </w:tr>
      <w:tr w:rsidR="001A75BD" w:rsidRPr="00FE0023" w14:paraId="75B152D9" w14:textId="77777777" w:rsidTr="00C13C3F">
        <w:tc>
          <w:tcPr>
            <w:tcW w:w="770" w:type="dxa"/>
          </w:tcPr>
          <w:p w14:paraId="2DA53B33" w14:textId="77777777" w:rsidR="00820CAA" w:rsidRPr="00FE0023" w:rsidRDefault="00820CAA" w:rsidP="009E0A3C">
            <w:pPr>
              <w:spacing w:before="60" w:after="60" w:line="360" w:lineRule="auto"/>
              <w:jc w:val="center"/>
            </w:pPr>
            <w:r w:rsidRPr="00FE0023">
              <w:t>5.2.</w:t>
            </w:r>
          </w:p>
        </w:tc>
        <w:tc>
          <w:tcPr>
            <w:tcW w:w="2945" w:type="dxa"/>
            <w:gridSpan w:val="5"/>
          </w:tcPr>
          <w:p w14:paraId="36DCEB32" w14:textId="77777777" w:rsidR="00820CAA" w:rsidRPr="00FE0023" w:rsidRDefault="00820CAA" w:rsidP="009E0A3C">
            <w:pPr>
              <w:spacing w:before="60" w:after="60" w:line="360" w:lineRule="auto"/>
              <w:jc w:val="both"/>
            </w:pPr>
            <w:r w:rsidRPr="00FE0023">
              <w:t>Impactul asupra legislaţiei în domeniul achiziţiilor publice</w:t>
            </w:r>
          </w:p>
        </w:tc>
        <w:tc>
          <w:tcPr>
            <w:tcW w:w="6492" w:type="dxa"/>
            <w:gridSpan w:val="16"/>
          </w:tcPr>
          <w:p w14:paraId="5437A492"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3F053BD6" w14:textId="77777777" w:rsidTr="00C13C3F">
        <w:tc>
          <w:tcPr>
            <w:tcW w:w="770" w:type="dxa"/>
          </w:tcPr>
          <w:p w14:paraId="2EC4388F" w14:textId="77777777" w:rsidR="00820CAA" w:rsidRPr="00FE0023" w:rsidRDefault="00820CAA" w:rsidP="009E0A3C">
            <w:pPr>
              <w:spacing w:before="60" w:after="60" w:line="360" w:lineRule="auto"/>
              <w:jc w:val="center"/>
            </w:pPr>
            <w:r w:rsidRPr="00FE0023">
              <w:t>5.3.</w:t>
            </w:r>
          </w:p>
        </w:tc>
        <w:tc>
          <w:tcPr>
            <w:tcW w:w="2945" w:type="dxa"/>
            <w:gridSpan w:val="5"/>
          </w:tcPr>
          <w:p w14:paraId="38BA84D1" w14:textId="77777777" w:rsidR="00820CAA" w:rsidRPr="00FE0023" w:rsidRDefault="00820CAA" w:rsidP="009E0A3C">
            <w:pPr>
              <w:spacing w:before="60" w:after="60" w:line="360" w:lineRule="auto"/>
              <w:jc w:val="both"/>
            </w:pPr>
            <w:r w:rsidRPr="00FE0023">
              <w:rPr>
                <w:iCs/>
                <w:noProof/>
              </w:rPr>
              <w:t>Conformitatea proiectului de act normativ cu legislaţia UE (în cazul proiectelor ce transpun sau asigură aplicarea unor prevederi de drept UE).</w:t>
            </w:r>
          </w:p>
        </w:tc>
        <w:tc>
          <w:tcPr>
            <w:tcW w:w="6492" w:type="dxa"/>
            <w:gridSpan w:val="16"/>
          </w:tcPr>
          <w:p w14:paraId="6686089C"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3EA48B5F" w14:textId="77777777" w:rsidTr="00C13C3F">
        <w:tc>
          <w:tcPr>
            <w:tcW w:w="770" w:type="dxa"/>
          </w:tcPr>
          <w:p w14:paraId="46D5618D" w14:textId="77777777" w:rsidR="00820CAA" w:rsidRPr="00FE0023" w:rsidRDefault="00820CAA" w:rsidP="009E0A3C">
            <w:pPr>
              <w:spacing w:before="60" w:after="60" w:line="360" w:lineRule="auto"/>
              <w:jc w:val="center"/>
            </w:pPr>
            <w:r w:rsidRPr="00FE0023">
              <w:t>5.3.1.</w:t>
            </w:r>
          </w:p>
        </w:tc>
        <w:tc>
          <w:tcPr>
            <w:tcW w:w="2945" w:type="dxa"/>
            <w:gridSpan w:val="5"/>
          </w:tcPr>
          <w:p w14:paraId="030C2BC7" w14:textId="77777777" w:rsidR="00820CAA" w:rsidRPr="00FE0023" w:rsidRDefault="00820CAA" w:rsidP="009E0A3C">
            <w:pPr>
              <w:spacing w:before="60" w:after="60" w:line="360" w:lineRule="auto"/>
              <w:jc w:val="both"/>
            </w:pPr>
            <w:r w:rsidRPr="00FE0023">
              <w:rPr>
                <w:iCs/>
                <w:noProof/>
              </w:rPr>
              <w:t>Măsuri normative necesare transpunerii directivelor UE</w:t>
            </w:r>
          </w:p>
        </w:tc>
        <w:tc>
          <w:tcPr>
            <w:tcW w:w="6492" w:type="dxa"/>
            <w:gridSpan w:val="16"/>
          </w:tcPr>
          <w:p w14:paraId="04F824B3"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6756A4FD" w14:textId="77777777" w:rsidTr="00C13C3F">
        <w:tc>
          <w:tcPr>
            <w:tcW w:w="770" w:type="dxa"/>
          </w:tcPr>
          <w:p w14:paraId="498389A7" w14:textId="77777777" w:rsidR="00820CAA" w:rsidRPr="00FE0023" w:rsidRDefault="00820CAA" w:rsidP="009E0A3C">
            <w:pPr>
              <w:spacing w:before="60" w:after="60" w:line="360" w:lineRule="auto"/>
              <w:jc w:val="center"/>
            </w:pPr>
            <w:r w:rsidRPr="00FE0023">
              <w:lastRenderedPageBreak/>
              <w:t>5.3.2</w:t>
            </w:r>
            <w:r w:rsidRPr="00FE0023">
              <w:rPr>
                <w:rStyle w:val="tpa1"/>
              </w:rPr>
              <w:t>.</w:t>
            </w:r>
          </w:p>
        </w:tc>
        <w:tc>
          <w:tcPr>
            <w:tcW w:w="2945" w:type="dxa"/>
            <w:gridSpan w:val="5"/>
          </w:tcPr>
          <w:p w14:paraId="5644A787" w14:textId="77777777" w:rsidR="00820CAA" w:rsidRPr="00FE0023" w:rsidRDefault="00820CAA" w:rsidP="009E0A3C">
            <w:pPr>
              <w:spacing w:before="60" w:after="60" w:line="360" w:lineRule="auto"/>
              <w:jc w:val="both"/>
            </w:pPr>
            <w:r w:rsidRPr="00FE0023">
              <w:t>Măsuri normative necesare aplicării actelor legislative ale UE</w:t>
            </w:r>
          </w:p>
        </w:tc>
        <w:tc>
          <w:tcPr>
            <w:tcW w:w="6492" w:type="dxa"/>
            <w:gridSpan w:val="16"/>
          </w:tcPr>
          <w:p w14:paraId="22DBDA69"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6EBB2D1B" w14:textId="77777777" w:rsidTr="00C13C3F">
        <w:tc>
          <w:tcPr>
            <w:tcW w:w="770" w:type="dxa"/>
          </w:tcPr>
          <w:p w14:paraId="02047C9E" w14:textId="77777777" w:rsidR="00820CAA" w:rsidRPr="00FE0023" w:rsidRDefault="00820CAA" w:rsidP="009E0A3C">
            <w:pPr>
              <w:spacing w:before="60" w:after="60" w:line="360" w:lineRule="auto"/>
              <w:jc w:val="center"/>
            </w:pPr>
            <w:r w:rsidRPr="00FE0023">
              <w:t>5.4.</w:t>
            </w:r>
          </w:p>
        </w:tc>
        <w:tc>
          <w:tcPr>
            <w:tcW w:w="2945" w:type="dxa"/>
            <w:gridSpan w:val="5"/>
          </w:tcPr>
          <w:p w14:paraId="012D72CC" w14:textId="77777777" w:rsidR="00820CAA" w:rsidRPr="00FE0023" w:rsidRDefault="00820CAA" w:rsidP="009E0A3C">
            <w:pPr>
              <w:spacing w:before="60" w:after="60" w:line="360" w:lineRule="auto"/>
              <w:jc w:val="both"/>
            </w:pPr>
            <w:r w:rsidRPr="00FE0023">
              <w:rPr>
                <w:iCs/>
                <w:noProof/>
              </w:rPr>
              <w:t xml:space="preserve">Hotărâri ale Curţii de Justiţie a Uniunii Europene </w:t>
            </w:r>
          </w:p>
        </w:tc>
        <w:tc>
          <w:tcPr>
            <w:tcW w:w="6492" w:type="dxa"/>
            <w:gridSpan w:val="16"/>
          </w:tcPr>
          <w:p w14:paraId="4799B4D5"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3D045AF9" w14:textId="77777777" w:rsidTr="00C13C3F">
        <w:tc>
          <w:tcPr>
            <w:tcW w:w="770" w:type="dxa"/>
          </w:tcPr>
          <w:p w14:paraId="1DBE5AD3" w14:textId="77777777" w:rsidR="00820CAA" w:rsidRPr="00FE0023" w:rsidRDefault="00820CAA" w:rsidP="009E0A3C">
            <w:pPr>
              <w:spacing w:before="60" w:after="60" w:line="360" w:lineRule="auto"/>
              <w:jc w:val="center"/>
            </w:pPr>
            <w:r w:rsidRPr="00FE0023">
              <w:t>5.5.</w:t>
            </w:r>
          </w:p>
        </w:tc>
        <w:tc>
          <w:tcPr>
            <w:tcW w:w="2945" w:type="dxa"/>
            <w:gridSpan w:val="5"/>
          </w:tcPr>
          <w:p w14:paraId="2AAF076D" w14:textId="77777777" w:rsidR="00820CAA" w:rsidRPr="00FE0023" w:rsidRDefault="00820CAA" w:rsidP="009E0A3C">
            <w:pPr>
              <w:spacing w:before="60" w:after="60" w:line="360" w:lineRule="auto"/>
              <w:jc w:val="both"/>
            </w:pPr>
            <w:r w:rsidRPr="00FE0023">
              <w:rPr>
                <w:iCs/>
                <w:noProof/>
              </w:rPr>
              <w:t xml:space="preserve">Alte acte normative şi/sau documente internaţionale din care decurg angajamente asumate </w:t>
            </w:r>
          </w:p>
        </w:tc>
        <w:tc>
          <w:tcPr>
            <w:tcW w:w="6492" w:type="dxa"/>
            <w:gridSpan w:val="16"/>
          </w:tcPr>
          <w:p w14:paraId="17BCB1F9"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22FE2623" w14:textId="77777777" w:rsidTr="00C13C3F">
        <w:tc>
          <w:tcPr>
            <w:tcW w:w="770" w:type="dxa"/>
          </w:tcPr>
          <w:p w14:paraId="6B22E12A" w14:textId="77777777" w:rsidR="004E252C" w:rsidRPr="00FE0023" w:rsidRDefault="004E252C" w:rsidP="009E0A3C">
            <w:pPr>
              <w:spacing w:before="60" w:after="60" w:line="360" w:lineRule="auto"/>
              <w:jc w:val="center"/>
            </w:pPr>
            <w:r w:rsidRPr="00FE0023">
              <w:t>5.6.</w:t>
            </w:r>
          </w:p>
        </w:tc>
        <w:tc>
          <w:tcPr>
            <w:tcW w:w="2945" w:type="dxa"/>
            <w:gridSpan w:val="5"/>
          </w:tcPr>
          <w:p w14:paraId="3424F8E0" w14:textId="77777777" w:rsidR="004E252C" w:rsidRPr="00FE0023" w:rsidRDefault="004E252C" w:rsidP="009E0A3C">
            <w:pPr>
              <w:spacing w:before="60" w:after="60" w:line="360" w:lineRule="auto"/>
              <w:jc w:val="both"/>
            </w:pPr>
            <w:r w:rsidRPr="00FE0023">
              <w:rPr>
                <w:iCs/>
                <w:noProof/>
              </w:rPr>
              <w:t>Alte informaţii</w:t>
            </w:r>
          </w:p>
        </w:tc>
        <w:tc>
          <w:tcPr>
            <w:tcW w:w="6492" w:type="dxa"/>
            <w:gridSpan w:val="16"/>
          </w:tcPr>
          <w:p w14:paraId="096C8384" w14:textId="77777777" w:rsidR="004E252C" w:rsidRPr="00FE0023" w:rsidRDefault="004E252C" w:rsidP="009E0A3C">
            <w:pPr>
              <w:spacing w:before="60" w:after="60" w:line="360" w:lineRule="auto"/>
              <w:jc w:val="both"/>
            </w:pPr>
            <w:r w:rsidRPr="00FE0023">
              <w:t>Nu au fost identificate.</w:t>
            </w:r>
          </w:p>
        </w:tc>
      </w:tr>
      <w:tr w:rsidR="001A75BD" w:rsidRPr="00FE0023" w14:paraId="3F99ED14" w14:textId="77777777" w:rsidTr="0048729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07" w:type="dxa"/>
            <w:gridSpan w:val="22"/>
            <w:tcBorders>
              <w:top w:val="single" w:sz="4" w:space="0" w:color="auto"/>
              <w:left w:val="single" w:sz="4" w:space="0" w:color="auto"/>
              <w:bottom w:val="single" w:sz="4" w:space="0" w:color="auto"/>
              <w:right w:val="single" w:sz="4" w:space="0" w:color="auto"/>
            </w:tcBorders>
          </w:tcPr>
          <w:p w14:paraId="0B09D5A0" w14:textId="77777777" w:rsidR="004E252C" w:rsidRPr="00FE0023" w:rsidRDefault="004E252C" w:rsidP="009E0A3C">
            <w:pPr>
              <w:spacing w:before="60" w:after="60" w:line="360" w:lineRule="auto"/>
              <w:jc w:val="center"/>
              <w:rPr>
                <w:b/>
              </w:rPr>
            </w:pPr>
            <w:r w:rsidRPr="00FE0023">
              <w:rPr>
                <w:b/>
              </w:rPr>
              <w:t>Secțiunea a 6-a</w:t>
            </w:r>
          </w:p>
          <w:p w14:paraId="1355047D" w14:textId="77777777" w:rsidR="004E252C" w:rsidRPr="00FE0023" w:rsidRDefault="004E252C" w:rsidP="009E0A3C">
            <w:pPr>
              <w:spacing w:before="60" w:after="60" w:line="360" w:lineRule="auto"/>
              <w:jc w:val="center"/>
              <w:rPr>
                <w:b/>
              </w:rPr>
            </w:pPr>
            <w:r w:rsidRPr="00FE0023">
              <w:rPr>
                <w:b/>
              </w:rPr>
              <w:t>Consultările efectuate în vederea elaborării proiectului de act normativ</w:t>
            </w:r>
          </w:p>
        </w:tc>
      </w:tr>
      <w:tr w:rsidR="001A75BD" w:rsidRPr="00FE0023" w14:paraId="12924935" w14:textId="77777777" w:rsidTr="00C13C3F">
        <w:tc>
          <w:tcPr>
            <w:tcW w:w="770" w:type="dxa"/>
          </w:tcPr>
          <w:p w14:paraId="0F28DE8D" w14:textId="77777777" w:rsidR="00820CAA" w:rsidRPr="00FE0023" w:rsidRDefault="00820CAA" w:rsidP="009E0A3C">
            <w:pPr>
              <w:spacing w:before="60" w:after="60" w:line="360" w:lineRule="auto"/>
              <w:jc w:val="center"/>
            </w:pPr>
            <w:r w:rsidRPr="00FE0023">
              <w:t>6.1.</w:t>
            </w:r>
          </w:p>
        </w:tc>
        <w:tc>
          <w:tcPr>
            <w:tcW w:w="2945" w:type="dxa"/>
            <w:gridSpan w:val="5"/>
          </w:tcPr>
          <w:p w14:paraId="2DEE893C" w14:textId="77777777" w:rsidR="00820CAA" w:rsidRPr="00FE0023" w:rsidRDefault="00820CAA" w:rsidP="009E0A3C">
            <w:pPr>
              <w:spacing w:before="60" w:after="60" w:line="360" w:lineRule="auto"/>
              <w:jc w:val="both"/>
            </w:pPr>
            <w:r w:rsidRPr="00FE0023">
              <w:rPr>
                <w:noProof/>
              </w:rPr>
              <w:t>Informaţii privind neaplicarea procedurii de participare la elaborarea actelor normative</w:t>
            </w:r>
          </w:p>
        </w:tc>
        <w:tc>
          <w:tcPr>
            <w:tcW w:w="6492" w:type="dxa"/>
            <w:gridSpan w:val="16"/>
          </w:tcPr>
          <w:p w14:paraId="33139D9C" w14:textId="77777777" w:rsidR="00820CAA" w:rsidRPr="00FE0023" w:rsidRDefault="00820CAA" w:rsidP="009E0A3C">
            <w:pPr>
              <w:spacing w:before="60" w:after="60" w:line="360" w:lineRule="auto"/>
              <w:jc w:val="both"/>
            </w:pPr>
            <w:r w:rsidRPr="00FE0023">
              <w:t>Proiectul de act normativ nu se referă la acest subiect</w:t>
            </w:r>
          </w:p>
        </w:tc>
      </w:tr>
      <w:tr w:rsidR="001A75BD" w:rsidRPr="00FE0023" w14:paraId="148711B2" w14:textId="77777777" w:rsidTr="00C13C3F">
        <w:tc>
          <w:tcPr>
            <w:tcW w:w="770" w:type="dxa"/>
          </w:tcPr>
          <w:p w14:paraId="110F4070" w14:textId="77777777" w:rsidR="00820CAA" w:rsidRPr="00FE0023" w:rsidRDefault="00820CAA" w:rsidP="009E0A3C">
            <w:pPr>
              <w:spacing w:before="120" w:after="120" w:line="360" w:lineRule="auto"/>
              <w:jc w:val="center"/>
            </w:pPr>
            <w:r w:rsidRPr="00FE0023">
              <w:t>6.2.</w:t>
            </w:r>
          </w:p>
        </w:tc>
        <w:tc>
          <w:tcPr>
            <w:tcW w:w="2945" w:type="dxa"/>
            <w:gridSpan w:val="5"/>
          </w:tcPr>
          <w:p w14:paraId="1127B56C" w14:textId="77777777" w:rsidR="00820CAA" w:rsidRPr="00FE0023" w:rsidRDefault="00820CAA" w:rsidP="009E0A3C">
            <w:pPr>
              <w:spacing w:before="120" w:after="120" w:line="360" w:lineRule="auto"/>
              <w:jc w:val="both"/>
            </w:pPr>
            <w:r w:rsidRPr="00FE0023">
              <w:rPr>
                <w:noProof/>
              </w:rPr>
              <w:t>Informaţii privind procesul de consultare cu organizaţii neguvernamentale, institute de cercetare şi alte organisme implicate</w:t>
            </w:r>
          </w:p>
        </w:tc>
        <w:tc>
          <w:tcPr>
            <w:tcW w:w="6492" w:type="dxa"/>
            <w:gridSpan w:val="16"/>
          </w:tcPr>
          <w:p w14:paraId="3B67B492" w14:textId="77777777" w:rsidR="00820CAA" w:rsidRPr="00FE0023" w:rsidRDefault="00820CAA" w:rsidP="009E0A3C">
            <w:pPr>
              <w:spacing w:before="120" w:line="360" w:lineRule="auto"/>
              <w:jc w:val="both"/>
            </w:pPr>
            <w:r w:rsidRPr="00FE0023">
              <w:t>Proiectul de act normativ nu se referă la acest subiect</w:t>
            </w:r>
          </w:p>
        </w:tc>
      </w:tr>
      <w:tr w:rsidR="001A75BD" w:rsidRPr="00FE0023" w14:paraId="161CFA73" w14:textId="77777777" w:rsidTr="00C13C3F">
        <w:tc>
          <w:tcPr>
            <w:tcW w:w="770" w:type="dxa"/>
          </w:tcPr>
          <w:p w14:paraId="1CBE862D" w14:textId="77777777" w:rsidR="00820CAA" w:rsidRPr="00FE0023" w:rsidRDefault="00820CAA" w:rsidP="009E0A3C">
            <w:pPr>
              <w:spacing w:before="120" w:after="120" w:line="360" w:lineRule="auto"/>
              <w:jc w:val="center"/>
            </w:pPr>
            <w:r w:rsidRPr="00FE0023">
              <w:t>6.3.</w:t>
            </w:r>
          </w:p>
        </w:tc>
        <w:tc>
          <w:tcPr>
            <w:tcW w:w="2945" w:type="dxa"/>
            <w:gridSpan w:val="5"/>
          </w:tcPr>
          <w:p w14:paraId="542E1BC7" w14:textId="77777777" w:rsidR="00820CAA" w:rsidRPr="00FE0023" w:rsidRDefault="00820CAA" w:rsidP="009E0A3C">
            <w:pPr>
              <w:spacing w:before="120" w:after="120" w:line="360" w:lineRule="auto"/>
              <w:jc w:val="both"/>
            </w:pPr>
            <w:r w:rsidRPr="00FE0023">
              <w:rPr>
                <w:noProof/>
              </w:rPr>
              <w:t>Informaţii despre consultările organizate cu autorităţile administraţiei publice locale</w:t>
            </w:r>
          </w:p>
        </w:tc>
        <w:tc>
          <w:tcPr>
            <w:tcW w:w="6492" w:type="dxa"/>
            <w:gridSpan w:val="16"/>
          </w:tcPr>
          <w:p w14:paraId="07EC7A50" w14:textId="77777777" w:rsidR="00820CAA" w:rsidRPr="00FE0023" w:rsidRDefault="00820CAA" w:rsidP="009E0A3C">
            <w:pPr>
              <w:spacing w:before="120" w:line="360" w:lineRule="auto"/>
              <w:jc w:val="both"/>
            </w:pPr>
            <w:r w:rsidRPr="00FE0023">
              <w:t>Proiectul de act normativ nu se referă la acest subiect</w:t>
            </w:r>
          </w:p>
        </w:tc>
      </w:tr>
      <w:tr w:rsidR="001A75BD" w:rsidRPr="00FE0023" w14:paraId="1470EB62" w14:textId="77777777" w:rsidTr="00C13C3F">
        <w:tc>
          <w:tcPr>
            <w:tcW w:w="770" w:type="dxa"/>
          </w:tcPr>
          <w:p w14:paraId="70C0C7C5" w14:textId="77777777" w:rsidR="00820CAA" w:rsidRPr="00FE0023" w:rsidRDefault="00820CAA" w:rsidP="009E0A3C">
            <w:pPr>
              <w:spacing w:before="120" w:after="120" w:line="360" w:lineRule="auto"/>
              <w:jc w:val="center"/>
            </w:pPr>
            <w:r w:rsidRPr="00FE0023">
              <w:t>6.4.</w:t>
            </w:r>
          </w:p>
        </w:tc>
        <w:tc>
          <w:tcPr>
            <w:tcW w:w="2945" w:type="dxa"/>
            <w:gridSpan w:val="5"/>
          </w:tcPr>
          <w:p w14:paraId="2EBCC109" w14:textId="77777777" w:rsidR="00820CAA" w:rsidRPr="00FE0023" w:rsidRDefault="00820CAA" w:rsidP="009E0A3C">
            <w:pPr>
              <w:spacing w:before="120" w:after="120" w:line="360" w:lineRule="auto"/>
              <w:jc w:val="both"/>
            </w:pPr>
            <w:r w:rsidRPr="00FE0023">
              <w:rPr>
                <w:noProof/>
              </w:rPr>
              <w:t>Informaţii privind puncte de vedere/opinii emise de organisme consultative constituite prin acte normative</w:t>
            </w:r>
          </w:p>
        </w:tc>
        <w:tc>
          <w:tcPr>
            <w:tcW w:w="6492" w:type="dxa"/>
            <w:gridSpan w:val="16"/>
          </w:tcPr>
          <w:p w14:paraId="1A464279" w14:textId="77777777" w:rsidR="00820CAA" w:rsidRPr="00FE0023" w:rsidRDefault="00820CAA" w:rsidP="009E0A3C">
            <w:pPr>
              <w:spacing w:before="120" w:line="360" w:lineRule="auto"/>
              <w:jc w:val="both"/>
            </w:pPr>
            <w:r w:rsidRPr="00FE0023">
              <w:t>Proiectul de act normativ nu se referă la acest subiect</w:t>
            </w:r>
          </w:p>
        </w:tc>
      </w:tr>
      <w:tr w:rsidR="001A75BD" w:rsidRPr="00FE0023" w14:paraId="17A37335" w14:textId="77777777" w:rsidTr="00C13C3F">
        <w:tc>
          <w:tcPr>
            <w:tcW w:w="770" w:type="dxa"/>
          </w:tcPr>
          <w:p w14:paraId="4B02D6C2" w14:textId="77777777" w:rsidR="00820CAA" w:rsidRPr="00FE0023" w:rsidRDefault="00820CAA" w:rsidP="009E0A3C">
            <w:pPr>
              <w:spacing w:before="120" w:after="120" w:line="360" w:lineRule="auto"/>
              <w:jc w:val="center"/>
            </w:pPr>
            <w:r w:rsidRPr="00FE0023">
              <w:t>6.5.</w:t>
            </w:r>
          </w:p>
        </w:tc>
        <w:tc>
          <w:tcPr>
            <w:tcW w:w="2945" w:type="dxa"/>
            <w:gridSpan w:val="5"/>
          </w:tcPr>
          <w:p w14:paraId="46F5A73E" w14:textId="77777777" w:rsidR="00820CAA" w:rsidRPr="00FE0023" w:rsidRDefault="00820CAA" w:rsidP="009E0A3C">
            <w:pPr>
              <w:autoSpaceDE w:val="0"/>
              <w:autoSpaceDN w:val="0"/>
              <w:adjustRightInd w:val="0"/>
              <w:spacing w:line="360" w:lineRule="auto"/>
              <w:rPr>
                <w:noProof/>
              </w:rPr>
            </w:pPr>
            <w:r w:rsidRPr="00FE0023">
              <w:rPr>
                <w:noProof/>
              </w:rPr>
              <w:t>Informaţii privind avizarea de către:</w:t>
            </w:r>
          </w:p>
          <w:p w14:paraId="591DDC66" w14:textId="77777777" w:rsidR="00820CAA" w:rsidRPr="00FE0023" w:rsidRDefault="00820CAA" w:rsidP="009E0A3C">
            <w:pPr>
              <w:autoSpaceDE w:val="0"/>
              <w:autoSpaceDN w:val="0"/>
              <w:adjustRightInd w:val="0"/>
              <w:spacing w:line="360" w:lineRule="auto"/>
              <w:rPr>
                <w:noProof/>
              </w:rPr>
            </w:pPr>
            <w:r w:rsidRPr="00FE0023">
              <w:rPr>
                <w:noProof/>
              </w:rPr>
              <w:t xml:space="preserve">a) Consiliul Legislativ </w:t>
            </w:r>
          </w:p>
          <w:p w14:paraId="699D1DF4" w14:textId="77777777" w:rsidR="00820CAA" w:rsidRPr="00FE0023" w:rsidRDefault="00820CAA" w:rsidP="009E0A3C">
            <w:pPr>
              <w:autoSpaceDE w:val="0"/>
              <w:autoSpaceDN w:val="0"/>
              <w:adjustRightInd w:val="0"/>
              <w:spacing w:line="360" w:lineRule="auto"/>
              <w:rPr>
                <w:noProof/>
              </w:rPr>
            </w:pPr>
            <w:r w:rsidRPr="00FE0023">
              <w:rPr>
                <w:noProof/>
              </w:rPr>
              <w:lastRenderedPageBreak/>
              <w:t>b) Consiliul Suprem de Apărare a Ţării</w:t>
            </w:r>
          </w:p>
          <w:p w14:paraId="4B92FEDE" w14:textId="77777777" w:rsidR="00820CAA" w:rsidRPr="00FE0023" w:rsidRDefault="00820CAA" w:rsidP="009E0A3C">
            <w:pPr>
              <w:autoSpaceDE w:val="0"/>
              <w:autoSpaceDN w:val="0"/>
              <w:adjustRightInd w:val="0"/>
              <w:spacing w:line="360" w:lineRule="auto"/>
              <w:rPr>
                <w:noProof/>
              </w:rPr>
            </w:pPr>
            <w:r w:rsidRPr="00FE0023">
              <w:rPr>
                <w:noProof/>
              </w:rPr>
              <w:t>c) Consiliul Economic şi Social</w:t>
            </w:r>
          </w:p>
          <w:p w14:paraId="614873B2" w14:textId="77777777" w:rsidR="00820CAA" w:rsidRPr="00FE0023" w:rsidRDefault="00820CAA" w:rsidP="009E0A3C">
            <w:pPr>
              <w:autoSpaceDE w:val="0"/>
              <w:autoSpaceDN w:val="0"/>
              <w:adjustRightInd w:val="0"/>
              <w:spacing w:line="360" w:lineRule="auto"/>
              <w:rPr>
                <w:noProof/>
              </w:rPr>
            </w:pPr>
            <w:r w:rsidRPr="00FE0023">
              <w:rPr>
                <w:noProof/>
              </w:rPr>
              <w:t>d) Consiliul Concurenţei</w:t>
            </w:r>
          </w:p>
          <w:p w14:paraId="338B66D4" w14:textId="77777777" w:rsidR="00820CAA" w:rsidRPr="00FE0023" w:rsidRDefault="00820CAA" w:rsidP="009E0A3C">
            <w:pPr>
              <w:spacing w:before="120" w:after="120" w:line="360" w:lineRule="auto"/>
              <w:jc w:val="both"/>
            </w:pPr>
            <w:r w:rsidRPr="00FE0023">
              <w:rPr>
                <w:noProof/>
              </w:rPr>
              <w:t>e) Curtea de Conturi</w:t>
            </w:r>
          </w:p>
        </w:tc>
        <w:tc>
          <w:tcPr>
            <w:tcW w:w="6492" w:type="dxa"/>
            <w:gridSpan w:val="16"/>
          </w:tcPr>
          <w:p w14:paraId="05F4B3D4" w14:textId="77777777" w:rsidR="00820CAA" w:rsidRPr="00FE0023" w:rsidRDefault="00820CAA" w:rsidP="009E0A3C">
            <w:pPr>
              <w:spacing w:before="120" w:line="360" w:lineRule="auto"/>
              <w:jc w:val="both"/>
            </w:pPr>
            <w:r w:rsidRPr="00FE0023">
              <w:lastRenderedPageBreak/>
              <w:t>Proiectul de act normativ nu se referă la acest subiect</w:t>
            </w:r>
          </w:p>
        </w:tc>
      </w:tr>
      <w:tr w:rsidR="001A75BD" w:rsidRPr="00FE0023" w14:paraId="74D3FDEB" w14:textId="77777777" w:rsidTr="00C13C3F">
        <w:tc>
          <w:tcPr>
            <w:tcW w:w="770" w:type="dxa"/>
          </w:tcPr>
          <w:p w14:paraId="74876BA7" w14:textId="77777777" w:rsidR="004E252C" w:rsidRPr="00FE0023" w:rsidRDefault="004E252C" w:rsidP="009E0A3C">
            <w:pPr>
              <w:spacing w:before="120" w:after="120" w:line="360" w:lineRule="auto"/>
              <w:jc w:val="center"/>
            </w:pPr>
            <w:r w:rsidRPr="00FE0023">
              <w:t>6.6.</w:t>
            </w:r>
          </w:p>
        </w:tc>
        <w:tc>
          <w:tcPr>
            <w:tcW w:w="2945" w:type="dxa"/>
            <w:gridSpan w:val="5"/>
          </w:tcPr>
          <w:p w14:paraId="0A39D6BD" w14:textId="77777777" w:rsidR="004E252C" w:rsidRPr="00FE0023" w:rsidRDefault="004E252C" w:rsidP="009E0A3C">
            <w:pPr>
              <w:spacing w:before="120" w:after="120" w:line="360" w:lineRule="auto"/>
              <w:jc w:val="both"/>
            </w:pPr>
            <w:r w:rsidRPr="00FE0023">
              <w:t>Alte informații</w:t>
            </w:r>
          </w:p>
        </w:tc>
        <w:tc>
          <w:tcPr>
            <w:tcW w:w="6492" w:type="dxa"/>
            <w:gridSpan w:val="16"/>
          </w:tcPr>
          <w:p w14:paraId="67EFC7E1" w14:textId="77777777" w:rsidR="004E252C" w:rsidRPr="00FE0023" w:rsidRDefault="004E252C" w:rsidP="009E0A3C">
            <w:pPr>
              <w:spacing w:before="120" w:line="360" w:lineRule="auto"/>
              <w:jc w:val="both"/>
            </w:pPr>
            <w:r w:rsidRPr="00FE0023">
              <w:t>Nu au fost identificate</w:t>
            </w:r>
          </w:p>
        </w:tc>
      </w:tr>
      <w:tr w:rsidR="001A75BD" w:rsidRPr="00FE0023" w14:paraId="1C4A7498" w14:textId="77777777" w:rsidTr="0048729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07" w:type="dxa"/>
            <w:gridSpan w:val="22"/>
            <w:tcBorders>
              <w:top w:val="single" w:sz="4" w:space="0" w:color="auto"/>
              <w:left w:val="single" w:sz="4" w:space="0" w:color="auto"/>
              <w:bottom w:val="single" w:sz="4" w:space="0" w:color="auto"/>
              <w:right w:val="single" w:sz="4" w:space="0" w:color="auto"/>
            </w:tcBorders>
          </w:tcPr>
          <w:p w14:paraId="03C111E4" w14:textId="77777777" w:rsidR="004E252C" w:rsidRPr="00FE0023" w:rsidRDefault="004E252C" w:rsidP="009E0A3C">
            <w:pPr>
              <w:spacing w:before="60" w:after="60" w:line="360" w:lineRule="auto"/>
              <w:jc w:val="center"/>
              <w:rPr>
                <w:b/>
              </w:rPr>
            </w:pPr>
            <w:r w:rsidRPr="00FE0023">
              <w:rPr>
                <w:b/>
              </w:rPr>
              <w:t>Secțiunea a 7-a</w:t>
            </w:r>
          </w:p>
          <w:p w14:paraId="20D81280" w14:textId="77777777" w:rsidR="004E252C" w:rsidRPr="00FE0023" w:rsidRDefault="004E252C" w:rsidP="009E0A3C">
            <w:pPr>
              <w:spacing w:before="60" w:after="60" w:line="360" w:lineRule="auto"/>
              <w:jc w:val="center"/>
              <w:rPr>
                <w:b/>
              </w:rPr>
            </w:pPr>
            <w:r w:rsidRPr="00FE0023">
              <w:rPr>
                <w:b/>
              </w:rPr>
              <w:t>Activităţi de informare publică privind elaborarea şi implementarea proiectului de act normativ</w:t>
            </w:r>
          </w:p>
        </w:tc>
      </w:tr>
      <w:tr w:rsidR="001A75BD" w:rsidRPr="00FE0023" w14:paraId="1108CB50" w14:textId="77777777" w:rsidTr="00C13C3F">
        <w:trPr>
          <w:trHeight w:val="1201"/>
        </w:trPr>
        <w:tc>
          <w:tcPr>
            <w:tcW w:w="860" w:type="dxa"/>
            <w:gridSpan w:val="2"/>
          </w:tcPr>
          <w:p w14:paraId="6F67B89E" w14:textId="77777777" w:rsidR="004E252C" w:rsidRPr="00FE0023" w:rsidRDefault="004E252C" w:rsidP="009E0A3C">
            <w:pPr>
              <w:spacing w:before="120" w:after="120" w:line="360" w:lineRule="auto"/>
              <w:jc w:val="center"/>
            </w:pPr>
            <w:r w:rsidRPr="00FE0023">
              <w:t>7.1.</w:t>
            </w:r>
          </w:p>
        </w:tc>
        <w:tc>
          <w:tcPr>
            <w:tcW w:w="2855" w:type="dxa"/>
            <w:gridSpan w:val="4"/>
          </w:tcPr>
          <w:p w14:paraId="79227796" w14:textId="77777777" w:rsidR="004E252C" w:rsidRPr="00FE0023" w:rsidRDefault="004E252C" w:rsidP="009E0A3C">
            <w:pPr>
              <w:spacing w:before="120" w:after="120" w:line="360" w:lineRule="auto"/>
              <w:jc w:val="both"/>
            </w:pPr>
            <w:r w:rsidRPr="00FE0023">
              <w:rPr>
                <w:noProof/>
              </w:rPr>
              <w:t>Informarea societăţii civile cu privire la elaborarea proiectului de act normativ</w:t>
            </w:r>
          </w:p>
        </w:tc>
        <w:tc>
          <w:tcPr>
            <w:tcW w:w="6492" w:type="dxa"/>
            <w:gridSpan w:val="16"/>
          </w:tcPr>
          <w:p w14:paraId="3A52AECD" w14:textId="39137161" w:rsidR="004E252C" w:rsidRPr="00FE0023" w:rsidRDefault="004E252C" w:rsidP="009E0A3C">
            <w:pPr>
              <w:spacing w:before="120" w:after="120" w:line="360" w:lineRule="auto"/>
              <w:jc w:val="both"/>
            </w:pPr>
            <w:r w:rsidRPr="00FE0023">
              <w:t>În elaborarea proiectului a fost îndeplinită procedura stabilită prin Legea nr. 52/2003 privind transparență decizională în administrația publică republicată</w:t>
            </w:r>
            <w:r w:rsidR="00354E86">
              <w:t>, cu modificările ulterioare.</w:t>
            </w:r>
          </w:p>
        </w:tc>
      </w:tr>
      <w:tr w:rsidR="001A75BD" w:rsidRPr="00FE0023" w14:paraId="4C39AEC5" w14:textId="77777777" w:rsidTr="00C13C3F">
        <w:trPr>
          <w:trHeight w:val="1625"/>
        </w:trPr>
        <w:tc>
          <w:tcPr>
            <w:tcW w:w="860" w:type="dxa"/>
            <w:gridSpan w:val="2"/>
          </w:tcPr>
          <w:p w14:paraId="196C7190" w14:textId="77777777" w:rsidR="004E252C" w:rsidRPr="00FE0023" w:rsidRDefault="004E252C" w:rsidP="009E0A3C">
            <w:pPr>
              <w:spacing w:before="120" w:after="120" w:line="360" w:lineRule="auto"/>
              <w:jc w:val="center"/>
            </w:pPr>
            <w:r w:rsidRPr="00FE0023">
              <w:t>7.2.</w:t>
            </w:r>
          </w:p>
        </w:tc>
        <w:tc>
          <w:tcPr>
            <w:tcW w:w="2855" w:type="dxa"/>
            <w:gridSpan w:val="4"/>
          </w:tcPr>
          <w:p w14:paraId="704D6F4F" w14:textId="77777777" w:rsidR="004E252C" w:rsidRPr="00FE0023" w:rsidRDefault="004E252C" w:rsidP="009E0A3C">
            <w:pPr>
              <w:spacing w:before="120" w:after="120" w:line="360" w:lineRule="auto"/>
              <w:jc w:val="both"/>
            </w:pPr>
            <w:r w:rsidRPr="00FE0023">
              <w:rPr>
                <w:noProof/>
              </w:rPr>
              <w:t>Informarea societăţii civile cu privire la eventualul impact asupra mediului în urma implementării proiectului de act normativ, precum şi efectele asupra sănătăţii şi securităţii cetăţenilor sau diversităţii biologice</w:t>
            </w:r>
          </w:p>
        </w:tc>
        <w:tc>
          <w:tcPr>
            <w:tcW w:w="6492" w:type="dxa"/>
            <w:gridSpan w:val="16"/>
          </w:tcPr>
          <w:p w14:paraId="65B42D45" w14:textId="77777777" w:rsidR="004E252C" w:rsidRPr="00FE0023" w:rsidRDefault="00D7541B" w:rsidP="009E0A3C">
            <w:pPr>
              <w:pStyle w:val="StyleNORMALArialFirstline0cm"/>
              <w:spacing w:after="120" w:line="360" w:lineRule="auto"/>
              <w:rPr>
                <w:rFonts w:ascii="Times New Roman" w:hAnsi="Times New Roman"/>
                <w:lang w:val="ro-RO"/>
              </w:rPr>
            </w:pPr>
            <w:r w:rsidRPr="00FE0023">
              <w:rPr>
                <w:rFonts w:ascii="Times New Roman" w:hAnsi="Times New Roman"/>
                <w:lang w:val="ro-RO"/>
              </w:rPr>
              <w:t>Proiectul de act normativ nu se referă la acest subiect.</w:t>
            </w:r>
          </w:p>
        </w:tc>
      </w:tr>
      <w:tr w:rsidR="001A75BD" w:rsidRPr="00FE0023" w14:paraId="2FE826A7" w14:textId="77777777" w:rsidTr="00C13C3F">
        <w:trPr>
          <w:trHeight w:val="571"/>
        </w:trPr>
        <w:tc>
          <w:tcPr>
            <w:tcW w:w="860" w:type="dxa"/>
            <w:gridSpan w:val="2"/>
          </w:tcPr>
          <w:p w14:paraId="5BF29B53" w14:textId="77777777" w:rsidR="004E252C" w:rsidRPr="00FE0023" w:rsidRDefault="004E252C" w:rsidP="009E0A3C">
            <w:pPr>
              <w:spacing w:before="60" w:line="360" w:lineRule="auto"/>
              <w:jc w:val="center"/>
            </w:pPr>
            <w:r w:rsidRPr="00FE0023">
              <w:t>7.3.</w:t>
            </w:r>
          </w:p>
        </w:tc>
        <w:tc>
          <w:tcPr>
            <w:tcW w:w="2855" w:type="dxa"/>
            <w:gridSpan w:val="4"/>
          </w:tcPr>
          <w:p w14:paraId="053D9E3E" w14:textId="77777777" w:rsidR="004E252C" w:rsidRPr="00FE0023" w:rsidRDefault="004E252C" w:rsidP="009E0A3C">
            <w:pPr>
              <w:spacing w:before="60" w:line="360" w:lineRule="auto"/>
              <w:jc w:val="both"/>
            </w:pPr>
            <w:r w:rsidRPr="00FE0023">
              <w:t>Alte informaţii</w:t>
            </w:r>
          </w:p>
        </w:tc>
        <w:tc>
          <w:tcPr>
            <w:tcW w:w="6492" w:type="dxa"/>
            <w:gridSpan w:val="16"/>
          </w:tcPr>
          <w:p w14:paraId="27EC50E5" w14:textId="77777777" w:rsidR="004E252C" w:rsidRPr="00FE0023" w:rsidRDefault="004E252C" w:rsidP="009E0A3C">
            <w:pPr>
              <w:spacing w:before="60" w:line="360" w:lineRule="auto"/>
              <w:jc w:val="both"/>
            </w:pPr>
            <w:r w:rsidRPr="00FE0023">
              <w:t>Nu au fost identificate</w:t>
            </w:r>
          </w:p>
        </w:tc>
      </w:tr>
      <w:tr w:rsidR="001A75BD" w:rsidRPr="00FE0023" w14:paraId="3A576BAE" w14:textId="77777777" w:rsidTr="00487297">
        <w:trPr>
          <w:trHeight w:val="705"/>
        </w:trPr>
        <w:tc>
          <w:tcPr>
            <w:tcW w:w="10207" w:type="dxa"/>
            <w:gridSpan w:val="22"/>
          </w:tcPr>
          <w:p w14:paraId="781F96C0" w14:textId="77777777" w:rsidR="004E252C" w:rsidRPr="00FE0023" w:rsidRDefault="004E252C" w:rsidP="009E0A3C">
            <w:pPr>
              <w:spacing w:before="60" w:after="60" w:line="360" w:lineRule="auto"/>
              <w:jc w:val="center"/>
              <w:rPr>
                <w:b/>
              </w:rPr>
            </w:pPr>
            <w:r w:rsidRPr="00FE0023">
              <w:rPr>
                <w:b/>
              </w:rPr>
              <w:t>Secțiunea a 8-a</w:t>
            </w:r>
          </w:p>
          <w:p w14:paraId="6EE74BE4" w14:textId="77777777" w:rsidR="004E252C" w:rsidRPr="00FE0023" w:rsidRDefault="004E252C" w:rsidP="009E0A3C">
            <w:pPr>
              <w:spacing w:before="60" w:after="60" w:line="360" w:lineRule="auto"/>
              <w:jc w:val="center"/>
              <w:rPr>
                <w:b/>
              </w:rPr>
            </w:pPr>
            <w:r w:rsidRPr="00FE0023">
              <w:rPr>
                <w:b/>
              </w:rPr>
              <w:t>Măsuri de implementare</w:t>
            </w:r>
          </w:p>
        </w:tc>
      </w:tr>
      <w:tr w:rsidR="001A75BD" w:rsidRPr="00FE0023" w14:paraId="0779E9A1" w14:textId="77777777" w:rsidTr="00C13C3F">
        <w:trPr>
          <w:trHeight w:val="365"/>
        </w:trPr>
        <w:tc>
          <w:tcPr>
            <w:tcW w:w="770" w:type="dxa"/>
          </w:tcPr>
          <w:p w14:paraId="46CAC3CF" w14:textId="77777777" w:rsidR="004E252C" w:rsidRPr="00FE0023" w:rsidRDefault="004E252C" w:rsidP="009E0A3C">
            <w:pPr>
              <w:spacing w:before="60" w:after="60" w:line="360" w:lineRule="auto"/>
              <w:jc w:val="center"/>
            </w:pPr>
            <w:r w:rsidRPr="00FE0023">
              <w:t>8.1.</w:t>
            </w:r>
          </w:p>
        </w:tc>
        <w:tc>
          <w:tcPr>
            <w:tcW w:w="2945" w:type="dxa"/>
            <w:gridSpan w:val="5"/>
          </w:tcPr>
          <w:p w14:paraId="6BC6AE9E" w14:textId="77777777" w:rsidR="004E252C" w:rsidRPr="00FE0023" w:rsidRDefault="004E252C" w:rsidP="009E0A3C">
            <w:pPr>
              <w:spacing w:before="60" w:after="60" w:line="360" w:lineRule="auto"/>
              <w:jc w:val="both"/>
            </w:pPr>
            <w:r w:rsidRPr="00FE0023">
              <w:t>Măsuri de punere în aplicare a proiectului de act normativ</w:t>
            </w:r>
          </w:p>
        </w:tc>
        <w:tc>
          <w:tcPr>
            <w:tcW w:w="6492" w:type="dxa"/>
            <w:gridSpan w:val="16"/>
          </w:tcPr>
          <w:p w14:paraId="4025DC1C" w14:textId="77777777" w:rsidR="004E252C" w:rsidRPr="00FE0023" w:rsidRDefault="004E252C" w:rsidP="009E0A3C">
            <w:pPr>
              <w:spacing w:before="60" w:after="60" w:line="360" w:lineRule="auto"/>
              <w:jc w:val="both"/>
            </w:pPr>
            <w:r w:rsidRPr="00FE0023">
              <w:t>Proiectul de hotărâre nu se referă la acest domeniu.</w:t>
            </w:r>
          </w:p>
        </w:tc>
      </w:tr>
      <w:tr w:rsidR="001A75BD" w:rsidRPr="00FE0023" w14:paraId="1EF2572C" w14:textId="77777777" w:rsidTr="00C13C3F">
        <w:trPr>
          <w:trHeight w:val="413"/>
        </w:trPr>
        <w:tc>
          <w:tcPr>
            <w:tcW w:w="770" w:type="dxa"/>
          </w:tcPr>
          <w:p w14:paraId="6B047597" w14:textId="77777777" w:rsidR="004E252C" w:rsidRPr="00FE0023" w:rsidRDefault="004E252C" w:rsidP="009E0A3C">
            <w:pPr>
              <w:spacing w:before="60" w:after="60" w:line="360" w:lineRule="auto"/>
              <w:jc w:val="center"/>
            </w:pPr>
            <w:r w:rsidRPr="00FE0023">
              <w:t>8.2.</w:t>
            </w:r>
          </w:p>
        </w:tc>
        <w:tc>
          <w:tcPr>
            <w:tcW w:w="2945" w:type="dxa"/>
            <w:gridSpan w:val="5"/>
          </w:tcPr>
          <w:p w14:paraId="25201339" w14:textId="77777777" w:rsidR="004E252C" w:rsidRPr="00FE0023" w:rsidRDefault="004E252C" w:rsidP="009E0A3C">
            <w:pPr>
              <w:spacing w:before="60" w:after="60" w:line="360" w:lineRule="auto"/>
              <w:jc w:val="both"/>
            </w:pPr>
            <w:r w:rsidRPr="00FE0023">
              <w:t>Alte informații</w:t>
            </w:r>
          </w:p>
        </w:tc>
        <w:tc>
          <w:tcPr>
            <w:tcW w:w="6492" w:type="dxa"/>
            <w:gridSpan w:val="16"/>
          </w:tcPr>
          <w:p w14:paraId="5A8E44CD" w14:textId="77777777" w:rsidR="004E252C" w:rsidRPr="00FE0023" w:rsidRDefault="004E252C" w:rsidP="009E0A3C">
            <w:pPr>
              <w:spacing w:before="60" w:after="60" w:line="360" w:lineRule="auto"/>
              <w:jc w:val="both"/>
            </w:pPr>
            <w:r w:rsidRPr="00FE0023">
              <w:t>Nu au fost identificate.</w:t>
            </w:r>
          </w:p>
        </w:tc>
      </w:tr>
    </w:tbl>
    <w:p w14:paraId="5206FFA3" w14:textId="77777777" w:rsidR="00EB2EA0" w:rsidRPr="00FE0023" w:rsidRDefault="003A6382" w:rsidP="009E0A3C">
      <w:pPr>
        <w:spacing w:line="360" w:lineRule="auto"/>
        <w:jc w:val="both"/>
      </w:pPr>
      <w:r w:rsidRPr="00FE0023">
        <w:br w:type="page"/>
      </w:r>
    </w:p>
    <w:p w14:paraId="7189E315" w14:textId="2D14233E" w:rsidR="00910031" w:rsidRPr="00FE0023" w:rsidRDefault="00925A7F" w:rsidP="009E0A3C">
      <w:pPr>
        <w:pStyle w:val="ListParagraph"/>
        <w:spacing w:line="360" w:lineRule="auto"/>
        <w:ind w:left="0"/>
        <w:contextualSpacing w:val="0"/>
        <w:jc w:val="both"/>
        <w:rPr>
          <w:rFonts w:eastAsia="Calibri"/>
          <w:iCs/>
          <w:lang w:eastAsia="en-US"/>
        </w:rPr>
      </w:pPr>
      <w:r w:rsidRPr="00FE0023">
        <w:lastRenderedPageBreak/>
        <w:t xml:space="preserve">Pentru considerentele de mai sus, </w:t>
      </w:r>
      <w:r w:rsidR="00D7541B" w:rsidRPr="00FE0023">
        <w:t>s-a</w:t>
      </w:r>
      <w:r w:rsidRPr="00FE0023">
        <w:t xml:space="preserve"> elaborat </w:t>
      </w:r>
      <w:r w:rsidR="00066BCD" w:rsidRPr="00FE0023">
        <w:t>prezentul</w:t>
      </w:r>
      <w:r w:rsidRPr="00FE0023">
        <w:t xml:space="preserve"> proiect de </w:t>
      </w:r>
      <w:r w:rsidR="00A02004" w:rsidRPr="00FE0023">
        <w:t xml:space="preserve">Hotărâre a Guvernului </w:t>
      </w:r>
      <w:r w:rsidR="00D02769" w:rsidRPr="00FE0023">
        <w:t>privind</w:t>
      </w:r>
      <w:r w:rsidR="005821A8" w:rsidRPr="00FE0023">
        <w:t xml:space="preserve"> aprobarea amplasamentului și declanșarea</w:t>
      </w:r>
      <w:r w:rsidR="00D92523" w:rsidRPr="00FE0023">
        <w:t xml:space="preserve"> procedurilor de expropriere a</w:t>
      </w:r>
      <w:r w:rsidR="00E5435B" w:rsidRPr="00FE0023">
        <w:t xml:space="preserve"> tuturor</w:t>
      </w:r>
      <w:r w:rsidR="00D92523" w:rsidRPr="00FE0023">
        <w:t xml:space="preserve"> imobilelor proprietate privată care constituie coridorul de expropriere al lucrării de utilitate publică de interes </w:t>
      </w:r>
      <w:r w:rsidR="00573AA5" w:rsidRPr="00FE0023">
        <w:t>național</w:t>
      </w:r>
      <w:r w:rsidR="00D7541B" w:rsidRPr="00FE0023">
        <w:t xml:space="preserve"> </w:t>
      </w:r>
      <w:r w:rsidR="00354E86">
        <w:rPr>
          <w:i/>
          <w:iCs/>
        </w:rPr>
        <w:t>„</w:t>
      </w:r>
      <w:r w:rsidR="00D7541B" w:rsidRPr="00FE0023">
        <w:rPr>
          <w:i/>
          <w:iCs/>
        </w:rPr>
        <w:t>Amenajarea complexă a râului Jiu în vederea apărării împotriva inundațiilor a Municipiului Craiova</w:t>
      </w:r>
      <w:r w:rsidR="00737040" w:rsidRPr="00FE0023">
        <w:rPr>
          <w:i/>
          <w:iCs/>
        </w:rPr>
        <w:t xml:space="preserve">”, </w:t>
      </w:r>
      <w:r w:rsidR="00D7541B" w:rsidRPr="00FE0023">
        <w:rPr>
          <w:i/>
          <w:iCs/>
        </w:rPr>
        <w:t>județul Dolj</w:t>
      </w:r>
      <w:r w:rsidR="00D7541B" w:rsidRPr="00FE0023">
        <w:t xml:space="preserve"> care, în forma prezentată, a fost avizat de ministerele interesate şi pe care îl supunem spre aprobare.</w:t>
      </w:r>
    </w:p>
    <w:p w14:paraId="51D998C9" w14:textId="77777777" w:rsidR="000F6D0E" w:rsidRPr="00FE0023" w:rsidRDefault="000F6D0E" w:rsidP="009E0A3C">
      <w:pPr>
        <w:spacing w:line="360" w:lineRule="auto"/>
        <w:ind w:right="76"/>
        <w:jc w:val="both"/>
      </w:pPr>
    </w:p>
    <w:p w14:paraId="23C7301C" w14:textId="77777777" w:rsidR="00FD372E" w:rsidRPr="00FE0023" w:rsidRDefault="00FD372E" w:rsidP="009E0A3C">
      <w:pPr>
        <w:spacing w:line="360" w:lineRule="auto"/>
      </w:pPr>
    </w:p>
    <w:p w14:paraId="2B8D7AE3" w14:textId="77777777" w:rsidR="007C3F6F" w:rsidRPr="00FE0023" w:rsidRDefault="00FD372E" w:rsidP="007C3F6F">
      <w:pPr>
        <w:jc w:val="center"/>
        <w:rPr>
          <w:b/>
        </w:rPr>
      </w:pPr>
      <w:r w:rsidRPr="00FE0023">
        <w:rPr>
          <w:b/>
        </w:rPr>
        <w:t xml:space="preserve">MINISTRUL </w:t>
      </w:r>
      <w:r w:rsidR="00FD44EE" w:rsidRPr="00FE0023">
        <w:rPr>
          <w:b/>
        </w:rPr>
        <w:t xml:space="preserve">MEDIULUI, </w:t>
      </w:r>
      <w:r w:rsidR="0008404F" w:rsidRPr="00FE0023">
        <w:rPr>
          <w:b/>
        </w:rPr>
        <w:t xml:space="preserve">APELOR </w:t>
      </w:r>
      <w:r w:rsidR="00BD599B" w:rsidRPr="00FE0023">
        <w:rPr>
          <w:b/>
        </w:rPr>
        <w:t>Ș</w:t>
      </w:r>
      <w:r w:rsidR="0008404F" w:rsidRPr="00FE0023">
        <w:rPr>
          <w:b/>
        </w:rPr>
        <w:t>I P</w:t>
      </w:r>
      <w:r w:rsidR="00BD599B" w:rsidRPr="00FE0023">
        <w:rPr>
          <w:b/>
        </w:rPr>
        <w:t>Ă</w:t>
      </w:r>
      <w:r w:rsidR="00FD44EE" w:rsidRPr="00FE0023">
        <w:rPr>
          <w:b/>
        </w:rPr>
        <w:t>D</w:t>
      </w:r>
      <w:r w:rsidR="0008404F" w:rsidRPr="00FE0023">
        <w:rPr>
          <w:b/>
        </w:rPr>
        <w:t>URILOR</w:t>
      </w:r>
    </w:p>
    <w:p w14:paraId="6DB032B3" w14:textId="77777777" w:rsidR="007C3F6F" w:rsidRPr="00FE0023" w:rsidRDefault="007C3F6F" w:rsidP="007C3F6F">
      <w:pPr>
        <w:jc w:val="center"/>
        <w:rPr>
          <w:b/>
        </w:rPr>
      </w:pPr>
    </w:p>
    <w:p w14:paraId="1B95EDDF" w14:textId="77777777" w:rsidR="007C3F6F" w:rsidRPr="00FE0023" w:rsidRDefault="005821A8" w:rsidP="007C3F6F">
      <w:pPr>
        <w:jc w:val="center"/>
        <w:rPr>
          <w:b/>
        </w:rPr>
      </w:pPr>
      <w:r w:rsidRPr="00FE0023">
        <w:rPr>
          <w:b/>
        </w:rPr>
        <w:t>BARNA</w:t>
      </w:r>
      <w:r w:rsidR="00CF5BD4" w:rsidRPr="00FE0023">
        <w:rPr>
          <w:b/>
        </w:rPr>
        <w:t xml:space="preserve"> </w:t>
      </w:r>
      <w:r w:rsidR="00C370C0" w:rsidRPr="00FE0023">
        <w:rPr>
          <w:b/>
        </w:rPr>
        <w:t>TANCZOS</w:t>
      </w:r>
    </w:p>
    <w:p w14:paraId="61D34CC4" w14:textId="77777777" w:rsidR="007C3F6F" w:rsidRPr="00FE0023" w:rsidRDefault="007C3F6F" w:rsidP="007C3F6F">
      <w:pPr>
        <w:rPr>
          <w:b/>
        </w:rPr>
      </w:pPr>
    </w:p>
    <w:p w14:paraId="0234E35C" w14:textId="77777777" w:rsidR="00F46D40" w:rsidRPr="00FE0023" w:rsidRDefault="00F46D40" w:rsidP="00F46D40">
      <w:pPr>
        <w:rPr>
          <w:b/>
        </w:rPr>
      </w:pPr>
    </w:p>
    <w:p w14:paraId="4202DFF8" w14:textId="77777777" w:rsidR="00F46D40" w:rsidRPr="00FE0023" w:rsidRDefault="00F46D40" w:rsidP="00F46D40">
      <w:pPr>
        <w:jc w:val="center"/>
        <w:rPr>
          <w:b/>
          <w:u w:val="single"/>
        </w:rPr>
      </w:pPr>
    </w:p>
    <w:p w14:paraId="0356F2A2" w14:textId="77777777" w:rsidR="00F46D40" w:rsidRPr="00FE0023" w:rsidRDefault="00F46D40" w:rsidP="00F46D40">
      <w:pPr>
        <w:jc w:val="center"/>
        <w:rPr>
          <w:b/>
          <w:u w:val="single"/>
        </w:rPr>
      </w:pPr>
    </w:p>
    <w:p w14:paraId="39A6EA8C" w14:textId="77777777" w:rsidR="00E5435B" w:rsidRPr="00FE0023" w:rsidRDefault="00E5435B" w:rsidP="00E5435B">
      <w:pPr>
        <w:jc w:val="center"/>
        <w:rPr>
          <w:b/>
          <w:u w:val="single"/>
        </w:rPr>
      </w:pPr>
      <w:r w:rsidRPr="00FE0023">
        <w:rPr>
          <w:b/>
          <w:u w:val="single"/>
        </w:rPr>
        <w:t>AVIZĂM</w:t>
      </w:r>
    </w:p>
    <w:tbl>
      <w:tblPr>
        <w:tblW w:w="8897" w:type="dxa"/>
        <w:jc w:val="center"/>
        <w:tblLook w:val="0000" w:firstRow="0" w:lastRow="0" w:firstColumn="0" w:lastColumn="0" w:noHBand="0" w:noVBand="0"/>
      </w:tblPr>
      <w:tblGrid>
        <w:gridCol w:w="8897"/>
      </w:tblGrid>
      <w:tr w:rsidR="001A75BD" w:rsidRPr="00FE0023" w14:paraId="0BCB5213" w14:textId="77777777" w:rsidTr="00573AA5">
        <w:trPr>
          <w:trHeight w:val="2170"/>
          <w:jc w:val="center"/>
        </w:trPr>
        <w:tc>
          <w:tcPr>
            <w:tcW w:w="8897" w:type="dxa"/>
            <w:vAlign w:val="center"/>
          </w:tcPr>
          <w:p w14:paraId="5380D174" w14:textId="77777777" w:rsidR="007C067E" w:rsidRPr="00FE0023" w:rsidRDefault="007C067E" w:rsidP="00004D19">
            <w:pPr>
              <w:suppressAutoHyphens/>
              <w:jc w:val="center"/>
              <w:rPr>
                <w:rFonts w:eastAsia="Calibri"/>
                <w:b/>
                <w:bCs/>
                <w:lang w:eastAsia="ar-SA"/>
              </w:rPr>
            </w:pPr>
            <w:r w:rsidRPr="00FE0023">
              <w:rPr>
                <w:rFonts w:eastAsia="Calibri"/>
                <w:b/>
                <w:bCs/>
                <w:lang w:eastAsia="ar-SA"/>
              </w:rPr>
              <w:t>VICEPRIM – MINISTRU</w:t>
            </w:r>
          </w:p>
          <w:p w14:paraId="0FF02BC1" w14:textId="77777777" w:rsidR="007C067E" w:rsidRPr="00FE0023" w:rsidRDefault="007C067E" w:rsidP="00004D19">
            <w:pPr>
              <w:spacing w:before="120"/>
              <w:jc w:val="center"/>
              <w:rPr>
                <w:b/>
                <w:u w:val="single"/>
              </w:rPr>
            </w:pPr>
            <w:r w:rsidRPr="00FE0023">
              <w:rPr>
                <w:rFonts w:eastAsia="Calibri"/>
                <w:b/>
                <w:bCs/>
                <w:lang w:eastAsia="ar-SA"/>
              </w:rPr>
              <w:t>HUNOR KELEMEN</w:t>
            </w:r>
          </w:p>
        </w:tc>
      </w:tr>
      <w:tr w:rsidR="001A75BD" w:rsidRPr="00FE0023" w14:paraId="5E01E144" w14:textId="77777777" w:rsidTr="00573AA5">
        <w:trPr>
          <w:trHeight w:val="2595"/>
          <w:jc w:val="center"/>
        </w:trPr>
        <w:tc>
          <w:tcPr>
            <w:tcW w:w="8897" w:type="dxa"/>
            <w:vAlign w:val="center"/>
          </w:tcPr>
          <w:p w14:paraId="121856E8" w14:textId="77777777" w:rsidR="007C067E" w:rsidRPr="00FE0023" w:rsidRDefault="007C067E" w:rsidP="00004D19">
            <w:pPr>
              <w:jc w:val="center"/>
              <w:rPr>
                <w:b/>
              </w:rPr>
            </w:pPr>
            <w:r w:rsidRPr="00FE0023">
              <w:rPr>
                <w:b/>
              </w:rPr>
              <w:t>MINISTRUL AGRICULTURII ȘI DEZVOLTĂRII RURALE</w:t>
            </w:r>
          </w:p>
          <w:p w14:paraId="4ACAB801" w14:textId="77777777" w:rsidR="007C067E" w:rsidRPr="00FE0023" w:rsidRDefault="006D5B81" w:rsidP="00004D19">
            <w:pPr>
              <w:spacing w:before="120"/>
              <w:jc w:val="center"/>
              <w:rPr>
                <w:b/>
              </w:rPr>
            </w:pPr>
            <w:r w:rsidRPr="00FE0023">
              <w:rPr>
                <w:b/>
              </w:rPr>
              <w:t>PETRE DAEA</w:t>
            </w:r>
          </w:p>
        </w:tc>
      </w:tr>
      <w:tr w:rsidR="001A75BD" w:rsidRPr="00FE0023" w14:paraId="4F0CFD26" w14:textId="77777777" w:rsidTr="00573AA5">
        <w:trPr>
          <w:trHeight w:val="2595"/>
          <w:jc w:val="center"/>
        </w:trPr>
        <w:tc>
          <w:tcPr>
            <w:tcW w:w="8897" w:type="dxa"/>
            <w:vAlign w:val="center"/>
          </w:tcPr>
          <w:p w14:paraId="092BE4EB" w14:textId="77777777" w:rsidR="007C067E" w:rsidRPr="00FE0023" w:rsidRDefault="007C067E" w:rsidP="00004D19">
            <w:pPr>
              <w:jc w:val="center"/>
              <w:rPr>
                <w:b/>
              </w:rPr>
            </w:pPr>
            <w:r w:rsidRPr="00FE0023">
              <w:rPr>
                <w:b/>
              </w:rPr>
              <w:t>MINISTRUL FINANȚELOR</w:t>
            </w:r>
          </w:p>
          <w:p w14:paraId="73F9BE78" w14:textId="77777777" w:rsidR="007C067E" w:rsidRPr="00FE0023" w:rsidRDefault="007C067E" w:rsidP="00004D19">
            <w:pPr>
              <w:spacing w:before="120"/>
              <w:jc w:val="center"/>
              <w:rPr>
                <w:b/>
              </w:rPr>
            </w:pPr>
            <w:r w:rsidRPr="00FE0023">
              <w:rPr>
                <w:b/>
              </w:rPr>
              <w:t>ADRIAN CÂCIU</w:t>
            </w:r>
          </w:p>
        </w:tc>
      </w:tr>
      <w:tr w:rsidR="001A75BD" w:rsidRPr="00FE0023" w14:paraId="37C4A1E8" w14:textId="77777777" w:rsidTr="00573AA5">
        <w:trPr>
          <w:trHeight w:val="2265"/>
          <w:jc w:val="center"/>
        </w:trPr>
        <w:tc>
          <w:tcPr>
            <w:tcW w:w="8897" w:type="dxa"/>
            <w:vAlign w:val="center"/>
          </w:tcPr>
          <w:p w14:paraId="405888E0" w14:textId="77777777" w:rsidR="007C067E" w:rsidRPr="00FE0023" w:rsidRDefault="007C067E" w:rsidP="00004D19">
            <w:pPr>
              <w:jc w:val="center"/>
              <w:rPr>
                <w:b/>
              </w:rPr>
            </w:pPr>
            <w:r w:rsidRPr="00FE0023">
              <w:rPr>
                <w:b/>
              </w:rPr>
              <w:t xml:space="preserve">MINISTRUL JUSTIŢIEI </w:t>
            </w:r>
          </w:p>
          <w:p w14:paraId="1F87CCB3" w14:textId="77777777" w:rsidR="007C067E" w:rsidRPr="00FE0023" w:rsidRDefault="007C067E" w:rsidP="00004D19">
            <w:pPr>
              <w:spacing w:before="120"/>
              <w:jc w:val="center"/>
              <w:rPr>
                <w:b/>
              </w:rPr>
            </w:pPr>
            <w:r w:rsidRPr="00FE0023">
              <w:rPr>
                <w:b/>
              </w:rPr>
              <w:t>MARIAN-CĂTĂLIN PREDOIU</w:t>
            </w:r>
          </w:p>
        </w:tc>
      </w:tr>
    </w:tbl>
    <w:p w14:paraId="0D840193" w14:textId="77777777" w:rsidR="00505440" w:rsidRPr="00FE0023" w:rsidRDefault="00505440" w:rsidP="0008404F">
      <w:pPr>
        <w:rPr>
          <w:b/>
        </w:rPr>
      </w:pPr>
    </w:p>
    <w:p w14:paraId="580B96CB" w14:textId="41E76A72" w:rsidR="00EB2EA0" w:rsidRPr="00FE0023" w:rsidRDefault="00EB2EA0" w:rsidP="00346E2C">
      <w:pPr>
        <w:rPr>
          <w:b/>
        </w:rPr>
      </w:pPr>
    </w:p>
    <w:sectPr w:rsidR="00EB2EA0" w:rsidRPr="00FE0023" w:rsidSect="00450DE1">
      <w:headerReference w:type="even" r:id="rId8"/>
      <w:headerReference w:type="default" r:id="rId9"/>
      <w:footerReference w:type="even" r:id="rId10"/>
      <w:footerReference w:type="default" r:id="rId11"/>
      <w:headerReference w:type="first" r:id="rId12"/>
      <w:footerReference w:type="first" r:id="rId13"/>
      <w:pgSz w:w="11906" w:h="16838" w:code="9"/>
      <w:pgMar w:top="360" w:right="566" w:bottom="284" w:left="1134" w:header="27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023B" w14:textId="77777777" w:rsidR="00C91CE1" w:rsidRDefault="00C91CE1">
      <w:r>
        <w:separator/>
      </w:r>
    </w:p>
  </w:endnote>
  <w:endnote w:type="continuationSeparator" w:id="0">
    <w:p w14:paraId="2EBAA84D" w14:textId="77777777" w:rsidR="00C91CE1" w:rsidRDefault="00C9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463F" w14:textId="77777777" w:rsidR="004F59F6" w:rsidRDefault="004F59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C26">
      <w:rPr>
        <w:rStyle w:val="PageNumber"/>
        <w:noProof/>
      </w:rPr>
      <w:t>7</w:t>
    </w:r>
    <w:r>
      <w:rPr>
        <w:rStyle w:val="PageNumber"/>
      </w:rPr>
      <w:fldChar w:fldCharType="end"/>
    </w:r>
  </w:p>
  <w:p w14:paraId="2F06CD2F" w14:textId="77777777" w:rsidR="004F59F6" w:rsidRDefault="004F5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D510" w14:textId="77777777" w:rsidR="004F59F6" w:rsidRDefault="004F59F6" w:rsidP="007C3F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1C94" w14:textId="77777777" w:rsidR="0044279B" w:rsidRDefault="00442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1296" w14:textId="77777777" w:rsidR="00C91CE1" w:rsidRDefault="00C91CE1">
      <w:r>
        <w:separator/>
      </w:r>
    </w:p>
  </w:footnote>
  <w:footnote w:type="continuationSeparator" w:id="0">
    <w:p w14:paraId="66EE58C3" w14:textId="77777777" w:rsidR="00C91CE1" w:rsidRDefault="00C9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C38E" w14:textId="77777777" w:rsidR="0044279B" w:rsidRDefault="00000000">
    <w:pPr>
      <w:pStyle w:val="Header"/>
    </w:pPr>
    <w:r>
      <w:rPr>
        <w:noProof/>
      </w:rPr>
      <w:pict w14:anchorId="44F80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888047" o:spid="_x0000_s1029" type="#_x0000_t136" style="position:absolute;margin-left:0;margin-top:0;width:559.55pt;height:159.85pt;rotation:315;z-index:-251658752;mso-position-horizontal:center;mso-position-horizontal-relative:margin;mso-position-vertical:center;mso-position-vertical-relative:margin" o:allowincell="f" fillcolor="#272727 [2749]"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B394" w14:textId="77777777" w:rsidR="0044279B" w:rsidRDefault="00000000">
    <w:pPr>
      <w:pStyle w:val="Header"/>
    </w:pPr>
    <w:r>
      <w:rPr>
        <w:noProof/>
      </w:rPr>
      <w:pict w14:anchorId="79EF8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888048" o:spid="_x0000_s1030" type="#_x0000_t136" style="position:absolute;margin-left:0;margin-top:0;width:559.55pt;height:159.85pt;rotation:315;z-index:-251657728;mso-position-horizontal:center;mso-position-horizontal-relative:margin;mso-position-vertical:center;mso-position-vertical-relative:margin" o:allowincell="f" fillcolor="#272727 [2749]"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049" w14:textId="77777777" w:rsidR="0044279B" w:rsidRDefault="00000000">
    <w:pPr>
      <w:pStyle w:val="Header"/>
    </w:pPr>
    <w:r>
      <w:rPr>
        <w:noProof/>
      </w:rPr>
      <w:pict w14:anchorId="7539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888046" o:spid="_x0000_s1028" type="#_x0000_t136" style="position:absolute;margin-left:0;margin-top:0;width:559.55pt;height:159.85pt;rotation:315;z-index:-251659776;mso-position-horizontal:center;mso-position-horizontal-relative:margin;mso-position-vertical:center;mso-position-vertical-relative:margin" o:allowincell="f" fillcolor="#272727 [2749]"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941"/>
    <w:multiLevelType w:val="hybridMultilevel"/>
    <w:tmpl w:val="BBECFEFA"/>
    <w:lvl w:ilvl="0" w:tplc="F826901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F693423"/>
    <w:multiLevelType w:val="hybridMultilevel"/>
    <w:tmpl w:val="D87EF626"/>
    <w:lvl w:ilvl="0" w:tplc="316C78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7F17F7B"/>
    <w:multiLevelType w:val="hybridMultilevel"/>
    <w:tmpl w:val="79542B90"/>
    <w:lvl w:ilvl="0" w:tplc="565EB63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 w15:restartNumberingAfterBreak="0">
    <w:nsid w:val="3ED108AE"/>
    <w:multiLevelType w:val="hybridMultilevel"/>
    <w:tmpl w:val="BB8C81CA"/>
    <w:lvl w:ilvl="0" w:tplc="D14269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55501"/>
    <w:multiLevelType w:val="hybridMultilevel"/>
    <w:tmpl w:val="AF5AC4C2"/>
    <w:lvl w:ilvl="0" w:tplc="33327B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643A2"/>
    <w:multiLevelType w:val="hybridMultilevel"/>
    <w:tmpl w:val="6B7E5420"/>
    <w:lvl w:ilvl="0" w:tplc="B7E2EC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2FD6070"/>
    <w:multiLevelType w:val="hybridMultilevel"/>
    <w:tmpl w:val="09C29F36"/>
    <w:lvl w:ilvl="0" w:tplc="40B26E32">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9" w15:restartNumberingAfterBreak="0">
    <w:nsid w:val="63C66494"/>
    <w:multiLevelType w:val="hybridMultilevel"/>
    <w:tmpl w:val="518E0576"/>
    <w:lvl w:ilvl="0" w:tplc="55AAD942">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6AD23BC8"/>
    <w:multiLevelType w:val="hybridMultilevel"/>
    <w:tmpl w:val="E280E64A"/>
    <w:lvl w:ilvl="0" w:tplc="E0E66C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3161C"/>
    <w:multiLevelType w:val="hybridMultilevel"/>
    <w:tmpl w:val="13CE17E8"/>
    <w:lvl w:ilvl="0" w:tplc="40B8671C">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7FE83DF5"/>
    <w:multiLevelType w:val="hybridMultilevel"/>
    <w:tmpl w:val="54582E82"/>
    <w:lvl w:ilvl="0" w:tplc="F948FB7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9326255">
    <w:abstractNumId w:val="5"/>
  </w:num>
  <w:num w:numId="2" w16cid:durableId="1577083663">
    <w:abstractNumId w:val="4"/>
  </w:num>
  <w:num w:numId="3" w16cid:durableId="1993413778">
    <w:abstractNumId w:val="6"/>
  </w:num>
  <w:num w:numId="4" w16cid:durableId="1714576588">
    <w:abstractNumId w:val="10"/>
  </w:num>
  <w:num w:numId="5" w16cid:durableId="980576589">
    <w:abstractNumId w:val="7"/>
  </w:num>
  <w:num w:numId="6" w16cid:durableId="1987978082">
    <w:abstractNumId w:val="1"/>
  </w:num>
  <w:num w:numId="7" w16cid:durableId="586112497">
    <w:abstractNumId w:val="12"/>
  </w:num>
  <w:num w:numId="8" w16cid:durableId="702555966">
    <w:abstractNumId w:val="3"/>
  </w:num>
  <w:num w:numId="9" w16cid:durableId="515924058">
    <w:abstractNumId w:val="2"/>
  </w:num>
  <w:num w:numId="10" w16cid:durableId="715007443">
    <w:abstractNumId w:val="8"/>
  </w:num>
  <w:num w:numId="11" w16cid:durableId="924991856">
    <w:abstractNumId w:val="9"/>
  </w:num>
  <w:num w:numId="12" w16cid:durableId="1154954122">
    <w:abstractNumId w:val="0"/>
  </w:num>
  <w:num w:numId="13" w16cid:durableId="1448741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C4"/>
    <w:rsid w:val="00001BA2"/>
    <w:rsid w:val="00002C1F"/>
    <w:rsid w:val="00002DC6"/>
    <w:rsid w:val="00004D17"/>
    <w:rsid w:val="00004D19"/>
    <w:rsid w:val="00007DF7"/>
    <w:rsid w:val="00010CFA"/>
    <w:rsid w:val="000142AC"/>
    <w:rsid w:val="00014FE2"/>
    <w:rsid w:val="00017346"/>
    <w:rsid w:val="00021F64"/>
    <w:rsid w:val="00023A72"/>
    <w:rsid w:val="00023BCD"/>
    <w:rsid w:val="00025911"/>
    <w:rsid w:val="0003180D"/>
    <w:rsid w:val="00031865"/>
    <w:rsid w:val="000335AF"/>
    <w:rsid w:val="0004213A"/>
    <w:rsid w:val="00045430"/>
    <w:rsid w:val="00047CCC"/>
    <w:rsid w:val="00050D3E"/>
    <w:rsid w:val="000549D9"/>
    <w:rsid w:val="00054E3C"/>
    <w:rsid w:val="000560F3"/>
    <w:rsid w:val="0005742B"/>
    <w:rsid w:val="000660E7"/>
    <w:rsid w:val="00066BCD"/>
    <w:rsid w:val="00071AC0"/>
    <w:rsid w:val="00071FF4"/>
    <w:rsid w:val="0008404F"/>
    <w:rsid w:val="00086879"/>
    <w:rsid w:val="00086FC3"/>
    <w:rsid w:val="000938FA"/>
    <w:rsid w:val="000939BC"/>
    <w:rsid w:val="0009695A"/>
    <w:rsid w:val="000A2189"/>
    <w:rsid w:val="000A7EFF"/>
    <w:rsid w:val="000B61C0"/>
    <w:rsid w:val="000B7E0B"/>
    <w:rsid w:val="000C1456"/>
    <w:rsid w:val="000C1F82"/>
    <w:rsid w:val="000D2950"/>
    <w:rsid w:val="000D2D23"/>
    <w:rsid w:val="000D5ACB"/>
    <w:rsid w:val="000D76CD"/>
    <w:rsid w:val="000E18B4"/>
    <w:rsid w:val="000E223F"/>
    <w:rsid w:val="000E776B"/>
    <w:rsid w:val="000F01E1"/>
    <w:rsid w:val="000F168E"/>
    <w:rsid w:val="000F22E7"/>
    <w:rsid w:val="000F46EF"/>
    <w:rsid w:val="000F6D0E"/>
    <w:rsid w:val="000F7AA5"/>
    <w:rsid w:val="000F7C26"/>
    <w:rsid w:val="0010036B"/>
    <w:rsid w:val="001026C9"/>
    <w:rsid w:val="00102739"/>
    <w:rsid w:val="0010378E"/>
    <w:rsid w:val="00111F71"/>
    <w:rsid w:val="00114DCE"/>
    <w:rsid w:val="00120584"/>
    <w:rsid w:val="0012129C"/>
    <w:rsid w:val="001271E7"/>
    <w:rsid w:val="001309F0"/>
    <w:rsid w:val="00130E60"/>
    <w:rsid w:val="0013125A"/>
    <w:rsid w:val="00135CB2"/>
    <w:rsid w:val="00136904"/>
    <w:rsid w:val="0013719F"/>
    <w:rsid w:val="001379DE"/>
    <w:rsid w:val="0014312E"/>
    <w:rsid w:val="00144093"/>
    <w:rsid w:val="001444C6"/>
    <w:rsid w:val="00144969"/>
    <w:rsid w:val="001468DB"/>
    <w:rsid w:val="00146F06"/>
    <w:rsid w:val="001518A9"/>
    <w:rsid w:val="001522E8"/>
    <w:rsid w:val="0015451C"/>
    <w:rsid w:val="00154ED2"/>
    <w:rsid w:val="001551BA"/>
    <w:rsid w:val="00160CEA"/>
    <w:rsid w:val="00161055"/>
    <w:rsid w:val="0016156B"/>
    <w:rsid w:val="00161D36"/>
    <w:rsid w:val="00164056"/>
    <w:rsid w:val="00165205"/>
    <w:rsid w:val="00165C19"/>
    <w:rsid w:val="001664EA"/>
    <w:rsid w:val="00174FB8"/>
    <w:rsid w:val="001808F5"/>
    <w:rsid w:val="00180D94"/>
    <w:rsid w:val="00184652"/>
    <w:rsid w:val="0018642F"/>
    <w:rsid w:val="001915DE"/>
    <w:rsid w:val="00195AE7"/>
    <w:rsid w:val="00195BD3"/>
    <w:rsid w:val="00196350"/>
    <w:rsid w:val="001A3F96"/>
    <w:rsid w:val="001A75BD"/>
    <w:rsid w:val="001B1AFF"/>
    <w:rsid w:val="001B284E"/>
    <w:rsid w:val="001B3184"/>
    <w:rsid w:val="001B3591"/>
    <w:rsid w:val="001B4385"/>
    <w:rsid w:val="001B53FB"/>
    <w:rsid w:val="001B6476"/>
    <w:rsid w:val="001B647E"/>
    <w:rsid w:val="001B768D"/>
    <w:rsid w:val="001C2834"/>
    <w:rsid w:val="001C34C9"/>
    <w:rsid w:val="001C3BD6"/>
    <w:rsid w:val="001D64BC"/>
    <w:rsid w:val="001E17FE"/>
    <w:rsid w:val="001E1EF3"/>
    <w:rsid w:val="001E248D"/>
    <w:rsid w:val="001E2FCB"/>
    <w:rsid w:val="001E46F3"/>
    <w:rsid w:val="001E4C42"/>
    <w:rsid w:val="001E560E"/>
    <w:rsid w:val="001E6101"/>
    <w:rsid w:val="001E68C2"/>
    <w:rsid w:val="001E7D67"/>
    <w:rsid w:val="001F0E66"/>
    <w:rsid w:val="001F2201"/>
    <w:rsid w:val="001F5265"/>
    <w:rsid w:val="001F63DA"/>
    <w:rsid w:val="001F72A6"/>
    <w:rsid w:val="002000AF"/>
    <w:rsid w:val="00200907"/>
    <w:rsid w:val="00206F34"/>
    <w:rsid w:val="00217FC0"/>
    <w:rsid w:val="0022144B"/>
    <w:rsid w:val="00221D30"/>
    <w:rsid w:val="002243BA"/>
    <w:rsid w:val="00227783"/>
    <w:rsid w:val="00231C27"/>
    <w:rsid w:val="00235248"/>
    <w:rsid w:val="00236674"/>
    <w:rsid w:val="002403BA"/>
    <w:rsid w:val="00242C61"/>
    <w:rsid w:val="00242CFF"/>
    <w:rsid w:val="00243A42"/>
    <w:rsid w:val="00243BC1"/>
    <w:rsid w:val="002440E4"/>
    <w:rsid w:val="00246DF2"/>
    <w:rsid w:val="0025573C"/>
    <w:rsid w:val="00257CED"/>
    <w:rsid w:val="002610CE"/>
    <w:rsid w:val="002642C2"/>
    <w:rsid w:val="002678F1"/>
    <w:rsid w:val="0027631E"/>
    <w:rsid w:val="00276664"/>
    <w:rsid w:val="00284B45"/>
    <w:rsid w:val="002867AC"/>
    <w:rsid w:val="0028710A"/>
    <w:rsid w:val="0029030F"/>
    <w:rsid w:val="00291E62"/>
    <w:rsid w:val="00294EC3"/>
    <w:rsid w:val="002A697C"/>
    <w:rsid w:val="002A6BE0"/>
    <w:rsid w:val="002B1E0E"/>
    <w:rsid w:val="002B4712"/>
    <w:rsid w:val="002C11C3"/>
    <w:rsid w:val="002C672D"/>
    <w:rsid w:val="002D076B"/>
    <w:rsid w:val="002E0466"/>
    <w:rsid w:val="002E7E00"/>
    <w:rsid w:val="002F0BE4"/>
    <w:rsid w:val="002F163F"/>
    <w:rsid w:val="002F1BB8"/>
    <w:rsid w:val="002F21BD"/>
    <w:rsid w:val="002F53BB"/>
    <w:rsid w:val="00303CD1"/>
    <w:rsid w:val="003052DF"/>
    <w:rsid w:val="003057E1"/>
    <w:rsid w:val="00307FBB"/>
    <w:rsid w:val="00310C32"/>
    <w:rsid w:val="0031283C"/>
    <w:rsid w:val="0031330F"/>
    <w:rsid w:val="00324044"/>
    <w:rsid w:val="00326F54"/>
    <w:rsid w:val="00330495"/>
    <w:rsid w:val="00331E8D"/>
    <w:rsid w:val="00332F54"/>
    <w:rsid w:val="003332B8"/>
    <w:rsid w:val="0033475E"/>
    <w:rsid w:val="003456A6"/>
    <w:rsid w:val="00346B74"/>
    <w:rsid w:val="00346D3E"/>
    <w:rsid w:val="00346E2C"/>
    <w:rsid w:val="003515FC"/>
    <w:rsid w:val="00354E86"/>
    <w:rsid w:val="003556C8"/>
    <w:rsid w:val="0035631C"/>
    <w:rsid w:val="00356375"/>
    <w:rsid w:val="00356BD8"/>
    <w:rsid w:val="00357707"/>
    <w:rsid w:val="00361E23"/>
    <w:rsid w:val="00361E25"/>
    <w:rsid w:val="00361EF3"/>
    <w:rsid w:val="00373228"/>
    <w:rsid w:val="00384837"/>
    <w:rsid w:val="00392946"/>
    <w:rsid w:val="00396F88"/>
    <w:rsid w:val="003A18CB"/>
    <w:rsid w:val="003A19C0"/>
    <w:rsid w:val="003A3DA5"/>
    <w:rsid w:val="003A3F6A"/>
    <w:rsid w:val="003A6382"/>
    <w:rsid w:val="003B351E"/>
    <w:rsid w:val="003B48BB"/>
    <w:rsid w:val="003B4979"/>
    <w:rsid w:val="003B4D27"/>
    <w:rsid w:val="003B4ED1"/>
    <w:rsid w:val="003B7BA6"/>
    <w:rsid w:val="003C4B2B"/>
    <w:rsid w:val="003C77EF"/>
    <w:rsid w:val="003D0F84"/>
    <w:rsid w:val="003D2893"/>
    <w:rsid w:val="003D4E48"/>
    <w:rsid w:val="003D5306"/>
    <w:rsid w:val="003D5745"/>
    <w:rsid w:val="003F3A01"/>
    <w:rsid w:val="003F51AD"/>
    <w:rsid w:val="00424099"/>
    <w:rsid w:val="00424F54"/>
    <w:rsid w:val="0042615F"/>
    <w:rsid w:val="00427F4F"/>
    <w:rsid w:val="00430542"/>
    <w:rsid w:val="00437E0B"/>
    <w:rsid w:val="004419E4"/>
    <w:rsid w:val="00441BD7"/>
    <w:rsid w:val="0044279B"/>
    <w:rsid w:val="004435FD"/>
    <w:rsid w:val="00450DE1"/>
    <w:rsid w:val="00453CBF"/>
    <w:rsid w:val="004548D4"/>
    <w:rsid w:val="0045508C"/>
    <w:rsid w:val="0047130D"/>
    <w:rsid w:val="00475266"/>
    <w:rsid w:val="0048293D"/>
    <w:rsid w:val="004859EE"/>
    <w:rsid w:val="00487297"/>
    <w:rsid w:val="00487EFE"/>
    <w:rsid w:val="0049112D"/>
    <w:rsid w:val="00492B3E"/>
    <w:rsid w:val="00493443"/>
    <w:rsid w:val="004964E6"/>
    <w:rsid w:val="004A2D18"/>
    <w:rsid w:val="004A45E9"/>
    <w:rsid w:val="004A7D6C"/>
    <w:rsid w:val="004B1F17"/>
    <w:rsid w:val="004B2DB9"/>
    <w:rsid w:val="004B493D"/>
    <w:rsid w:val="004B6615"/>
    <w:rsid w:val="004B6642"/>
    <w:rsid w:val="004B6FCD"/>
    <w:rsid w:val="004C1FE3"/>
    <w:rsid w:val="004D38D9"/>
    <w:rsid w:val="004D3D97"/>
    <w:rsid w:val="004D7837"/>
    <w:rsid w:val="004E252C"/>
    <w:rsid w:val="004E41B8"/>
    <w:rsid w:val="004E4CE5"/>
    <w:rsid w:val="004E6823"/>
    <w:rsid w:val="004E70E1"/>
    <w:rsid w:val="004F59F6"/>
    <w:rsid w:val="004F5FA3"/>
    <w:rsid w:val="004F6C54"/>
    <w:rsid w:val="004F774C"/>
    <w:rsid w:val="00500B29"/>
    <w:rsid w:val="00505440"/>
    <w:rsid w:val="00505DDA"/>
    <w:rsid w:val="005066E0"/>
    <w:rsid w:val="00513D0F"/>
    <w:rsid w:val="00516348"/>
    <w:rsid w:val="005236D4"/>
    <w:rsid w:val="005253D2"/>
    <w:rsid w:val="0053417B"/>
    <w:rsid w:val="00541889"/>
    <w:rsid w:val="00544FEE"/>
    <w:rsid w:val="00545750"/>
    <w:rsid w:val="005479FA"/>
    <w:rsid w:val="00547FFD"/>
    <w:rsid w:val="00550929"/>
    <w:rsid w:val="005660E6"/>
    <w:rsid w:val="005663E0"/>
    <w:rsid w:val="00573AA5"/>
    <w:rsid w:val="00581A2A"/>
    <w:rsid w:val="005821A8"/>
    <w:rsid w:val="005853FC"/>
    <w:rsid w:val="005900F1"/>
    <w:rsid w:val="00592521"/>
    <w:rsid w:val="00593F0F"/>
    <w:rsid w:val="00594385"/>
    <w:rsid w:val="005A04B6"/>
    <w:rsid w:val="005A0DE5"/>
    <w:rsid w:val="005A29BF"/>
    <w:rsid w:val="005A2F90"/>
    <w:rsid w:val="005A3323"/>
    <w:rsid w:val="005A38D9"/>
    <w:rsid w:val="005A38F4"/>
    <w:rsid w:val="005A3ABD"/>
    <w:rsid w:val="005A5257"/>
    <w:rsid w:val="005A6E89"/>
    <w:rsid w:val="005B18F7"/>
    <w:rsid w:val="005B3D1C"/>
    <w:rsid w:val="005C4529"/>
    <w:rsid w:val="005C77AA"/>
    <w:rsid w:val="005D2794"/>
    <w:rsid w:val="005D2EB6"/>
    <w:rsid w:val="005D5157"/>
    <w:rsid w:val="005D53F9"/>
    <w:rsid w:val="005D5B1D"/>
    <w:rsid w:val="005E0529"/>
    <w:rsid w:val="005F0666"/>
    <w:rsid w:val="005F0D67"/>
    <w:rsid w:val="005F28B8"/>
    <w:rsid w:val="005F4006"/>
    <w:rsid w:val="005F506D"/>
    <w:rsid w:val="005F669F"/>
    <w:rsid w:val="005F719C"/>
    <w:rsid w:val="00604819"/>
    <w:rsid w:val="00606A03"/>
    <w:rsid w:val="00606F65"/>
    <w:rsid w:val="006206E7"/>
    <w:rsid w:val="00621979"/>
    <w:rsid w:val="006237DC"/>
    <w:rsid w:val="006257D3"/>
    <w:rsid w:val="0063095C"/>
    <w:rsid w:val="0063169D"/>
    <w:rsid w:val="00636197"/>
    <w:rsid w:val="006364F8"/>
    <w:rsid w:val="00636BD9"/>
    <w:rsid w:val="00636CCD"/>
    <w:rsid w:val="00646790"/>
    <w:rsid w:val="00646DE3"/>
    <w:rsid w:val="00647FF6"/>
    <w:rsid w:val="00650B44"/>
    <w:rsid w:val="006540CC"/>
    <w:rsid w:val="00661369"/>
    <w:rsid w:val="00663AE7"/>
    <w:rsid w:val="00665695"/>
    <w:rsid w:val="00665D58"/>
    <w:rsid w:val="00673C2E"/>
    <w:rsid w:val="006808E3"/>
    <w:rsid w:val="00680AA7"/>
    <w:rsid w:val="00682B5D"/>
    <w:rsid w:val="00691880"/>
    <w:rsid w:val="0069307B"/>
    <w:rsid w:val="00693B01"/>
    <w:rsid w:val="006A57F0"/>
    <w:rsid w:val="006B2185"/>
    <w:rsid w:val="006B2317"/>
    <w:rsid w:val="006B327B"/>
    <w:rsid w:val="006B49CA"/>
    <w:rsid w:val="006B7D4D"/>
    <w:rsid w:val="006C6EBF"/>
    <w:rsid w:val="006C71F4"/>
    <w:rsid w:val="006D3189"/>
    <w:rsid w:val="006D3F3E"/>
    <w:rsid w:val="006D5458"/>
    <w:rsid w:val="006D5B81"/>
    <w:rsid w:val="006E1071"/>
    <w:rsid w:val="006E1A14"/>
    <w:rsid w:val="006E2EEC"/>
    <w:rsid w:val="006F4C4F"/>
    <w:rsid w:val="006F54D5"/>
    <w:rsid w:val="006F7712"/>
    <w:rsid w:val="0070410B"/>
    <w:rsid w:val="00707DEB"/>
    <w:rsid w:val="007135B2"/>
    <w:rsid w:val="00714F84"/>
    <w:rsid w:val="00714FB6"/>
    <w:rsid w:val="0072710F"/>
    <w:rsid w:val="00732025"/>
    <w:rsid w:val="007365B7"/>
    <w:rsid w:val="00737040"/>
    <w:rsid w:val="0074074E"/>
    <w:rsid w:val="00742115"/>
    <w:rsid w:val="0074270C"/>
    <w:rsid w:val="00743B9C"/>
    <w:rsid w:val="00747DF1"/>
    <w:rsid w:val="00747EA2"/>
    <w:rsid w:val="0075053F"/>
    <w:rsid w:val="00751982"/>
    <w:rsid w:val="00755673"/>
    <w:rsid w:val="00762E4B"/>
    <w:rsid w:val="00766AB8"/>
    <w:rsid w:val="007754BF"/>
    <w:rsid w:val="00781884"/>
    <w:rsid w:val="00793359"/>
    <w:rsid w:val="0079357E"/>
    <w:rsid w:val="00797EA1"/>
    <w:rsid w:val="007A0C38"/>
    <w:rsid w:val="007A0FF9"/>
    <w:rsid w:val="007A28B9"/>
    <w:rsid w:val="007A510C"/>
    <w:rsid w:val="007A60F4"/>
    <w:rsid w:val="007B05D6"/>
    <w:rsid w:val="007B5588"/>
    <w:rsid w:val="007C067E"/>
    <w:rsid w:val="007C0C74"/>
    <w:rsid w:val="007C3F6F"/>
    <w:rsid w:val="007D2B45"/>
    <w:rsid w:val="007D34B4"/>
    <w:rsid w:val="007D3CD2"/>
    <w:rsid w:val="007E2A55"/>
    <w:rsid w:val="007E3991"/>
    <w:rsid w:val="007E496D"/>
    <w:rsid w:val="007E5E82"/>
    <w:rsid w:val="007E6AA9"/>
    <w:rsid w:val="007E7A8A"/>
    <w:rsid w:val="007F517C"/>
    <w:rsid w:val="007F6071"/>
    <w:rsid w:val="00810CFC"/>
    <w:rsid w:val="008127FF"/>
    <w:rsid w:val="00812F65"/>
    <w:rsid w:val="00820CAA"/>
    <w:rsid w:val="0082708E"/>
    <w:rsid w:val="00833BCE"/>
    <w:rsid w:val="00840384"/>
    <w:rsid w:val="00842067"/>
    <w:rsid w:val="008439B4"/>
    <w:rsid w:val="00844457"/>
    <w:rsid w:val="008447AC"/>
    <w:rsid w:val="008462CE"/>
    <w:rsid w:val="0084788B"/>
    <w:rsid w:val="00861E46"/>
    <w:rsid w:val="008621D8"/>
    <w:rsid w:val="00863D31"/>
    <w:rsid w:val="00864530"/>
    <w:rsid w:val="00866118"/>
    <w:rsid w:val="00866437"/>
    <w:rsid w:val="008669F2"/>
    <w:rsid w:val="00867BA7"/>
    <w:rsid w:val="00871DA9"/>
    <w:rsid w:val="00873D45"/>
    <w:rsid w:val="00877475"/>
    <w:rsid w:val="00882EF8"/>
    <w:rsid w:val="00884107"/>
    <w:rsid w:val="0088614C"/>
    <w:rsid w:val="0089056F"/>
    <w:rsid w:val="00890C57"/>
    <w:rsid w:val="008919C4"/>
    <w:rsid w:val="008A7003"/>
    <w:rsid w:val="008A7B78"/>
    <w:rsid w:val="008B592B"/>
    <w:rsid w:val="008B7D25"/>
    <w:rsid w:val="008C07F7"/>
    <w:rsid w:val="008E7522"/>
    <w:rsid w:val="008F00FC"/>
    <w:rsid w:val="008F4BE1"/>
    <w:rsid w:val="0090171D"/>
    <w:rsid w:val="0090756D"/>
    <w:rsid w:val="00910031"/>
    <w:rsid w:val="0091027D"/>
    <w:rsid w:val="00911398"/>
    <w:rsid w:val="00911473"/>
    <w:rsid w:val="00912D21"/>
    <w:rsid w:val="00916FBC"/>
    <w:rsid w:val="009172EF"/>
    <w:rsid w:val="009229C7"/>
    <w:rsid w:val="00925A7F"/>
    <w:rsid w:val="00926603"/>
    <w:rsid w:val="009317EE"/>
    <w:rsid w:val="00933F6F"/>
    <w:rsid w:val="00941032"/>
    <w:rsid w:val="00946B66"/>
    <w:rsid w:val="00946D69"/>
    <w:rsid w:val="009528D3"/>
    <w:rsid w:val="00956C27"/>
    <w:rsid w:val="00961AF6"/>
    <w:rsid w:val="00964554"/>
    <w:rsid w:val="00964754"/>
    <w:rsid w:val="009675A7"/>
    <w:rsid w:val="0097292D"/>
    <w:rsid w:val="0097460E"/>
    <w:rsid w:val="00980F62"/>
    <w:rsid w:val="00982896"/>
    <w:rsid w:val="0098601D"/>
    <w:rsid w:val="00986C0A"/>
    <w:rsid w:val="00990D67"/>
    <w:rsid w:val="00991940"/>
    <w:rsid w:val="00996909"/>
    <w:rsid w:val="009A1585"/>
    <w:rsid w:val="009A2468"/>
    <w:rsid w:val="009A53E8"/>
    <w:rsid w:val="009B3C21"/>
    <w:rsid w:val="009B52EF"/>
    <w:rsid w:val="009B5690"/>
    <w:rsid w:val="009B5770"/>
    <w:rsid w:val="009B685C"/>
    <w:rsid w:val="009B6992"/>
    <w:rsid w:val="009C0EF7"/>
    <w:rsid w:val="009C0F9A"/>
    <w:rsid w:val="009C4C39"/>
    <w:rsid w:val="009C56AA"/>
    <w:rsid w:val="009C598E"/>
    <w:rsid w:val="009C5ACE"/>
    <w:rsid w:val="009C6B99"/>
    <w:rsid w:val="009D07C0"/>
    <w:rsid w:val="009D5C18"/>
    <w:rsid w:val="009E0A3C"/>
    <w:rsid w:val="009E1E3F"/>
    <w:rsid w:val="009E3DD4"/>
    <w:rsid w:val="009E539E"/>
    <w:rsid w:val="009E6D70"/>
    <w:rsid w:val="009F058F"/>
    <w:rsid w:val="009F6725"/>
    <w:rsid w:val="00A01247"/>
    <w:rsid w:val="00A02004"/>
    <w:rsid w:val="00A077F3"/>
    <w:rsid w:val="00A10709"/>
    <w:rsid w:val="00A10F02"/>
    <w:rsid w:val="00A13723"/>
    <w:rsid w:val="00A13836"/>
    <w:rsid w:val="00A15656"/>
    <w:rsid w:val="00A22078"/>
    <w:rsid w:val="00A25EB7"/>
    <w:rsid w:val="00A36212"/>
    <w:rsid w:val="00A40641"/>
    <w:rsid w:val="00A42F30"/>
    <w:rsid w:val="00A5091C"/>
    <w:rsid w:val="00A50DB2"/>
    <w:rsid w:val="00A5153E"/>
    <w:rsid w:val="00A54447"/>
    <w:rsid w:val="00A565E5"/>
    <w:rsid w:val="00A62307"/>
    <w:rsid w:val="00A63DF7"/>
    <w:rsid w:val="00A65250"/>
    <w:rsid w:val="00A661DC"/>
    <w:rsid w:val="00A66389"/>
    <w:rsid w:val="00A76715"/>
    <w:rsid w:val="00A7736F"/>
    <w:rsid w:val="00A813B2"/>
    <w:rsid w:val="00A83152"/>
    <w:rsid w:val="00A907E5"/>
    <w:rsid w:val="00A923ED"/>
    <w:rsid w:val="00A94468"/>
    <w:rsid w:val="00A96D34"/>
    <w:rsid w:val="00AB248D"/>
    <w:rsid w:val="00AC011C"/>
    <w:rsid w:val="00AC1B02"/>
    <w:rsid w:val="00AC34D3"/>
    <w:rsid w:val="00AC645E"/>
    <w:rsid w:val="00AD2F7F"/>
    <w:rsid w:val="00AD36F0"/>
    <w:rsid w:val="00AD6FBB"/>
    <w:rsid w:val="00AE2282"/>
    <w:rsid w:val="00AE2348"/>
    <w:rsid w:val="00AE2DAB"/>
    <w:rsid w:val="00AE5F33"/>
    <w:rsid w:val="00AE629B"/>
    <w:rsid w:val="00AF0056"/>
    <w:rsid w:val="00AF3151"/>
    <w:rsid w:val="00AF362B"/>
    <w:rsid w:val="00AF705F"/>
    <w:rsid w:val="00B045F9"/>
    <w:rsid w:val="00B05975"/>
    <w:rsid w:val="00B10B47"/>
    <w:rsid w:val="00B126D4"/>
    <w:rsid w:val="00B12E3C"/>
    <w:rsid w:val="00B167F0"/>
    <w:rsid w:val="00B30132"/>
    <w:rsid w:val="00B3331D"/>
    <w:rsid w:val="00B33B22"/>
    <w:rsid w:val="00B345BF"/>
    <w:rsid w:val="00B36341"/>
    <w:rsid w:val="00B429E6"/>
    <w:rsid w:val="00B47DEF"/>
    <w:rsid w:val="00B538DF"/>
    <w:rsid w:val="00B60A8A"/>
    <w:rsid w:val="00B67CEF"/>
    <w:rsid w:val="00B75BDB"/>
    <w:rsid w:val="00B75E4E"/>
    <w:rsid w:val="00B80D9C"/>
    <w:rsid w:val="00B841ED"/>
    <w:rsid w:val="00B8708E"/>
    <w:rsid w:val="00B90A66"/>
    <w:rsid w:val="00B9247C"/>
    <w:rsid w:val="00B93D2D"/>
    <w:rsid w:val="00B95787"/>
    <w:rsid w:val="00BA40BE"/>
    <w:rsid w:val="00BA6CB0"/>
    <w:rsid w:val="00BA784B"/>
    <w:rsid w:val="00BB7991"/>
    <w:rsid w:val="00BC1545"/>
    <w:rsid w:val="00BC2C93"/>
    <w:rsid w:val="00BC58EC"/>
    <w:rsid w:val="00BC71D4"/>
    <w:rsid w:val="00BD1192"/>
    <w:rsid w:val="00BD599B"/>
    <w:rsid w:val="00BD6B5B"/>
    <w:rsid w:val="00BD6D88"/>
    <w:rsid w:val="00BE1C15"/>
    <w:rsid w:val="00BE2958"/>
    <w:rsid w:val="00BE6925"/>
    <w:rsid w:val="00BF1408"/>
    <w:rsid w:val="00BF2FE9"/>
    <w:rsid w:val="00C01A6C"/>
    <w:rsid w:val="00C04906"/>
    <w:rsid w:val="00C04DEE"/>
    <w:rsid w:val="00C06399"/>
    <w:rsid w:val="00C10A0F"/>
    <w:rsid w:val="00C117B0"/>
    <w:rsid w:val="00C13C3F"/>
    <w:rsid w:val="00C14FFB"/>
    <w:rsid w:val="00C20498"/>
    <w:rsid w:val="00C20A0D"/>
    <w:rsid w:val="00C21607"/>
    <w:rsid w:val="00C244B9"/>
    <w:rsid w:val="00C24A53"/>
    <w:rsid w:val="00C261F2"/>
    <w:rsid w:val="00C26D5F"/>
    <w:rsid w:val="00C27249"/>
    <w:rsid w:val="00C323C8"/>
    <w:rsid w:val="00C32E92"/>
    <w:rsid w:val="00C34EE5"/>
    <w:rsid w:val="00C35942"/>
    <w:rsid w:val="00C35AC5"/>
    <w:rsid w:val="00C3609F"/>
    <w:rsid w:val="00C362A6"/>
    <w:rsid w:val="00C36790"/>
    <w:rsid w:val="00C370C0"/>
    <w:rsid w:val="00C47367"/>
    <w:rsid w:val="00C513BD"/>
    <w:rsid w:val="00C527B6"/>
    <w:rsid w:val="00C52D57"/>
    <w:rsid w:val="00C55EE2"/>
    <w:rsid w:val="00C568C4"/>
    <w:rsid w:val="00C56C99"/>
    <w:rsid w:val="00C5796C"/>
    <w:rsid w:val="00C57BDF"/>
    <w:rsid w:val="00C612A1"/>
    <w:rsid w:val="00C628E8"/>
    <w:rsid w:val="00C74C39"/>
    <w:rsid w:val="00C82224"/>
    <w:rsid w:val="00C847FA"/>
    <w:rsid w:val="00C84DCE"/>
    <w:rsid w:val="00C8770B"/>
    <w:rsid w:val="00C90DFA"/>
    <w:rsid w:val="00C91753"/>
    <w:rsid w:val="00C91CE1"/>
    <w:rsid w:val="00C93958"/>
    <w:rsid w:val="00C93AC2"/>
    <w:rsid w:val="00C97A27"/>
    <w:rsid w:val="00CA216C"/>
    <w:rsid w:val="00CA76F7"/>
    <w:rsid w:val="00CA7BC9"/>
    <w:rsid w:val="00CB080E"/>
    <w:rsid w:val="00CB59E2"/>
    <w:rsid w:val="00CB5EAB"/>
    <w:rsid w:val="00CC0BF8"/>
    <w:rsid w:val="00CC284A"/>
    <w:rsid w:val="00CC678C"/>
    <w:rsid w:val="00CC7A23"/>
    <w:rsid w:val="00CD18C9"/>
    <w:rsid w:val="00CD6D08"/>
    <w:rsid w:val="00CE3C3C"/>
    <w:rsid w:val="00CE4C29"/>
    <w:rsid w:val="00CE533B"/>
    <w:rsid w:val="00CE7421"/>
    <w:rsid w:val="00CF143A"/>
    <w:rsid w:val="00CF1741"/>
    <w:rsid w:val="00CF4885"/>
    <w:rsid w:val="00CF5BD4"/>
    <w:rsid w:val="00D02769"/>
    <w:rsid w:val="00D046DE"/>
    <w:rsid w:val="00D051F1"/>
    <w:rsid w:val="00D07141"/>
    <w:rsid w:val="00D10254"/>
    <w:rsid w:val="00D10A51"/>
    <w:rsid w:val="00D138E2"/>
    <w:rsid w:val="00D14F4A"/>
    <w:rsid w:val="00D26C79"/>
    <w:rsid w:val="00D316ED"/>
    <w:rsid w:val="00D32B3A"/>
    <w:rsid w:val="00D3367A"/>
    <w:rsid w:val="00D35181"/>
    <w:rsid w:val="00D3748A"/>
    <w:rsid w:val="00D47712"/>
    <w:rsid w:val="00D526B5"/>
    <w:rsid w:val="00D5536F"/>
    <w:rsid w:val="00D60763"/>
    <w:rsid w:val="00D61DF7"/>
    <w:rsid w:val="00D62D5F"/>
    <w:rsid w:val="00D64F17"/>
    <w:rsid w:val="00D669A0"/>
    <w:rsid w:val="00D71DAE"/>
    <w:rsid w:val="00D73D55"/>
    <w:rsid w:val="00D7541B"/>
    <w:rsid w:val="00D754D9"/>
    <w:rsid w:val="00D7719A"/>
    <w:rsid w:val="00D77CBB"/>
    <w:rsid w:val="00D80B4C"/>
    <w:rsid w:val="00D83739"/>
    <w:rsid w:val="00D83B92"/>
    <w:rsid w:val="00D83EBB"/>
    <w:rsid w:val="00D85380"/>
    <w:rsid w:val="00D86DE8"/>
    <w:rsid w:val="00D90A34"/>
    <w:rsid w:val="00D92523"/>
    <w:rsid w:val="00D952E4"/>
    <w:rsid w:val="00DA26BA"/>
    <w:rsid w:val="00DA7809"/>
    <w:rsid w:val="00DB0DAB"/>
    <w:rsid w:val="00DB3D1F"/>
    <w:rsid w:val="00DC5865"/>
    <w:rsid w:val="00DD3048"/>
    <w:rsid w:val="00DD55DA"/>
    <w:rsid w:val="00DE015A"/>
    <w:rsid w:val="00DE3263"/>
    <w:rsid w:val="00DF6C65"/>
    <w:rsid w:val="00DF6DA4"/>
    <w:rsid w:val="00E01EA8"/>
    <w:rsid w:val="00E07CC4"/>
    <w:rsid w:val="00E07D82"/>
    <w:rsid w:val="00E1386C"/>
    <w:rsid w:val="00E15982"/>
    <w:rsid w:val="00E20D1E"/>
    <w:rsid w:val="00E20EE0"/>
    <w:rsid w:val="00E232D0"/>
    <w:rsid w:val="00E2332C"/>
    <w:rsid w:val="00E23CE0"/>
    <w:rsid w:val="00E251DE"/>
    <w:rsid w:val="00E329FA"/>
    <w:rsid w:val="00E3383B"/>
    <w:rsid w:val="00E34612"/>
    <w:rsid w:val="00E354F2"/>
    <w:rsid w:val="00E361FC"/>
    <w:rsid w:val="00E41B1E"/>
    <w:rsid w:val="00E4207A"/>
    <w:rsid w:val="00E47DCC"/>
    <w:rsid w:val="00E50FC8"/>
    <w:rsid w:val="00E5195D"/>
    <w:rsid w:val="00E5435B"/>
    <w:rsid w:val="00E552C9"/>
    <w:rsid w:val="00E5760B"/>
    <w:rsid w:val="00E6245E"/>
    <w:rsid w:val="00E65119"/>
    <w:rsid w:val="00E656AD"/>
    <w:rsid w:val="00E720A3"/>
    <w:rsid w:val="00E72280"/>
    <w:rsid w:val="00E73613"/>
    <w:rsid w:val="00E7381C"/>
    <w:rsid w:val="00E8488C"/>
    <w:rsid w:val="00E94F37"/>
    <w:rsid w:val="00E97895"/>
    <w:rsid w:val="00EB1466"/>
    <w:rsid w:val="00EB2EA0"/>
    <w:rsid w:val="00EB5ABB"/>
    <w:rsid w:val="00EB7E6C"/>
    <w:rsid w:val="00EC076F"/>
    <w:rsid w:val="00EC3B2F"/>
    <w:rsid w:val="00EC5355"/>
    <w:rsid w:val="00EC76A4"/>
    <w:rsid w:val="00EC7C56"/>
    <w:rsid w:val="00ED30A8"/>
    <w:rsid w:val="00EE0269"/>
    <w:rsid w:val="00EE0643"/>
    <w:rsid w:val="00EE15C3"/>
    <w:rsid w:val="00EE380E"/>
    <w:rsid w:val="00EE5880"/>
    <w:rsid w:val="00EF3084"/>
    <w:rsid w:val="00EF33AA"/>
    <w:rsid w:val="00EF707A"/>
    <w:rsid w:val="00F0034A"/>
    <w:rsid w:val="00F047F3"/>
    <w:rsid w:val="00F115A7"/>
    <w:rsid w:val="00F15C1D"/>
    <w:rsid w:val="00F168D5"/>
    <w:rsid w:val="00F17E41"/>
    <w:rsid w:val="00F22E8E"/>
    <w:rsid w:val="00F23C36"/>
    <w:rsid w:val="00F248C6"/>
    <w:rsid w:val="00F30EB0"/>
    <w:rsid w:val="00F32353"/>
    <w:rsid w:val="00F33FDA"/>
    <w:rsid w:val="00F34748"/>
    <w:rsid w:val="00F37859"/>
    <w:rsid w:val="00F37A4F"/>
    <w:rsid w:val="00F37A54"/>
    <w:rsid w:val="00F42182"/>
    <w:rsid w:val="00F440BD"/>
    <w:rsid w:val="00F451A7"/>
    <w:rsid w:val="00F46D40"/>
    <w:rsid w:val="00F560EC"/>
    <w:rsid w:val="00F63F9C"/>
    <w:rsid w:val="00F65E68"/>
    <w:rsid w:val="00F700D2"/>
    <w:rsid w:val="00F71DCA"/>
    <w:rsid w:val="00F731D7"/>
    <w:rsid w:val="00F76C94"/>
    <w:rsid w:val="00F82F39"/>
    <w:rsid w:val="00F8787D"/>
    <w:rsid w:val="00F87DDB"/>
    <w:rsid w:val="00F9201A"/>
    <w:rsid w:val="00F92821"/>
    <w:rsid w:val="00F93410"/>
    <w:rsid w:val="00F94FFA"/>
    <w:rsid w:val="00F9700C"/>
    <w:rsid w:val="00FA2F3D"/>
    <w:rsid w:val="00FA345D"/>
    <w:rsid w:val="00FA6424"/>
    <w:rsid w:val="00FA7280"/>
    <w:rsid w:val="00FB623B"/>
    <w:rsid w:val="00FB6DA9"/>
    <w:rsid w:val="00FB7338"/>
    <w:rsid w:val="00FB74CE"/>
    <w:rsid w:val="00FB77AD"/>
    <w:rsid w:val="00FB7C67"/>
    <w:rsid w:val="00FB7FE5"/>
    <w:rsid w:val="00FC01CA"/>
    <w:rsid w:val="00FD0791"/>
    <w:rsid w:val="00FD07B3"/>
    <w:rsid w:val="00FD372E"/>
    <w:rsid w:val="00FD41D4"/>
    <w:rsid w:val="00FD44EE"/>
    <w:rsid w:val="00FE0023"/>
    <w:rsid w:val="00FE09B3"/>
    <w:rsid w:val="00FE2626"/>
    <w:rsid w:val="00FE321F"/>
    <w:rsid w:val="00FE5B1A"/>
    <w:rsid w:val="00FE7837"/>
    <w:rsid w:val="00FF39D3"/>
    <w:rsid w:val="00FF5763"/>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43F6B"/>
  <w15:chartTrackingRefBased/>
  <w15:docId w15:val="{7ACEFB5E-FDB3-4061-A2AB-FAB64218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basedOn w:val="Normal"/>
    <w:next w:val="Normal"/>
    <w:link w:val="Heading1Char"/>
    <w:qFormat/>
    <w:pPr>
      <w:keepNext/>
      <w:jc w:val="both"/>
      <w:outlineLvl w:val="0"/>
    </w:pPr>
    <w:rPr>
      <w:b/>
      <w:bCs/>
      <w:sz w:val="20"/>
    </w:rPr>
  </w:style>
  <w:style w:type="paragraph" w:styleId="Heading2">
    <w:name w:val="heading 2"/>
    <w:basedOn w:val="Normal"/>
    <w:next w:val="Normal"/>
    <w:qFormat/>
    <w:rsid w:val="0097292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97292D"/>
    <w:pPr>
      <w:spacing w:before="240" w:after="60"/>
      <w:outlineLvl w:val="4"/>
    </w:pPr>
    <w:rPr>
      <w:b/>
      <w:bCs/>
      <w:i/>
      <w:iCs/>
      <w:sz w:val="26"/>
      <w:szCs w:val="26"/>
    </w:rPr>
  </w:style>
  <w:style w:type="paragraph" w:styleId="Heading6">
    <w:name w:val="heading 6"/>
    <w:basedOn w:val="Normal"/>
    <w:next w:val="Normal"/>
    <w:qFormat/>
    <w:rsid w:val="009729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spacing w:after="120" w:line="480" w:lineRule="auto"/>
    </w:pPr>
  </w:style>
  <w:style w:type="paragraph" w:customStyle="1" w:styleId="NormalWeb1">
    <w:name w:val="Normal (Web)1"/>
    <w:basedOn w:val="Normal"/>
    <w:rPr>
      <w:rFonts w:ascii="Arial Unicode MS" w:eastAsia="Arial Unicode MS" w:hAnsi="Arial Unicode MS" w:cs="Arial Unicode MS"/>
      <w:color w:val="000000"/>
      <w:lang w:val="en-US" w:eastAsia="en-US"/>
    </w:rPr>
  </w:style>
  <w:style w:type="character" w:customStyle="1" w:styleId="do1">
    <w:name w:val="do1"/>
    <w:rPr>
      <w:b/>
      <w:bCs/>
      <w:sz w:val="26"/>
      <w:szCs w:val="26"/>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45"/>
      <w:jc w:val="both"/>
    </w:pPr>
    <w:rPr>
      <w:bCs/>
    </w:rPr>
  </w:style>
  <w:style w:type="paragraph" w:styleId="BodyText3">
    <w:name w:val="Body Text 3"/>
    <w:basedOn w:val="Normal"/>
    <w:pPr>
      <w:spacing w:after="120"/>
    </w:pPr>
    <w:rPr>
      <w:sz w:val="16"/>
      <w:szCs w:val="16"/>
    </w:rPr>
  </w:style>
  <w:style w:type="character" w:customStyle="1" w:styleId="tpa1">
    <w:name w:val="tpa1"/>
    <w:basedOn w:val="DefaultParagraphFont"/>
  </w:style>
  <w:style w:type="paragraph" w:styleId="BodyTextIndent">
    <w:name w:val="Body Text Indent"/>
    <w:basedOn w:val="Normal"/>
    <w:rsid w:val="004419E4"/>
    <w:pPr>
      <w:spacing w:after="120"/>
      <w:ind w:left="360"/>
    </w:pPr>
  </w:style>
  <w:style w:type="paragraph" w:customStyle="1" w:styleId="CharCharCharCharCharCharCharCharCharCharCharChar">
    <w:name w:val="Char Char Char Char Char Char Char Char Char Char Char Char"/>
    <w:basedOn w:val="Normal"/>
    <w:rsid w:val="002F53BB"/>
    <w:pPr>
      <w:spacing w:after="160" w:line="240" w:lineRule="exact"/>
    </w:pPr>
    <w:rPr>
      <w:rFonts w:ascii="Tahoma" w:hAnsi="Tahoma"/>
      <w:sz w:val="20"/>
      <w:szCs w:val="20"/>
      <w:lang w:eastAsia="en-US"/>
    </w:rPr>
  </w:style>
  <w:style w:type="character" w:customStyle="1" w:styleId="tal1">
    <w:name w:val="tal1"/>
    <w:basedOn w:val="DefaultParagraphFont"/>
    <w:rsid w:val="00A923ED"/>
  </w:style>
  <w:style w:type="paragraph" w:styleId="BodyText">
    <w:name w:val="Body Text"/>
    <w:basedOn w:val="Normal"/>
    <w:rsid w:val="00FF39D3"/>
    <w:pPr>
      <w:spacing w:after="120"/>
    </w:pPr>
  </w:style>
  <w:style w:type="paragraph" w:customStyle="1" w:styleId="1">
    <w:name w:val="1"/>
    <w:basedOn w:val="NormalIndent"/>
    <w:rsid w:val="00FF39D3"/>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FF39D3"/>
    <w:pPr>
      <w:ind w:left="720"/>
    </w:pPr>
  </w:style>
  <w:style w:type="character" w:styleId="Hyperlink">
    <w:name w:val="Hyperlink"/>
    <w:uiPriority w:val="99"/>
    <w:unhideWhenUsed/>
    <w:rsid w:val="00CF4885"/>
    <w:rPr>
      <w:color w:val="0000FF"/>
      <w:u w:val="single"/>
    </w:rPr>
  </w:style>
  <w:style w:type="paragraph" w:styleId="BalloonText">
    <w:name w:val="Balloon Text"/>
    <w:basedOn w:val="Normal"/>
    <w:link w:val="BalloonTextChar"/>
    <w:rsid w:val="00E2332C"/>
    <w:rPr>
      <w:rFonts w:ascii="Tahoma" w:hAnsi="Tahoma" w:cs="Tahoma"/>
      <w:sz w:val="16"/>
      <w:szCs w:val="16"/>
    </w:rPr>
  </w:style>
  <w:style w:type="character" w:customStyle="1" w:styleId="BalloonTextChar">
    <w:name w:val="Balloon Text Char"/>
    <w:link w:val="BalloonText"/>
    <w:rsid w:val="00E2332C"/>
    <w:rPr>
      <w:rFonts w:ascii="Tahoma" w:hAnsi="Tahoma" w:cs="Tahoma"/>
      <w:sz w:val="16"/>
      <w:szCs w:val="16"/>
      <w:lang w:val="ro-RO" w:eastAsia="ro-RO"/>
    </w:rPr>
  </w:style>
  <w:style w:type="paragraph" w:styleId="ListParagraph">
    <w:name w:val="List Paragraph"/>
    <w:basedOn w:val="Normal"/>
    <w:uiPriority w:val="34"/>
    <w:qFormat/>
    <w:rsid w:val="00E720A3"/>
    <w:pPr>
      <w:ind w:left="720"/>
      <w:contextualSpacing/>
    </w:pPr>
  </w:style>
  <w:style w:type="paragraph" w:customStyle="1" w:styleId="StyleNORMALArialFirstline0cm">
    <w:name w:val="Style NORMAL + Arial First line:  0 cm"/>
    <w:basedOn w:val="Normal"/>
    <w:rsid w:val="00FF71D1"/>
    <w:pPr>
      <w:spacing w:before="120" w:after="240"/>
      <w:jc w:val="both"/>
    </w:pPr>
    <w:rPr>
      <w:rFonts w:ascii="Arial" w:hAnsi="Arial"/>
      <w:lang w:val="en-GB"/>
    </w:rPr>
  </w:style>
  <w:style w:type="character" w:customStyle="1" w:styleId="Heading1Char">
    <w:name w:val="Heading 1 Char"/>
    <w:link w:val="Heading1"/>
    <w:rsid w:val="00FF71D1"/>
    <w:rPr>
      <w:b/>
      <w:bCs/>
      <w:szCs w:val="24"/>
      <w:lang w:val="ro-RO" w:eastAsia="ro-RO"/>
    </w:rPr>
  </w:style>
  <w:style w:type="character" w:customStyle="1" w:styleId="FooterChar">
    <w:name w:val="Footer Char"/>
    <w:link w:val="Footer"/>
    <w:uiPriority w:val="99"/>
    <w:rsid w:val="00FF71D1"/>
    <w:rPr>
      <w:sz w:val="24"/>
      <w:szCs w:val="24"/>
      <w:lang w:val="ro-RO" w:eastAsia="ro-RO"/>
    </w:rPr>
  </w:style>
  <w:style w:type="paragraph" w:styleId="Header">
    <w:name w:val="header"/>
    <w:basedOn w:val="Normal"/>
    <w:link w:val="HeaderChar"/>
    <w:rsid w:val="000F6D0E"/>
    <w:pPr>
      <w:tabs>
        <w:tab w:val="center" w:pos="4680"/>
        <w:tab w:val="right" w:pos="9360"/>
      </w:tabs>
    </w:pPr>
  </w:style>
  <w:style w:type="character" w:customStyle="1" w:styleId="HeaderChar">
    <w:name w:val="Header Char"/>
    <w:link w:val="Header"/>
    <w:rsid w:val="000F6D0E"/>
    <w:rPr>
      <w:sz w:val="24"/>
      <w:szCs w:val="24"/>
      <w:lang w:val="ro-RO" w:eastAsia="ro-RO"/>
    </w:rPr>
  </w:style>
  <w:style w:type="paragraph" w:styleId="NormalWeb">
    <w:name w:val="Normal (Web)"/>
    <w:basedOn w:val="Normal"/>
    <w:uiPriority w:val="99"/>
    <w:rsid w:val="007C3F6F"/>
    <w:pPr>
      <w:spacing w:before="100" w:beforeAutospacing="1" w:after="100" w:afterAutospacing="1"/>
    </w:pPr>
    <w:rPr>
      <w:rFonts w:eastAsia="SimSun"/>
      <w:lang w:val="en-US" w:eastAsia="zh-CN"/>
    </w:rPr>
  </w:style>
  <w:style w:type="table" w:styleId="TableGrid">
    <w:name w:val="Table Grid"/>
    <w:basedOn w:val="TableNormal"/>
    <w:rsid w:val="00D0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rsid w:val="00C527B6"/>
    <w:rPr>
      <w:b/>
      <w:bCs/>
      <w:i/>
      <w:iCs/>
      <w:color w:val="4F81BD"/>
    </w:rPr>
  </w:style>
  <w:style w:type="paragraph" w:customStyle="1" w:styleId="DefaultText">
    <w:name w:val="Default Text"/>
    <w:basedOn w:val="Normal"/>
    <w:rsid w:val="003B4D27"/>
    <w:pPr>
      <w:suppressAutoHyphens/>
      <w:autoSpaceDE w:val="0"/>
    </w:pPr>
    <w:rPr>
      <w:lang w:eastAsia="ar-SA"/>
    </w:rPr>
  </w:style>
  <w:style w:type="character" w:styleId="CommentReference">
    <w:name w:val="annotation reference"/>
    <w:rsid w:val="00592521"/>
    <w:rPr>
      <w:sz w:val="16"/>
      <w:szCs w:val="16"/>
    </w:rPr>
  </w:style>
  <w:style w:type="paragraph" w:styleId="CommentText">
    <w:name w:val="annotation text"/>
    <w:basedOn w:val="Normal"/>
    <w:link w:val="CommentTextChar"/>
    <w:rsid w:val="00592521"/>
    <w:rPr>
      <w:sz w:val="20"/>
      <w:szCs w:val="20"/>
    </w:rPr>
  </w:style>
  <w:style w:type="character" w:customStyle="1" w:styleId="CommentTextChar">
    <w:name w:val="Comment Text Char"/>
    <w:basedOn w:val="DefaultParagraphFont"/>
    <w:link w:val="CommentText"/>
    <w:rsid w:val="00592521"/>
  </w:style>
  <w:style w:type="paragraph" w:styleId="CommentSubject">
    <w:name w:val="annotation subject"/>
    <w:basedOn w:val="CommentText"/>
    <w:next w:val="CommentText"/>
    <w:link w:val="CommentSubjectChar"/>
    <w:rsid w:val="00592521"/>
    <w:rPr>
      <w:b/>
      <w:bCs/>
    </w:rPr>
  </w:style>
  <w:style w:type="character" w:customStyle="1" w:styleId="CommentSubjectChar">
    <w:name w:val="Comment Subject Char"/>
    <w:link w:val="CommentSubject"/>
    <w:rsid w:val="00592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0023">
      <w:bodyDiv w:val="1"/>
      <w:marLeft w:val="0"/>
      <w:marRight w:val="0"/>
      <w:marTop w:val="0"/>
      <w:marBottom w:val="0"/>
      <w:divBdr>
        <w:top w:val="none" w:sz="0" w:space="0" w:color="auto"/>
        <w:left w:val="none" w:sz="0" w:space="0" w:color="auto"/>
        <w:bottom w:val="none" w:sz="0" w:space="0" w:color="auto"/>
        <w:right w:val="none" w:sz="0" w:space="0" w:color="auto"/>
      </w:divBdr>
    </w:div>
    <w:div w:id="651523546">
      <w:bodyDiv w:val="1"/>
      <w:marLeft w:val="0"/>
      <w:marRight w:val="0"/>
      <w:marTop w:val="0"/>
      <w:marBottom w:val="0"/>
      <w:divBdr>
        <w:top w:val="none" w:sz="0" w:space="0" w:color="auto"/>
        <w:left w:val="none" w:sz="0" w:space="0" w:color="auto"/>
        <w:bottom w:val="none" w:sz="0" w:space="0" w:color="auto"/>
        <w:right w:val="none" w:sz="0" w:space="0" w:color="auto"/>
      </w:divBdr>
    </w:div>
    <w:div w:id="700471777">
      <w:bodyDiv w:val="1"/>
      <w:marLeft w:val="0"/>
      <w:marRight w:val="0"/>
      <w:marTop w:val="0"/>
      <w:marBottom w:val="0"/>
      <w:divBdr>
        <w:top w:val="none" w:sz="0" w:space="0" w:color="auto"/>
        <w:left w:val="none" w:sz="0" w:space="0" w:color="auto"/>
        <w:bottom w:val="none" w:sz="0" w:space="0" w:color="auto"/>
        <w:right w:val="none" w:sz="0" w:space="0" w:color="auto"/>
      </w:divBdr>
    </w:div>
    <w:div w:id="713240734">
      <w:bodyDiv w:val="1"/>
      <w:marLeft w:val="0"/>
      <w:marRight w:val="0"/>
      <w:marTop w:val="0"/>
      <w:marBottom w:val="0"/>
      <w:divBdr>
        <w:top w:val="none" w:sz="0" w:space="0" w:color="auto"/>
        <w:left w:val="none" w:sz="0" w:space="0" w:color="auto"/>
        <w:bottom w:val="none" w:sz="0" w:space="0" w:color="auto"/>
        <w:right w:val="none" w:sz="0" w:space="0" w:color="auto"/>
      </w:divBdr>
    </w:div>
    <w:div w:id="1396509932">
      <w:bodyDiv w:val="1"/>
      <w:marLeft w:val="0"/>
      <w:marRight w:val="0"/>
      <w:marTop w:val="0"/>
      <w:marBottom w:val="0"/>
      <w:divBdr>
        <w:top w:val="none" w:sz="0" w:space="0" w:color="auto"/>
        <w:left w:val="none" w:sz="0" w:space="0" w:color="auto"/>
        <w:bottom w:val="none" w:sz="0" w:space="0" w:color="auto"/>
        <w:right w:val="none" w:sz="0" w:space="0" w:color="auto"/>
      </w:divBdr>
    </w:div>
    <w:div w:id="1486891926">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661470191">
      <w:bodyDiv w:val="1"/>
      <w:marLeft w:val="0"/>
      <w:marRight w:val="0"/>
      <w:marTop w:val="0"/>
      <w:marBottom w:val="0"/>
      <w:divBdr>
        <w:top w:val="none" w:sz="0" w:space="0" w:color="auto"/>
        <w:left w:val="none" w:sz="0" w:space="0" w:color="auto"/>
        <w:bottom w:val="none" w:sz="0" w:space="0" w:color="auto"/>
        <w:right w:val="none" w:sz="0" w:space="0" w:color="auto"/>
      </w:divBdr>
    </w:div>
    <w:div w:id="19136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7175-67C8-46E2-B439-6B082B28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5057</Words>
  <Characters>28826</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CNADNR</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Felix</dc:creator>
  <cp:keywords/>
  <dc:description/>
  <cp:lastModifiedBy>Kinga Vochin</cp:lastModifiedBy>
  <cp:revision>9</cp:revision>
  <cp:lastPrinted>2022-09-02T09:11:00Z</cp:lastPrinted>
  <dcterms:created xsi:type="dcterms:W3CDTF">2022-08-29T06:43:00Z</dcterms:created>
  <dcterms:modified xsi:type="dcterms:W3CDTF">2022-09-07T12:21:00Z</dcterms:modified>
</cp:coreProperties>
</file>