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6D30" w14:textId="77777777" w:rsidR="00B30A4D" w:rsidRDefault="00B30A4D" w:rsidP="00B30A4D">
      <w:pPr>
        <w:spacing w:after="0" w:line="240" w:lineRule="auto"/>
        <w:ind w:left="567"/>
        <w:jc w:val="both"/>
        <w:rPr>
          <w:rFonts w:ascii="Trebuchet MS" w:hAnsi="Trebuchet MS"/>
          <w:b/>
          <w:sz w:val="24"/>
          <w:szCs w:val="24"/>
          <w:lang w:val="ro-RO"/>
        </w:rPr>
      </w:pPr>
    </w:p>
    <w:p w14:paraId="7AFEAB77" w14:textId="7EC22D25" w:rsidR="00545AC8" w:rsidRPr="00B30A4D" w:rsidRDefault="008A2D80" w:rsidP="00D32008">
      <w:pPr>
        <w:spacing w:after="0" w:line="240" w:lineRule="auto"/>
        <w:jc w:val="both"/>
        <w:rPr>
          <w:rFonts w:ascii="Trebuchet MS" w:hAnsi="Trebuchet MS"/>
          <w:b/>
          <w:sz w:val="24"/>
          <w:szCs w:val="24"/>
          <w:lang w:val="ro-RO"/>
        </w:rPr>
      </w:pPr>
      <w:r>
        <w:rPr>
          <w:rFonts w:ascii="Trebuchet MS" w:hAnsi="Trebuchet MS"/>
          <w:b/>
          <w:sz w:val="24"/>
          <w:szCs w:val="24"/>
          <w:lang w:val="ro-RO"/>
        </w:rPr>
        <w:t>DIRECTION FOR</w:t>
      </w:r>
      <w:r w:rsidR="00B30A4D" w:rsidRPr="00B30A4D">
        <w:rPr>
          <w:rFonts w:ascii="Trebuchet MS" w:hAnsi="Trebuchet MS"/>
          <w:b/>
          <w:sz w:val="24"/>
          <w:szCs w:val="24"/>
          <w:lang w:val="ro-RO"/>
        </w:rPr>
        <w:t xml:space="preserve"> ACCESS</w:t>
      </w:r>
      <w:r>
        <w:rPr>
          <w:rFonts w:ascii="Trebuchet MS" w:hAnsi="Trebuchet MS"/>
          <w:b/>
          <w:sz w:val="24"/>
          <w:szCs w:val="24"/>
          <w:lang w:val="ro-RO"/>
        </w:rPr>
        <w:t xml:space="preserve">ING </w:t>
      </w:r>
      <w:r w:rsidR="00B30A4D" w:rsidRPr="00B30A4D">
        <w:rPr>
          <w:rFonts w:ascii="Trebuchet MS" w:hAnsi="Trebuchet MS"/>
          <w:b/>
          <w:sz w:val="24"/>
          <w:szCs w:val="24"/>
          <w:lang w:val="ro-RO"/>
        </w:rPr>
        <w:t xml:space="preserve">EXTERNAL FUNDS </w:t>
      </w:r>
    </w:p>
    <w:p w14:paraId="1704FD0D" w14:textId="780687EB" w:rsidR="0019377A" w:rsidRDefault="0019377A" w:rsidP="00A22EA4">
      <w:pPr>
        <w:jc w:val="right"/>
        <w:rPr>
          <w:rFonts w:ascii="Trebuchet MS" w:hAnsi="Trebuchet MS"/>
          <w:b/>
          <w:sz w:val="24"/>
          <w:szCs w:val="24"/>
          <w:lang w:val="ro-RO"/>
        </w:rPr>
      </w:pPr>
    </w:p>
    <w:p w14:paraId="2D992DBF" w14:textId="77777777" w:rsidR="007C0EC8" w:rsidRDefault="007C0EC8" w:rsidP="00A22EA4">
      <w:pPr>
        <w:jc w:val="right"/>
        <w:rPr>
          <w:rFonts w:ascii="Trebuchet MS" w:hAnsi="Trebuchet MS"/>
          <w:b/>
          <w:sz w:val="24"/>
          <w:szCs w:val="24"/>
          <w:lang w:val="ro-RO"/>
        </w:rPr>
      </w:pPr>
    </w:p>
    <w:p w14:paraId="24A6BC32" w14:textId="4AC3EA1C" w:rsidR="008A6822" w:rsidRPr="00C94C81" w:rsidRDefault="0006056B" w:rsidP="00C94C81">
      <w:pPr>
        <w:jc w:val="right"/>
        <w:rPr>
          <w:rFonts w:ascii="Trebuchet MS" w:hAnsi="Trebuchet MS"/>
          <w:b/>
          <w:sz w:val="24"/>
          <w:szCs w:val="24"/>
          <w:lang w:val="ro-RO"/>
        </w:rPr>
      </w:pPr>
      <w:r w:rsidRPr="00C94C81">
        <w:rPr>
          <w:rFonts w:ascii="Trebuchet MS" w:hAnsi="Trebuchet MS"/>
          <w:b/>
          <w:sz w:val="24"/>
          <w:szCs w:val="24"/>
          <w:lang w:val="ro-RO"/>
        </w:rPr>
        <w:t xml:space="preserve">Bucharest, </w:t>
      </w:r>
      <w:r w:rsidR="00273135">
        <w:rPr>
          <w:rFonts w:ascii="Trebuchet MS" w:hAnsi="Trebuchet MS"/>
          <w:b/>
          <w:sz w:val="24"/>
          <w:szCs w:val="24"/>
          <w:lang w:val="ro-RO"/>
        </w:rPr>
        <w:t>04</w:t>
      </w:r>
      <w:r w:rsidRPr="00C94C81">
        <w:rPr>
          <w:rFonts w:ascii="Trebuchet MS" w:hAnsi="Trebuchet MS"/>
          <w:b/>
          <w:sz w:val="24"/>
          <w:szCs w:val="24"/>
          <w:lang w:val="ro-RO"/>
        </w:rPr>
        <w:t>.</w:t>
      </w:r>
      <w:r w:rsidR="00273135">
        <w:rPr>
          <w:rFonts w:ascii="Trebuchet MS" w:hAnsi="Trebuchet MS"/>
          <w:b/>
          <w:sz w:val="24"/>
          <w:szCs w:val="24"/>
          <w:lang w:val="ro-RO"/>
        </w:rPr>
        <w:t>01</w:t>
      </w:r>
      <w:r w:rsidRPr="00C94C81">
        <w:rPr>
          <w:rFonts w:ascii="Trebuchet MS" w:hAnsi="Trebuchet MS"/>
          <w:b/>
          <w:sz w:val="24"/>
          <w:szCs w:val="24"/>
          <w:lang w:val="ro-RO"/>
        </w:rPr>
        <w:t>.202</w:t>
      </w:r>
      <w:r w:rsidR="00273135">
        <w:rPr>
          <w:rFonts w:ascii="Trebuchet MS" w:hAnsi="Trebuchet MS"/>
          <w:b/>
          <w:sz w:val="24"/>
          <w:szCs w:val="24"/>
          <w:lang w:val="ro-RO"/>
        </w:rPr>
        <w:t>1</w:t>
      </w:r>
      <w:r w:rsidRPr="00C94C81">
        <w:rPr>
          <w:rFonts w:ascii="Trebuchet MS" w:hAnsi="Trebuchet MS"/>
          <w:b/>
          <w:sz w:val="24"/>
          <w:szCs w:val="24"/>
          <w:lang w:val="ro-RO"/>
        </w:rPr>
        <w:t xml:space="preserve"> </w:t>
      </w:r>
    </w:p>
    <w:p w14:paraId="2B8E94DF" w14:textId="77777777" w:rsidR="00D67DA0" w:rsidRPr="00A22EA4" w:rsidRDefault="00D67DA0" w:rsidP="00A22EA4">
      <w:pPr>
        <w:jc w:val="both"/>
        <w:rPr>
          <w:rFonts w:ascii="Trebuchet MS" w:hAnsi="Trebuchet MS"/>
          <w:b/>
          <w:sz w:val="24"/>
          <w:szCs w:val="24"/>
          <w:lang w:val="ro-RO"/>
        </w:rPr>
      </w:pPr>
    </w:p>
    <w:p w14:paraId="17F1E629" w14:textId="77777777" w:rsidR="00F17899" w:rsidRPr="00A22EA4" w:rsidRDefault="0019377A" w:rsidP="00A22EA4">
      <w:pPr>
        <w:jc w:val="center"/>
        <w:rPr>
          <w:rFonts w:ascii="Trebuchet MS" w:hAnsi="Trebuchet MS"/>
          <w:b/>
          <w:sz w:val="24"/>
          <w:szCs w:val="24"/>
          <w:lang w:val="ro-RO"/>
        </w:rPr>
      </w:pPr>
      <w:r>
        <w:rPr>
          <w:rFonts w:ascii="Trebuchet MS" w:hAnsi="Trebuchet MS"/>
          <w:b/>
          <w:sz w:val="24"/>
          <w:szCs w:val="24"/>
          <w:lang w:val="ro-RO"/>
        </w:rPr>
        <w:t xml:space="preserve">PRESS RELEASE </w:t>
      </w:r>
    </w:p>
    <w:p w14:paraId="361780BF" w14:textId="7BF67160" w:rsidR="00A22EA4" w:rsidRDefault="008A2D80" w:rsidP="0093618B">
      <w:pPr>
        <w:spacing w:after="0"/>
        <w:jc w:val="center"/>
        <w:rPr>
          <w:rFonts w:ascii="Trebuchet MS" w:hAnsi="Trebuchet MS"/>
          <w:b/>
          <w:sz w:val="24"/>
          <w:szCs w:val="24"/>
          <w:lang w:val="ro-RO"/>
        </w:rPr>
      </w:pPr>
      <w:r>
        <w:rPr>
          <w:rFonts w:ascii="Trebuchet MS" w:hAnsi="Trebuchet MS"/>
          <w:b/>
          <w:sz w:val="24"/>
          <w:szCs w:val="24"/>
          <w:lang w:val="ro-RO"/>
        </w:rPr>
        <w:t>The Ministry of Environment, W</w:t>
      </w:r>
      <w:r w:rsidR="002779C1" w:rsidRPr="002779C1">
        <w:rPr>
          <w:rFonts w:ascii="Trebuchet MS" w:hAnsi="Trebuchet MS"/>
          <w:b/>
          <w:sz w:val="24"/>
          <w:szCs w:val="24"/>
          <w:lang w:val="ro-RO"/>
        </w:rPr>
        <w:t>ater</w:t>
      </w:r>
      <w:r>
        <w:rPr>
          <w:rFonts w:ascii="Trebuchet MS" w:hAnsi="Trebuchet MS"/>
          <w:b/>
          <w:sz w:val="24"/>
          <w:szCs w:val="24"/>
          <w:lang w:val="ro-RO"/>
        </w:rPr>
        <w:t>s and Forests, P</w:t>
      </w:r>
      <w:r w:rsidR="002779C1" w:rsidRPr="002779C1">
        <w:rPr>
          <w:rFonts w:ascii="Trebuchet MS" w:hAnsi="Trebuchet MS"/>
          <w:b/>
          <w:sz w:val="24"/>
          <w:szCs w:val="24"/>
          <w:lang w:val="ro-RO"/>
        </w:rPr>
        <w:t>rogram</w:t>
      </w:r>
      <w:r>
        <w:rPr>
          <w:rFonts w:ascii="Trebuchet MS" w:hAnsi="Trebuchet MS"/>
          <w:b/>
          <w:sz w:val="24"/>
          <w:szCs w:val="24"/>
          <w:lang w:val="ro-RO"/>
        </w:rPr>
        <w:t>me Operator for the RO-Environment P</w:t>
      </w:r>
      <w:r w:rsidR="002779C1" w:rsidRPr="002779C1">
        <w:rPr>
          <w:rFonts w:ascii="Trebuchet MS" w:hAnsi="Trebuchet MS"/>
          <w:b/>
          <w:sz w:val="24"/>
          <w:szCs w:val="24"/>
          <w:lang w:val="ro-RO"/>
        </w:rPr>
        <w:t>rogram</w:t>
      </w:r>
      <w:r>
        <w:rPr>
          <w:rFonts w:ascii="Trebuchet MS" w:hAnsi="Trebuchet MS"/>
          <w:b/>
          <w:sz w:val="24"/>
          <w:szCs w:val="24"/>
          <w:lang w:val="ro-RO"/>
        </w:rPr>
        <w:t>me</w:t>
      </w:r>
      <w:r w:rsidR="002779C1" w:rsidRPr="002779C1">
        <w:rPr>
          <w:rFonts w:ascii="Trebuchet MS" w:hAnsi="Trebuchet MS"/>
          <w:b/>
          <w:sz w:val="24"/>
          <w:szCs w:val="24"/>
          <w:lang w:val="ro-RO"/>
        </w:rPr>
        <w:t xml:space="preserve"> financed under the EEA Financial Mechanism 2014-2021, </w:t>
      </w:r>
      <w:r>
        <w:rPr>
          <w:rFonts w:ascii="Trebuchet MS" w:hAnsi="Trebuchet MS"/>
          <w:b/>
          <w:sz w:val="24"/>
          <w:szCs w:val="24"/>
          <w:lang w:val="ro-RO"/>
        </w:rPr>
        <w:t xml:space="preserve">launches the call </w:t>
      </w:r>
      <w:r w:rsidR="002779C1" w:rsidRPr="002779C1">
        <w:rPr>
          <w:rFonts w:ascii="Trebuchet MS" w:hAnsi="Trebuchet MS"/>
          <w:b/>
          <w:sz w:val="24"/>
          <w:szCs w:val="24"/>
          <w:lang w:val="ro-RO"/>
        </w:rPr>
        <w:t>for the small grant scheme (SG</w:t>
      </w:r>
      <w:r>
        <w:rPr>
          <w:rFonts w:ascii="Trebuchet MS" w:hAnsi="Trebuchet MS"/>
          <w:b/>
          <w:sz w:val="24"/>
          <w:szCs w:val="24"/>
          <w:lang w:val="ro-RO"/>
        </w:rPr>
        <w:t>S</w:t>
      </w:r>
      <w:r w:rsidR="002779C1" w:rsidRPr="002779C1">
        <w:rPr>
          <w:rFonts w:ascii="Trebuchet MS" w:hAnsi="Trebuchet MS"/>
          <w:b/>
          <w:sz w:val="24"/>
          <w:szCs w:val="24"/>
          <w:lang w:val="ro-RO"/>
        </w:rPr>
        <w:t>-1) "</w:t>
      </w:r>
      <w:r>
        <w:rPr>
          <w:rFonts w:ascii="Trebuchet MS" w:hAnsi="Trebuchet MS"/>
          <w:b/>
          <w:i/>
          <w:iCs/>
          <w:sz w:val="24"/>
          <w:szCs w:val="24"/>
          <w:lang w:val="en-GB"/>
        </w:rPr>
        <w:t>Development of climate change mitigation and a</w:t>
      </w:r>
      <w:r w:rsidR="0093618B" w:rsidRPr="0093618B">
        <w:rPr>
          <w:rFonts w:ascii="Trebuchet MS" w:hAnsi="Trebuchet MS"/>
          <w:b/>
          <w:i/>
          <w:iCs/>
          <w:sz w:val="24"/>
          <w:szCs w:val="24"/>
          <w:lang w:val="en-GB"/>
        </w:rPr>
        <w:t xml:space="preserve">daptation plans in municipalities" </w:t>
      </w:r>
    </w:p>
    <w:p w14:paraId="042697E6" w14:textId="2ACAD048" w:rsidR="0093618B" w:rsidRDefault="0093618B" w:rsidP="0093618B">
      <w:pPr>
        <w:jc w:val="center"/>
        <w:rPr>
          <w:rFonts w:ascii="Trebuchet MS" w:hAnsi="Trebuchet MS"/>
          <w:b/>
          <w:sz w:val="24"/>
          <w:szCs w:val="24"/>
          <w:lang w:val="ro-RO"/>
        </w:rPr>
      </w:pPr>
    </w:p>
    <w:p w14:paraId="41A52E13" w14:textId="400E3367" w:rsidR="00541C83" w:rsidRDefault="00541C83" w:rsidP="0093618B">
      <w:pPr>
        <w:jc w:val="center"/>
        <w:rPr>
          <w:rFonts w:ascii="Trebuchet MS" w:hAnsi="Trebuchet MS"/>
          <w:b/>
          <w:sz w:val="24"/>
          <w:szCs w:val="24"/>
          <w:lang w:val="ro-RO"/>
        </w:rPr>
      </w:pPr>
    </w:p>
    <w:p w14:paraId="7BD6BC66" w14:textId="77777777" w:rsidR="007C0EC8" w:rsidRPr="00A22EA4" w:rsidRDefault="007C0EC8" w:rsidP="0093618B">
      <w:pPr>
        <w:jc w:val="center"/>
        <w:rPr>
          <w:rFonts w:ascii="Trebuchet MS" w:hAnsi="Trebuchet MS"/>
          <w:b/>
          <w:sz w:val="24"/>
          <w:szCs w:val="24"/>
          <w:lang w:val="ro-RO"/>
        </w:rPr>
      </w:pPr>
    </w:p>
    <w:p w14:paraId="09D7BAD5" w14:textId="28C0D13A" w:rsidR="00337C93" w:rsidRPr="0093618B" w:rsidRDefault="007433EE" w:rsidP="00141EEA">
      <w:pPr>
        <w:shd w:val="clear" w:color="auto" w:fill="FFFFFF"/>
        <w:spacing w:after="0" w:line="240" w:lineRule="auto"/>
        <w:jc w:val="both"/>
        <w:rPr>
          <w:rFonts w:ascii="Trebuchet MS" w:eastAsia="Times New Roman" w:hAnsi="Trebuchet MS"/>
          <w:b/>
          <w:color w:val="1D2129"/>
          <w:sz w:val="24"/>
          <w:szCs w:val="24"/>
          <w:lang w:val="ro-RO"/>
        </w:rPr>
      </w:pPr>
      <w:r>
        <w:rPr>
          <w:rFonts w:ascii="Trebuchet MS" w:eastAsia="Times New Roman" w:hAnsi="Trebuchet MS"/>
          <w:color w:val="1D2129"/>
          <w:sz w:val="24"/>
          <w:szCs w:val="24"/>
          <w:lang w:val="ro-RO"/>
        </w:rPr>
        <w:t>On Wednesday, 30.12.2020</w:t>
      </w:r>
      <w:r w:rsidR="008A2D80">
        <w:rPr>
          <w:rFonts w:ascii="Trebuchet MS" w:eastAsia="Times New Roman" w:hAnsi="Trebuchet MS"/>
          <w:color w:val="1D2129"/>
          <w:sz w:val="24"/>
          <w:szCs w:val="24"/>
          <w:lang w:val="ro-RO"/>
        </w:rPr>
        <w:t xml:space="preserve">, the Ministry of Environment, </w:t>
      </w:r>
      <w:r w:rsidR="008A2D80">
        <w:rPr>
          <w:rFonts w:ascii="Trebuchet MS" w:eastAsia="Times New Roman" w:hAnsi="Trebuchet MS"/>
          <w:color w:val="1D2129"/>
          <w:sz w:val="24"/>
          <w:szCs w:val="24"/>
          <w:lang w:val="ro-RO"/>
        </w:rPr>
        <w:tab/>
        <w:t>W</w:t>
      </w:r>
      <w:r>
        <w:rPr>
          <w:rFonts w:ascii="Trebuchet MS" w:eastAsia="Times New Roman" w:hAnsi="Trebuchet MS"/>
          <w:color w:val="1D2129"/>
          <w:sz w:val="24"/>
          <w:szCs w:val="24"/>
          <w:lang w:val="ro-RO"/>
        </w:rPr>
        <w:t>ater</w:t>
      </w:r>
      <w:r w:rsidR="008A2D80">
        <w:rPr>
          <w:rFonts w:ascii="Trebuchet MS" w:eastAsia="Times New Roman" w:hAnsi="Trebuchet MS"/>
          <w:color w:val="1D2129"/>
          <w:sz w:val="24"/>
          <w:szCs w:val="24"/>
          <w:lang w:val="ro-RO"/>
        </w:rPr>
        <w:t>s and F</w:t>
      </w:r>
      <w:r>
        <w:rPr>
          <w:rFonts w:ascii="Trebuchet MS" w:eastAsia="Times New Roman" w:hAnsi="Trebuchet MS"/>
          <w:color w:val="1D2129"/>
          <w:sz w:val="24"/>
          <w:szCs w:val="24"/>
          <w:lang w:val="ro-RO"/>
        </w:rPr>
        <w:t xml:space="preserve">orests, </w:t>
      </w:r>
      <w:r w:rsidR="008A2D80">
        <w:rPr>
          <w:rFonts w:ascii="Trebuchet MS" w:eastAsia="Times New Roman" w:hAnsi="Trebuchet MS"/>
          <w:color w:val="1D2129"/>
          <w:sz w:val="24"/>
          <w:szCs w:val="24"/>
          <w:lang w:val="ro-RO"/>
        </w:rPr>
        <w:t>as P</w:t>
      </w:r>
      <w:r>
        <w:rPr>
          <w:rFonts w:ascii="Trebuchet MS" w:eastAsia="Times New Roman" w:hAnsi="Trebuchet MS"/>
          <w:color w:val="1D2129"/>
          <w:sz w:val="24"/>
          <w:szCs w:val="24"/>
          <w:lang w:val="ro-RO"/>
        </w:rPr>
        <w:t>rogram</w:t>
      </w:r>
      <w:r w:rsidR="008A2D80">
        <w:rPr>
          <w:rFonts w:ascii="Trebuchet MS" w:eastAsia="Times New Roman" w:hAnsi="Trebuchet MS"/>
          <w:color w:val="1D2129"/>
          <w:sz w:val="24"/>
          <w:szCs w:val="24"/>
          <w:lang w:val="ro-RO"/>
        </w:rPr>
        <w:t>me O</w:t>
      </w:r>
      <w:r>
        <w:rPr>
          <w:rFonts w:ascii="Trebuchet MS" w:eastAsia="Times New Roman" w:hAnsi="Trebuchet MS"/>
          <w:color w:val="1D2129"/>
          <w:sz w:val="24"/>
          <w:szCs w:val="24"/>
          <w:lang w:val="ro-RO"/>
        </w:rPr>
        <w:t>perator for the EEA grants 2014-2021, the RO-Environment Program</w:t>
      </w:r>
      <w:r w:rsidR="008A2D80">
        <w:rPr>
          <w:rFonts w:ascii="Trebuchet MS" w:eastAsia="Times New Roman" w:hAnsi="Trebuchet MS"/>
          <w:color w:val="1D2129"/>
          <w:sz w:val="24"/>
          <w:szCs w:val="24"/>
          <w:lang w:val="ro-RO"/>
        </w:rPr>
        <w:t>me</w:t>
      </w:r>
      <w:r>
        <w:rPr>
          <w:rFonts w:ascii="Trebuchet MS" w:eastAsia="Times New Roman" w:hAnsi="Trebuchet MS"/>
          <w:color w:val="1D2129"/>
          <w:sz w:val="24"/>
          <w:szCs w:val="24"/>
          <w:lang w:val="ro-RO"/>
        </w:rPr>
        <w:t xml:space="preserve">, launched </w:t>
      </w:r>
      <w:r w:rsidR="008A2D80">
        <w:rPr>
          <w:rFonts w:ascii="Trebuchet MS" w:eastAsia="Times New Roman" w:hAnsi="Trebuchet MS"/>
          <w:color w:val="1D2129"/>
          <w:sz w:val="24"/>
          <w:szCs w:val="24"/>
          <w:lang w:val="ro-RO"/>
        </w:rPr>
        <w:t>the first call for applications ’’</w:t>
      </w:r>
      <w:r w:rsidR="008A2D80" w:rsidRPr="008A2D80">
        <w:rPr>
          <w:rFonts w:ascii="Trebuchet MS" w:eastAsia="Times New Roman" w:hAnsi="Trebuchet MS"/>
          <w:color w:val="1D2129"/>
          <w:sz w:val="24"/>
          <w:szCs w:val="24"/>
          <w:lang w:val="ro-RO"/>
        </w:rPr>
        <w:t>Development of climate change mitigation and ada</w:t>
      </w:r>
      <w:r w:rsidR="008A2D80">
        <w:rPr>
          <w:rFonts w:ascii="Trebuchet MS" w:eastAsia="Times New Roman" w:hAnsi="Trebuchet MS"/>
          <w:color w:val="1D2129"/>
          <w:sz w:val="24"/>
          <w:szCs w:val="24"/>
          <w:lang w:val="ro-RO"/>
        </w:rPr>
        <w:t>ptation plans in municipalities’’</w:t>
      </w:r>
      <w:r w:rsidR="008A2D80" w:rsidRPr="008A2D80">
        <w:rPr>
          <w:rFonts w:ascii="Trebuchet MS" w:eastAsia="Times New Roman" w:hAnsi="Trebuchet MS"/>
          <w:color w:val="1D2129"/>
          <w:sz w:val="24"/>
          <w:szCs w:val="24"/>
          <w:lang w:val="ro-RO"/>
        </w:rPr>
        <w:t xml:space="preserve"> </w:t>
      </w:r>
      <w:r w:rsidR="00141EEA">
        <w:rPr>
          <w:rFonts w:ascii="Trebuchet MS" w:eastAsia="Times New Roman" w:hAnsi="Trebuchet MS"/>
          <w:color w:val="1D2129"/>
          <w:sz w:val="24"/>
          <w:szCs w:val="24"/>
          <w:lang w:val="ro-RO"/>
        </w:rPr>
        <w:t xml:space="preserve"> financed under the European Economic Area Financial Mechanism 2014-2021. </w:t>
      </w:r>
    </w:p>
    <w:p w14:paraId="34273D25" w14:textId="77777777" w:rsidR="00141EEA" w:rsidRDefault="00141EEA" w:rsidP="00015990">
      <w:pPr>
        <w:shd w:val="clear" w:color="auto" w:fill="FFFFFF"/>
        <w:spacing w:after="0" w:line="240" w:lineRule="auto"/>
        <w:jc w:val="both"/>
        <w:rPr>
          <w:rFonts w:ascii="Trebuchet MS" w:eastAsia="Times New Roman" w:hAnsi="Trebuchet MS"/>
          <w:color w:val="1D2129"/>
          <w:sz w:val="24"/>
          <w:szCs w:val="24"/>
          <w:lang w:val="ro-RO"/>
        </w:rPr>
      </w:pPr>
    </w:p>
    <w:p w14:paraId="2D7F608C" w14:textId="44D5E519" w:rsidR="00541C83" w:rsidRDefault="00541C83" w:rsidP="008074E3">
      <w:pPr>
        <w:shd w:val="clear" w:color="auto" w:fill="FFFFFF"/>
        <w:spacing w:after="0" w:line="240" w:lineRule="auto"/>
        <w:jc w:val="both"/>
        <w:rPr>
          <w:rFonts w:ascii="Trebuchet MS" w:eastAsia="Times New Roman" w:hAnsi="Trebuchet MS"/>
          <w:color w:val="1D2129"/>
          <w:sz w:val="24"/>
          <w:szCs w:val="24"/>
          <w:lang w:val="ro-RO"/>
        </w:rPr>
      </w:pPr>
      <w:r w:rsidRPr="00541C83">
        <w:rPr>
          <w:rFonts w:ascii="Trebuchet MS" w:eastAsia="Times New Roman" w:hAnsi="Trebuchet MS"/>
          <w:color w:val="1D2129"/>
          <w:sz w:val="24"/>
          <w:szCs w:val="24"/>
        </w:rPr>
        <w:t>The total amount allocated from the budget of the RO-Environment Program</w:t>
      </w:r>
      <w:r w:rsidR="008A2D80">
        <w:rPr>
          <w:rFonts w:ascii="Trebuchet MS" w:eastAsia="Times New Roman" w:hAnsi="Trebuchet MS"/>
          <w:color w:val="1D2129"/>
          <w:sz w:val="24"/>
          <w:szCs w:val="24"/>
        </w:rPr>
        <w:t>me</w:t>
      </w:r>
      <w:r w:rsidRPr="00541C83">
        <w:rPr>
          <w:rFonts w:ascii="Trebuchet MS" w:eastAsia="Times New Roman" w:hAnsi="Trebuchet MS"/>
          <w:color w:val="1D2129"/>
          <w:sz w:val="24"/>
          <w:szCs w:val="24"/>
        </w:rPr>
        <w:t xml:space="preserve"> for the small grant</w:t>
      </w:r>
      <w:r w:rsidR="008A2D80">
        <w:rPr>
          <w:rFonts w:ascii="Trebuchet MS" w:eastAsia="Times New Roman" w:hAnsi="Trebuchet MS"/>
          <w:color w:val="1D2129"/>
          <w:sz w:val="24"/>
          <w:szCs w:val="24"/>
        </w:rPr>
        <w:t>s</w:t>
      </w:r>
      <w:r w:rsidRPr="00541C83">
        <w:rPr>
          <w:rFonts w:ascii="Trebuchet MS" w:eastAsia="Times New Roman" w:hAnsi="Trebuchet MS"/>
          <w:color w:val="1D2129"/>
          <w:sz w:val="24"/>
          <w:szCs w:val="24"/>
        </w:rPr>
        <w:t xml:space="preserve"> scheme</w:t>
      </w:r>
      <w:r w:rsidR="008A2D80">
        <w:rPr>
          <w:rFonts w:ascii="Trebuchet MS" w:eastAsia="Times New Roman" w:hAnsi="Trebuchet MS"/>
          <w:color w:val="1D2129"/>
          <w:sz w:val="24"/>
          <w:szCs w:val="24"/>
        </w:rPr>
        <w:t xml:space="preserve"> </w:t>
      </w:r>
      <w:r w:rsidR="008A2D80" w:rsidRPr="008A2D80">
        <w:rPr>
          <w:rFonts w:ascii="Trebuchet MS" w:eastAsia="Times New Roman" w:hAnsi="Trebuchet MS"/>
          <w:color w:val="1D2129"/>
          <w:sz w:val="24"/>
          <w:szCs w:val="24"/>
        </w:rPr>
        <w:t xml:space="preserve">"Development of climate change mitigation and adaptation plans in municipalities" </w:t>
      </w:r>
      <w:r w:rsidR="008A2D80">
        <w:rPr>
          <w:rFonts w:ascii="Trebuchet MS" w:eastAsia="Times New Roman" w:hAnsi="Trebuchet MS"/>
          <w:color w:val="1D2129"/>
          <w:sz w:val="24"/>
          <w:szCs w:val="24"/>
        </w:rPr>
        <w:t xml:space="preserve"> </w:t>
      </w:r>
      <w:r w:rsidRPr="00541C83">
        <w:rPr>
          <w:rFonts w:ascii="Trebuchet MS" w:eastAsia="Times New Roman" w:hAnsi="Trebuchet MS"/>
          <w:color w:val="1D2129"/>
          <w:sz w:val="24"/>
          <w:szCs w:val="24"/>
        </w:rPr>
        <w:t xml:space="preserve">is EUR 1.000.000, representing: EUR 850.000 (85%) - the contribution of the EEA Financial Mechanism 2014-2021, i.e. grant;  EUR 150.000 (15%) – national contribution. </w:t>
      </w:r>
    </w:p>
    <w:p w14:paraId="7DCAD0E8" w14:textId="77777777" w:rsidR="00541C83" w:rsidRDefault="00541C83" w:rsidP="008074E3">
      <w:pPr>
        <w:shd w:val="clear" w:color="auto" w:fill="FFFFFF"/>
        <w:spacing w:after="0" w:line="240" w:lineRule="auto"/>
        <w:jc w:val="both"/>
        <w:rPr>
          <w:rFonts w:ascii="Trebuchet MS" w:eastAsia="Times New Roman" w:hAnsi="Trebuchet MS"/>
          <w:color w:val="1D2129"/>
          <w:sz w:val="24"/>
          <w:szCs w:val="24"/>
          <w:lang w:val="ro-RO"/>
        </w:rPr>
      </w:pPr>
    </w:p>
    <w:p w14:paraId="60617E05" w14:textId="34867044" w:rsidR="002F4ABD" w:rsidRDefault="00541C83" w:rsidP="008074E3">
      <w:pPr>
        <w:shd w:val="clear" w:color="auto" w:fill="FFFFFF"/>
        <w:spacing w:after="0" w:line="240" w:lineRule="auto"/>
        <w:jc w:val="both"/>
        <w:rPr>
          <w:rFonts w:ascii="Trebuchet MS" w:eastAsia="Times New Roman" w:hAnsi="Trebuchet MS"/>
          <w:color w:val="1D2129"/>
          <w:sz w:val="24"/>
          <w:szCs w:val="24"/>
        </w:rPr>
      </w:pPr>
      <w:r w:rsidRPr="00541C83">
        <w:rPr>
          <w:rFonts w:ascii="Trebuchet MS" w:eastAsia="Times New Roman" w:hAnsi="Trebuchet MS"/>
          <w:color w:val="1D2129"/>
          <w:sz w:val="24"/>
          <w:szCs w:val="24"/>
        </w:rPr>
        <w:t>Through the small grant</w:t>
      </w:r>
      <w:r w:rsidR="00DC207E">
        <w:rPr>
          <w:rFonts w:ascii="Trebuchet MS" w:eastAsia="Times New Roman" w:hAnsi="Trebuchet MS"/>
          <w:color w:val="1D2129"/>
          <w:sz w:val="24"/>
          <w:szCs w:val="24"/>
        </w:rPr>
        <w:t>s</w:t>
      </w:r>
      <w:r w:rsidRPr="00541C83">
        <w:rPr>
          <w:rFonts w:ascii="Trebuchet MS" w:eastAsia="Times New Roman" w:hAnsi="Trebuchet MS"/>
          <w:color w:val="1D2129"/>
          <w:sz w:val="24"/>
          <w:szCs w:val="24"/>
        </w:rPr>
        <w:t xml:space="preserve"> scheme </w:t>
      </w:r>
      <w:r w:rsidR="00DC207E" w:rsidRPr="00541C83">
        <w:rPr>
          <w:rFonts w:ascii="Trebuchet MS" w:eastAsia="Times New Roman" w:hAnsi="Trebuchet MS"/>
          <w:color w:val="1D2129"/>
          <w:sz w:val="24"/>
          <w:szCs w:val="24"/>
        </w:rPr>
        <w:t>for</w:t>
      </w:r>
      <w:r w:rsidR="00DC207E">
        <w:rPr>
          <w:rFonts w:ascii="Trebuchet MS" w:eastAsia="Times New Roman" w:hAnsi="Trebuchet MS"/>
          <w:color w:val="1D2129"/>
          <w:sz w:val="24"/>
          <w:szCs w:val="24"/>
        </w:rPr>
        <w:t xml:space="preserve"> </w:t>
      </w:r>
      <w:r w:rsidR="00DC207E" w:rsidRPr="00DC207E">
        <w:rPr>
          <w:rFonts w:ascii="Trebuchet MS" w:eastAsia="Times New Roman" w:hAnsi="Trebuchet MS"/>
          <w:color w:val="1D2129"/>
          <w:sz w:val="24"/>
          <w:szCs w:val="24"/>
        </w:rPr>
        <w:t>"Development of climate change mitigation and adap</w:t>
      </w:r>
      <w:r w:rsidR="00DC207E">
        <w:rPr>
          <w:rFonts w:ascii="Trebuchet MS" w:eastAsia="Times New Roman" w:hAnsi="Trebuchet MS"/>
          <w:color w:val="1D2129"/>
          <w:sz w:val="24"/>
          <w:szCs w:val="24"/>
        </w:rPr>
        <w:t>tation plans in municipalities",</w:t>
      </w:r>
      <w:r w:rsidRPr="00541C83">
        <w:rPr>
          <w:rFonts w:ascii="Trebuchet MS" w:eastAsia="Times New Roman" w:hAnsi="Trebuchet MS"/>
          <w:color w:val="1D2129"/>
          <w:sz w:val="24"/>
          <w:szCs w:val="24"/>
        </w:rPr>
        <w:t xml:space="preserve"> the RO-Environment Program</w:t>
      </w:r>
      <w:r w:rsidR="00DC207E">
        <w:rPr>
          <w:rFonts w:ascii="Trebuchet MS" w:eastAsia="Times New Roman" w:hAnsi="Trebuchet MS"/>
          <w:color w:val="1D2129"/>
          <w:sz w:val="24"/>
          <w:szCs w:val="24"/>
        </w:rPr>
        <w:t>me</w:t>
      </w:r>
      <w:r w:rsidRPr="00541C83">
        <w:rPr>
          <w:rFonts w:ascii="Trebuchet MS" w:eastAsia="Times New Roman" w:hAnsi="Trebuchet MS"/>
          <w:color w:val="1D2129"/>
          <w:sz w:val="24"/>
          <w:szCs w:val="24"/>
        </w:rPr>
        <w:t xml:space="preserve"> aims to increase the capacity of local authorities to mitigate and adapt to climate change. </w:t>
      </w:r>
    </w:p>
    <w:p w14:paraId="5E9469FF" w14:textId="7EB35192" w:rsidR="007C0EC8" w:rsidRDefault="007C0EC8" w:rsidP="008074E3">
      <w:pPr>
        <w:shd w:val="clear" w:color="auto" w:fill="FFFFFF"/>
        <w:spacing w:after="0" w:line="240" w:lineRule="auto"/>
        <w:jc w:val="both"/>
        <w:rPr>
          <w:rFonts w:ascii="Trebuchet MS" w:eastAsia="Times New Roman" w:hAnsi="Trebuchet MS"/>
          <w:color w:val="1D2129"/>
          <w:sz w:val="24"/>
          <w:szCs w:val="24"/>
        </w:rPr>
      </w:pPr>
    </w:p>
    <w:p w14:paraId="404D4A7F" w14:textId="761C3E14" w:rsidR="007C0EC8" w:rsidRPr="0093618B" w:rsidRDefault="007C0EC8" w:rsidP="008074E3">
      <w:pPr>
        <w:shd w:val="clear" w:color="auto" w:fill="FFFFFF"/>
        <w:spacing w:after="0" w:line="240" w:lineRule="auto"/>
        <w:jc w:val="both"/>
        <w:rPr>
          <w:rFonts w:ascii="Trebuchet MS" w:eastAsia="Times New Roman" w:hAnsi="Trebuchet MS"/>
          <w:b/>
          <w:color w:val="1D2129"/>
          <w:sz w:val="24"/>
          <w:szCs w:val="24"/>
          <w:lang w:val="en-GB"/>
        </w:rPr>
      </w:pPr>
      <w:r>
        <w:rPr>
          <w:rFonts w:ascii="Trebuchet MS" w:eastAsia="Times New Roman" w:hAnsi="Trebuchet MS"/>
          <w:color w:val="1D2129"/>
          <w:sz w:val="24"/>
          <w:szCs w:val="24"/>
        </w:rPr>
        <w:t>The RO-Environment Program</w:t>
      </w:r>
      <w:r w:rsidR="00DC207E">
        <w:rPr>
          <w:rFonts w:ascii="Trebuchet MS" w:eastAsia="Times New Roman" w:hAnsi="Trebuchet MS"/>
          <w:color w:val="1D2129"/>
          <w:sz w:val="24"/>
          <w:szCs w:val="24"/>
        </w:rPr>
        <w:t>me</w:t>
      </w:r>
      <w:r>
        <w:rPr>
          <w:rFonts w:ascii="Trebuchet MS" w:eastAsia="Times New Roman" w:hAnsi="Trebuchet MS"/>
          <w:color w:val="1D2129"/>
          <w:sz w:val="24"/>
          <w:szCs w:val="24"/>
        </w:rPr>
        <w:t xml:space="preserve"> will also strengthen the capacity of public entities responsible for the implementation and enforcement of European legislation and environmental strategies, i.e. in the areas</w:t>
      </w:r>
      <w:r w:rsidR="00DC207E">
        <w:rPr>
          <w:rFonts w:ascii="Trebuchet MS" w:eastAsia="Times New Roman" w:hAnsi="Trebuchet MS"/>
          <w:color w:val="1D2129"/>
          <w:sz w:val="24"/>
          <w:szCs w:val="24"/>
        </w:rPr>
        <w:t xml:space="preserve"> of: e</w:t>
      </w:r>
      <w:r>
        <w:rPr>
          <w:rFonts w:ascii="Trebuchet MS" w:eastAsia="Times New Roman" w:hAnsi="Trebuchet MS"/>
          <w:color w:val="1D2129"/>
          <w:sz w:val="24"/>
          <w:szCs w:val="24"/>
        </w:rPr>
        <w:t>cosystems and biodiversity, by supporting the restoration of peat</w:t>
      </w:r>
      <w:r w:rsidR="00DC207E">
        <w:rPr>
          <w:rFonts w:ascii="Trebuchet MS" w:eastAsia="Times New Roman" w:hAnsi="Trebuchet MS"/>
          <w:color w:val="1D2129"/>
          <w:sz w:val="24"/>
          <w:szCs w:val="24"/>
        </w:rPr>
        <w:t>lands</w:t>
      </w:r>
      <w:r>
        <w:rPr>
          <w:rFonts w:ascii="Trebuchet MS" w:eastAsia="Times New Roman" w:hAnsi="Trebuchet MS"/>
          <w:color w:val="1D2129"/>
          <w:sz w:val="24"/>
          <w:szCs w:val="24"/>
        </w:rPr>
        <w:t xml:space="preserve">/wetlands, chemical </w:t>
      </w:r>
      <w:r w:rsidR="00DC207E">
        <w:rPr>
          <w:rFonts w:ascii="Trebuchet MS" w:eastAsia="Times New Roman" w:hAnsi="Trebuchet MS"/>
          <w:color w:val="1D2129"/>
          <w:sz w:val="24"/>
          <w:szCs w:val="24"/>
        </w:rPr>
        <w:t>pollution and hazardous waste, b</w:t>
      </w:r>
      <w:r>
        <w:rPr>
          <w:rFonts w:ascii="Trebuchet MS" w:eastAsia="Times New Roman" w:hAnsi="Trebuchet MS"/>
          <w:color w:val="1D2129"/>
          <w:sz w:val="24"/>
          <w:szCs w:val="24"/>
        </w:rPr>
        <w:t xml:space="preserve">y increasing the capacity to address waste pollution risks, adaptation to climate change, encouraging the implementation of adaptation and mitigation plans, and integrated geographic information for the environment and the EU (improved information tools for responsible decision-makers). </w:t>
      </w:r>
    </w:p>
    <w:p w14:paraId="172C6DE5" w14:textId="77777777" w:rsidR="002F4ABD" w:rsidRDefault="002F4ABD" w:rsidP="008074E3">
      <w:pPr>
        <w:shd w:val="clear" w:color="auto" w:fill="FFFFFF"/>
        <w:spacing w:after="0" w:line="240" w:lineRule="auto"/>
        <w:jc w:val="both"/>
        <w:rPr>
          <w:rFonts w:ascii="Trebuchet MS" w:eastAsia="Times New Roman" w:hAnsi="Trebuchet MS"/>
          <w:color w:val="1D2129"/>
          <w:sz w:val="24"/>
          <w:szCs w:val="24"/>
          <w:lang w:val="ro-RO"/>
        </w:rPr>
      </w:pPr>
    </w:p>
    <w:p w14:paraId="13893B90" w14:textId="77777777" w:rsidR="007C0EC8" w:rsidRDefault="007C0EC8" w:rsidP="008074E3">
      <w:pPr>
        <w:shd w:val="clear" w:color="auto" w:fill="FFFFFF"/>
        <w:spacing w:after="0" w:line="240" w:lineRule="auto"/>
        <w:jc w:val="both"/>
        <w:rPr>
          <w:rFonts w:ascii="Trebuchet MS" w:eastAsia="Times New Roman" w:hAnsi="Trebuchet MS"/>
          <w:sz w:val="24"/>
          <w:szCs w:val="24"/>
          <w:lang w:val="ro-RO"/>
        </w:rPr>
      </w:pPr>
    </w:p>
    <w:p w14:paraId="38BF3D55" w14:textId="77777777" w:rsidR="007C0EC8" w:rsidRDefault="007C0EC8" w:rsidP="008074E3">
      <w:pPr>
        <w:shd w:val="clear" w:color="auto" w:fill="FFFFFF"/>
        <w:spacing w:after="0" w:line="240" w:lineRule="auto"/>
        <w:jc w:val="both"/>
        <w:rPr>
          <w:rFonts w:ascii="Trebuchet MS" w:eastAsia="Times New Roman" w:hAnsi="Trebuchet MS"/>
          <w:sz w:val="24"/>
          <w:szCs w:val="24"/>
          <w:lang w:val="ro-RO"/>
        </w:rPr>
      </w:pPr>
    </w:p>
    <w:p w14:paraId="001E9093" w14:textId="77777777" w:rsidR="007C0EC8" w:rsidRDefault="007C0EC8" w:rsidP="008074E3">
      <w:pPr>
        <w:shd w:val="clear" w:color="auto" w:fill="FFFFFF"/>
        <w:spacing w:after="0" w:line="240" w:lineRule="auto"/>
        <w:jc w:val="both"/>
        <w:rPr>
          <w:rFonts w:ascii="Trebuchet MS" w:eastAsia="Times New Roman" w:hAnsi="Trebuchet MS"/>
          <w:sz w:val="24"/>
          <w:szCs w:val="24"/>
          <w:lang w:val="ro-RO"/>
        </w:rPr>
      </w:pPr>
    </w:p>
    <w:p w14:paraId="1E80A922" w14:textId="0D3DE957" w:rsidR="008074E3" w:rsidRPr="00C94C81" w:rsidRDefault="008074E3" w:rsidP="008074E3">
      <w:pPr>
        <w:shd w:val="clear" w:color="auto" w:fill="FFFFFF"/>
        <w:spacing w:after="0" w:line="240" w:lineRule="auto"/>
        <w:jc w:val="both"/>
        <w:rPr>
          <w:rFonts w:ascii="Trebuchet MS" w:eastAsia="Times New Roman" w:hAnsi="Trebuchet MS"/>
          <w:sz w:val="24"/>
          <w:szCs w:val="24"/>
          <w:lang w:val="ro-RO"/>
        </w:rPr>
      </w:pPr>
      <w:r w:rsidRPr="00C94C81">
        <w:rPr>
          <w:rFonts w:ascii="Trebuchet MS" w:eastAsia="Times New Roman" w:hAnsi="Trebuchet MS"/>
          <w:sz w:val="24"/>
          <w:szCs w:val="24"/>
          <w:lang w:val="ro-RO"/>
        </w:rPr>
        <w:lastRenderedPageBreak/>
        <w:t>Any public or private entity, commercia</w:t>
      </w:r>
      <w:r w:rsidR="00DC207E">
        <w:rPr>
          <w:rFonts w:ascii="Trebuchet MS" w:eastAsia="Times New Roman" w:hAnsi="Trebuchet MS"/>
          <w:sz w:val="24"/>
          <w:szCs w:val="24"/>
          <w:lang w:val="ro-RO"/>
        </w:rPr>
        <w:t xml:space="preserve">l or non-commercial, as well as </w:t>
      </w:r>
      <w:r w:rsidRPr="00C94C81">
        <w:rPr>
          <w:rFonts w:ascii="Trebuchet MS" w:eastAsia="Times New Roman" w:hAnsi="Trebuchet MS"/>
          <w:sz w:val="24"/>
          <w:szCs w:val="24"/>
          <w:lang w:val="ro-RO"/>
        </w:rPr>
        <w:t>non-governmental organiza</w:t>
      </w:r>
      <w:r w:rsidR="00DC207E">
        <w:rPr>
          <w:rFonts w:ascii="Trebuchet MS" w:eastAsia="Times New Roman" w:hAnsi="Trebuchet MS"/>
          <w:sz w:val="24"/>
          <w:szCs w:val="24"/>
          <w:lang w:val="ro-RO"/>
        </w:rPr>
        <w:t xml:space="preserve">tions established as legal persons </w:t>
      </w:r>
      <w:r w:rsidRPr="00C94C81">
        <w:rPr>
          <w:rFonts w:ascii="Trebuchet MS" w:eastAsia="Times New Roman" w:hAnsi="Trebuchet MS"/>
          <w:sz w:val="24"/>
          <w:szCs w:val="24"/>
          <w:lang w:val="ro-RO"/>
        </w:rPr>
        <w:t>in the donor States (Norway, Ice</w:t>
      </w:r>
      <w:r w:rsidR="00DC207E">
        <w:rPr>
          <w:rFonts w:ascii="Trebuchet MS" w:eastAsia="Times New Roman" w:hAnsi="Trebuchet MS"/>
          <w:sz w:val="24"/>
          <w:szCs w:val="24"/>
          <w:lang w:val="ro-RO"/>
        </w:rPr>
        <w:t>land, Liechtenstein) or in the B</w:t>
      </w:r>
      <w:r w:rsidRPr="00C94C81">
        <w:rPr>
          <w:rFonts w:ascii="Trebuchet MS" w:eastAsia="Times New Roman" w:hAnsi="Trebuchet MS"/>
          <w:sz w:val="24"/>
          <w:szCs w:val="24"/>
          <w:lang w:val="ro-RO"/>
        </w:rPr>
        <w:t>eneficiary State (Romania), may</w:t>
      </w:r>
      <w:r w:rsidRPr="00C94C81">
        <w:rPr>
          <w:rFonts w:ascii="Trebuchet MS" w:eastAsia="Times New Roman" w:hAnsi="Trebuchet MS"/>
          <w:b/>
          <w:sz w:val="24"/>
          <w:szCs w:val="24"/>
          <w:lang w:val="ro-RO"/>
        </w:rPr>
        <w:t xml:space="preserve"> be eligible beneficiaries</w:t>
      </w:r>
      <w:r w:rsidRPr="00C94C81">
        <w:rPr>
          <w:rFonts w:ascii="Trebuchet MS" w:eastAsia="Times New Roman" w:hAnsi="Trebuchet MS"/>
          <w:sz w:val="24"/>
          <w:szCs w:val="24"/>
          <w:lang w:val="ro-RO"/>
        </w:rPr>
        <w:t xml:space="preserve"> of this call provided that they fulfill the </w:t>
      </w:r>
      <w:r w:rsidR="00DC207E">
        <w:rPr>
          <w:rFonts w:ascii="Trebuchet MS" w:eastAsia="Times New Roman" w:hAnsi="Trebuchet MS"/>
          <w:sz w:val="24"/>
          <w:szCs w:val="24"/>
          <w:lang w:val="ro-RO"/>
        </w:rPr>
        <w:t xml:space="preserve">following </w:t>
      </w:r>
      <w:r w:rsidRPr="00C94C81">
        <w:rPr>
          <w:rFonts w:ascii="Trebuchet MS" w:eastAsia="Times New Roman" w:hAnsi="Trebuchet MS"/>
          <w:sz w:val="24"/>
          <w:szCs w:val="24"/>
          <w:lang w:val="ro-RO"/>
        </w:rPr>
        <w:t xml:space="preserve">conditions: </w:t>
      </w:r>
    </w:p>
    <w:p w14:paraId="48E54701" w14:textId="2ED3BCD3" w:rsidR="00920AFF" w:rsidRPr="00C94C81" w:rsidRDefault="00DC207E" w:rsidP="00920AFF">
      <w:pPr>
        <w:pStyle w:val="ListParagraph"/>
        <w:numPr>
          <w:ilvl w:val="0"/>
          <w:numId w:val="8"/>
        </w:numPr>
        <w:shd w:val="clear" w:color="auto" w:fill="FFFFFF"/>
        <w:spacing w:after="0" w:line="240" w:lineRule="auto"/>
        <w:jc w:val="both"/>
        <w:rPr>
          <w:rFonts w:ascii="Trebuchet MS" w:eastAsia="Times New Roman" w:hAnsi="Trebuchet MS"/>
          <w:sz w:val="24"/>
          <w:szCs w:val="24"/>
          <w:lang w:val="ro-RO"/>
        </w:rPr>
      </w:pPr>
      <w:r>
        <w:rPr>
          <w:rFonts w:ascii="Trebuchet MS" w:eastAsia="Times New Roman" w:hAnsi="Trebuchet MS"/>
          <w:sz w:val="24"/>
          <w:szCs w:val="24"/>
          <w:lang w:val="ro-RO"/>
        </w:rPr>
        <w:t xml:space="preserve">they are </w:t>
      </w:r>
      <w:r w:rsidR="00067512" w:rsidRPr="00C94C81">
        <w:rPr>
          <w:rFonts w:ascii="Trebuchet MS" w:eastAsia="Times New Roman" w:hAnsi="Trebuchet MS"/>
          <w:sz w:val="24"/>
          <w:szCs w:val="24"/>
          <w:lang w:val="ro-RO"/>
        </w:rPr>
        <w:t>registered as legal perso</w:t>
      </w:r>
      <w:r>
        <w:rPr>
          <w:rFonts w:ascii="Trebuchet MS" w:eastAsia="Times New Roman" w:hAnsi="Trebuchet MS"/>
          <w:sz w:val="24"/>
          <w:szCs w:val="24"/>
          <w:lang w:val="ro-RO"/>
        </w:rPr>
        <w:t>ns in Romania or in one of the D</w:t>
      </w:r>
      <w:r w:rsidR="00067512" w:rsidRPr="00C94C81">
        <w:rPr>
          <w:rFonts w:ascii="Trebuchet MS" w:eastAsia="Times New Roman" w:hAnsi="Trebuchet MS"/>
          <w:sz w:val="24"/>
          <w:szCs w:val="24"/>
          <w:lang w:val="ro-RO"/>
        </w:rPr>
        <w:t xml:space="preserve">onor States; </w:t>
      </w:r>
    </w:p>
    <w:p w14:paraId="1EE1E069" w14:textId="62BF6699" w:rsidR="00920AFF" w:rsidRPr="00C94C81" w:rsidRDefault="00DC207E" w:rsidP="00920AFF">
      <w:pPr>
        <w:pStyle w:val="ListParagraph"/>
        <w:numPr>
          <w:ilvl w:val="0"/>
          <w:numId w:val="8"/>
        </w:numPr>
        <w:shd w:val="clear" w:color="auto" w:fill="FFFFFF"/>
        <w:spacing w:after="0" w:line="240" w:lineRule="auto"/>
        <w:jc w:val="both"/>
        <w:rPr>
          <w:rFonts w:ascii="Trebuchet MS" w:eastAsia="Times New Roman" w:hAnsi="Trebuchet MS"/>
          <w:sz w:val="24"/>
          <w:szCs w:val="24"/>
          <w:lang w:val="ro-RO"/>
        </w:rPr>
      </w:pPr>
      <w:r>
        <w:rPr>
          <w:rFonts w:ascii="Trebuchet MS" w:eastAsia="Times New Roman" w:hAnsi="Trebuchet MS"/>
          <w:sz w:val="24"/>
          <w:szCs w:val="24"/>
          <w:lang w:val="ro-RO"/>
        </w:rPr>
        <w:t xml:space="preserve">they may </w:t>
      </w:r>
      <w:r w:rsidR="00067512" w:rsidRPr="00C94C81">
        <w:rPr>
          <w:rFonts w:ascii="Trebuchet MS" w:eastAsia="Times New Roman" w:hAnsi="Trebuchet MS"/>
          <w:sz w:val="24"/>
          <w:szCs w:val="24"/>
          <w:lang w:val="ro-RO"/>
        </w:rPr>
        <w:t>carry out activities in the areas of interest of the RO-Environment Program</w:t>
      </w:r>
      <w:r>
        <w:rPr>
          <w:rFonts w:ascii="Trebuchet MS" w:eastAsia="Times New Roman" w:hAnsi="Trebuchet MS"/>
          <w:sz w:val="24"/>
          <w:szCs w:val="24"/>
          <w:lang w:val="ro-RO"/>
        </w:rPr>
        <w:t>me</w:t>
      </w:r>
      <w:r w:rsidR="00067512" w:rsidRPr="00C94C81">
        <w:rPr>
          <w:rFonts w:ascii="Trebuchet MS" w:eastAsia="Times New Roman" w:hAnsi="Trebuchet MS"/>
          <w:sz w:val="24"/>
          <w:szCs w:val="24"/>
          <w:lang w:val="ro-RO"/>
        </w:rPr>
        <w:t xml:space="preserve">; </w:t>
      </w:r>
    </w:p>
    <w:p w14:paraId="5A6AD6F6" w14:textId="657B8784" w:rsidR="00920AFF" w:rsidRPr="00C94C81" w:rsidRDefault="00DC207E" w:rsidP="00920AFF">
      <w:pPr>
        <w:pStyle w:val="ListParagraph"/>
        <w:numPr>
          <w:ilvl w:val="0"/>
          <w:numId w:val="8"/>
        </w:numPr>
        <w:shd w:val="clear" w:color="auto" w:fill="FFFFFF"/>
        <w:spacing w:after="0" w:line="240" w:lineRule="auto"/>
        <w:jc w:val="both"/>
        <w:rPr>
          <w:rFonts w:ascii="Trebuchet MS" w:eastAsia="Times New Roman" w:hAnsi="Trebuchet MS"/>
          <w:sz w:val="24"/>
          <w:szCs w:val="24"/>
          <w:lang w:val="ro-RO"/>
        </w:rPr>
      </w:pPr>
      <w:r>
        <w:rPr>
          <w:rFonts w:ascii="Trebuchet MS" w:eastAsia="Times New Roman" w:hAnsi="Trebuchet MS"/>
          <w:sz w:val="24"/>
          <w:szCs w:val="24"/>
          <w:lang w:val="ro-RO"/>
        </w:rPr>
        <w:t>they fall into one of the aforementioned</w:t>
      </w:r>
      <w:r w:rsidR="00067512" w:rsidRPr="00C94C81">
        <w:rPr>
          <w:rFonts w:ascii="Trebuchet MS" w:eastAsia="Times New Roman" w:hAnsi="Trebuchet MS"/>
          <w:sz w:val="24"/>
          <w:szCs w:val="24"/>
          <w:lang w:val="ro-RO"/>
        </w:rPr>
        <w:t xml:space="preserve"> categories.  </w:t>
      </w:r>
    </w:p>
    <w:p w14:paraId="4FC58BC2" w14:textId="77777777" w:rsidR="00721536" w:rsidRPr="00C94C81" w:rsidRDefault="00721536" w:rsidP="00015990">
      <w:pPr>
        <w:shd w:val="clear" w:color="auto" w:fill="FFFFFF"/>
        <w:spacing w:after="0" w:line="240" w:lineRule="auto"/>
        <w:jc w:val="both"/>
        <w:rPr>
          <w:rFonts w:ascii="Trebuchet MS" w:eastAsia="Times New Roman" w:hAnsi="Trebuchet MS"/>
          <w:b/>
          <w:sz w:val="24"/>
          <w:szCs w:val="24"/>
          <w:lang w:val="ro-RO"/>
        </w:rPr>
      </w:pPr>
    </w:p>
    <w:p w14:paraId="431B46E0" w14:textId="087AD552" w:rsidR="00541C83" w:rsidRDefault="00541C83" w:rsidP="00015990">
      <w:pPr>
        <w:shd w:val="clear" w:color="auto" w:fill="FFFFFF"/>
        <w:spacing w:after="0" w:line="240" w:lineRule="auto"/>
        <w:jc w:val="both"/>
        <w:rPr>
          <w:rFonts w:ascii="Trebuchet MS" w:eastAsia="Times New Roman" w:hAnsi="Trebuchet MS"/>
          <w:color w:val="FF0000"/>
          <w:sz w:val="24"/>
          <w:szCs w:val="24"/>
          <w:lang w:val="ro-RO"/>
        </w:rPr>
      </w:pPr>
    </w:p>
    <w:p w14:paraId="6BD00CCE" w14:textId="708DFF6F" w:rsidR="00C94C81" w:rsidRDefault="00541C83" w:rsidP="00C94C81">
      <w:pPr>
        <w:shd w:val="clear" w:color="auto" w:fill="FFFFFF"/>
        <w:spacing w:after="0" w:line="240" w:lineRule="auto"/>
        <w:jc w:val="both"/>
        <w:rPr>
          <w:rFonts w:ascii="Trebuchet MS" w:eastAsia="Times New Roman" w:hAnsi="Trebuchet MS"/>
          <w:sz w:val="24"/>
          <w:szCs w:val="24"/>
        </w:rPr>
      </w:pPr>
      <w:r w:rsidRPr="00541C83">
        <w:rPr>
          <w:rFonts w:ascii="Trebuchet MS" w:eastAsia="Times New Roman" w:hAnsi="Trebuchet MS"/>
          <w:b/>
          <w:sz w:val="24"/>
          <w:szCs w:val="24"/>
          <w:lang w:val="ro-RO"/>
        </w:rPr>
        <w:t>Deadline for submitting applications: 29 March 2021 at 17:00,</w:t>
      </w:r>
      <w:r w:rsidR="00C94C81" w:rsidRPr="00D72DC0">
        <w:rPr>
          <w:rFonts w:ascii="Trebuchet MS" w:eastAsia="Times New Roman" w:hAnsi="Trebuchet MS"/>
          <w:sz w:val="24"/>
          <w:szCs w:val="24"/>
        </w:rPr>
        <w:t xml:space="preserve"> effective registration deadline at the headquarters o</w:t>
      </w:r>
      <w:r w:rsidR="00DC207E">
        <w:rPr>
          <w:rFonts w:ascii="Trebuchet MS" w:eastAsia="Times New Roman" w:hAnsi="Trebuchet MS"/>
          <w:sz w:val="24"/>
          <w:szCs w:val="24"/>
        </w:rPr>
        <w:t>f the Ministry of Environment, W</w:t>
      </w:r>
      <w:r w:rsidR="00C94C81" w:rsidRPr="00D72DC0">
        <w:rPr>
          <w:rFonts w:ascii="Trebuchet MS" w:eastAsia="Times New Roman" w:hAnsi="Trebuchet MS"/>
          <w:sz w:val="24"/>
          <w:szCs w:val="24"/>
        </w:rPr>
        <w:t>ater</w:t>
      </w:r>
      <w:r w:rsidR="00DC207E">
        <w:rPr>
          <w:rFonts w:ascii="Trebuchet MS" w:eastAsia="Times New Roman" w:hAnsi="Trebuchet MS"/>
          <w:sz w:val="24"/>
          <w:szCs w:val="24"/>
        </w:rPr>
        <w:t>s</w:t>
      </w:r>
      <w:r w:rsidR="006F2B13">
        <w:rPr>
          <w:rFonts w:ascii="Trebuchet MS" w:eastAsia="Times New Roman" w:hAnsi="Trebuchet MS"/>
          <w:sz w:val="24"/>
          <w:szCs w:val="24"/>
        </w:rPr>
        <w:t xml:space="preserve"> and Forests</w:t>
      </w:r>
      <w:r w:rsidR="00C94C81" w:rsidRPr="00D72DC0">
        <w:rPr>
          <w:rFonts w:ascii="Trebuchet MS" w:eastAsia="Times New Roman" w:hAnsi="Trebuchet MS"/>
          <w:sz w:val="24"/>
          <w:szCs w:val="24"/>
        </w:rPr>
        <w:t>,</w:t>
      </w:r>
      <w:r w:rsidR="006F2B13">
        <w:rPr>
          <w:rFonts w:ascii="Trebuchet MS" w:eastAsia="Times New Roman" w:hAnsi="Trebuchet MS"/>
          <w:sz w:val="24"/>
          <w:szCs w:val="24"/>
        </w:rPr>
        <w:t xml:space="preserve"> Liberty Blvd. No. 12, Bucharest, S</w:t>
      </w:r>
      <w:r w:rsidR="00C94C81" w:rsidRPr="00D72DC0">
        <w:rPr>
          <w:rFonts w:ascii="Trebuchet MS" w:eastAsia="Times New Roman" w:hAnsi="Trebuchet MS"/>
          <w:sz w:val="24"/>
          <w:szCs w:val="24"/>
        </w:rPr>
        <w:t xml:space="preserve">ector 5, Romania.  Applicants are advised not to wait until this moment to submit their applications for funding. </w:t>
      </w:r>
    </w:p>
    <w:p w14:paraId="376D6A2D" w14:textId="77777777" w:rsidR="00D62DE9" w:rsidRPr="00D72DC0" w:rsidRDefault="00D62DE9" w:rsidP="00C94C81">
      <w:pPr>
        <w:shd w:val="clear" w:color="auto" w:fill="FFFFFF"/>
        <w:spacing w:after="0" w:line="240" w:lineRule="auto"/>
        <w:jc w:val="both"/>
        <w:rPr>
          <w:rFonts w:ascii="Trebuchet MS" w:eastAsia="Times New Roman" w:hAnsi="Trebuchet MS"/>
          <w:sz w:val="24"/>
          <w:szCs w:val="24"/>
          <w:lang w:val="ro-RO"/>
        </w:rPr>
      </w:pPr>
    </w:p>
    <w:p w14:paraId="5F8D52E0" w14:textId="79C5DA78" w:rsidR="00D62DE9" w:rsidRPr="00D62DE9" w:rsidRDefault="00D62DE9" w:rsidP="00D62DE9">
      <w:pPr>
        <w:shd w:val="clear" w:color="auto" w:fill="FFFFFF"/>
        <w:spacing w:after="0" w:line="240" w:lineRule="auto"/>
        <w:jc w:val="both"/>
        <w:rPr>
          <w:rFonts w:ascii="Trebuchet MS" w:eastAsia="Times New Roman" w:hAnsi="Trebuchet MS"/>
          <w:sz w:val="24"/>
          <w:szCs w:val="24"/>
          <w:lang w:val="ro-RO"/>
        </w:rPr>
      </w:pPr>
      <w:r w:rsidRPr="00D62DE9">
        <w:rPr>
          <w:rFonts w:ascii="Trebuchet MS" w:eastAsia="Times New Roman" w:hAnsi="Trebuchet MS"/>
          <w:sz w:val="24"/>
          <w:szCs w:val="24"/>
          <w:lang w:val="ro-RO"/>
        </w:rPr>
        <w:t>The date of submission of the application will be considered as the date of acknowledgment of receipt with registration number from the Program</w:t>
      </w:r>
      <w:r w:rsidR="006F2B13">
        <w:rPr>
          <w:rFonts w:ascii="Trebuchet MS" w:eastAsia="Times New Roman" w:hAnsi="Trebuchet MS"/>
          <w:sz w:val="24"/>
          <w:szCs w:val="24"/>
          <w:lang w:val="ro-RO"/>
        </w:rPr>
        <w:t xml:space="preserve">me Operator. </w:t>
      </w:r>
      <w:r w:rsidRPr="00D62DE9">
        <w:rPr>
          <w:rFonts w:ascii="Trebuchet MS" w:eastAsia="Times New Roman" w:hAnsi="Trebuchet MS"/>
          <w:sz w:val="24"/>
          <w:szCs w:val="24"/>
          <w:lang w:val="ro-RO"/>
        </w:rPr>
        <w:t>If the applicant does not receive the registration number,</w:t>
      </w:r>
      <w:r w:rsidR="006F2B13">
        <w:rPr>
          <w:rFonts w:ascii="Trebuchet MS" w:eastAsia="Times New Roman" w:hAnsi="Trebuchet MS"/>
          <w:sz w:val="24"/>
          <w:szCs w:val="24"/>
          <w:lang w:val="ro-RO"/>
        </w:rPr>
        <w:t xml:space="preserve"> it is required to contact the P</w:t>
      </w:r>
      <w:r w:rsidRPr="00D62DE9">
        <w:rPr>
          <w:rFonts w:ascii="Trebuchet MS" w:eastAsia="Times New Roman" w:hAnsi="Trebuchet MS"/>
          <w:sz w:val="24"/>
          <w:szCs w:val="24"/>
          <w:lang w:val="ro-RO"/>
        </w:rPr>
        <w:t>rogram</w:t>
      </w:r>
      <w:r w:rsidR="006F2B13">
        <w:rPr>
          <w:rFonts w:ascii="Trebuchet MS" w:eastAsia="Times New Roman" w:hAnsi="Trebuchet MS"/>
          <w:sz w:val="24"/>
          <w:szCs w:val="24"/>
          <w:lang w:val="ro-RO"/>
        </w:rPr>
        <w:t>me O</w:t>
      </w:r>
      <w:r w:rsidRPr="00D62DE9">
        <w:rPr>
          <w:rFonts w:ascii="Trebuchet MS" w:eastAsia="Times New Roman" w:hAnsi="Trebuchet MS"/>
          <w:sz w:val="24"/>
          <w:szCs w:val="24"/>
          <w:lang w:val="ro-RO"/>
        </w:rPr>
        <w:t xml:space="preserve">perator.  </w:t>
      </w:r>
    </w:p>
    <w:p w14:paraId="6B566B60" w14:textId="278834F9" w:rsidR="00541C83" w:rsidRPr="00D62DE9" w:rsidRDefault="00541C83" w:rsidP="00015990">
      <w:pPr>
        <w:shd w:val="clear" w:color="auto" w:fill="FFFFFF"/>
        <w:spacing w:after="0" w:line="240" w:lineRule="auto"/>
        <w:jc w:val="both"/>
        <w:rPr>
          <w:rFonts w:ascii="Trebuchet MS" w:eastAsia="Times New Roman" w:hAnsi="Trebuchet MS"/>
          <w:sz w:val="24"/>
          <w:szCs w:val="24"/>
          <w:lang w:val="ro-RO"/>
        </w:rPr>
      </w:pPr>
    </w:p>
    <w:p w14:paraId="6B7085FA" w14:textId="42A5DEA4" w:rsidR="00C94C81" w:rsidRPr="00C94C81" w:rsidRDefault="00C94C81" w:rsidP="00015990">
      <w:pPr>
        <w:shd w:val="clear" w:color="auto" w:fill="FFFFFF"/>
        <w:spacing w:after="0" w:line="240" w:lineRule="auto"/>
        <w:jc w:val="both"/>
        <w:rPr>
          <w:rFonts w:ascii="Trebuchet MS" w:eastAsia="Times New Roman" w:hAnsi="Trebuchet MS"/>
          <w:sz w:val="24"/>
          <w:szCs w:val="24"/>
          <w:lang w:val="ro-RO"/>
        </w:rPr>
      </w:pPr>
      <w:r w:rsidRPr="00C94C81">
        <w:rPr>
          <w:rFonts w:ascii="Trebuchet MS" w:eastAsia="Times New Roman" w:hAnsi="Trebuchet MS"/>
          <w:sz w:val="24"/>
          <w:szCs w:val="24"/>
        </w:rPr>
        <w:t>The applications for fu</w:t>
      </w:r>
      <w:r w:rsidR="006F2B13">
        <w:rPr>
          <w:rFonts w:ascii="Trebuchet MS" w:eastAsia="Times New Roman" w:hAnsi="Trebuchet MS"/>
          <w:sz w:val="24"/>
          <w:szCs w:val="24"/>
        </w:rPr>
        <w:t>nding will be submitted to the P</w:t>
      </w:r>
      <w:r w:rsidRPr="00C94C81">
        <w:rPr>
          <w:rFonts w:ascii="Trebuchet MS" w:eastAsia="Times New Roman" w:hAnsi="Trebuchet MS"/>
          <w:sz w:val="24"/>
          <w:szCs w:val="24"/>
        </w:rPr>
        <w:t>rogram</w:t>
      </w:r>
      <w:r w:rsidR="006F2B13">
        <w:rPr>
          <w:rFonts w:ascii="Trebuchet MS" w:eastAsia="Times New Roman" w:hAnsi="Trebuchet MS"/>
          <w:sz w:val="24"/>
          <w:szCs w:val="24"/>
        </w:rPr>
        <w:t xml:space="preserve">me Operator in 1 </w:t>
      </w:r>
      <w:r w:rsidRPr="00C94C81">
        <w:rPr>
          <w:rFonts w:ascii="Trebuchet MS" w:eastAsia="Times New Roman" w:hAnsi="Trebuchet MS"/>
          <w:sz w:val="24"/>
          <w:szCs w:val="24"/>
        </w:rPr>
        <w:t>copy</w:t>
      </w:r>
      <w:r w:rsidR="006F2B13">
        <w:rPr>
          <w:rFonts w:ascii="Trebuchet MS" w:eastAsia="Times New Roman" w:hAnsi="Trebuchet MS"/>
          <w:sz w:val="24"/>
          <w:szCs w:val="24"/>
        </w:rPr>
        <w:t xml:space="preserve"> in paper format</w:t>
      </w:r>
      <w:r w:rsidRPr="00C94C81">
        <w:rPr>
          <w:rFonts w:ascii="Trebuchet MS" w:eastAsia="Times New Roman" w:hAnsi="Trebuchet MS"/>
          <w:sz w:val="24"/>
          <w:szCs w:val="24"/>
        </w:rPr>
        <w:t>, in English and Romanian</w:t>
      </w:r>
      <w:r w:rsidR="006F2B13">
        <w:rPr>
          <w:rFonts w:ascii="Trebuchet MS" w:eastAsia="Times New Roman" w:hAnsi="Trebuchet MS"/>
          <w:sz w:val="24"/>
          <w:szCs w:val="24"/>
        </w:rPr>
        <w:t>,</w:t>
      </w:r>
      <w:r w:rsidRPr="00C94C81">
        <w:rPr>
          <w:rFonts w:ascii="Trebuchet MS" w:eastAsia="Times New Roman" w:hAnsi="Trebuchet MS"/>
          <w:sz w:val="24"/>
          <w:szCs w:val="24"/>
        </w:rPr>
        <w:t xml:space="preserve"> and 1 electronic copy (pdf format on CD/DVD, etc.), acc</w:t>
      </w:r>
      <w:r w:rsidR="006F2B13">
        <w:rPr>
          <w:rFonts w:ascii="Trebuchet MS" w:eastAsia="Times New Roman" w:hAnsi="Trebuchet MS"/>
          <w:sz w:val="24"/>
          <w:szCs w:val="24"/>
        </w:rPr>
        <w:t xml:space="preserve">ompanied by a cover letter, </w:t>
      </w:r>
      <w:r w:rsidRPr="00C94C81">
        <w:rPr>
          <w:rFonts w:ascii="Trebuchet MS" w:eastAsia="Times New Roman" w:hAnsi="Trebuchet MS"/>
          <w:sz w:val="24"/>
          <w:szCs w:val="24"/>
        </w:rPr>
        <w:t xml:space="preserve">dated and registered with the applicant's institution/entity. </w:t>
      </w:r>
    </w:p>
    <w:p w14:paraId="1E99EDC4" w14:textId="09B85033" w:rsidR="00C94C81" w:rsidRPr="00C94C81" w:rsidRDefault="00C94C81" w:rsidP="00015990">
      <w:pPr>
        <w:shd w:val="clear" w:color="auto" w:fill="FFFFFF"/>
        <w:spacing w:after="0" w:line="240" w:lineRule="auto"/>
        <w:jc w:val="both"/>
        <w:rPr>
          <w:rFonts w:ascii="Trebuchet MS" w:eastAsia="Times New Roman" w:hAnsi="Trebuchet MS"/>
          <w:sz w:val="24"/>
          <w:szCs w:val="24"/>
        </w:rPr>
      </w:pPr>
      <w:r w:rsidRPr="00C94C81">
        <w:rPr>
          <w:rFonts w:ascii="Trebuchet MS" w:eastAsia="Times New Roman" w:hAnsi="Trebuchet MS"/>
          <w:sz w:val="24"/>
          <w:szCs w:val="24"/>
        </w:rPr>
        <w:t>If there ar</w:t>
      </w:r>
      <w:r w:rsidR="006F2B13">
        <w:rPr>
          <w:rFonts w:ascii="Trebuchet MS" w:eastAsia="Times New Roman" w:hAnsi="Trebuchet MS"/>
          <w:sz w:val="24"/>
          <w:szCs w:val="24"/>
        </w:rPr>
        <w:t>e differences between the copy in paper format</w:t>
      </w:r>
      <w:r w:rsidRPr="00C94C81">
        <w:rPr>
          <w:rFonts w:ascii="Trebuchet MS" w:eastAsia="Times New Roman" w:hAnsi="Trebuchet MS"/>
          <w:sz w:val="24"/>
          <w:szCs w:val="24"/>
        </w:rPr>
        <w:t xml:space="preserve"> and the electronic version, th</w:t>
      </w:r>
      <w:r w:rsidR="000A4C22">
        <w:rPr>
          <w:rFonts w:ascii="Trebuchet MS" w:eastAsia="Times New Roman" w:hAnsi="Trebuchet MS"/>
          <w:sz w:val="24"/>
          <w:szCs w:val="24"/>
        </w:rPr>
        <w:t xml:space="preserve">e paper version shall prevail. </w:t>
      </w:r>
      <w:r w:rsidRPr="00C94C81">
        <w:rPr>
          <w:rFonts w:ascii="Trebuchet MS" w:eastAsia="Times New Roman" w:hAnsi="Trebuchet MS"/>
          <w:sz w:val="24"/>
          <w:szCs w:val="24"/>
        </w:rPr>
        <w:t>Also, if differences</w:t>
      </w:r>
      <w:r w:rsidR="000A4C22">
        <w:rPr>
          <w:rFonts w:ascii="Trebuchet MS" w:eastAsia="Times New Roman" w:hAnsi="Trebuchet MS"/>
          <w:sz w:val="24"/>
          <w:szCs w:val="24"/>
        </w:rPr>
        <w:t xml:space="preserve"> in content between the copy in paper format </w:t>
      </w:r>
      <w:r w:rsidRPr="00C94C81">
        <w:rPr>
          <w:rFonts w:ascii="Trebuchet MS" w:eastAsia="Times New Roman" w:hAnsi="Trebuchet MS"/>
          <w:sz w:val="24"/>
          <w:szCs w:val="24"/>
        </w:rPr>
        <w:t>and the electronic version are noted (missing information, additional information</w:t>
      </w:r>
      <w:r w:rsidR="000A4C22">
        <w:rPr>
          <w:rFonts w:ascii="Trebuchet MS" w:eastAsia="Times New Roman" w:hAnsi="Trebuchet MS"/>
          <w:sz w:val="24"/>
          <w:szCs w:val="24"/>
        </w:rPr>
        <w:t>, different values, etc.), the P</w:t>
      </w:r>
      <w:r w:rsidRPr="00C94C81">
        <w:rPr>
          <w:rFonts w:ascii="Trebuchet MS" w:eastAsia="Times New Roman" w:hAnsi="Trebuchet MS"/>
          <w:sz w:val="24"/>
          <w:szCs w:val="24"/>
        </w:rPr>
        <w:t>rogram</w:t>
      </w:r>
      <w:r w:rsidR="000A4C22">
        <w:rPr>
          <w:rFonts w:ascii="Trebuchet MS" w:eastAsia="Times New Roman" w:hAnsi="Trebuchet MS"/>
          <w:sz w:val="24"/>
          <w:szCs w:val="24"/>
        </w:rPr>
        <w:t>me  O</w:t>
      </w:r>
      <w:r w:rsidRPr="00C94C81">
        <w:rPr>
          <w:rFonts w:ascii="Trebuchet MS" w:eastAsia="Times New Roman" w:hAnsi="Trebuchet MS"/>
          <w:sz w:val="24"/>
          <w:szCs w:val="24"/>
        </w:rPr>
        <w:t xml:space="preserve">perator may decide to reject the project! </w:t>
      </w:r>
    </w:p>
    <w:p w14:paraId="4ACF6294" w14:textId="1105A222" w:rsidR="00C94C81" w:rsidRDefault="00C94C81" w:rsidP="00015990">
      <w:pPr>
        <w:shd w:val="clear" w:color="auto" w:fill="FFFFFF"/>
        <w:spacing w:after="0" w:line="240" w:lineRule="auto"/>
        <w:jc w:val="both"/>
        <w:rPr>
          <w:rFonts w:ascii="Trebuchet MS" w:eastAsia="Times New Roman" w:hAnsi="Trebuchet MS"/>
          <w:color w:val="FF0000"/>
          <w:sz w:val="24"/>
          <w:szCs w:val="24"/>
        </w:rPr>
      </w:pPr>
    </w:p>
    <w:p w14:paraId="6E196135" w14:textId="77777777" w:rsidR="00C94C81" w:rsidRDefault="00C94C81" w:rsidP="00015990">
      <w:pPr>
        <w:shd w:val="clear" w:color="auto" w:fill="FFFFFF"/>
        <w:spacing w:after="0" w:line="240" w:lineRule="auto"/>
        <w:jc w:val="both"/>
        <w:rPr>
          <w:rFonts w:ascii="Trebuchet MS" w:eastAsia="Times New Roman" w:hAnsi="Trebuchet MS"/>
          <w:color w:val="FF0000"/>
          <w:sz w:val="24"/>
          <w:szCs w:val="24"/>
          <w:lang w:val="ro-RO"/>
        </w:rPr>
      </w:pPr>
    </w:p>
    <w:p w14:paraId="03CB23A6" w14:textId="77777777" w:rsidR="00ED0985" w:rsidRPr="007C0EC8" w:rsidRDefault="00ED0985" w:rsidP="00015990">
      <w:pPr>
        <w:shd w:val="clear" w:color="auto" w:fill="FFFFFF"/>
        <w:spacing w:after="0" w:line="240" w:lineRule="auto"/>
        <w:jc w:val="both"/>
        <w:rPr>
          <w:rFonts w:ascii="Trebuchet MS" w:eastAsia="Times New Roman" w:hAnsi="Trebuchet MS"/>
          <w:color w:val="FF0000"/>
          <w:sz w:val="24"/>
          <w:szCs w:val="24"/>
          <w:lang w:val="ro-RO"/>
        </w:rPr>
      </w:pPr>
    </w:p>
    <w:p w14:paraId="23234670" w14:textId="77777777" w:rsidR="00961012" w:rsidRDefault="00961012" w:rsidP="00015990">
      <w:pPr>
        <w:shd w:val="clear" w:color="auto" w:fill="FFFFFF"/>
        <w:spacing w:after="0" w:line="240" w:lineRule="auto"/>
        <w:jc w:val="both"/>
        <w:rPr>
          <w:rFonts w:ascii="Trebuchet MS" w:eastAsia="Times New Roman" w:hAnsi="Trebuchet MS"/>
          <w:color w:val="1D2129"/>
          <w:sz w:val="24"/>
          <w:szCs w:val="24"/>
          <w:lang w:val="ro-RO"/>
        </w:rPr>
      </w:pPr>
    </w:p>
    <w:p w14:paraId="1B51F3D5" w14:textId="6D006291" w:rsidR="00015990" w:rsidRDefault="00015990" w:rsidP="00015990">
      <w:pPr>
        <w:shd w:val="clear" w:color="auto" w:fill="FFFFFF"/>
        <w:spacing w:after="0" w:line="240" w:lineRule="auto"/>
        <w:jc w:val="both"/>
        <w:rPr>
          <w:rFonts w:ascii="Trebuchet MS" w:eastAsia="Times New Roman" w:hAnsi="Trebuchet MS"/>
          <w:color w:val="1D2129"/>
          <w:sz w:val="24"/>
          <w:szCs w:val="24"/>
          <w:lang w:val="ro-RO"/>
        </w:rPr>
      </w:pPr>
      <w:r w:rsidRPr="00015990">
        <w:rPr>
          <w:rFonts w:ascii="Trebuchet MS" w:eastAsia="Times New Roman" w:hAnsi="Trebuchet MS"/>
          <w:color w:val="1D2129"/>
          <w:sz w:val="24"/>
          <w:szCs w:val="24"/>
          <w:lang w:val="ro-RO"/>
        </w:rPr>
        <w:t xml:space="preserve">More information on the application call, contact details and supporting documents can be found/accessed on the dedicated website at:  </w:t>
      </w:r>
    </w:p>
    <w:p w14:paraId="19D59013" w14:textId="77777777" w:rsidR="0093618B" w:rsidRPr="0093618B" w:rsidRDefault="00414400" w:rsidP="0093618B">
      <w:pPr>
        <w:shd w:val="clear" w:color="auto" w:fill="FFFFFF"/>
        <w:spacing w:after="0" w:line="240" w:lineRule="auto"/>
        <w:jc w:val="both"/>
        <w:rPr>
          <w:rFonts w:ascii="Trebuchet MS" w:eastAsia="Times New Roman" w:hAnsi="Trebuchet MS"/>
          <w:color w:val="1D2129"/>
          <w:sz w:val="24"/>
          <w:szCs w:val="24"/>
          <w:lang w:val="ro-RO"/>
        </w:rPr>
      </w:pPr>
      <w:hyperlink r:id="rId8" w:history="1">
        <w:r w:rsidR="0093618B" w:rsidRPr="0093618B">
          <w:rPr>
            <w:rStyle w:val="Hyperlink"/>
            <w:rFonts w:ascii="Trebuchet MS" w:eastAsia="Times New Roman" w:hAnsi="Trebuchet MS"/>
            <w:sz w:val="24"/>
            <w:szCs w:val="24"/>
            <w:lang w:val="ro-RO"/>
          </w:rPr>
          <w:t xml:space="preserve">http://www.mmediu.ro/articol/lansarea-schemei-de-granturi-mici-sgs-1-elaborarea-planurilor-de-atenuare-si-adaptare-la-schimbarile-climatice-in-municipalitati-launch-of-the-small-grants-scheme-sgs-1-development-of-adaptation-and-mitigation-plans-in-municipalities/3925 </w:t>
        </w:r>
      </w:hyperlink>
      <w:r w:rsidR="0093618B" w:rsidRPr="0093618B">
        <w:rPr>
          <w:rFonts w:ascii="Trebuchet MS" w:eastAsia="Times New Roman" w:hAnsi="Trebuchet MS"/>
          <w:color w:val="1D2129"/>
          <w:sz w:val="24"/>
          <w:szCs w:val="24"/>
          <w:lang w:val="ro-RO"/>
        </w:rPr>
        <w:t xml:space="preserve"> </w:t>
      </w:r>
    </w:p>
    <w:p w14:paraId="42D25361" w14:textId="77777777" w:rsidR="0093618B" w:rsidRDefault="0093618B" w:rsidP="00015990">
      <w:pPr>
        <w:shd w:val="clear" w:color="auto" w:fill="FFFFFF"/>
        <w:spacing w:after="0" w:line="240" w:lineRule="auto"/>
        <w:jc w:val="both"/>
        <w:rPr>
          <w:rFonts w:ascii="Trebuchet MS" w:eastAsia="Times New Roman" w:hAnsi="Trebuchet MS"/>
          <w:color w:val="1D2129"/>
          <w:sz w:val="24"/>
          <w:szCs w:val="24"/>
          <w:lang w:val="ro-RO"/>
        </w:rPr>
      </w:pPr>
    </w:p>
    <w:p w14:paraId="3203EE3F" w14:textId="77777777" w:rsidR="007176B8" w:rsidRDefault="007176B8" w:rsidP="00015990">
      <w:pPr>
        <w:shd w:val="clear" w:color="auto" w:fill="FFFFFF"/>
        <w:spacing w:after="0" w:line="240" w:lineRule="auto"/>
        <w:jc w:val="both"/>
        <w:rPr>
          <w:rFonts w:ascii="Trebuchet MS" w:eastAsia="Times New Roman" w:hAnsi="Trebuchet MS"/>
          <w:color w:val="1D2129"/>
          <w:sz w:val="24"/>
          <w:szCs w:val="24"/>
          <w:lang w:val="ro-RO"/>
        </w:rPr>
      </w:pPr>
    </w:p>
    <w:p w14:paraId="5BD7C5BF" w14:textId="77777777" w:rsidR="007176B8" w:rsidRDefault="007176B8" w:rsidP="00015990">
      <w:pPr>
        <w:shd w:val="clear" w:color="auto" w:fill="FFFFFF"/>
        <w:spacing w:after="0" w:line="240" w:lineRule="auto"/>
        <w:jc w:val="both"/>
        <w:rPr>
          <w:rFonts w:ascii="Trebuchet MS" w:eastAsia="Times New Roman" w:hAnsi="Trebuchet MS"/>
          <w:color w:val="1D2129"/>
          <w:sz w:val="24"/>
          <w:szCs w:val="24"/>
          <w:lang w:val="ro-RO"/>
        </w:rPr>
      </w:pPr>
    </w:p>
    <w:p w14:paraId="7FCA0893" w14:textId="77777777" w:rsidR="00015990" w:rsidRDefault="00015990" w:rsidP="00A22EA4">
      <w:pPr>
        <w:shd w:val="clear" w:color="auto" w:fill="FFFFFF"/>
        <w:spacing w:after="0" w:line="240" w:lineRule="auto"/>
        <w:jc w:val="both"/>
        <w:rPr>
          <w:rFonts w:ascii="Trebuchet MS" w:eastAsia="Times New Roman" w:hAnsi="Trebuchet MS"/>
          <w:color w:val="1D2129"/>
          <w:sz w:val="24"/>
          <w:szCs w:val="24"/>
          <w:lang w:val="ro-RO"/>
        </w:rPr>
      </w:pPr>
    </w:p>
    <w:sectPr w:rsidR="00015990" w:rsidSect="00F17899">
      <w:headerReference w:type="default" r:id="rId9"/>
      <w:footerReference w:type="default" r:id="rId10"/>
      <w:pgSz w:w="12240" w:h="15840"/>
      <w:pgMar w:top="1134" w:right="900" w:bottom="1440" w:left="1134" w:header="709"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12DA0" w14:textId="77777777" w:rsidR="00414400" w:rsidRDefault="00414400" w:rsidP="00393C94">
      <w:pPr>
        <w:spacing w:after="0" w:line="240" w:lineRule="auto"/>
      </w:pPr>
      <w:r>
        <w:separator/>
      </w:r>
    </w:p>
  </w:endnote>
  <w:endnote w:type="continuationSeparator" w:id="0">
    <w:p w14:paraId="445CF7BD" w14:textId="77777777" w:rsidR="00414400" w:rsidRDefault="00414400" w:rsidP="0039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E4F3" w14:textId="77777777" w:rsidR="008A6822" w:rsidRPr="00C457BD" w:rsidRDefault="008A6822" w:rsidP="008A6822">
    <w:pPr>
      <w:jc w:val="right"/>
      <w:rPr>
        <w:rFonts w:cs="Arial"/>
        <w:b/>
        <w:sz w:val="20"/>
        <w:szCs w:val="18"/>
      </w:rPr>
    </w:pPr>
    <w:r w:rsidRPr="00C457BD">
      <w:rPr>
        <w:rFonts w:cs="Arial"/>
        <w:b/>
        <w:bCs/>
        <w:sz w:val="18"/>
        <w:szCs w:val="18"/>
      </w:rPr>
      <w:t>Working together for</w:t>
    </w:r>
    <w:r w:rsidRPr="00C457BD">
      <w:rPr>
        <w:rFonts w:cs="Arial"/>
        <w:b/>
        <w:bCs/>
        <w:color w:val="00B050"/>
        <w:sz w:val="18"/>
        <w:szCs w:val="18"/>
      </w:rPr>
      <w:t xml:space="preserve"> a green,</w:t>
    </w:r>
    <w:r w:rsidRPr="00C457BD">
      <w:rPr>
        <w:rFonts w:cs="Arial"/>
        <w:b/>
        <w:bCs/>
        <w:color w:val="ED7D31" w:themeColor="accent2"/>
        <w:sz w:val="18"/>
        <w:szCs w:val="18"/>
      </w:rPr>
      <w:t xml:space="preserve"> competitive</w:t>
    </w:r>
    <w:r w:rsidRPr="00C457BD">
      <w:rPr>
        <w:rFonts w:cs="Arial"/>
        <w:b/>
        <w:bCs/>
        <w:color w:val="000000"/>
        <w:sz w:val="18"/>
        <w:szCs w:val="18"/>
      </w:rPr>
      <w:t xml:space="preserve"> and</w:t>
    </w:r>
    <w:r w:rsidRPr="00C457BD">
      <w:rPr>
        <w:rFonts w:cs="Arial"/>
        <w:b/>
        <w:bCs/>
        <w:color w:val="5B9BD5" w:themeColor="accent1"/>
        <w:sz w:val="18"/>
        <w:szCs w:val="18"/>
      </w:rPr>
      <w:t xml:space="preserve"> inclusive</w:t>
    </w:r>
    <w:r w:rsidRPr="00C457BD">
      <w:rPr>
        <w:rFonts w:cs="Arial"/>
        <w:b/>
        <w:bCs/>
        <w:color w:val="000000"/>
        <w:sz w:val="18"/>
        <w:szCs w:val="18"/>
      </w:rPr>
      <w:t xml:space="preserve"> Europe </w:t>
    </w:r>
  </w:p>
  <w:p w14:paraId="36F40B4E" w14:textId="77777777" w:rsidR="00F17899" w:rsidRDefault="00F1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B664A" w14:textId="77777777" w:rsidR="00414400" w:rsidRDefault="00414400" w:rsidP="00393C94">
      <w:pPr>
        <w:spacing w:after="0" w:line="240" w:lineRule="auto"/>
      </w:pPr>
      <w:r>
        <w:separator/>
      </w:r>
    </w:p>
  </w:footnote>
  <w:footnote w:type="continuationSeparator" w:id="0">
    <w:p w14:paraId="778DABD6" w14:textId="77777777" w:rsidR="00414400" w:rsidRDefault="00414400" w:rsidP="0039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4D97" w14:textId="02A87389" w:rsidR="00393C94" w:rsidRPr="00393C94" w:rsidRDefault="00393C94" w:rsidP="00372337">
    <w:pPr>
      <w:pStyle w:val="Header"/>
      <w:ind w:hanging="426"/>
    </w:pPr>
    <w:r>
      <w:t xml:space="preserve">    </w:t>
    </w:r>
    <w:r w:rsidR="000A4C22" w:rsidRPr="000A4C22">
      <w:rPr>
        <w:rFonts w:ascii="Calibri" w:eastAsia="Calibri" w:hAnsi="Calibri"/>
        <w:noProof/>
        <w:lang w:val="en-US" w:eastAsia="en-US"/>
      </w:rPr>
      <w:drawing>
        <wp:inline distT="0" distB="0" distL="0" distR="0" wp14:anchorId="739B7696" wp14:editId="356C86C1">
          <wp:extent cx="2943225" cy="75866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2835" cy="776604"/>
                  </a:xfrm>
                  <a:prstGeom prst="rect">
                    <a:avLst/>
                  </a:prstGeom>
                  <a:noFill/>
                </pic:spPr>
              </pic:pic>
            </a:graphicData>
          </a:graphic>
        </wp:inline>
      </w:drawing>
    </w:r>
    <w:r>
      <w:t xml:space="preserve">                                                </w:t>
    </w:r>
    <w:r w:rsidR="000A4C22">
      <w:t xml:space="preserve">                             </w:t>
    </w:r>
    <w:r w:rsidRPr="00393C94">
      <w:rPr>
        <w:noProof/>
        <w:lang w:val="en-US" w:eastAsia="en-US"/>
      </w:rPr>
      <w:drawing>
        <wp:inline distT="0" distB="0" distL="0" distR="0" wp14:anchorId="25219FC7" wp14:editId="15FB68C4">
          <wp:extent cx="1130300" cy="793099"/>
          <wp:effectExtent l="0" t="0" r="0" b="7620"/>
          <wp:docPr id="51" name="Picture 51" descr="E:\DAFE\Logo_MM-si-EEA\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FE\Logo_MM-si-EEA\EEA_gra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46" cy="807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C6B"/>
    <w:multiLevelType w:val="hybridMultilevel"/>
    <w:tmpl w:val="3F343D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941ADE"/>
    <w:multiLevelType w:val="multilevel"/>
    <w:tmpl w:val="F0C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12FB"/>
    <w:multiLevelType w:val="multilevel"/>
    <w:tmpl w:val="B968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E73D9"/>
    <w:multiLevelType w:val="hybridMultilevel"/>
    <w:tmpl w:val="C1BCD3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A7D6D"/>
    <w:multiLevelType w:val="hybridMultilevel"/>
    <w:tmpl w:val="0668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65C1B"/>
    <w:multiLevelType w:val="multilevel"/>
    <w:tmpl w:val="9B2A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01330"/>
    <w:multiLevelType w:val="multilevel"/>
    <w:tmpl w:val="A5DA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443E4"/>
    <w:multiLevelType w:val="multilevel"/>
    <w:tmpl w:val="EC7AB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94"/>
    <w:rsid w:val="00015990"/>
    <w:rsid w:val="0006056B"/>
    <w:rsid w:val="00067512"/>
    <w:rsid w:val="0007073B"/>
    <w:rsid w:val="000A4C22"/>
    <w:rsid w:val="000B6895"/>
    <w:rsid w:val="001001E0"/>
    <w:rsid w:val="00100313"/>
    <w:rsid w:val="001018EA"/>
    <w:rsid w:val="00114E88"/>
    <w:rsid w:val="00141EEA"/>
    <w:rsid w:val="0019377A"/>
    <w:rsid w:val="001E3FD1"/>
    <w:rsid w:val="00200456"/>
    <w:rsid w:val="0021359D"/>
    <w:rsid w:val="00233A51"/>
    <w:rsid w:val="00273135"/>
    <w:rsid w:val="002779C1"/>
    <w:rsid w:val="00290D0D"/>
    <w:rsid w:val="002B7671"/>
    <w:rsid w:val="002F4ABD"/>
    <w:rsid w:val="002F53DB"/>
    <w:rsid w:val="00337C93"/>
    <w:rsid w:val="003538A6"/>
    <w:rsid w:val="00372337"/>
    <w:rsid w:val="00372ADF"/>
    <w:rsid w:val="00393C94"/>
    <w:rsid w:val="003D1571"/>
    <w:rsid w:val="003D48A9"/>
    <w:rsid w:val="00402F34"/>
    <w:rsid w:val="00405C93"/>
    <w:rsid w:val="00414400"/>
    <w:rsid w:val="0044664D"/>
    <w:rsid w:val="004B0B14"/>
    <w:rsid w:val="004B4801"/>
    <w:rsid w:val="004C16AE"/>
    <w:rsid w:val="00512EE3"/>
    <w:rsid w:val="00541C83"/>
    <w:rsid w:val="00545AC8"/>
    <w:rsid w:val="00600148"/>
    <w:rsid w:val="00607D74"/>
    <w:rsid w:val="00623C9D"/>
    <w:rsid w:val="00660395"/>
    <w:rsid w:val="0067417F"/>
    <w:rsid w:val="006F2B13"/>
    <w:rsid w:val="007005ED"/>
    <w:rsid w:val="0071147D"/>
    <w:rsid w:val="007176B8"/>
    <w:rsid w:val="007206C6"/>
    <w:rsid w:val="00721536"/>
    <w:rsid w:val="007433EE"/>
    <w:rsid w:val="007A325C"/>
    <w:rsid w:val="007B5C4C"/>
    <w:rsid w:val="007C0EC8"/>
    <w:rsid w:val="008074E3"/>
    <w:rsid w:val="00832155"/>
    <w:rsid w:val="0089751D"/>
    <w:rsid w:val="008A1C97"/>
    <w:rsid w:val="008A2D80"/>
    <w:rsid w:val="008A6822"/>
    <w:rsid w:val="008F01A4"/>
    <w:rsid w:val="00920AFF"/>
    <w:rsid w:val="009327F7"/>
    <w:rsid w:val="0093618B"/>
    <w:rsid w:val="00961012"/>
    <w:rsid w:val="00965780"/>
    <w:rsid w:val="009A0F36"/>
    <w:rsid w:val="009A3DB8"/>
    <w:rsid w:val="009D334F"/>
    <w:rsid w:val="00A03866"/>
    <w:rsid w:val="00A22EA4"/>
    <w:rsid w:val="00A601F4"/>
    <w:rsid w:val="00A60500"/>
    <w:rsid w:val="00AA5F74"/>
    <w:rsid w:val="00AD30E5"/>
    <w:rsid w:val="00AF3132"/>
    <w:rsid w:val="00B1038D"/>
    <w:rsid w:val="00B30A4D"/>
    <w:rsid w:val="00BA02F5"/>
    <w:rsid w:val="00BA6362"/>
    <w:rsid w:val="00BB7BFF"/>
    <w:rsid w:val="00BC48CF"/>
    <w:rsid w:val="00C31227"/>
    <w:rsid w:val="00C64606"/>
    <w:rsid w:val="00C656A4"/>
    <w:rsid w:val="00C72145"/>
    <w:rsid w:val="00C773F1"/>
    <w:rsid w:val="00C94C81"/>
    <w:rsid w:val="00CA6202"/>
    <w:rsid w:val="00CC11E6"/>
    <w:rsid w:val="00CC4A25"/>
    <w:rsid w:val="00CC6284"/>
    <w:rsid w:val="00CC6632"/>
    <w:rsid w:val="00D32008"/>
    <w:rsid w:val="00D34419"/>
    <w:rsid w:val="00D62DE9"/>
    <w:rsid w:val="00D67DA0"/>
    <w:rsid w:val="00D72DC0"/>
    <w:rsid w:val="00DC207E"/>
    <w:rsid w:val="00E240EF"/>
    <w:rsid w:val="00E361E4"/>
    <w:rsid w:val="00E64E9E"/>
    <w:rsid w:val="00E76453"/>
    <w:rsid w:val="00E91E94"/>
    <w:rsid w:val="00EB3B77"/>
    <w:rsid w:val="00ED0985"/>
    <w:rsid w:val="00ED3C4B"/>
    <w:rsid w:val="00EE79A9"/>
    <w:rsid w:val="00F116BD"/>
    <w:rsid w:val="00F17899"/>
    <w:rsid w:val="00F37A93"/>
    <w:rsid w:val="00F606D9"/>
    <w:rsid w:val="00FA6CB0"/>
    <w:rsid w:val="00FB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BFDD"/>
  <w15:chartTrackingRefBased/>
  <w15:docId w15:val="{47583A8B-9078-4C2A-907D-CD424FD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paragraph" w:styleId="Heading2">
    <w:name w:val="heading 2"/>
    <w:basedOn w:val="Normal"/>
    <w:next w:val="Normal"/>
    <w:link w:val="Heading2Char"/>
    <w:uiPriority w:val="9"/>
    <w:semiHidden/>
    <w:unhideWhenUsed/>
    <w:qFormat/>
    <w:rsid w:val="00F17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94"/>
  </w:style>
  <w:style w:type="paragraph" w:styleId="Footer">
    <w:name w:val="footer"/>
    <w:basedOn w:val="Normal"/>
    <w:link w:val="FooterChar"/>
    <w:uiPriority w:val="99"/>
    <w:unhideWhenUsed/>
    <w:rsid w:val="0039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94"/>
  </w:style>
  <w:style w:type="character" w:customStyle="1" w:styleId="Heading2Char">
    <w:name w:val="Heading 2 Char"/>
    <w:basedOn w:val="DefaultParagraphFont"/>
    <w:link w:val="Heading2"/>
    <w:uiPriority w:val="9"/>
    <w:semiHidden/>
    <w:rsid w:val="00F178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2145"/>
    <w:pPr>
      <w:ind w:left="720"/>
      <w:contextualSpacing/>
    </w:pPr>
  </w:style>
  <w:style w:type="paragraph" w:styleId="BalloonText">
    <w:name w:val="Balloon Text"/>
    <w:basedOn w:val="Normal"/>
    <w:link w:val="BalloonTextChar"/>
    <w:uiPriority w:val="99"/>
    <w:semiHidden/>
    <w:unhideWhenUsed/>
    <w:rsid w:val="00353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A6"/>
    <w:rPr>
      <w:rFonts w:ascii="Segoe UI" w:hAnsi="Segoe UI" w:cs="Segoe UI"/>
      <w:sz w:val="18"/>
      <w:szCs w:val="18"/>
    </w:rPr>
  </w:style>
  <w:style w:type="character" w:styleId="Hyperlink">
    <w:name w:val="Hyperlink"/>
    <w:basedOn w:val="DefaultParagraphFont"/>
    <w:uiPriority w:val="99"/>
    <w:unhideWhenUsed/>
    <w:rsid w:val="003D48A9"/>
    <w:rPr>
      <w:color w:val="0563C1" w:themeColor="hyperlink"/>
      <w:u w:val="single"/>
    </w:rPr>
  </w:style>
  <w:style w:type="character" w:customStyle="1" w:styleId="UnresolvedMention1">
    <w:name w:val="Unresolved Mention1"/>
    <w:basedOn w:val="DefaultParagraphFont"/>
    <w:uiPriority w:val="99"/>
    <w:semiHidden/>
    <w:unhideWhenUsed/>
    <w:rsid w:val="0093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37701">
      <w:bodyDiv w:val="1"/>
      <w:marLeft w:val="0"/>
      <w:marRight w:val="0"/>
      <w:marTop w:val="0"/>
      <w:marBottom w:val="0"/>
      <w:divBdr>
        <w:top w:val="none" w:sz="0" w:space="0" w:color="auto"/>
        <w:left w:val="none" w:sz="0" w:space="0" w:color="auto"/>
        <w:bottom w:val="none" w:sz="0" w:space="0" w:color="auto"/>
        <w:right w:val="none" w:sz="0" w:space="0" w:color="auto"/>
      </w:divBdr>
    </w:div>
    <w:div w:id="431978082">
      <w:bodyDiv w:val="1"/>
      <w:marLeft w:val="0"/>
      <w:marRight w:val="0"/>
      <w:marTop w:val="0"/>
      <w:marBottom w:val="0"/>
      <w:divBdr>
        <w:top w:val="none" w:sz="0" w:space="0" w:color="auto"/>
        <w:left w:val="none" w:sz="0" w:space="0" w:color="auto"/>
        <w:bottom w:val="none" w:sz="0" w:space="0" w:color="auto"/>
        <w:right w:val="none" w:sz="0" w:space="0" w:color="auto"/>
      </w:divBdr>
    </w:div>
    <w:div w:id="573510403">
      <w:bodyDiv w:val="1"/>
      <w:marLeft w:val="0"/>
      <w:marRight w:val="0"/>
      <w:marTop w:val="0"/>
      <w:marBottom w:val="0"/>
      <w:divBdr>
        <w:top w:val="none" w:sz="0" w:space="0" w:color="auto"/>
        <w:left w:val="none" w:sz="0" w:space="0" w:color="auto"/>
        <w:bottom w:val="none" w:sz="0" w:space="0" w:color="auto"/>
        <w:right w:val="none" w:sz="0" w:space="0" w:color="auto"/>
      </w:divBdr>
    </w:div>
    <w:div w:id="1689258023">
      <w:bodyDiv w:val="1"/>
      <w:marLeft w:val="0"/>
      <w:marRight w:val="0"/>
      <w:marTop w:val="0"/>
      <w:marBottom w:val="0"/>
      <w:divBdr>
        <w:top w:val="none" w:sz="0" w:space="0" w:color="auto"/>
        <w:left w:val="none" w:sz="0" w:space="0" w:color="auto"/>
        <w:bottom w:val="none" w:sz="0" w:space="0" w:color="auto"/>
        <w:right w:val="none" w:sz="0" w:space="0" w:color="auto"/>
      </w:divBdr>
      <w:divsChild>
        <w:div w:id="2041277768">
          <w:marLeft w:val="0"/>
          <w:marRight w:val="0"/>
          <w:marTop w:val="0"/>
          <w:marBottom w:val="150"/>
          <w:divBdr>
            <w:top w:val="none" w:sz="0" w:space="0" w:color="auto"/>
            <w:left w:val="none" w:sz="0" w:space="0" w:color="auto"/>
            <w:bottom w:val="none" w:sz="0" w:space="0" w:color="auto"/>
            <w:right w:val="none" w:sz="0" w:space="0" w:color="auto"/>
          </w:divBdr>
        </w:div>
        <w:div w:id="356547332">
          <w:marLeft w:val="0"/>
          <w:marRight w:val="0"/>
          <w:marTop w:val="0"/>
          <w:marBottom w:val="0"/>
          <w:divBdr>
            <w:top w:val="none" w:sz="0" w:space="0" w:color="auto"/>
            <w:left w:val="none" w:sz="0" w:space="0" w:color="auto"/>
            <w:bottom w:val="none" w:sz="0" w:space="0" w:color="auto"/>
            <w:right w:val="none" w:sz="0" w:space="0" w:color="auto"/>
          </w:divBdr>
          <w:divsChild>
            <w:div w:id="503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articol/lansarea-schemei-de-granturi-mici-sgs-1-elaborarea-planurilor-de-atenuare-si-adaptare-la-schimbarile-climatice-in-municipalitati-launch-of-the-small-grants-scheme-sgs-1-development-of-adaptation-and-mitigation-plans-in-municipalities/39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07DE-D66C-45A3-95B7-C0CD21D9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Busuioc</dc:creator>
  <cp:keywords/>
  <dc:description/>
  <cp:lastModifiedBy>Anda Lascu</cp:lastModifiedBy>
  <cp:revision>5</cp:revision>
  <cp:lastPrinted>2021-01-04T07:57:00Z</cp:lastPrinted>
  <dcterms:created xsi:type="dcterms:W3CDTF">2021-01-04T10:13:00Z</dcterms:created>
  <dcterms:modified xsi:type="dcterms:W3CDTF">2021-01-04T11:52:00Z</dcterms:modified>
</cp:coreProperties>
</file>