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1C3" w:rsidRPr="00C016A1" w:rsidRDefault="003231C3" w:rsidP="003231C3">
      <w:pPr>
        <w:pStyle w:val="BodyText"/>
        <w:spacing w:before="101"/>
        <w:rPr>
          <w:b/>
          <w:bCs/>
          <w:lang w:val="ro-RO"/>
        </w:rPr>
      </w:pPr>
      <w:bookmarkStart w:id="0" w:name="_GoBack"/>
      <w:bookmarkEnd w:id="0"/>
    </w:p>
    <w:p w:rsidR="003231C3" w:rsidRDefault="003231C3" w:rsidP="003231C3">
      <w:pPr>
        <w:pStyle w:val="BodyText"/>
        <w:spacing w:before="101"/>
        <w:rPr>
          <w:lang w:val="ro-RO"/>
        </w:rPr>
      </w:pPr>
    </w:p>
    <w:p w:rsidR="003231C3" w:rsidRPr="00C016A1" w:rsidRDefault="003231C3" w:rsidP="003231C3">
      <w:pPr>
        <w:pStyle w:val="BodyText"/>
        <w:spacing w:before="101"/>
        <w:rPr>
          <w:b/>
          <w:bCs/>
          <w:lang w:val="ro-RO"/>
        </w:rPr>
      </w:pPr>
      <w:r w:rsidRPr="00C016A1">
        <w:rPr>
          <w:b/>
          <w:bCs/>
          <w:lang w:val="ro-RO"/>
        </w:rPr>
        <w:t>INTERREG NEXT ROMANIA-REPUBLICA MOLDOVA</w:t>
      </w:r>
    </w:p>
    <w:p w:rsidR="003231C3" w:rsidRPr="00C016A1" w:rsidRDefault="003231C3" w:rsidP="003231C3">
      <w:pPr>
        <w:pStyle w:val="BodyText"/>
        <w:spacing w:before="0"/>
        <w:ind w:left="0"/>
        <w:rPr>
          <w:b/>
          <w:bCs/>
          <w:sz w:val="26"/>
          <w:lang w:val="ro-RO"/>
        </w:rPr>
      </w:pPr>
    </w:p>
    <w:p w:rsidR="003231C3" w:rsidRPr="00C016A1" w:rsidRDefault="003231C3" w:rsidP="003231C3">
      <w:pPr>
        <w:pStyle w:val="BodyText"/>
        <w:spacing w:before="0"/>
        <w:ind w:left="0"/>
        <w:rPr>
          <w:b/>
          <w:bCs/>
          <w:sz w:val="27"/>
          <w:lang w:val="ro-RO"/>
        </w:rPr>
      </w:pPr>
    </w:p>
    <w:p w:rsidR="003231C3" w:rsidRPr="00C016A1" w:rsidRDefault="003231C3" w:rsidP="003231C3">
      <w:pPr>
        <w:pStyle w:val="BodyText"/>
        <w:spacing w:before="0"/>
        <w:rPr>
          <w:b/>
          <w:bCs/>
          <w:lang w:val="ro-RO"/>
        </w:rPr>
      </w:pPr>
      <w:r w:rsidRPr="00C016A1">
        <w:rPr>
          <w:b/>
          <w:bCs/>
          <w:lang w:val="ro-RO"/>
        </w:rPr>
        <w:t>ANEXA</w:t>
      </w:r>
    </w:p>
    <w:p w:rsidR="003231C3" w:rsidRPr="00C016A1" w:rsidRDefault="003231C3" w:rsidP="003231C3">
      <w:pPr>
        <w:pStyle w:val="BodyText"/>
        <w:spacing w:before="179"/>
        <w:rPr>
          <w:b/>
          <w:bCs/>
          <w:lang w:val="ro-RO"/>
        </w:rPr>
      </w:pPr>
      <w:r w:rsidRPr="00C016A1">
        <w:rPr>
          <w:b/>
          <w:bCs/>
          <w:lang w:val="ro-RO"/>
        </w:rPr>
        <w:t xml:space="preserve">ŞABLON PENTRU PROGRAMELE INTERREG </w:t>
      </w:r>
    </w:p>
    <w:p w:rsidR="003231C3" w:rsidRPr="00123ED5" w:rsidRDefault="003231C3" w:rsidP="003231C3">
      <w:pPr>
        <w:pStyle w:val="BodyText"/>
        <w:tabs>
          <w:tab w:val="left" w:pos="1380"/>
        </w:tabs>
        <w:spacing w:before="8"/>
        <w:ind w:left="0"/>
        <w:rPr>
          <w:sz w:val="16"/>
          <w:lang w:val="ro-RO"/>
        </w:rPr>
      </w:pPr>
      <w:r w:rsidRPr="00123ED5">
        <w:rPr>
          <w:sz w:val="16"/>
          <w:lang w:val="ro-RO"/>
        </w:rPr>
        <w:tab/>
      </w: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24"/>
        <w:gridCol w:w="4080"/>
      </w:tblGrid>
      <w:tr w:rsidR="003231C3" w:rsidRPr="00123ED5" w:rsidTr="00BE0577">
        <w:trPr>
          <w:trHeight w:val="373"/>
        </w:trPr>
        <w:tc>
          <w:tcPr>
            <w:tcW w:w="5324" w:type="dxa"/>
          </w:tcPr>
          <w:p w:rsidR="003231C3" w:rsidRPr="00123ED5" w:rsidRDefault="003231C3" w:rsidP="00BE0577">
            <w:pPr>
              <w:pStyle w:val="TableParagraph"/>
              <w:spacing w:before="47"/>
              <w:ind w:left="6"/>
              <w:rPr>
                <w:lang w:val="ro-RO"/>
              </w:rPr>
            </w:pPr>
            <w:r w:rsidRPr="00123ED5">
              <w:rPr>
                <w:lang w:val="ro-RO"/>
              </w:rPr>
              <w:t>CCI</w:t>
            </w:r>
          </w:p>
        </w:tc>
        <w:tc>
          <w:tcPr>
            <w:tcW w:w="4080" w:type="dxa"/>
          </w:tcPr>
          <w:p w:rsidR="003231C3" w:rsidRPr="00123ED5" w:rsidRDefault="003231C3" w:rsidP="00BE0577">
            <w:pPr>
              <w:pStyle w:val="TableParagraph"/>
              <w:rPr>
                <w:rFonts w:ascii="Times New Roman"/>
                <w:lang w:val="ro-RO"/>
              </w:rPr>
            </w:pPr>
          </w:p>
        </w:tc>
      </w:tr>
      <w:tr w:rsidR="003231C3" w:rsidRPr="00123ED5" w:rsidTr="00BE0577">
        <w:trPr>
          <w:trHeight w:val="376"/>
        </w:trPr>
        <w:tc>
          <w:tcPr>
            <w:tcW w:w="5324" w:type="dxa"/>
          </w:tcPr>
          <w:p w:rsidR="003231C3" w:rsidRPr="00123ED5" w:rsidRDefault="003231C3" w:rsidP="00BE0577">
            <w:pPr>
              <w:pStyle w:val="TableParagraph"/>
              <w:spacing w:before="50"/>
              <w:ind w:left="6"/>
              <w:rPr>
                <w:lang w:val="ro-RO"/>
              </w:rPr>
            </w:pPr>
            <w:r w:rsidRPr="00123ED5">
              <w:rPr>
                <w:lang w:val="ro-RO"/>
              </w:rPr>
              <w:t>Titlu</w:t>
            </w:r>
          </w:p>
        </w:tc>
        <w:tc>
          <w:tcPr>
            <w:tcW w:w="4080" w:type="dxa"/>
          </w:tcPr>
          <w:p w:rsidR="003231C3" w:rsidRPr="00123ED5" w:rsidRDefault="003231C3" w:rsidP="00BE0577">
            <w:pPr>
              <w:pStyle w:val="TableParagraph"/>
              <w:spacing w:before="50"/>
              <w:ind w:left="7"/>
              <w:rPr>
                <w:lang w:val="ro-RO"/>
              </w:rPr>
            </w:pPr>
            <w:r w:rsidRPr="00123ED5">
              <w:rPr>
                <w:lang w:val="ro-RO"/>
              </w:rPr>
              <w:t>Interreg NEXT Romania-Republica Moldova</w:t>
            </w:r>
          </w:p>
        </w:tc>
      </w:tr>
      <w:tr w:rsidR="003231C3" w:rsidRPr="00123ED5" w:rsidTr="00BE0577">
        <w:trPr>
          <w:trHeight w:val="397"/>
        </w:trPr>
        <w:tc>
          <w:tcPr>
            <w:tcW w:w="5324" w:type="dxa"/>
          </w:tcPr>
          <w:p w:rsidR="003231C3" w:rsidRPr="00123ED5" w:rsidRDefault="003231C3" w:rsidP="00BE0577">
            <w:pPr>
              <w:pStyle w:val="TableParagraph"/>
              <w:spacing w:before="47"/>
              <w:ind w:left="6"/>
              <w:rPr>
                <w:lang w:val="ro-RO"/>
              </w:rPr>
            </w:pPr>
            <w:r w:rsidRPr="00123ED5">
              <w:rPr>
                <w:lang w:val="ro-RO"/>
              </w:rPr>
              <w:t>Versiune</w:t>
            </w:r>
          </w:p>
        </w:tc>
        <w:tc>
          <w:tcPr>
            <w:tcW w:w="4080" w:type="dxa"/>
          </w:tcPr>
          <w:p w:rsidR="003231C3" w:rsidRPr="00123ED5" w:rsidRDefault="003231C3" w:rsidP="00BE0577">
            <w:pPr>
              <w:pStyle w:val="TableParagraph"/>
              <w:spacing w:before="108" w:line="270" w:lineRule="exact"/>
              <w:ind w:left="79"/>
              <w:rPr>
                <w:sz w:val="24"/>
                <w:lang w:val="ro-RO"/>
              </w:rPr>
            </w:pPr>
            <w:r w:rsidRPr="00123ED5">
              <w:rPr>
                <w:sz w:val="24"/>
                <w:lang w:val="ro-RO"/>
              </w:rPr>
              <w:t>1</w:t>
            </w:r>
          </w:p>
        </w:tc>
      </w:tr>
      <w:tr w:rsidR="003231C3" w:rsidRPr="00123ED5" w:rsidTr="00BE0577">
        <w:trPr>
          <w:trHeight w:val="376"/>
        </w:trPr>
        <w:tc>
          <w:tcPr>
            <w:tcW w:w="5324" w:type="dxa"/>
          </w:tcPr>
          <w:p w:rsidR="003231C3" w:rsidRPr="00123ED5" w:rsidRDefault="003231C3" w:rsidP="00BE0577">
            <w:pPr>
              <w:pStyle w:val="TableParagraph"/>
              <w:spacing w:before="50"/>
              <w:ind w:left="6"/>
              <w:rPr>
                <w:lang w:val="ro-RO"/>
              </w:rPr>
            </w:pPr>
            <w:r w:rsidRPr="00123ED5">
              <w:rPr>
                <w:lang w:val="ro-RO"/>
              </w:rPr>
              <w:t>Primul an</w:t>
            </w:r>
          </w:p>
        </w:tc>
        <w:tc>
          <w:tcPr>
            <w:tcW w:w="4080" w:type="dxa"/>
          </w:tcPr>
          <w:p w:rsidR="003231C3" w:rsidRPr="00123ED5" w:rsidRDefault="003231C3" w:rsidP="00BE0577">
            <w:pPr>
              <w:pStyle w:val="TableParagraph"/>
              <w:spacing w:before="50"/>
              <w:ind w:left="7"/>
              <w:rPr>
                <w:lang w:val="ro-RO"/>
              </w:rPr>
            </w:pPr>
            <w:r w:rsidRPr="00123ED5">
              <w:rPr>
                <w:lang w:val="ro-RO"/>
              </w:rPr>
              <w:t>[2021]</w:t>
            </w:r>
          </w:p>
        </w:tc>
      </w:tr>
      <w:tr w:rsidR="003231C3" w:rsidRPr="00123ED5" w:rsidTr="00BE0577">
        <w:trPr>
          <w:trHeight w:val="376"/>
        </w:trPr>
        <w:tc>
          <w:tcPr>
            <w:tcW w:w="5324" w:type="dxa"/>
          </w:tcPr>
          <w:p w:rsidR="003231C3" w:rsidRPr="00123ED5" w:rsidRDefault="003231C3" w:rsidP="00BE0577">
            <w:pPr>
              <w:pStyle w:val="TableParagraph"/>
              <w:spacing w:before="47"/>
              <w:ind w:left="6"/>
              <w:rPr>
                <w:lang w:val="ro-RO"/>
              </w:rPr>
            </w:pPr>
            <w:r w:rsidRPr="00123ED5">
              <w:rPr>
                <w:lang w:val="ro-RO"/>
              </w:rPr>
              <w:t>Ultimul an</w:t>
            </w:r>
          </w:p>
        </w:tc>
        <w:tc>
          <w:tcPr>
            <w:tcW w:w="4080" w:type="dxa"/>
          </w:tcPr>
          <w:p w:rsidR="003231C3" w:rsidRPr="00123ED5" w:rsidRDefault="003231C3" w:rsidP="00BE0577">
            <w:pPr>
              <w:pStyle w:val="TableParagraph"/>
              <w:spacing w:before="47"/>
              <w:ind w:left="7"/>
              <w:rPr>
                <w:lang w:val="ro-RO"/>
              </w:rPr>
            </w:pPr>
            <w:r w:rsidRPr="00123ED5">
              <w:rPr>
                <w:lang w:val="ro-RO"/>
              </w:rPr>
              <w:t>[2029]</w:t>
            </w:r>
          </w:p>
        </w:tc>
      </w:tr>
      <w:tr w:rsidR="003231C3" w:rsidRPr="00123ED5" w:rsidTr="00BE0577">
        <w:trPr>
          <w:trHeight w:val="397"/>
        </w:trPr>
        <w:tc>
          <w:tcPr>
            <w:tcW w:w="5324" w:type="dxa"/>
          </w:tcPr>
          <w:p w:rsidR="003231C3" w:rsidRPr="00123ED5" w:rsidRDefault="003231C3" w:rsidP="00BE0577">
            <w:pPr>
              <w:pStyle w:val="TableParagraph"/>
              <w:spacing w:before="47"/>
              <w:ind w:left="6"/>
              <w:rPr>
                <w:lang w:val="ro-RO"/>
              </w:rPr>
            </w:pPr>
            <w:r w:rsidRPr="00123ED5">
              <w:rPr>
                <w:lang w:val="ro-RO"/>
              </w:rPr>
              <w:t>Eligibil de la</w:t>
            </w:r>
          </w:p>
        </w:tc>
        <w:tc>
          <w:tcPr>
            <w:tcW w:w="4080" w:type="dxa"/>
          </w:tcPr>
          <w:p w:rsidR="003231C3" w:rsidRPr="00123ED5" w:rsidRDefault="003231C3" w:rsidP="00BE0577">
            <w:pPr>
              <w:pStyle w:val="TableParagraph"/>
              <w:spacing w:before="108" w:line="270" w:lineRule="exact"/>
              <w:ind w:left="79"/>
              <w:rPr>
                <w:sz w:val="24"/>
                <w:lang w:val="ro-RO"/>
              </w:rPr>
            </w:pPr>
            <w:r w:rsidRPr="00123ED5">
              <w:rPr>
                <w:sz w:val="24"/>
                <w:lang w:val="ro-RO"/>
              </w:rPr>
              <w:t>01.01.2021</w:t>
            </w:r>
          </w:p>
        </w:tc>
      </w:tr>
      <w:tr w:rsidR="003231C3" w:rsidRPr="00123ED5" w:rsidTr="00BE0577">
        <w:trPr>
          <w:trHeight w:val="397"/>
        </w:trPr>
        <w:tc>
          <w:tcPr>
            <w:tcW w:w="5324" w:type="dxa"/>
          </w:tcPr>
          <w:p w:rsidR="003231C3" w:rsidRPr="00123ED5" w:rsidRDefault="003231C3" w:rsidP="00BE0577">
            <w:pPr>
              <w:pStyle w:val="TableParagraph"/>
              <w:spacing w:before="47"/>
              <w:ind w:left="6"/>
              <w:rPr>
                <w:lang w:val="ro-RO"/>
              </w:rPr>
            </w:pPr>
            <w:r>
              <w:rPr>
                <w:lang w:val="ro-RO"/>
              </w:rPr>
              <w:t>Eligibil până la</w:t>
            </w:r>
          </w:p>
        </w:tc>
        <w:tc>
          <w:tcPr>
            <w:tcW w:w="4080" w:type="dxa"/>
          </w:tcPr>
          <w:p w:rsidR="003231C3" w:rsidRPr="00123ED5" w:rsidRDefault="003231C3" w:rsidP="00BE0577">
            <w:pPr>
              <w:pStyle w:val="TableParagraph"/>
              <w:spacing w:before="108" w:line="270" w:lineRule="exact"/>
              <w:ind w:left="79"/>
              <w:rPr>
                <w:sz w:val="24"/>
                <w:lang w:val="ro-RO"/>
              </w:rPr>
            </w:pPr>
            <w:r w:rsidRPr="00123ED5">
              <w:rPr>
                <w:sz w:val="24"/>
                <w:lang w:val="ro-RO"/>
              </w:rPr>
              <w:t>31.12.2029</w:t>
            </w:r>
          </w:p>
        </w:tc>
      </w:tr>
      <w:tr w:rsidR="003231C3" w:rsidRPr="00123ED5" w:rsidTr="00BE0577">
        <w:trPr>
          <w:trHeight w:val="400"/>
        </w:trPr>
        <w:tc>
          <w:tcPr>
            <w:tcW w:w="5324" w:type="dxa"/>
          </w:tcPr>
          <w:p w:rsidR="003231C3" w:rsidRPr="00123ED5" w:rsidRDefault="003231C3" w:rsidP="00BE0577">
            <w:pPr>
              <w:pStyle w:val="TableParagraph"/>
              <w:spacing w:before="50"/>
              <w:ind w:left="6"/>
              <w:rPr>
                <w:lang w:val="ro-RO"/>
              </w:rPr>
            </w:pPr>
            <w:r w:rsidRPr="00123ED5">
              <w:rPr>
                <w:lang w:val="ro-RO"/>
              </w:rPr>
              <w:t>Numărul deciziei comisiei</w:t>
            </w:r>
          </w:p>
        </w:tc>
        <w:tc>
          <w:tcPr>
            <w:tcW w:w="4080" w:type="dxa"/>
          </w:tcPr>
          <w:p w:rsidR="003231C3" w:rsidRPr="00123ED5" w:rsidRDefault="003231C3" w:rsidP="00BE0577">
            <w:pPr>
              <w:pStyle w:val="TableParagraph"/>
              <w:rPr>
                <w:rFonts w:ascii="Times New Roman"/>
                <w:lang w:val="ro-RO"/>
              </w:rPr>
            </w:pPr>
          </w:p>
        </w:tc>
      </w:tr>
      <w:tr w:rsidR="003231C3" w:rsidRPr="00123ED5" w:rsidTr="00BE0577">
        <w:trPr>
          <w:trHeight w:val="397"/>
        </w:trPr>
        <w:tc>
          <w:tcPr>
            <w:tcW w:w="5324" w:type="dxa"/>
          </w:tcPr>
          <w:p w:rsidR="003231C3" w:rsidRPr="00123ED5" w:rsidRDefault="003231C3" w:rsidP="00BE0577">
            <w:pPr>
              <w:pStyle w:val="TableParagraph"/>
              <w:spacing w:before="47"/>
              <w:ind w:left="6"/>
              <w:rPr>
                <w:lang w:val="ro-RO"/>
              </w:rPr>
            </w:pPr>
            <w:r w:rsidRPr="00123ED5">
              <w:rPr>
                <w:lang w:val="ro-RO"/>
              </w:rPr>
              <w:t>Data deciziei comisiei</w:t>
            </w:r>
          </w:p>
        </w:tc>
        <w:tc>
          <w:tcPr>
            <w:tcW w:w="4080" w:type="dxa"/>
          </w:tcPr>
          <w:p w:rsidR="003231C3" w:rsidRPr="00123ED5" w:rsidRDefault="003231C3" w:rsidP="00BE0577">
            <w:pPr>
              <w:pStyle w:val="TableParagraph"/>
              <w:rPr>
                <w:rFonts w:ascii="Times New Roman"/>
                <w:lang w:val="ro-RO"/>
              </w:rPr>
            </w:pPr>
          </w:p>
        </w:tc>
      </w:tr>
      <w:tr w:rsidR="003231C3" w:rsidRPr="00123ED5" w:rsidTr="00BE0577">
        <w:trPr>
          <w:trHeight w:val="376"/>
        </w:trPr>
        <w:tc>
          <w:tcPr>
            <w:tcW w:w="5324" w:type="dxa"/>
          </w:tcPr>
          <w:p w:rsidR="003231C3" w:rsidRPr="00123ED5" w:rsidRDefault="003231C3" w:rsidP="00BE0577">
            <w:pPr>
              <w:pStyle w:val="TableParagraph"/>
              <w:spacing w:before="47"/>
              <w:ind w:left="6"/>
              <w:rPr>
                <w:lang w:val="ro-RO"/>
              </w:rPr>
            </w:pPr>
            <w:r w:rsidRPr="00123ED5">
              <w:rPr>
                <w:lang w:val="ro-RO"/>
              </w:rPr>
              <w:t xml:space="preserve">Numărul deciziei de modificare a programului </w:t>
            </w:r>
          </w:p>
        </w:tc>
        <w:tc>
          <w:tcPr>
            <w:tcW w:w="4080" w:type="dxa"/>
          </w:tcPr>
          <w:p w:rsidR="003231C3" w:rsidRPr="00123ED5" w:rsidRDefault="003231C3" w:rsidP="00BE0577">
            <w:pPr>
              <w:pStyle w:val="TableParagraph"/>
              <w:rPr>
                <w:rFonts w:ascii="Times New Roman"/>
                <w:lang w:val="ro-RO"/>
              </w:rPr>
            </w:pPr>
          </w:p>
        </w:tc>
      </w:tr>
      <w:tr w:rsidR="003231C3" w:rsidRPr="00123ED5" w:rsidTr="00BE0577">
        <w:trPr>
          <w:trHeight w:val="397"/>
        </w:trPr>
        <w:tc>
          <w:tcPr>
            <w:tcW w:w="5324" w:type="dxa"/>
          </w:tcPr>
          <w:p w:rsidR="003231C3" w:rsidRPr="00123ED5" w:rsidRDefault="003231C3" w:rsidP="00BE0577">
            <w:pPr>
              <w:pStyle w:val="TableParagraph"/>
              <w:spacing w:before="47"/>
              <w:ind w:left="6"/>
              <w:rPr>
                <w:lang w:val="ro-RO"/>
              </w:rPr>
            </w:pPr>
            <w:r w:rsidRPr="00123ED5">
              <w:rPr>
                <w:lang w:val="ro-RO"/>
              </w:rPr>
              <w:t>Data de intrare în vigoare a deciziei de modificare a programului</w:t>
            </w:r>
          </w:p>
        </w:tc>
        <w:tc>
          <w:tcPr>
            <w:tcW w:w="4080" w:type="dxa"/>
          </w:tcPr>
          <w:p w:rsidR="003231C3" w:rsidRPr="00123ED5" w:rsidRDefault="003231C3" w:rsidP="00BE0577">
            <w:pPr>
              <w:pStyle w:val="TableParagraph"/>
              <w:rPr>
                <w:rFonts w:ascii="Times New Roman"/>
                <w:lang w:val="ro-RO"/>
              </w:rPr>
            </w:pPr>
          </w:p>
        </w:tc>
      </w:tr>
      <w:tr w:rsidR="003231C3" w:rsidRPr="00123ED5" w:rsidTr="00BE0577">
        <w:trPr>
          <w:trHeight w:val="400"/>
        </w:trPr>
        <w:tc>
          <w:tcPr>
            <w:tcW w:w="5324" w:type="dxa"/>
          </w:tcPr>
          <w:p w:rsidR="003231C3" w:rsidRPr="00123ED5" w:rsidRDefault="003231C3" w:rsidP="00BE0577">
            <w:pPr>
              <w:pStyle w:val="TableParagraph"/>
              <w:spacing w:before="50"/>
              <w:ind w:left="6"/>
              <w:rPr>
                <w:lang w:val="ro-RO"/>
              </w:rPr>
            </w:pPr>
            <w:r w:rsidRPr="00123ED5">
              <w:rPr>
                <w:lang w:val="ro-RO"/>
              </w:rPr>
              <w:t xml:space="preserve">Regiunile NUTS acoperite de program </w:t>
            </w:r>
          </w:p>
        </w:tc>
        <w:tc>
          <w:tcPr>
            <w:tcW w:w="4080" w:type="dxa"/>
          </w:tcPr>
          <w:p w:rsidR="003231C3" w:rsidRPr="00123ED5" w:rsidRDefault="003231C3" w:rsidP="00BE0577">
            <w:pPr>
              <w:pStyle w:val="TableParagraph"/>
              <w:spacing w:before="110" w:line="270" w:lineRule="exact"/>
              <w:ind w:left="79"/>
              <w:rPr>
                <w:sz w:val="24"/>
                <w:lang w:val="ro-RO"/>
              </w:rPr>
            </w:pPr>
            <w:r w:rsidRPr="00123ED5">
              <w:rPr>
                <w:sz w:val="24"/>
                <w:lang w:val="ro-RO"/>
              </w:rPr>
              <w:t>NUTS III</w:t>
            </w:r>
          </w:p>
        </w:tc>
      </w:tr>
      <w:tr w:rsidR="003231C3" w:rsidRPr="00123ED5" w:rsidTr="00BE0577">
        <w:trPr>
          <w:trHeight w:val="600"/>
        </w:trPr>
        <w:tc>
          <w:tcPr>
            <w:tcW w:w="5324" w:type="dxa"/>
          </w:tcPr>
          <w:p w:rsidR="003231C3" w:rsidRPr="00123ED5" w:rsidRDefault="003231C3" w:rsidP="00BE0577">
            <w:pPr>
              <w:pStyle w:val="TableParagraph"/>
              <w:spacing w:before="47"/>
              <w:ind w:left="6"/>
              <w:rPr>
                <w:lang w:val="ro-RO"/>
              </w:rPr>
            </w:pPr>
            <w:r>
              <w:rPr>
                <w:lang w:val="ro-RO"/>
              </w:rPr>
              <w:t xml:space="preserve">Componentă </w:t>
            </w:r>
          </w:p>
        </w:tc>
        <w:tc>
          <w:tcPr>
            <w:tcW w:w="4080" w:type="dxa"/>
          </w:tcPr>
          <w:p w:rsidR="003231C3" w:rsidRPr="00123ED5" w:rsidRDefault="003231C3" w:rsidP="00BE0577">
            <w:pPr>
              <w:pStyle w:val="TableParagraph"/>
              <w:spacing w:before="108" w:line="270" w:lineRule="exact"/>
              <w:ind w:left="79"/>
              <w:rPr>
                <w:lang w:val="ro-RO"/>
              </w:rPr>
            </w:pPr>
            <w:r w:rsidRPr="00123ED5">
              <w:rPr>
                <w:sz w:val="24"/>
                <w:lang w:val="ro-RO"/>
              </w:rPr>
              <w:t>A</w:t>
            </w:r>
          </w:p>
        </w:tc>
      </w:tr>
    </w:tbl>
    <w:p w:rsidR="003231C3" w:rsidRPr="00123ED5" w:rsidRDefault="003231C3" w:rsidP="003231C3">
      <w:pPr>
        <w:spacing w:line="270" w:lineRule="exact"/>
        <w:rPr>
          <w:sz w:val="24"/>
          <w:lang w:val="ro-RO"/>
        </w:rPr>
        <w:sectPr w:rsidR="003231C3" w:rsidRPr="00123ED5" w:rsidSect="003231C3">
          <w:headerReference w:type="default" r:id="rId8"/>
          <w:footerReference w:type="default" r:id="rId9"/>
          <w:pgSz w:w="12240" w:h="15840"/>
          <w:pgMar w:top="1500" w:right="200" w:bottom="1200" w:left="1320" w:header="720" w:footer="1015" w:gutter="0"/>
          <w:pgNumType w:start="1"/>
          <w:cols w:space="720"/>
        </w:sectPr>
      </w:pPr>
    </w:p>
    <w:p w:rsidR="003231C3" w:rsidRPr="009C343D" w:rsidRDefault="003231C3" w:rsidP="003231C3">
      <w:pPr>
        <w:spacing w:before="18"/>
        <w:ind w:left="120"/>
        <w:rPr>
          <w:sz w:val="32"/>
          <w:lang w:val="ro-RO"/>
        </w:rPr>
      </w:pPr>
      <w:r w:rsidRPr="009C343D">
        <w:rPr>
          <w:color w:val="2D74B5"/>
          <w:sz w:val="32"/>
          <w:lang w:val="ro-RO"/>
        </w:rPr>
        <w:lastRenderedPageBreak/>
        <w:t>Cuprins</w:t>
      </w:r>
    </w:p>
    <w:sdt>
      <w:sdtPr>
        <w:rPr>
          <w:rFonts w:ascii="Trebuchet MS" w:hAnsi="Trebuchet MS"/>
          <w:lang w:val="ro-RO"/>
        </w:rPr>
        <w:id w:val="1032852692"/>
        <w:docPartObj>
          <w:docPartGallery w:val="Table of Contents"/>
          <w:docPartUnique/>
        </w:docPartObj>
      </w:sdtPr>
      <w:sdtEndPr/>
      <w:sdtContent>
        <w:p w:rsidR="003231C3" w:rsidRPr="009C343D" w:rsidRDefault="00D535A9" w:rsidP="003231C3">
          <w:pPr>
            <w:pStyle w:val="TOC1"/>
            <w:numPr>
              <w:ilvl w:val="0"/>
              <w:numId w:val="4"/>
            </w:numPr>
            <w:tabs>
              <w:tab w:val="left" w:pos="559"/>
              <w:tab w:val="left" w:pos="560"/>
              <w:tab w:val="left" w:leader="dot" w:pos="9361"/>
            </w:tabs>
            <w:rPr>
              <w:rFonts w:ascii="Trebuchet MS" w:hAnsi="Trebuchet MS"/>
              <w:lang w:val="ro-RO"/>
            </w:rPr>
          </w:pPr>
          <w:hyperlink w:anchor="_bookmark0" w:history="1">
            <w:r w:rsidR="003231C3" w:rsidRPr="009C343D">
              <w:rPr>
                <w:rFonts w:ascii="Trebuchet MS" w:hAnsi="Trebuchet MS"/>
                <w:lang w:val="ro-RO"/>
              </w:rPr>
              <w:t>Strategia programului comun</w:t>
            </w:r>
            <w:r w:rsidR="003231C3" w:rsidRPr="009C343D">
              <w:rPr>
                <w:rFonts w:ascii="Trebuchet MS" w:hAnsi="Trebuchet MS"/>
                <w:lang w:val="ro-RO"/>
              </w:rPr>
              <w:tab/>
              <w:t>3</w:t>
            </w:r>
          </w:hyperlink>
        </w:p>
        <w:p w:rsidR="003231C3" w:rsidRPr="009C343D" w:rsidRDefault="00D535A9" w:rsidP="003231C3">
          <w:pPr>
            <w:pStyle w:val="TOC2"/>
            <w:numPr>
              <w:ilvl w:val="1"/>
              <w:numId w:val="4"/>
            </w:numPr>
            <w:tabs>
              <w:tab w:val="left" w:pos="1001"/>
              <w:tab w:val="left" w:pos="1002"/>
              <w:tab w:val="left" w:leader="dot" w:pos="9361"/>
            </w:tabs>
            <w:ind w:hanging="661"/>
            <w:rPr>
              <w:rFonts w:ascii="Trebuchet MS" w:hAnsi="Trebuchet MS"/>
              <w:lang w:val="ro-RO"/>
            </w:rPr>
          </w:pPr>
          <w:hyperlink w:anchor="_bookmark1" w:history="1">
            <w:r w:rsidR="003231C3" w:rsidRPr="009C343D">
              <w:rPr>
                <w:rFonts w:ascii="Trebuchet MS" w:hAnsi="Trebuchet MS"/>
                <w:lang w:val="ro-RO"/>
              </w:rPr>
              <w:t>Zona programului</w:t>
            </w:r>
            <w:r w:rsidR="003231C3" w:rsidRPr="009C343D">
              <w:rPr>
                <w:rFonts w:ascii="Trebuchet MS" w:hAnsi="Trebuchet MS"/>
                <w:lang w:val="ro-RO"/>
              </w:rPr>
              <w:tab/>
              <w:t>3</w:t>
            </w:r>
          </w:hyperlink>
        </w:p>
        <w:p w:rsidR="003231C3" w:rsidRPr="009C343D" w:rsidRDefault="003231C3" w:rsidP="003231C3">
          <w:pPr>
            <w:pStyle w:val="TOC2"/>
            <w:numPr>
              <w:ilvl w:val="1"/>
              <w:numId w:val="4"/>
            </w:numPr>
            <w:tabs>
              <w:tab w:val="left" w:pos="727"/>
              <w:tab w:val="left" w:leader="dot" w:pos="9361"/>
            </w:tabs>
            <w:ind w:left="726" w:hanging="386"/>
            <w:rPr>
              <w:rFonts w:ascii="Trebuchet MS" w:hAnsi="Trebuchet MS"/>
              <w:lang w:val="ro-RO"/>
            </w:rPr>
          </w:pPr>
          <w:r w:rsidRPr="009C343D">
            <w:rPr>
              <w:rFonts w:ascii="Trebuchet MS" w:hAnsi="Trebuchet MS"/>
            </w:rPr>
            <w:t xml:space="preserve">     </w:t>
          </w:r>
          <w:hyperlink w:anchor="_bookmark2" w:history="1">
            <w:r w:rsidRPr="009C343D">
              <w:rPr>
                <w:rFonts w:ascii="Trebuchet MS" w:hAnsi="Trebuchet MS"/>
                <w:lang w:val="ro-RO"/>
              </w:rPr>
              <w:t>Strategia programului comun</w:t>
            </w:r>
            <w:r w:rsidRPr="009C343D">
              <w:rPr>
                <w:rFonts w:ascii="Trebuchet MS" w:hAnsi="Trebuchet MS"/>
                <w:lang w:val="ro-RO"/>
              </w:rPr>
              <w:tab/>
              <w:t>3</w:t>
            </w:r>
          </w:hyperlink>
        </w:p>
        <w:p w:rsidR="003231C3" w:rsidRPr="009C343D" w:rsidRDefault="00D535A9" w:rsidP="003231C3">
          <w:pPr>
            <w:pStyle w:val="TOC3"/>
            <w:tabs>
              <w:tab w:val="left" w:leader="dot" w:pos="9361"/>
            </w:tabs>
            <w:spacing w:before="123"/>
            <w:rPr>
              <w:rFonts w:ascii="Trebuchet MS" w:hAnsi="Trebuchet MS"/>
              <w:lang w:val="ro-RO"/>
            </w:rPr>
          </w:pPr>
          <w:hyperlink w:anchor="_bookmark3" w:history="1">
            <w:r w:rsidR="003231C3" w:rsidRPr="009C343D">
              <w:rPr>
                <w:rFonts w:ascii="Trebuchet MS" w:hAnsi="Trebuchet MS"/>
                <w:lang w:val="ro-RO"/>
              </w:rPr>
              <w:t>POPULAȚIA ȘI TERITORIUL</w:t>
            </w:r>
            <w:r w:rsidR="003231C3" w:rsidRPr="009C343D">
              <w:rPr>
                <w:rFonts w:ascii="Trebuchet MS" w:hAnsi="Trebuchet MS"/>
                <w:lang w:val="ro-RO"/>
              </w:rPr>
              <w:tab/>
              <w:t>3</w:t>
            </w:r>
          </w:hyperlink>
        </w:p>
        <w:p w:rsidR="003231C3" w:rsidRPr="009C343D" w:rsidRDefault="00D535A9" w:rsidP="003231C3">
          <w:pPr>
            <w:pStyle w:val="TOC3"/>
            <w:tabs>
              <w:tab w:val="left" w:leader="dot" w:pos="9361"/>
            </w:tabs>
            <w:rPr>
              <w:rFonts w:ascii="Trebuchet MS" w:hAnsi="Trebuchet MS"/>
              <w:lang w:val="ro-RO"/>
            </w:rPr>
          </w:pPr>
          <w:hyperlink w:anchor="_bookmark4" w:history="1">
            <w:r w:rsidR="003231C3" w:rsidRPr="009C343D">
              <w:rPr>
                <w:rFonts w:ascii="Trebuchet MS" w:hAnsi="Trebuchet MS"/>
                <w:lang w:val="ro-RO"/>
              </w:rPr>
              <w:t>PROVOCĂRI ECONOMICE</w:t>
            </w:r>
            <w:r w:rsidR="003231C3" w:rsidRPr="009C343D">
              <w:rPr>
                <w:rFonts w:ascii="Trebuchet MS" w:hAnsi="Trebuchet MS"/>
                <w:lang w:val="ro-RO"/>
              </w:rPr>
              <w:tab/>
              <w:t>5</w:t>
            </w:r>
          </w:hyperlink>
        </w:p>
        <w:p w:rsidR="003231C3" w:rsidRPr="009C343D" w:rsidRDefault="00D535A9" w:rsidP="003231C3">
          <w:pPr>
            <w:pStyle w:val="TOC3"/>
            <w:tabs>
              <w:tab w:val="left" w:leader="dot" w:pos="9361"/>
            </w:tabs>
            <w:spacing w:before="123"/>
            <w:rPr>
              <w:rFonts w:ascii="Trebuchet MS" w:hAnsi="Trebuchet MS"/>
              <w:lang w:val="ro-RO"/>
            </w:rPr>
          </w:pPr>
          <w:hyperlink w:anchor="_bookmark5" w:history="1">
            <w:r w:rsidR="003231C3" w:rsidRPr="009C343D">
              <w:rPr>
                <w:rFonts w:ascii="Trebuchet MS" w:hAnsi="Trebuchet MS"/>
                <w:lang w:val="ro-RO"/>
              </w:rPr>
              <w:t>IMPACTUL CRIZEI COVID-19</w:t>
            </w:r>
            <w:r w:rsidR="003231C3" w:rsidRPr="009C343D">
              <w:rPr>
                <w:rFonts w:ascii="Trebuchet MS" w:hAnsi="Trebuchet MS"/>
                <w:lang w:val="ro-RO"/>
              </w:rPr>
              <w:tab/>
              <w:t>6</w:t>
            </w:r>
          </w:hyperlink>
        </w:p>
        <w:p w:rsidR="003231C3" w:rsidRPr="009C343D" w:rsidRDefault="00D535A9" w:rsidP="003231C3">
          <w:pPr>
            <w:pStyle w:val="TOC3"/>
            <w:tabs>
              <w:tab w:val="left" w:leader="dot" w:pos="9361"/>
            </w:tabs>
            <w:rPr>
              <w:rFonts w:ascii="Trebuchet MS" w:hAnsi="Trebuchet MS"/>
              <w:lang w:val="ro-RO"/>
            </w:rPr>
          </w:pPr>
          <w:hyperlink w:anchor="_bookmark6" w:history="1">
            <w:r w:rsidR="003231C3" w:rsidRPr="009C343D">
              <w:rPr>
                <w:rFonts w:ascii="Trebuchet MS" w:hAnsi="Trebuchet MS"/>
                <w:lang w:val="ro-RO"/>
              </w:rPr>
              <w:t>PROVOCĂRI DE MEDIU</w:t>
            </w:r>
            <w:r w:rsidR="003231C3" w:rsidRPr="009C343D">
              <w:rPr>
                <w:rFonts w:ascii="Trebuchet MS" w:hAnsi="Trebuchet MS"/>
                <w:lang w:val="ro-RO"/>
              </w:rPr>
              <w:tab/>
              <w:t>7</w:t>
            </w:r>
          </w:hyperlink>
        </w:p>
        <w:p w:rsidR="003231C3" w:rsidRPr="009C343D" w:rsidRDefault="00D535A9" w:rsidP="003231C3">
          <w:pPr>
            <w:pStyle w:val="TOC3"/>
            <w:tabs>
              <w:tab w:val="left" w:leader="dot" w:pos="9361"/>
            </w:tabs>
            <w:spacing w:before="123"/>
            <w:rPr>
              <w:rFonts w:ascii="Trebuchet MS" w:hAnsi="Trebuchet MS"/>
              <w:lang w:val="ro-RO"/>
            </w:rPr>
          </w:pPr>
          <w:hyperlink w:anchor="_bookmark7" w:history="1">
            <w:r w:rsidR="003231C3" w:rsidRPr="009C343D">
              <w:rPr>
                <w:rFonts w:ascii="Trebuchet MS" w:hAnsi="Trebuchet MS"/>
                <w:lang w:val="ro-RO"/>
              </w:rPr>
              <w:t>CONECTIVITATE ȘI TRANSPORT</w:t>
            </w:r>
            <w:r w:rsidR="003231C3" w:rsidRPr="009C343D">
              <w:rPr>
                <w:rFonts w:ascii="Trebuchet MS" w:hAnsi="Trebuchet MS"/>
                <w:lang w:val="ro-RO"/>
              </w:rPr>
              <w:tab/>
              <w:t>8</w:t>
            </w:r>
          </w:hyperlink>
        </w:p>
        <w:p w:rsidR="003231C3" w:rsidRPr="009C343D" w:rsidRDefault="00D535A9" w:rsidP="003231C3">
          <w:pPr>
            <w:pStyle w:val="TOC3"/>
            <w:tabs>
              <w:tab w:val="left" w:leader="dot" w:pos="9361"/>
            </w:tabs>
            <w:spacing w:before="121"/>
            <w:rPr>
              <w:rFonts w:ascii="Trebuchet MS" w:hAnsi="Trebuchet MS"/>
              <w:lang w:val="ro-RO"/>
            </w:rPr>
          </w:pPr>
          <w:hyperlink w:anchor="_bookmark8" w:history="1">
            <w:r w:rsidR="003231C3" w:rsidRPr="009C343D">
              <w:rPr>
                <w:rFonts w:ascii="Trebuchet MS" w:hAnsi="Trebuchet MS"/>
                <w:lang w:val="ro-RO"/>
              </w:rPr>
              <w:t>PROVOCĂRI SOCIALE</w:t>
            </w:r>
            <w:r w:rsidR="003231C3" w:rsidRPr="009C343D">
              <w:rPr>
                <w:rFonts w:ascii="Trebuchet MS" w:hAnsi="Trebuchet MS"/>
                <w:lang w:val="ro-RO"/>
              </w:rPr>
              <w:tab/>
              <w:t>8</w:t>
            </w:r>
          </w:hyperlink>
        </w:p>
        <w:p w:rsidR="003231C3" w:rsidRPr="009C343D" w:rsidRDefault="00D535A9" w:rsidP="003231C3">
          <w:pPr>
            <w:pStyle w:val="TOC3"/>
            <w:tabs>
              <w:tab w:val="left" w:leader="dot" w:pos="9361"/>
            </w:tabs>
            <w:rPr>
              <w:rFonts w:ascii="Trebuchet MS" w:hAnsi="Trebuchet MS"/>
              <w:lang w:val="ro-RO"/>
            </w:rPr>
          </w:pPr>
          <w:hyperlink w:anchor="_bookmark9" w:history="1">
            <w:r w:rsidR="003231C3" w:rsidRPr="009C343D">
              <w:rPr>
                <w:rFonts w:ascii="Trebuchet MS" w:hAnsi="Trebuchet MS"/>
                <w:lang w:val="ro-RO"/>
              </w:rPr>
              <w:t>TURISM</w:t>
            </w:r>
            <w:r w:rsidR="003231C3" w:rsidRPr="009C343D">
              <w:rPr>
                <w:rFonts w:ascii="Trebuchet MS" w:hAnsi="Trebuchet MS"/>
                <w:lang w:val="ro-RO"/>
              </w:rPr>
              <w:tab/>
              <w:t>9</w:t>
            </w:r>
          </w:hyperlink>
        </w:p>
        <w:p w:rsidR="003231C3" w:rsidRPr="009C343D" w:rsidRDefault="00D535A9" w:rsidP="003231C3">
          <w:pPr>
            <w:pStyle w:val="TOC3"/>
            <w:tabs>
              <w:tab w:val="left" w:leader="dot" w:pos="9361"/>
            </w:tabs>
            <w:spacing w:before="122"/>
            <w:rPr>
              <w:rFonts w:ascii="Trebuchet MS" w:hAnsi="Trebuchet MS"/>
              <w:lang w:val="ro-RO"/>
            </w:rPr>
          </w:pPr>
          <w:hyperlink w:anchor="_bookmark10" w:history="1">
            <w:r w:rsidR="003231C3" w:rsidRPr="009C343D">
              <w:rPr>
                <w:rFonts w:ascii="Trebuchet MS" w:hAnsi="Trebuchet MS"/>
                <w:lang w:val="ro-RO"/>
              </w:rPr>
              <w:t>GUVERNANȚA ȘI SOCIETATEA CIVILĂ</w:t>
            </w:r>
            <w:r w:rsidR="003231C3" w:rsidRPr="009C343D">
              <w:rPr>
                <w:rFonts w:ascii="Trebuchet MS" w:hAnsi="Trebuchet MS"/>
                <w:lang w:val="ro-RO"/>
              </w:rPr>
              <w:tab/>
              <w:t>9</w:t>
            </w:r>
          </w:hyperlink>
        </w:p>
        <w:p w:rsidR="003231C3" w:rsidRPr="009C343D" w:rsidRDefault="00D535A9" w:rsidP="003231C3">
          <w:pPr>
            <w:pStyle w:val="TOC3"/>
            <w:tabs>
              <w:tab w:val="left" w:leader="dot" w:pos="9249"/>
            </w:tabs>
            <w:spacing w:before="121"/>
            <w:rPr>
              <w:rFonts w:ascii="Trebuchet MS" w:hAnsi="Trebuchet MS"/>
              <w:lang w:val="ro-RO"/>
            </w:rPr>
          </w:pPr>
          <w:hyperlink w:anchor="_bookmark11" w:history="1">
            <w:r w:rsidR="003231C3" w:rsidRPr="009C343D">
              <w:rPr>
                <w:rFonts w:ascii="Trebuchet MS" w:hAnsi="Trebuchet MS"/>
                <w:lang w:val="ro-RO"/>
              </w:rPr>
              <w:t>MIGRAȚIA ȘI MANAGEMENTUL FRONTIEREI</w:t>
            </w:r>
            <w:r w:rsidR="003231C3" w:rsidRPr="009C343D">
              <w:rPr>
                <w:rFonts w:ascii="Trebuchet MS" w:hAnsi="Trebuchet MS"/>
                <w:lang w:val="ro-RO"/>
              </w:rPr>
              <w:tab/>
              <w:t>10</w:t>
            </w:r>
          </w:hyperlink>
        </w:p>
        <w:p w:rsidR="003231C3" w:rsidRPr="009C343D" w:rsidRDefault="00D535A9" w:rsidP="003231C3">
          <w:pPr>
            <w:pStyle w:val="TOC3"/>
            <w:tabs>
              <w:tab w:val="left" w:leader="dot" w:pos="9249"/>
            </w:tabs>
            <w:spacing w:before="122"/>
            <w:rPr>
              <w:rFonts w:ascii="Trebuchet MS" w:hAnsi="Trebuchet MS"/>
              <w:lang w:val="ro-RO"/>
            </w:rPr>
          </w:pPr>
          <w:hyperlink w:anchor="_bookmark12" w:history="1">
            <w:r w:rsidR="003231C3" w:rsidRPr="009C343D">
              <w:rPr>
                <w:rFonts w:ascii="Trebuchet MS" w:hAnsi="Trebuchet MS"/>
                <w:lang w:val="ro-RO"/>
              </w:rPr>
              <w:t>SINERGII ȘI COMPLEMENTARITĂŢI</w:t>
            </w:r>
            <w:r w:rsidR="003231C3" w:rsidRPr="009C343D">
              <w:rPr>
                <w:rFonts w:ascii="Trebuchet MS" w:hAnsi="Trebuchet MS"/>
                <w:lang w:val="ro-RO"/>
              </w:rPr>
              <w:tab/>
              <w:t>10</w:t>
            </w:r>
          </w:hyperlink>
        </w:p>
        <w:p w:rsidR="003231C3" w:rsidRPr="009C343D" w:rsidRDefault="00D535A9" w:rsidP="003231C3">
          <w:pPr>
            <w:pStyle w:val="TOC3"/>
            <w:tabs>
              <w:tab w:val="left" w:leader="dot" w:pos="9249"/>
            </w:tabs>
            <w:spacing w:before="121"/>
            <w:rPr>
              <w:rFonts w:ascii="Trebuchet MS" w:hAnsi="Trebuchet MS"/>
              <w:lang w:val="ro-RO"/>
            </w:rPr>
          </w:pPr>
          <w:hyperlink w:anchor="_bookmark13" w:history="1">
            <w:r w:rsidR="003231C3" w:rsidRPr="009C343D">
              <w:rPr>
                <w:rFonts w:ascii="Trebuchet MS" w:hAnsi="Trebuchet MS"/>
                <w:lang w:val="ro-RO"/>
              </w:rPr>
              <w:t>LECȚII ÎNVĂȚATE</w:t>
            </w:r>
            <w:r w:rsidR="003231C3" w:rsidRPr="009C343D">
              <w:rPr>
                <w:rFonts w:ascii="Trebuchet MS" w:hAnsi="Trebuchet MS"/>
                <w:lang w:val="ro-RO"/>
              </w:rPr>
              <w:tab/>
              <w:t>13</w:t>
            </w:r>
          </w:hyperlink>
        </w:p>
        <w:p w:rsidR="003231C3" w:rsidRPr="009C343D" w:rsidRDefault="003231C3" w:rsidP="003231C3">
          <w:pPr>
            <w:pStyle w:val="TOC2"/>
            <w:numPr>
              <w:ilvl w:val="1"/>
              <w:numId w:val="4"/>
            </w:numPr>
            <w:tabs>
              <w:tab w:val="left" w:pos="727"/>
              <w:tab w:val="left" w:leader="dot" w:pos="9249"/>
            </w:tabs>
            <w:spacing w:before="122" w:line="256" w:lineRule="auto"/>
            <w:ind w:left="341" w:right="1243" w:firstLine="0"/>
            <w:rPr>
              <w:rFonts w:ascii="Trebuchet MS" w:hAnsi="Trebuchet MS"/>
              <w:lang w:val="ro-RO"/>
            </w:rPr>
          </w:pPr>
          <w:r w:rsidRPr="009C343D">
            <w:rPr>
              <w:rFonts w:ascii="Trebuchet MS" w:hAnsi="Trebuchet MS"/>
            </w:rPr>
            <w:t xml:space="preserve">       </w:t>
          </w:r>
          <w:hyperlink w:anchor="_bookmark14" w:history="1">
            <w:r w:rsidRPr="009C343D">
              <w:rPr>
                <w:rFonts w:ascii="Trebuchet MS" w:hAnsi="Trebuchet MS"/>
                <w:lang w:val="ro-RO"/>
              </w:rPr>
              <w:t>Justificare pentru selecția obiectivelor de politică și a obiectivelor specifice Interreg,</w:t>
            </w:r>
          </w:hyperlink>
          <w:r w:rsidRPr="009C343D">
            <w:rPr>
              <w:rFonts w:ascii="Trebuchet MS" w:hAnsi="Trebuchet MS"/>
              <w:lang w:val="ro-RO"/>
            </w:rPr>
            <w:t xml:space="preserve"> </w:t>
          </w:r>
          <w:hyperlink w:anchor="_bookmark14" w:history="1">
            <w:r w:rsidRPr="009C343D">
              <w:rPr>
                <w:rFonts w:ascii="Trebuchet MS" w:hAnsi="Trebuchet MS"/>
                <w:lang w:val="ro-RO"/>
              </w:rPr>
              <w:t>prioritățile corespunzătoare, obiectivele specifice și formele de sprijin</w:t>
            </w:r>
            <w:r w:rsidRPr="009C343D">
              <w:rPr>
                <w:rFonts w:ascii="Trebuchet MS" w:hAnsi="Trebuchet MS"/>
                <w:lang w:val="ro-RO"/>
              </w:rPr>
              <w:tab/>
            </w:r>
            <w:r w:rsidRPr="009C343D">
              <w:rPr>
                <w:rFonts w:ascii="Trebuchet MS" w:hAnsi="Trebuchet MS"/>
                <w:spacing w:val="-8"/>
                <w:lang w:val="ro-RO"/>
              </w:rPr>
              <w:t>16</w:t>
            </w:r>
          </w:hyperlink>
        </w:p>
        <w:p w:rsidR="003231C3" w:rsidRPr="009C343D" w:rsidRDefault="00D535A9" w:rsidP="003231C3">
          <w:pPr>
            <w:pStyle w:val="TOC1"/>
            <w:numPr>
              <w:ilvl w:val="0"/>
              <w:numId w:val="4"/>
            </w:numPr>
            <w:tabs>
              <w:tab w:val="left" w:pos="339"/>
              <w:tab w:val="left" w:leader="dot" w:pos="9249"/>
            </w:tabs>
            <w:spacing w:before="105"/>
            <w:ind w:left="338" w:hanging="219"/>
            <w:rPr>
              <w:lang w:val="ro-RO"/>
            </w:rPr>
            <w:sectPr w:rsidR="003231C3" w:rsidRPr="009C343D">
              <w:pgSz w:w="12240" w:h="15840"/>
              <w:pgMar w:top="1420" w:right="200" w:bottom="1200" w:left="1320" w:header="0" w:footer="1015" w:gutter="0"/>
              <w:cols w:space="720"/>
            </w:sectPr>
          </w:pPr>
          <w:hyperlink w:anchor="_bookmark15" w:history="1">
            <w:r w:rsidR="003231C3" w:rsidRPr="009C343D">
              <w:rPr>
                <w:rFonts w:ascii="Trebuchet MS" w:hAnsi="Trebuchet MS"/>
                <w:lang w:val="ro-RO"/>
              </w:rPr>
              <w:t>Priorități</w:t>
            </w:r>
            <w:r w:rsidR="003231C3" w:rsidRPr="009C343D">
              <w:rPr>
                <w:rFonts w:ascii="Trebuchet MS" w:hAnsi="Trebuchet MS"/>
                <w:lang w:val="ro-RO"/>
              </w:rPr>
              <w:tab/>
              <w:t>25</w:t>
            </w:r>
          </w:hyperlink>
        </w:p>
      </w:sdtContent>
    </w:sdt>
    <w:p w:rsidR="003231C3" w:rsidRPr="00123ED5" w:rsidRDefault="003231C3" w:rsidP="003231C3">
      <w:pPr>
        <w:pStyle w:val="BodyText"/>
        <w:spacing w:before="8"/>
        <w:ind w:left="0"/>
        <w:rPr>
          <w:rFonts w:ascii="Calibri"/>
          <w:sz w:val="30"/>
          <w:lang w:val="ro-RO"/>
        </w:rPr>
      </w:pPr>
    </w:p>
    <w:p w:rsidR="003231C3" w:rsidRDefault="003231C3" w:rsidP="003231C3">
      <w:pPr>
        <w:pStyle w:val="Heading1"/>
        <w:numPr>
          <w:ilvl w:val="0"/>
          <w:numId w:val="3"/>
        </w:numPr>
        <w:tabs>
          <w:tab w:val="left" w:pos="841"/>
        </w:tabs>
        <w:ind w:hanging="361"/>
        <w:jc w:val="left"/>
        <w:rPr>
          <w:rFonts w:ascii="Trebuchet MS" w:hAnsi="Trebuchet MS"/>
          <w:color w:val="8496B0" w:themeColor="text2" w:themeTint="99"/>
          <w:lang w:val="ro-RO"/>
        </w:rPr>
      </w:pPr>
      <w:bookmarkStart w:id="1" w:name="_bookmark0"/>
      <w:bookmarkEnd w:id="1"/>
      <w:r w:rsidRPr="009C343D">
        <w:rPr>
          <w:rFonts w:ascii="Trebuchet MS" w:hAnsi="Trebuchet MS"/>
          <w:color w:val="8496B0" w:themeColor="text2" w:themeTint="99"/>
          <w:lang w:val="ro-RO"/>
        </w:rPr>
        <w:t>Strategia programului comun</w:t>
      </w:r>
    </w:p>
    <w:p w:rsidR="003231C3" w:rsidRPr="00F660DA" w:rsidRDefault="003231C3" w:rsidP="003231C3">
      <w:pPr>
        <w:pStyle w:val="Heading1"/>
        <w:tabs>
          <w:tab w:val="left" w:pos="841"/>
        </w:tabs>
        <w:ind w:left="840" w:firstLine="0"/>
        <w:rPr>
          <w:lang w:val="ro-RO"/>
        </w:rPr>
      </w:pPr>
    </w:p>
    <w:p w:rsidR="003231C3" w:rsidRPr="009C343D" w:rsidRDefault="003231C3" w:rsidP="003231C3">
      <w:pPr>
        <w:pStyle w:val="Heading2"/>
        <w:numPr>
          <w:ilvl w:val="1"/>
          <w:numId w:val="2"/>
        </w:numPr>
        <w:tabs>
          <w:tab w:val="left" w:pos="630"/>
        </w:tabs>
        <w:spacing w:before="255"/>
        <w:ind w:hanging="721"/>
        <w:rPr>
          <w:rFonts w:ascii="Trebuchet MS" w:hAnsi="Trebuchet MS"/>
          <w:lang w:val="ro-RO"/>
        </w:rPr>
      </w:pPr>
      <w:bookmarkStart w:id="2" w:name="_bookmark1"/>
      <w:bookmarkEnd w:id="2"/>
      <w:r w:rsidRPr="009C343D">
        <w:rPr>
          <w:rFonts w:ascii="Trebuchet MS" w:hAnsi="Trebuchet MS"/>
          <w:color w:val="2D74B5"/>
          <w:lang w:val="ro-RO"/>
        </w:rPr>
        <w:t>Zona programului</w:t>
      </w:r>
    </w:p>
    <w:p w:rsidR="003231C3" w:rsidRPr="009C343D" w:rsidRDefault="003231C3" w:rsidP="003231C3">
      <w:pPr>
        <w:pStyle w:val="BodyText"/>
        <w:tabs>
          <w:tab w:val="left" w:pos="9540"/>
          <w:tab w:val="left" w:pos="9990"/>
        </w:tabs>
        <w:spacing w:before="11"/>
        <w:ind w:left="0"/>
        <w:jc w:val="both"/>
        <w:rPr>
          <w:rFonts w:ascii="Calibri Light"/>
          <w:sz w:val="24"/>
          <w:szCs w:val="24"/>
          <w:lang w:val="ro-RO"/>
        </w:rPr>
      </w:pPr>
    </w:p>
    <w:p w:rsidR="003231C3" w:rsidRPr="009C343D" w:rsidRDefault="003231C3" w:rsidP="003231C3">
      <w:pPr>
        <w:pStyle w:val="BodyText"/>
        <w:tabs>
          <w:tab w:val="left" w:pos="9450"/>
          <w:tab w:val="left" w:pos="9990"/>
        </w:tabs>
        <w:spacing w:before="0" w:after="240" w:line="276" w:lineRule="auto"/>
        <w:ind w:right="1236"/>
        <w:jc w:val="both"/>
        <w:rPr>
          <w:sz w:val="24"/>
          <w:szCs w:val="24"/>
          <w:lang w:val="ro-RO"/>
        </w:rPr>
      </w:pPr>
      <w:r w:rsidRPr="009C343D">
        <w:rPr>
          <w:sz w:val="24"/>
          <w:szCs w:val="24"/>
          <w:lang w:val="ro-RO"/>
        </w:rPr>
        <w:t>Zona eligibilă a programului Interreg Next 2021-2027 România-Republica Moldova acoperă zona eligibilă a celor patru județe din România: Botoșani, Iași, Vaslui și Galați și întregul teritoriu al Republicii Moldova. Zona se întinde pe o suprafață totală de 54.089,80 km2 și o lungime a graniței de 681,4 km. Din totalul zonei de bază eligibile, 37,42% din suprafață este reprezentată de cele patru județe din România și 62,58% de teritoriul Republicii Moldova.</w:t>
      </w:r>
    </w:p>
    <w:p w:rsidR="003231C3" w:rsidRPr="003231C3" w:rsidRDefault="003231C3" w:rsidP="003231C3">
      <w:pPr>
        <w:pStyle w:val="Heading2"/>
        <w:numPr>
          <w:ilvl w:val="1"/>
          <w:numId w:val="2"/>
        </w:numPr>
        <w:tabs>
          <w:tab w:val="left" w:pos="567"/>
        </w:tabs>
        <w:spacing w:before="172"/>
        <w:ind w:left="566" w:hanging="447"/>
        <w:rPr>
          <w:rFonts w:ascii="Trebuchet MS" w:hAnsi="Trebuchet MS"/>
          <w:lang w:val="ro-RO"/>
        </w:rPr>
      </w:pPr>
      <w:bookmarkStart w:id="3" w:name="_bookmark2"/>
      <w:bookmarkEnd w:id="3"/>
      <w:r w:rsidRPr="009C343D">
        <w:rPr>
          <w:rFonts w:ascii="Trebuchet MS" w:hAnsi="Trebuchet MS"/>
          <w:color w:val="2D74B5"/>
          <w:lang w:val="ro-RO"/>
        </w:rPr>
        <w:t>Strategia programului comun</w:t>
      </w:r>
    </w:p>
    <w:p w:rsidR="003231C3" w:rsidRPr="009C343D" w:rsidRDefault="003231C3" w:rsidP="003231C3">
      <w:pPr>
        <w:pStyle w:val="Heading2"/>
        <w:tabs>
          <w:tab w:val="left" w:pos="567"/>
        </w:tabs>
        <w:spacing w:before="172"/>
        <w:ind w:left="566"/>
        <w:rPr>
          <w:rFonts w:ascii="Trebuchet MS" w:hAnsi="Trebuchet MS"/>
          <w:lang w:val="ro-RO"/>
        </w:rPr>
      </w:pPr>
    </w:p>
    <w:tbl>
      <w:tblPr>
        <w:tblpPr w:leftFromText="180" w:rightFromText="180" w:vertAnchor="text" w:horzAnchor="margin" w:tblpY="1738"/>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1260"/>
        <w:gridCol w:w="1080"/>
        <w:gridCol w:w="1530"/>
        <w:gridCol w:w="1530"/>
        <w:gridCol w:w="1530"/>
        <w:gridCol w:w="1440"/>
      </w:tblGrid>
      <w:tr w:rsidR="003231C3" w:rsidRPr="00123ED5" w:rsidTr="003231C3">
        <w:trPr>
          <w:trHeight w:val="767"/>
        </w:trPr>
        <w:tc>
          <w:tcPr>
            <w:tcW w:w="1255" w:type="dxa"/>
            <w:shd w:val="clear" w:color="auto" w:fill="BCD5ED"/>
          </w:tcPr>
          <w:p w:rsidR="003231C3" w:rsidRPr="00123ED5" w:rsidRDefault="003231C3" w:rsidP="003231C3">
            <w:pPr>
              <w:pStyle w:val="TableParagraph"/>
              <w:ind w:left="-450"/>
              <w:jc w:val="center"/>
              <w:rPr>
                <w:sz w:val="21"/>
                <w:lang w:val="ro-RO"/>
              </w:rPr>
            </w:pPr>
          </w:p>
          <w:p w:rsidR="003231C3" w:rsidRPr="00123ED5" w:rsidRDefault="003231C3" w:rsidP="003231C3">
            <w:pPr>
              <w:pStyle w:val="TableParagraph"/>
              <w:ind w:right="339"/>
              <w:jc w:val="center"/>
              <w:rPr>
                <w:b/>
                <w:lang w:val="ro-RO"/>
              </w:rPr>
            </w:pPr>
            <w:r w:rsidRPr="00123ED5">
              <w:rPr>
                <w:b/>
                <w:lang w:val="ro-RO"/>
              </w:rPr>
              <w:t>ŢARA</w:t>
            </w:r>
          </w:p>
        </w:tc>
        <w:tc>
          <w:tcPr>
            <w:tcW w:w="1260" w:type="dxa"/>
            <w:shd w:val="clear" w:color="auto" w:fill="BCD5ED"/>
          </w:tcPr>
          <w:p w:rsidR="003231C3" w:rsidRPr="00123ED5" w:rsidRDefault="003231C3" w:rsidP="003231C3">
            <w:pPr>
              <w:pStyle w:val="TableParagraph"/>
              <w:spacing w:before="117"/>
              <w:ind w:right="162"/>
              <w:jc w:val="center"/>
              <w:rPr>
                <w:b/>
                <w:lang w:val="ro-RO"/>
              </w:rPr>
            </w:pPr>
            <w:r w:rsidRPr="00123ED5">
              <w:rPr>
                <w:b/>
                <w:lang w:val="ro-RO"/>
              </w:rPr>
              <w:t>REGIUNI ELIGIBILE</w:t>
            </w:r>
          </w:p>
        </w:tc>
        <w:tc>
          <w:tcPr>
            <w:tcW w:w="1080" w:type="dxa"/>
            <w:shd w:val="clear" w:color="auto" w:fill="BCD5ED"/>
          </w:tcPr>
          <w:p w:rsidR="003231C3" w:rsidRPr="00DC46B2" w:rsidRDefault="003231C3" w:rsidP="003231C3">
            <w:pPr>
              <w:pStyle w:val="TableParagraph"/>
              <w:spacing w:before="117" w:line="255" w:lineRule="exact"/>
              <w:ind w:left="88" w:right="78"/>
              <w:jc w:val="center"/>
              <w:rPr>
                <w:b/>
                <w:lang w:val="ro-RO"/>
              </w:rPr>
            </w:pPr>
            <w:r w:rsidRPr="00DC46B2">
              <w:rPr>
                <w:b/>
                <w:lang w:val="ro-RO"/>
              </w:rPr>
              <w:t>TERITORIUL</w:t>
            </w:r>
          </w:p>
          <w:p w:rsidR="003231C3" w:rsidRPr="00123ED5" w:rsidRDefault="003231C3" w:rsidP="003231C3">
            <w:pPr>
              <w:pStyle w:val="TableParagraph"/>
              <w:spacing w:line="255" w:lineRule="exact"/>
              <w:ind w:left="86" w:right="78"/>
              <w:jc w:val="center"/>
              <w:rPr>
                <w:b/>
                <w:lang w:val="ro-RO"/>
              </w:rPr>
            </w:pPr>
            <w:r w:rsidRPr="00123ED5">
              <w:rPr>
                <w:b/>
                <w:lang w:val="ro-RO"/>
              </w:rPr>
              <w:t>(km</w:t>
            </w:r>
            <w:r w:rsidRPr="00123ED5">
              <w:rPr>
                <w:b/>
                <w:vertAlign w:val="superscript"/>
                <w:lang w:val="ro-RO"/>
              </w:rPr>
              <w:t>2</w:t>
            </w:r>
            <w:r w:rsidRPr="00123ED5">
              <w:rPr>
                <w:b/>
                <w:lang w:val="ro-RO"/>
              </w:rPr>
              <w:t>)</w:t>
            </w:r>
          </w:p>
        </w:tc>
        <w:tc>
          <w:tcPr>
            <w:tcW w:w="1530" w:type="dxa"/>
            <w:shd w:val="clear" w:color="auto" w:fill="BCD5ED"/>
          </w:tcPr>
          <w:p w:rsidR="003231C3" w:rsidRPr="00123ED5" w:rsidRDefault="003231C3" w:rsidP="003231C3">
            <w:pPr>
              <w:pStyle w:val="TableParagraph"/>
              <w:jc w:val="center"/>
              <w:rPr>
                <w:sz w:val="21"/>
                <w:lang w:val="ro-RO"/>
              </w:rPr>
            </w:pPr>
          </w:p>
          <w:p w:rsidR="003231C3" w:rsidRPr="00123ED5" w:rsidRDefault="003231C3" w:rsidP="003231C3">
            <w:pPr>
              <w:pStyle w:val="TableParagraph"/>
              <w:ind w:left="88" w:right="80"/>
              <w:jc w:val="center"/>
              <w:rPr>
                <w:b/>
                <w:lang w:val="ro-RO"/>
              </w:rPr>
            </w:pPr>
            <w:r w:rsidRPr="00123ED5">
              <w:rPr>
                <w:b/>
                <w:lang w:val="ro-RO"/>
              </w:rPr>
              <w:t>POPULAȚIA</w:t>
            </w:r>
          </w:p>
        </w:tc>
        <w:tc>
          <w:tcPr>
            <w:tcW w:w="1530" w:type="dxa"/>
            <w:shd w:val="clear" w:color="auto" w:fill="BCD5ED"/>
          </w:tcPr>
          <w:p w:rsidR="003231C3" w:rsidRPr="00123ED5" w:rsidRDefault="003231C3" w:rsidP="003231C3">
            <w:pPr>
              <w:pStyle w:val="TableParagraph"/>
              <w:jc w:val="center"/>
              <w:rPr>
                <w:sz w:val="21"/>
                <w:lang w:val="ro-RO"/>
              </w:rPr>
            </w:pPr>
          </w:p>
          <w:p w:rsidR="003231C3" w:rsidRPr="00123ED5" w:rsidRDefault="003231C3" w:rsidP="003231C3">
            <w:pPr>
              <w:pStyle w:val="TableParagraph"/>
              <w:ind w:left="85" w:right="78"/>
              <w:jc w:val="center"/>
              <w:rPr>
                <w:b/>
                <w:lang w:val="ro-RO"/>
              </w:rPr>
            </w:pPr>
            <w:r w:rsidRPr="00123ED5">
              <w:rPr>
                <w:b/>
                <w:lang w:val="ro-RO"/>
              </w:rPr>
              <w:t>URBAN</w:t>
            </w:r>
          </w:p>
        </w:tc>
        <w:tc>
          <w:tcPr>
            <w:tcW w:w="1530" w:type="dxa"/>
            <w:shd w:val="clear" w:color="auto" w:fill="BCD5ED"/>
          </w:tcPr>
          <w:p w:rsidR="003231C3" w:rsidRPr="00123ED5" w:rsidRDefault="003231C3" w:rsidP="003231C3">
            <w:pPr>
              <w:pStyle w:val="TableParagraph"/>
              <w:jc w:val="center"/>
              <w:rPr>
                <w:sz w:val="21"/>
                <w:lang w:val="ro-RO"/>
              </w:rPr>
            </w:pPr>
          </w:p>
          <w:p w:rsidR="003231C3" w:rsidRPr="00123ED5" w:rsidRDefault="003231C3" w:rsidP="003231C3">
            <w:pPr>
              <w:pStyle w:val="TableParagraph"/>
              <w:ind w:left="85" w:right="79"/>
              <w:jc w:val="center"/>
              <w:rPr>
                <w:b/>
                <w:lang w:val="ro-RO"/>
              </w:rPr>
            </w:pPr>
            <w:r w:rsidRPr="00123ED5">
              <w:rPr>
                <w:b/>
                <w:lang w:val="ro-RO"/>
              </w:rPr>
              <w:t>RURAL</w:t>
            </w:r>
          </w:p>
        </w:tc>
        <w:tc>
          <w:tcPr>
            <w:tcW w:w="1440" w:type="dxa"/>
            <w:shd w:val="clear" w:color="auto" w:fill="BCD5ED"/>
          </w:tcPr>
          <w:p w:rsidR="003231C3" w:rsidRPr="00123ED5" w:rsidRDefault="003231C3" w:rsidP="003231C3">
            <w:pPr>
              <w:pStyle w:val="TableParagraph"/>
              <w:spacing w:line="243" w:lineRule="exact"/>
              <w:ind w:left="85"/>
              <w:jc w:val="center"/>
              <w:rPr>
                <w:b/>
                <w:lang w:val="ro-RO"/>
              </w:rPr>
            </w:pPr>
            <w:r w:rsidRPr="00123ED5">
              <w:rPr>
                <w:b/>
                <w:lang w:val="ro-RO"/>
              </w:rPr>
              <w:t>DENSITATEA</w:t>
            </w:r>
          </w:p>
          <w:p w:rsidR="003231C3" w:rsidRPr="00123ED5" w:rsidRDefault="003231C3" w:rsidP="003231C3">
            <w:pPr>
              <w:pStyle w:val="TableParagraph"/>
              <w:spacing w:before="4" w:line="254" w:lineRule="exact"/>
              <w:ind w:left="85"/>
              <w:jc w:val="center"/>
              <w:rPr>
                <w:b/>
                <w:lang w:val="ro-RO"/>
              </w:rPr>
            </w:pPr>
            <w:r w:rsidRPr="00123ED5">
              <w:rPr>
                <w:b/>
                <w:lang w:val="ro-RO"/>
              </w:rPr>
              <w:t>(</w:t>
            </w:r>
            <w:r>
              <w:rPr>
                <w:b/>
                <w:lang w:val="ro-RO"/>
              </w:rPr>
              <w:t>locuitori</w:t>
            </w:r>
            <w:r w:rsidRPr="00123ED5">
              <w:rPr>
                <w:b/>
                <w:lang w:val="ro-RO"/>
              </w:rPr>
              <w:t>/ km</w:t>
            </w:r>
            <w:r w:rsidRPr="00123ED5">
              <w:rPr>
                <w:b/>
                <w:vertAlign w:val="superscript"/>
                <w:lang w:val="ro-RO"/>
              </w:rPr>
              <w:t>2</w:t>
            </w:r>
            <w:r w:rsidRPr="00123ED5">
              <w:rPr>
                <w:b/>
                <w:lang w:val="ro-RO"/>
              </w:rPr>
              <w:t>)</w:t>
            </w:r>
          </w:p>
        </w:tc>
      </w:tr>
      <w:tr w:rsidR="003231C3" w:rsidRPr="00123ED5" w:rsidTr="003231C3">
        <w:trPr>
          <w:trHeight w:val="510"/>
        </w:trPr>
        <w:tc>
          <w:tcPr>
            <w:tcW w:w="1255" w:type="dxa"/>
          </w:tcPr>
          <w:p w:rsidR="003231C3" w:rsidRPr="00123ED5" w:rsidRDefault="003231C3" w:rsidP="003231C3">
            <w:pPr>
              <w:pStyle w:val="TableParagraph"/>
              <w:spacing w:line="243" w:lineRule="exact"/>
              <w:ind w:right="235"/>
              <w:jc w:val="center"/>
              <w:rPr>
                <w:b/>
                <w:lang w:val="ro-RO"/>
              </w:rPr>
            </w:pPr>
            <w:r w:rsidRPr="00123ED5">
              <w:rPr>
                <w:b/>
                <w:lang w:val="ro-RO"/>
              </w:rPr>
              <w:t>Republica</w:t>
            </w:r>
          </w:p>
          <w:p w:rsidR="003231C3" w:rsidRPr="00123ED5" w:rsidRDefault="003231C3" w:rsidP="003231C3">
            <w:pPr>
              <w:pStyle w:val="TableParagraph"/>
              <w:spacing w:line="248" w:lineRule="exact"/>
              <w:ind w:right="235"/>
              <w:jc w:val="center"/>
              <w:rPr>
                <w:b/>
                <w:lang w:val="ro-RO"/>
              </w:rPr>
            </w:pPr>
            <w:r w:rsidRPr="00123ED5">
              <w:rPr>
                <w:b/>
                <w:lang w:val="ro-RO"/>
              </w:rPr>
              <w:t>Moldova</w:t>
            </w:r>
          </w:p>
        </w:tc>
        <w:tc>
          <w:tcPr>
            <w:tcW w:w="1260" w:type="dxa"/>
          </w:tcPr>
          <w:p w:rsidR="003231C3" w:rsidRPr="00123ED5" w:rsidRDefault="003231C3" w:rsidP="003231C3">
            <w:pPr>
              <w:pStyle w:val="TableParagraph"/>
              <w:spacing w:line="248" w:lineRule="exact"/>
              <w:ind w:left="90"/>
              <w:rPr>
                <w:lang w:val="ro-RO"/>
              </w:rPr>
            </w:pPr>
            <w:r w:rsidRPr="00123ED5">
              <w:rPr>
                <w:lang w:val="ro-RO"/>
              </w:rPr>
              <w:t>întregul teritoriu</w:t>
            </w:r>
          </w:p>
        </w:tc>
        <w:tc>
          <w:tcPr>
            <w:tcW w:w="1080" w:type="dxa"/>
          </w:tcPr>
          <w:p w:rsidR="003231C3" w:rsidRPr="00123ED5" w:rsidRDefault="003231C3" w:rsidP="003231C3">
            <w:pPr>
              <w:pStyle w:val="TableParagraph"/>
              <w:spacing w:before="115"/>
              <w:ind w:right="78"/>
              <w:jc w:val="center"/>
              <w:rPr>
                <w:lang w:val="ro-RO"/>
              </w:rPr>
            </w:pPr>
            <w:r w:rsidRPr="00123ED5">
              <w:rPr>
                <w:lang w:val="ro-RO"/>
              </w:rPr>
              <w:t>33</w:t>
            </w:r>
            <w:r>
              <w:rPr>
                <w:lang w:val="ro-RO"/>
              </w:rPr>
              <w:t>.</w:t>
            </w:r>
            <w:r w:rsidRPr="00123ED5">
              <w:rPr>
                <w:lang w:val="ro-RO"/>
              </w:rPr>
              <w:t>843</w:t>
            </w:r>
            <w:r>
              <w:rPr>
                <w:lang w:val="ro-RO"/>
              </w:rPr>
              <w:t>,</w:t>
            </w:r>
            <w:r w:rsidRPr="00123ED5">
              <w:rPr>
                <w:lang w:val="ro-RO"/>
              </w:rPr>
              <w:t>50</w:t>
            </w:r>
          </w:p>
        </w:tc>
        <w:tc>
          <w:tcPr>
            <w:tcW w:w="1530" w:type="dxa"/>
          </w:tcPr>
          <w:p w:rsidR="003231C3" w:rsidRPr="00123ED5" w:rsidRDefault="003231C3" w:rsidP="003231C3">
            <w:pPr>
              <w:pStyle w:val="TableParagraph"/>
              <w:spacing w:before="115"/>
              <w:ind w:right="80"/>
              <w:jc w:val="center"/>
              <w:rPr>
                <w:lang w:val="ro-RO"/>
              </w:rPr>
            </w:pPr>
            <w:r w:rsidRPr="00123ED5">
              <w:rPr>
                <w:lang w:val="ro-RO"/>
              </w:rPr>
              <w:t>3</w:t>
            </w:r>
            <w:r>
              <w:rPr>
                <w:lang w:val="ro-RO"/>
              </w:rPr>
              <w:t>.</w:t>
            </w:r>
            <w:r w:rsidRPr="00123ED5">
              <w:rPr>
                <w:lang w:val="ro-RO"/>
              </w:rPr>
              <w:t>542</w:t>
            </w:r>
            <w:r>
              <w:rPr>
                <w:lang w:val="ro-RO"/>
              </w:rPr>
              <w:t>.</w:t>
            </w:r>
            <w:r w:rsidRPr="00123ED5">
              <w:rPr>
                <w:lang w:val="ro-RO"/>
              </w:rPr>
              <w:t>708</w:t>
            </w:r>
            <w:r>
              <w:rPr>
                <w:lang w:val="ro-RO"/>
              </w:rPr>
              <w:t>,</w:t>
            </w:r>
            <w:r w:rsidRPr="00123ED5">
              <w:rPr>
                <w:lang w:val="ro-RO"/>
              </w:rPr>
              <w:t>00</w:t>
            </w:r>
          </w:p>
        </w:tc>
        <w:tc>
          <w:tcPr>
            <w:tcW w:w="1530" w:type="dxa"/>
          </w:tcPr>
          <w:p w:rsidR="003231C3" w:rsidRPr="00123ED5" w:rsidRDefault="003231C3" w:rsidP="003231C3">
            <w:pPr>
              <w:pStyle w:val="TableParagraph"/>
              <w:spacing w:before="115"/>
              <w:ind w:right="79"/>
              <w:jc w:val="center"/>
              <w:rPr>
                <w:lang w:val="ro-RO"/>
              </w:rPr>
            </w:pPr>
            <w:r w:rsidRPr="00123ED5">
              <w:rPr>
                <w:lang w:val="ro-RO"/>
              </w:rPr>
              <w:t>1</w:t>
            </w:r>
            <w:r>
              <w:rPr>
                <w:lang w:val="ro-RO"/>
              </w:rPr>
              <w:t>.</w:t>
            </w:r>
            <w:r w:rsidRPr="00123ED5">
              <w:rPr>
                <w:lang w:val="ro-RO"/>
              </w:rPr>
              <w:t>527</w:t>
            </w:r>
            <w:r>
              <w:rPr>
                <w:lang w:val="ro-RO"/>
              </w:rPr>
              <w:t>.</w:t>
            </w:r>
            <w:r w:rsidRPr="00123ED5">
              <w:rPr>
                <w:lang w:val="ro-RO"/>
              </w:rPr>
              <w:t>483</w:t>
            </w:r>
            <w:r>
              <w:rPr>
                <w:lang w:val="ro-RO"/>
              </w:rPr>
              <w:t>,</w:t>
            </w:r>
            <w:r w:rsidRPr="00123ED5">
              <w:rPr>
                <w:lang w:val="ro-RO"/>
              </w:rPr>
              <w:t>00</w:t>
            </w:r>
          </w:p>
        </w:tc>
        <w:tc>
          <w:tcPr>
            <w:tcW w:w="1530" w:type="dxa"/>
          </w:tcPr>
          <w:p w:rsidR="003231C3" w:rsidRPr="00123ED5" w:rsidRDefault="003231C3" w:rsidP="003231C3">
            <w:pPr>
              <w:pStyle w:val="TableParagraph"/>
              <w:spacing w:before="115"/>
              <w:ind w:right="79"/>
              <w:jc w:val="center"/>
              <w:rPr>
                <w:lang w:val="ro-RO"/>
              </w:rPr>
            </w:pPr>
            <w:r>
              <w:rPr>
                <w:lang w:val="ro-RO"/>
              </w:rPr>
              <w:t>2.</w:t>
            </w:r>
            <w:r w:rsidRPr="00123ED5">
              <w:rPr>
                <w:lang w:val="ro-RO"/>
              </w:rPr>
              <w:t>015</w:t>
            </w:r>
            <w:r>
              <w:rPr>
                <w:lang w:val="ro-RO"/>
              </w:rPr>
              <w:t>.</w:t>
            </w:r>
            <w:r w:rsidRPr="00123ED5">
              <w:rPr>
                <w:lang w:val="ro-RO"/>
              </w:rPr>
              <w:t>225</w:t>
            </w:r>
            <w:r>
              <w:rPr>
                <w:lang w:val="ro-RO"/>
              </w:rPr>
              <w:t>,</w:t>
            </w:r>
            <w:r w:rsidRPr="00123ED5">
              <w:rPr>
                <w:lang w:val="ro-RO"/>
              </w:rPr>
              <w:t>00</w:t>
            </w:r>
          </w:p>
        </w:tc>
        <w:tc>
          <w:tcPr>
            <w:tcW w:w="1440" w:type="dxa"/>
          </w:tcPr>
          <w:p w:rsidR="003231C3" w:rsidRPr="00123ED5" w:rsidRDefault="003231C3" w:rsidP="003231C3">
            <w:pPr>
              <w:pStyle w:val="TableParagraph"/>
              <w:spacing w:before="115"/>
              <w:ind w:right="350"/>
              <w:jc w:val="center"/>
              <w:rPr>
                <w:lang w:val="ro-RO"/>
              </w:rPr>
            </w:pPr>
            <w:r w:rsidRPr="00123ED5">
              <w:rPr>
                <w:lang w:val="ro-RO"/>
              </w:rPr>
              <w:t>79</w:t>
            </w:r>
            <w:r>
              <w:rPr>
                <w:lang w:val="ro-RO"/>
              </w:rPr>
              <w:t>.</w:t>
            </w:r>
            <w:r w:rsidRPr="00123ED5">
              <w:rPr>
                <w:lang w:val="ro-RO"/>
              </w:rPr>
              <w:t>30</w:t>
            </w:r>
          </w:p>
        </w:tc>
      </w:tr>
      <w:tr w:rsidR="003231C3" w:rsidRPr="00123ED5" w:rsidTr="003231C3">
        <w:trPr>
          <w:trHeight w:val="510"/>
        </w:trPr>
        <w:tc>
          <w:tcPr>
            <w:tcW w:w="1255" w:type="dxa"/>
            <w:vMerge w:val="restart"/>
          </w:tcPr>
          <w:p w:rsidR="003231C3" w:rsidRPr="00123ED5" w:rsidRDefault="003231C3" w:rsidP="003231C3">
            <w:pPr>
              <w:pStyle w:val="TableParagraph"/>
              <w:spacing w:before="115"/>
              <w:ind w:right="396"/>
              <w:jc w:val="right"/>
              <w:rPr>
                <w:b/>
                <w:lang w:val="ro-RO"/>
              </w:rPr>
            </w:pPr>
            <w:r w:rsidRPr="00123ED5">
              <w:rPr>
                <w:b/>
                <w:lang w:val="ro-RO"/>
              </w:rPr>
              <w:t>Romania</w:t>
            </w:r>
          </w:p>
        </w:tc>
        <w:tc>
          <w:tcPr>
            <w:tcW w:w="1260" w:type="dxa"/>
          </w:tcPr>
          <w:p w:rsidR="003231C3" w:rsidRPr="00123ED5" w:rsidRDefault="003231C3" w:rsidP="003231C3">
            <w:pPr>
              <w:pStyle w:val="TableParagraph"/>
              <w:spacing w:line="243" w:lineRule="exact"/>
              <w:ind w:left="11"/>
              <w:rPr>
                <w:lang w:val="ro-RO"/>
              </w:rPr>
            </w:pPr>
            <w:r w:rsidRPr="00123ED5">
              <w:rPr>
                <w:lang w:val="ro-RO"/>
              </w:rPr>
              <w:t>4</w:t>
            </w:r>
            <w:r>
              <w:rPr>
                <w:lang w:val="ro-RO"/>
              </w:rPr>
              <w:t xml:space="preserve"> </w:t>
            </w:r>
            <w:r w:rsidRPr="00123ED5">
              <w:rPr>
                <w:lang w:val="ro-RO"/>
              </w:rPr>
              <w:t>judeţe</w:t>
            </w:r>
          </w:p>
        </w:tc>
        <w:tc>
          <w:tcPr>
            <w:tcW w:w="1080" w:type="dxa"/>
          </w:tcPr>
          <w:p w:rsidR="003231C3" w:rsidRPr="00123ED5" w:rsidRDefault="003231C3" w:rsidP="003231C3">
            <w:pPr>
              <w:pStyle w:val="TableParagraph"/>
              <w:rPr>
                <w:rFonts w:ascii="Times New Roman"/>
                <w:lang w:val="ro-RO"/>
              </w:rPr>
            </w:pPr>
          </w:p>
        </w:tc>
        <w:tc>
          <w:tcPr>
            <w:tcW w:w="1530" w:type="dxa"/>
          </w:tcPr>
          <w:p w:rsidR="003231C3" w:rsidRPr="00123ED5" w:rsidRDefault="003231C3" w:rsidP="003231C3">
            <w:pPr>
              <w:pStyle w:val="TableParagraph"/>
              <w:rPr>
                <w:rFonts w:ascii="Times New Roman"/>
                <w:lang w:val="ro-RO"/>
              </w:rPr>
            </w:pPr>
          </w:p>
        </w:tc>
        <w:tc>
          <w:tcPr>
            <w:tcW w:w="1530" w:type="dxa"/>
          </w:tcPr>
          <w:p w:rsidR="003231C3" w:rsidRPr="00123ED5" w:rsidRDefault="003231C3" w:rsidP="003231C3">
            <w:pPr>
              <w:pStyle w:val="TableParagraph"/>
              <w:rPr>
                <w:rFonts w:ascii="Times New Roman"/>
                <w:lang w:val="ro-RO"/>
              </w:rPr>
            </w:pPr>
          </w:p>
        </w:tc>
        <w:tc>
          <w:tcPr>
            <w:tcW w:w="1530" w:type="dxa"/>
          </w:tcPr>
          <w:p w:rsidR="003231C3" w:rsidRPr="00123ED5" w:rsidRDefault="003231C3" w:rsidP="003231C3">
            <w:pPr>
              <w:pStyle w:val="TableParagraph"/>
              <w:rPr>
                <w:rFonts w:ascii="Times New Roman"/>
                <w:lang w:val="ro-RO"/>
              </w:rPr>
            </w:pPr>
          </w:p>
        </w:tc>
        <w:tc>
          <w:tcPr>
            <w:tcW w:w="1440" w:type="dxa"/>
          </w:tcPr>
          <w:p w:rsidR="003231C3" w:rsidRPr="00123ED5" w:rsidRDefault="003231C3" w:rsidP="003231C3">
            <w:pPr>
              <w:pStyle w:val="TableParagraph"/>
              <w:rPr>
                <w:rFonts w:ascii="Times New Roman"/>
                <w:lang w:val="ro-RO"/>
              </w:rPr>
            </w:pPr>
          </w:p>
        </w:tc>
      </w:tr>
      <w:tr w:rsidR="003231C3" w:rsidRPr="00123ED5" w:rsidTr="003231C3">
        <w:trPr>
          <w:trHeight w:val="343"/>
        </w:trPr>
        <w:tc>
          <w:tcPr>
            <w:tcW w:w="1255" w:type="dxa"/>
            <w:vMerge/>
          </w:tcPr>
          <w:p w:rsidR="003231C3" w:rsidRPr="00123ED5" w:rsidRDefault="003231C3" w:rsidP="003231C3">
            <w:pPr>
              <w:pStyle w:val="TableParagraph"/>
              <w:rPr>
                <w:rFonts w:ascii="Times New Roman"/>
                <w:lang w:val="ro-RO"/>
              </w:rPr>
            </w:pPr>
          </w:p>
        </w:tc>
        <w:tc>
          <w:tcPr>
            <w:tcW w:w="1260" w:type="dxa"/>
            <w:tcBorders>
              <w:bottom w:val="single" w:sz="6" w:space="0" w:color="000000"/>
            </w:tcBorders>
          </w:tcPr>
          <w:p w:rsidR="003231C3" w:rsidRPr="00123ED5" w:rsidRDefault="003231C3" w:rsidP="003231C3">
            <w:pPr>
              <w:pStyle w:val="TableParagraph"/>
              <w:spacing w:before="33"/>
              <w:ind w:left="172" w:right="162"/>
              <w:jc w:val="center"/>
              <w:rPr>
                <w:lang w:val="ro-RO"/>
              </w:rPr>
            </w:pPr>
            <w:r w:rsidRPr="00123ED5">
              <w:rPr>
                <w:lang w:val="ro-RO"/>
              </w:rPr>
              <w:t>Botoșani</w:t>
            </w:r>
          </w:p>
        </w:tc>
        <w:tc>
          <w:tcPr>
            <w:tcW w:w="1080" w:type="dxa"/>
            <w:tcBorders>
              <w:bottom w:val="single" w:sz="6" w:space="0" w:color="000000"/>
            </w:tcBorders>
          </w:tcPr>
          <w:p w:rsidR="003231C3" w:rsidRPr="00123ED5" w:rsidRDefault="003231C3" w:rsidP="003231C3">
            <w:pPr>
              <w:pStyle w:val="TableParagraph"/>
              <w:spacing w:before="33"/>
              <w:ind w:right="78"/>
              <w:jc w:val="center"/>
              <w:rPr>
                <w:lang w:val="ro-RO"/>
              </w:rPr>
            </w:pPr>
            <w:r w:rsidRPr="00123ED5">
              <w:rPr>
                <w:lang w:val="ro-RO"/>
              </w:rPr>
              <w:t>4</w:t>
            </w:r>
            <w:r>
              <w:rPr>
                <w:lang w:val="ro-RO"/>
              </w:rPr>
              <w:t>.</w:t>
            </w:r>
            <w:r w:rsidRPr="00123ED5">
              <w:rPr>
                <w:lang w:val="ro-RO"/>
              </w:rPr>
              <w:t>986</w:t>
            </w:r>
            <w:r>
              <w:rPr>
                <w:lang w:val="ro-RO"/>
              </w:rPr>
              <w:t>,</w:t>
            </w:r>
            <w:r w:rsidRPr="00123ED5">
              <w:rPr>
                <w:lang w:val="ro-RO"/>
              </w:rPr>
              <w:t>00</w:t>
            </w:r>
          </w:p>
        </w:tc>
        <w:tc>
          <w:tcPr>
            <w:tcW w:w="1530" w:type="dxa"/>
            <w:tcBorders>
              <w:bottom w:val="single" w:sz="6" w:space="0" w:color="000000"/>
            </w:tcBorders>
          </w:tcPr>
          <w:p w:rsidR="003231C3" w:rsidRPr="00123ED5" w:rsidRDefault="003231C3" w:rsidP="003231C3">
            <w:pPr>
              <w:pStyle w:val="TableParagraph"/>
              <w:spacing w:before="33"/>
              <w:ind w:right="80"/>
              <w:jc w:val="center"/>
              <w:rPr>
                <w:lang w:val="ro-RO"/>
              </w:rPr>
            </w:pPr>
            <w:r w:rsidRPr="00123ED5">
              <w:rPr>
                <w:lang w:val="ro-RO"/>
              </w:rPr>
              <w:t>379</w:t>
            </w:r>
            <w:r>
              <w:rPr>
                <w:lang w:val="ro-RO"/>
              </w:rPr>
              <w:t>.</w:t>
            </w:r>
            <w:r w:rsidRPr="00123ED5">
              <w:rPr>
                <w:lang w:val="ro-RO"/>
              </w:rPr>
              <w:t>622</w:t>
            </w:r>
            <w:r>
              <w:rPr>
                <w:lang w:val="ro-RO"/>
              </w:rPr>
              <w:t>,</w:t>
            </w:r>
            <w:r w:rsidRPr="00123ED5">
              <w:rPr>
                <w:lang w:val="ro-RO"/>
              </w:rPr>
              <w:t>00</w:t>
            </w:r>
          </w:p>
        </w:tc>
        <w:tc>
          <w:tcPr>
            <w:tcW w:w="1530" w:type="dxa"/>
            <w:tcBorders>
              <w:bottom w:val="single" w:sz="6" w:space="0" w:color="000000"/>
            </w:tcBorders>
          </w:tcPr>
          <w:p w:rsidR="003231C3" w:rsidRPr="00123ED5" w:rsidRDefault="003231C3" w:rsidP="003231C3">
            <w:pPr>
              <w:pStyle w:val="TableParagraph"/>
              <w:spacing w:before="33"/>
              <w:ind w:right="79"/>
              <w:jc w:val="center"/>
              <w:rPr>
                <w:lang w:val="ro-RO"/>
              </w:rPr>
            </w:pPr>
            <w:r w:rsidRPr="00123ED5">
              <w:rPr>
                <w:lang w:val="ro-RO"/>
              </w:rPr>
              <w:t>155</w:t>
            </w:r>
            <w:r>
              <w:rPr>
                <w:lang w:val="ro-RO"/>
              </w:rPr>
              <w:t>.</w:t>
            </w:r>
            <w:r w:rsidRPr="00123ED5">
              <w:rPr>
                <w:lang w:val="ro-RO"/>
              </w:rPr>
              <w:t>423</w:t>
            </w:r>
            <w:r>
              <w:rPr>
                <w:lang w:val="ro-RO"/>
              </w:rPr>
              <w:t>,</w:t>
            </w:r>
            <w:r w:rsidRPr="00123ED5">
              <w:rPr>
                <w:lang w:val="ro-RO"/>
              </w:rPr>
              <w:t>00</w:t>
            </w:r>
          </w:p>
        </w:tc>
        <w:tc>
          <w:tcPr>
            <w:tcW w:w="1530" w:type="dxa"/>
            <w:tcBorders>
              <w:bottom w:val="single" w:sz="6" w:space="0" w:color="000000"/>
            </w:tcBorders>
          </w:tcPr>
          <w:p w:rsidR="003231C3" w:rsidRPr="00123ED5" w:rsidRDefault="003231C3" w:rsidP="003231C3">
            <w:pPr>
              <w:pStyle w:val="TableParagraph"/>
              <w:spacing w:before="33"/>
              <w:ind w:right="79"/>
              <w:jc w:val="center"/>
              <w:rPr>
                <w:lang w:val="ro-RO"/>
              </w:rPr>
            </w:pPr>
            <w:r>
              <w:rPr>
                <w:lang w:val="ro-RO"/>
              </w:rPr>
              <w:t>224.199,</w:t>
            </w:r>
            <w:r w:rsidRPr="00123ED5">
              <w:rPr>
                <w:lang w:val="ro-RO"/>
              </w:rPr>
              <w:t>00</w:t>
            </w:r>
          </w:p>
        </w:tc>
        <w:tc>
          <w:tcPr>
            <w:tcW w:w="1440" w:type="dxa"/>
            <w:tcBorders>
              <w:bottom w:val="single" w:sz="6" w:space="0" w:color="000000"/>
            </w:tcBorders>
          </w:tcPr>
          <w:p w:rsidR="003231C3" w:rsidRPr="00123ED5" w:rsidRDefault="003231C3" w:rsidP="003231C3">
            <w:pPr>
              <w:pStyle w:val="TableParagraph"/>
              <w:spacing w:before="33"/>
              <w:ind w:right="350"/>
              <w:jc w:val="center"/>
              <w:rPr>
                <w:lang w:val="ro-RO"/>
              </w:rPr>
            </w:pPr>
            <w:r w:rsidRPr="00123ED5">
              <w:rPr>
                <w:lang w:val="ro-RO"/>
              </w:rPr>
              <w:t>91</w:t>
            </w:r>
            <w:r>
              <w:rPr>
                <w:lang w:val="ro-RO"/>
              </w:rPr>
              <w:t>.</w:t>
            </w:r>
            <w:r w:rsidRPr="00123ED5">
              <w:rPr>
                <w:lang w:val="ro-RO"/>
              </w:rPr>
              <w:t>30</w:t>
            </w:r>
          </w:p>
        </w:tc>
      </w:tr>
      <w:tr w:rsidR="003231C3" w:rsidRPr="00123ED5" w:rsidTr="003231C3">
        <w:trPr>
          <w:trHeight w:val="342"/>
        </w:trPr>
        <w:tc>
          <w:tcPr>
            <w:tcW w:w="1255" w:type="dxa"/>
            <w:vMerge/>
          </w:tcPr>
          <w:p w:rsidR="003231C3" w:rsidRPr="00123ED5" w:rsidRDefault="003231C3" w:rsidP="003231C3">
            <w:pPr>
              <w:pStyle w:val="TableParagraph"/>
              <w:rPr>
                <w:rFonts w:ascii="Times New Roman"/>
                <w:lang w:val="ro-RO"/>
              </w:rPr>
            </w:pPr>
          </w:p>
        </w:tc>
        <w:tc>
          <w:tcPr>
            <w:tcW w:w="1260" w:type="dxa"/>
            <w:tcBorders>
              <w:top w:val="single" w:sz="6" w:space="0" w:color="000000"/>
            </w:tcBorders>
          </w:tcPr>
          <w:p w:rsidR="003231C3" w:rsidRPr="00123ED5" w:rsidRDefault="003231C3" w:rsidP="003231C3">
            <w:pPr>
              <w:pStyle w:val="TableParagraph"/>
              <w:spacing w:before="31"/>
              <w:ind w:left="172" w:right="163"/>
              <w:jc w:val="center"/>
              <w:rPr>
                <w:lang w:val="ro-RO"/>
              </w:rPr>
            </w:pPr>
            <w:r w:rsidRPr="00123ED5">
              <w:rPr>
                <w:lang w:val="ro-RO"/>
              </w:rPr>
              <w:t>Iași</w:t>
            </w:r>
          </w:p>
        </w:tc>
        <w:tc>
          <w:tcPr>
            <w:tcW w:w="1080" w:type="dxa"/>
            <w:tcBorders>
              <w:top w:val="single" w:sz="6" w:space="0" w:color="000000"/>
            </w:tcBorders>
          </w:tcPr>
          <w:p w:rsidR="003231C3" w:rsidRPr="00123ED5" w:rsidRDefault="003231C3" w:rsidP="003231C3">
            <w:pPr>
              <w:pStyle w:val="TableParagraph"/>
              <w:spacing w:before="31"/>
              <w:ind w:right="78"/>
              <w:jc w:val="center"/>
              <w:rPr>
                <w:lang w:val="ro-RO"/>
              </w:rPr>
            </w:pPr>
            <w:r w:rsidRPr="00123ED5">
              <w:rPr>
                <w:lang w:val="ro-RO"/>
              </w:rPr>
              <w:t>5</w:t>
            </w:r>
            <w:r>
              <w:rPr>
                <w:lang w:val="ro-RO"/>
              </w:rPr>
              <w:t>.</w:t>
            </w:r>
            <w:r w:rsidRPr="00123ED5">
              <w:rPr>
                <w:lang w:val="ro-RO"/>
              </w:rPr>
              <w:t>476</w:t>
            </w:r>
            <w:r>
              <w:rPr>
                <w:lang w:val="ro-RO"/>
              </w:rPr>
              <w:t>,</w:t>
            </w:r>
            <w:r w:rsidRPr="00123ED5">
              <w:rPr>
                <w:lang w:val="ro-RO"/>
              </w:rPr>
              <w:t>00</w:t>
            </w:r>
          </w:p>
        </w:tc>
        <w:tc>
          <w:tcPr>
            <w:tcW w:w="1530" w:type="dxa"/>
            <w:tcBorders>
              <w:top w:val="single" w:sz="6" w:space="0" w:color="000000"/>
            </w:tcBorders>
          </w:tcPr>
          <w:p w:rsidR="003231C3" w:rsidRPr="00123ED5" w:rsidRDefault="003231C3" w:rsidP="003231C3">
            <w:pPr>
              <w:pStyle w:val="TableParagraph"/>
              <w:spacing w:before="31"/>
              <w:ind w:right="80"/>
              <w:jc w:val="center"/>
              <w:rPr>
                <w:lang w:val="ro-RO"/>
              </w:rPr>
            </w:pPr>
            <w:r w:rsidRPr="00123ED5">
              <w:rPr>
                <w:lang w:val="ro-RO"/>
              </w:rPr>
              <w:t>793</w:t>
            </w:r>
            <w:r>
              <w:rPr>
                <w:lang w:val="ro-RO"/>
              </w:rPr>
              <w:t>.</w:t>
            </w:r>
            <w:r w:rsidRPr="00123ED5">
              <w:rPr>
                <w:lang w:val="ro-RO"/>
              </w:rPr>
              <w:t>559</w:t>
            </w:r>
            <w:r>
              <w:rPr>
                <w:lang w:val="ro-RO"/>
              </w:rPr>
              <w:t>,</w:t>
            </w:r>
            <w:r w:rsidRPr="00123ED5">
              <w:rPr>
                <w:lang w:val="ro-RO"/>
              </w:rPr>
              <w:t>00</w:t>
            </w:r>
          </w:p>
        </w:tc>
        <w:tc>
          <w:tcPr>
            <w:tcW w:w="1530" w:type="dxa"/>
            <w:tcBorders>
              <w:top w:val="single" w:sz="6" w:space="0" w:color="000000"/>
            </w:tcBorders>
          </w:tcPr>
          <w:p w:rsidR="003231C3" w:rsidRPr="00123ED5" w:rsidRDefault="003231C3" w:rsidP="003231C3">
            <w:pPr>
              <w:pStyle w:val="TableParagraph"/>
              <w:spacing w:before="31"/>
              <w:ind w:right="79"/>
              <w:jc w:val="center"/>
              <w:rPr>
                <w:lang w:val="ro-RO"/>
              </w:rPr>
            </w:pPr>
            <w:r w:rsidRPr="00123ED5">
              <w:rPr>
                <w:lang w:val="ro-RO"/>
              </w:rPr>
              <w:t>369</w:t>
            </w:r>
            <w:r>
              <w:rPr>
                <w:lang w:val="ro-RO"/>
              </w:rPr>
              <w:t>.</w:t>
            </w:r>
            <w:r w:rsidRPr="00123ED5">
              <w:rPr>
                <w:lang w:val="ro-RO"/>
              </w:rPr>
              <w:t>557</w:t>
            </w:r>
            <w:r>
              <w:rPr>
                <w:lang w:val="ro-RO"/>
              </w:rPr>
              <w:t>,</w:t>
            </w:r>
            <w:r w:rsidRPr="00123ED5">
              <w:rPr>
                <w:lang w:val="ro-RO"/>
              </w:rPr>
              <w:t>00</w:t>
            </w:r>
          </w:p>
        </w:tc>
        <w:tc>
          <w:tcPr>
            <w:tcW w:w="1530" w:type="dxa"/>
            <w:tcBorders>
              <w:top w:val="single" w:sz="6" w:space="0" w:color="000000"/>
            </w:tcBorders>
          </w:tcPr>
          <w:p w:rsidR="003231C3" w:rsidRPr="00123ED5" w:rsidRDefault="003231C3" w:rsidP="003231C3">
            <w:pPr>
              <w:pStyle w:val="TableParagraph"/>
              <w:spacing w:before="31"/>
              <w:ind w:right="79"/>
              <w:jc w:val="center"/>
              <w:rPr>
                <w:lang w:val="ro-RO"/>
              </w:rPr>
            </w:pPr>
            <w:r>
              <w:rPr>
                <w:lang w:val="ro-RO"/>
              </w:rPr>
              <w:t>424.002,</w:t>
            </w:r>
            <w:r w:rsidRPr="00123ED5">
              <w:rPr>
                <w:lang w:val="ro-RO"/>
              </w:rPr>
              <w:t>00</w:t>
            </w:r>
          </w:p>
        </w:tc>
        <w:tc>
          <w:tcPr>
            <w:tcW w:w="1440" w:type="dxa"/>
            <w:tcBorders>
              <w:top w:val="single" w:sz="6" w:space="0" w:color="000000"/>
            </w:tcBorders>
          </w:tcPr>
          <w:p w:rsidR="003231C3" w:rsidRPr="00123ED5" w:rsidRDefault="003231C3" w:rsidP="003231C3">
            <w:pPr>
              <w:pStyle w:val="TableParagraph"/>
              <w:spacing w:before="31"/>
              <w:ind w:right="350"/>
              <w:jc w:val="center"/>
              <w:rPr>
                <w:lang w:val="ro-RO"/>
              </w:rPr>
            </w:pPr>
            <w:r w:rsidRPr="00123ED5">
              <w:rPr>
                <w:lang w:val="ro-RO"/>
              </w:rPr>
              <w:t>172</w:t>
            </w:r>
            <w:r>
              <w:rPr>
                <w:lang w:val="ro-RO"/>
              </w:rPr>
              <w:t>.</w:t>
            </w:r>
            <w:r w:rsidRPr="00123ED5">
              <w:rPr>
                <w:lang w:val="ro-RO"/>
              </w:rPr>
              <w:t>40</w:t>
            </w:r>
          </w:p>
        </w:tc>
      </w:tr>
      <w:tr w:rsidR="003231C3" w:rsidRPr="00123ED5" w:rsidTr="003231C3">
        <w:trPr>
          <w:trHeight w:val="345"/>
        </w:trPr>
        <w:tc>
          <w:tcPr>
            <w:tcW w:w="1255" w:type="dxa"/>
            <w:vMerge/>
          </w:tcPr>
          <w:p w:rsidR="003231C3" w:rsidRPr="00123ED5" w:rsidRDefault="003231C3" w:rsidP="003231C3">
            <w:pPr>
              <w:pStyle w:val="TableParagraph"/>
              <w:rPr>
                <w:rFonts w:ascii="Times New Roman"/>
                <w:lang w:val="ro-RO"/>
              </w:rPr>
            </w:pPr>
          </w:p>
        </w:tc>
        <w:tc>
          <w:tcPr>
            <w:tcW w:w="1260" w:type="dxa"/>
          </w:tcPr>
          <w:p w:rsidR="003231C3" w:rsidRPr="00123ED5" w:rsidRDefault="003231C3" w:rsidP="003231C3">
            <w:pPr>
              <w:pStyle w:val="TableParagraph"/>
              <w:spacing w:before="31"/>
              <w:ind w:left="172" w:right="160"/>
              <w:jc w:val="center"/>
              <w:rPr>
                <w:lang w:val="ro-RO"/>
              </w:rPr>
            </w:pPr>
            <w:r w:rsidRPr="00123ED5">
              <w:rPr>
                <w:lang w:val="ro-RO"/>
              </w:rPr>
              <w:t>Vaslui</w:t>
            </w:r>
          </w:p>
        </w:tc>
        <w:tc>
          <w:tcPr>
            <w:tcW w:w="1080" w:type="dxa"/>
          </w:tcPr>
          <w:p w:rsidR="003231C3" w:rsidRPr="00123ED5" w:rsidRDefault="003231C3" w:rsidP="003231C3">
            <w:pPr>
              <w:pStyle w:val="TableParagraph"/>
              <w:spacing w:before="31"/>
              <w:ind w:right="78"/>
              <w:jc w:val="center"/>
              <w:rPr>
                <w:lang w:val="ro-RO"/>
              </w:rPr>
            </w:pPr>
            <w:r w:rsidRPr="00123ED5">
              <w:rPr>
                <w:lang w:val="ro-RO"/>
              </w:rPr>
              <w:t>5</w:t>
            </w:r>
            <w:r>
              <w:rPr>
                <w:lang w:val="ro-RO"/>
              </w:rPr>
              <w:t>.</w:t>
            </w:r>
            <w:r w:rsidRPr="00123ED5">
              <w:rPr>
                <w:lang w:val="ro-RO"/>
              </w:rPr>
              <w:t>318</w:t>
            </w:r>
            <w:r>
              <w:rPr>
                <w:lang w:val="ro-RO"/>
              </w:rPr>
              <w:t>,</w:t>
            </w:r>
            <w:r w:rsidRPr="00123ED5">
              <w:rPr>
                <w:lang w:val="ro-RO"/>
              </w:rPr>
              <w:t>00</w:t>
            </w:r>
          </w:p>
        </w:tc>
        <w:tc>
          <w:tcPr>
            <w:tcW w:w="1530" w:type="dxa"/>
          </w:tcPr>
          <w:p w:rsidR="003231C3" w:rsidRPr="00123ED5" w:rsidRDefault="003231C3" w:rsidP="003231C3">
            <w:pPr>
              <w:pStyle w:val="TableParagraph"/>
              <w:spacing w:before="31"/>
              <w:ind w:right="80"/>
              <w:jc w:val="center"/>
              <w:rPr>
                <w:lang w:val="ro-RO"/>
              </w:rPr>
            </w:pPr>
            <w:r w:rsidRPr="00123ED5">
              <w:rPr>
                <w:lang w:val="ro-RO"/>
              </w:rPr>
              <w:t>373</w:t>
            </w:r>
            <w:r>
              <w:rPr>
                <w:lang w:val="ro-RO"/>
              </w:rPr>
              <w:t>.</w:t>
            </w:r>
            <w:r w:rsidRPr="00123ED5">
              <w:rPr>
                <w:lang w:val="ro-RO"/>
              </w:rPr>
              <w:t>863</w:t>
            </w:r>
            <w:r>
              <w:rPr>
                <w:lang w:val="ro-RO"/>
              </w:rPr>
              <w:t>,</w:t>
            </w:r>
            <w:r w:rsidRPr="00123ED5">
              <w:rPr>
                <w:lang w:val="ro-RO"/>
              </w:rPr>
              <w:t>00</w:t>
            </w:r>
          </w:p>
        </w:tc>
        <w:tc>
          <w:tcPr>
            <w:tcW w:w="1530" w:type="dxa"/>
          </w:tcPr>
          <w:p w:rsidR="003231C3" w:rsidRPr="00123ED5" w:rsidRDefault="003231C3" w:rsidP="003231C3">
            <w:pPr>
              <w:pStyle w:val="TableParagraph"/>
              <w:spacing w:before="31"/>
              <w:ind w:right="79"/>
              <w:jc w:val="center"/>
              <w:rPr>
                <w:lang w:val="ro-RO"/>
              </w:rPr>
            </w:pPr>
            <w:r w:rsidRPr="00123ED5">
              <w:rPr>
                <w:lang w:val="ro-RO"/>
              </w:rPr>
              <w:t>153</w:t>
            </w:r>
            <w:r>
              <w:rPr>
                <w:lang w:val="ro-RO"/>
              </w:rPr>
              <w:t>.</w:t>
            </w:r>
            <w:r w:rsidRPr="00123ED5">
              <w:rPr>
                <w:lang w:val="ro-RO"/>
              </w:rPr>
              <w:t>372</w:t>
            </w:r>
            <w:r>
              <w:rPr>
                <w:lang w:val="ro-RO"/>
              </w:rPr>
              <w:t>,</w:t>
            </w:r>
            <w:r w:rsidRPr="00123ED5">
              <w:rPr>
                <w:lang w:val="ro-RO"/>
              </w:rPr>
              <w:t>00</w:t>
            </w:r>
          </w:p>
        </w:tc>
        <w:tc>
          <w:tcPr>
            <w:tcW w:w="1530" w:type="dxa"/>
          </w:tcPr>
          <w:p w:rsidR="003231C3" w:rsidRPr="00123ED5" w:rsidRDefault="003231C3" w:rsidP="003231C3">
            <w:pPr>
              <w:pStyle w:val="TableParagraph"/>
              <w:spacing w:before="31"/>
              <w:ind w:right="79"/>
              <w:jc w:val="center"/>
              <w:rPr>
                <w:lang w:val="ro-RO"/>
              </w:rPr>
            </w:pPr>
            <w:r w:rsidRPr="00123ED5">
              <w:rPr>
                <w:lang w:val="ro-RO"/>
              </w:rPr>
              <w:t>220</w:t>
            </w:r>
            <w:r>
              <w:rPr>
                <w:lang w:val="ro-RO"/>
              </w:rPr>
              <w:t>.</w:t>
            </w:r>
            <w:r w:rsidRPr="00123ED5">
              <w:rPr>
                <w:lang w:val="ro-RO"/>
              </w:rPr>
              <w:t>491</w:t>
            </w:r>
            <w:r>
              <w:rPr>
                <w:lang w:val="ro-RO"/>
              </w:rPr>
              <w:t>,</w:t>
            </w:r>
            <w:r w:rsidRPr="00123ED5">
              <w:rPr>
                <w:lang w:val="ro-RO"/>
              </w:rPr>
              <w:t>00</w:t>
            </w:r>
          </w:p>
        </w:tc>
        <w:tc>
          <w:tcPr>
            <w:tcW w:w="1440" w:type="dxa"/>
          </w:tcPr>
          <w:p w:rsidR="003231C3" w:rsidRPr="00123ED5" w:rsidRDefault="003231C3" w:rsidP="003231C3">
            <w:pPr>
              <w:pStyle w:val="TableParagraph"/>
              <w:spacing w:before="31"/>
              <w:ind w:right="350"/>
              <w:jc w:val="center"/>
              <w:rPr>
                <w:lang w:val="ro-RO"/>
              </w:rPr>
            </w:pPr>
            <w:r w:rsidRPr="00123ED5">
              <w:rPr>
                <w:lang w:val="ro-RO"/>
              </w:rPr>
              <w:t>93</w:t>
            </w:r>
            <w:r>
              <w:rPr>
                <w:lang w:val="ro-RO"/>
              </w:rPr>
              <w:t>.</w:t>
            </w:r>
            <w:r w:rsidRPr="00123ED5">
              <w:rPr>
                <w:lang w:val="ro-RO"/>
              </w:rPr>
              <w:t>90</w:t>
            </w:r>
          </w:p>
        </w:tc>
      </w:tr>
      <w:tr w:rsidR="003231C3" w:rsidRPr="00123ED5" w:rsidTr="003231C3">
        <w:trPr>
          <w:trHeight w:val="342"/>
        </w:trPr>
        <w:tc>
          <w:tcPr>
            <w:tcW w:w="1255" w:type="dxa"/>
            <w:vMerge/>
          </w:tcPr>
          <w:p w:rsidR="003231C3" w:rsidRPr="00123ED5" w:rsidRDefault="003231C3" w:rsidP="003231C3">
            <w:pPr>
              <w:pStyle w:val="TableParagraph"/>
              <w:rPr>
                <w:rFonts w:ascii="Times New Roman"/>
                <w:lang w:val="ro-RO"/>
              </w:rPr>
            </w:pPr>
          </w:p>
        </w:tc>
        <w:tc>
          <w:tcPr>
            <w:tcW w:w="1260" w:type="dxa"/>
          </w:tcPr>
          <w:p w:rsidR="003231C3" w:rsidRPr="00123ED5" w:rsidRDefault="003231C3" w:rsidP="003231C3">
            <w:pPr>
              <w:pStyle w:val="TableParagraph"/>
              <w:spacing w:before="31"/>
              <w:ind w:left="172" w:right="163"/>
              <w:jc w:val="center"/>
              <w:rPr>
                <w:lang w:val="ro-RO"/>
              </w:rPr>
            </w:pPr>
            <w:r w:rsidRPr="00123ED5">
              <w:rPr>
                <w:lang w:val="ro-RO"/>
              </w:rPr>
              <w:t>Galați</w:t>
            </w:r>
          </w:p>
        </w:tc>
        <w:tc>
          <w:tcPr>
            <w:tcW w:w="1080" w:type="dxa"/>
          </w:tcPr>
          <w:p w:rsidR="003231C3" w:rsidRPr="00123ED5" w:rsidRDefault="003231C3" w:rsidP="003231C3">
            <w:pPr>
              <w:pStyle w:val="TableParagraph"/>
              <w:spacing w:before="31"/>
              <w:ind w:right="78"/>
              <w:jc w:val="center"/>
              <w:rPr>
                <w:lang w:val="ro-RO"/>
              </w:rPr>
            </w:pPr>
            <w:r w:rsidRPr="00123ED5">
              <w:rPr>
                <w:lang w:val="ro-RO"/>
              </w:rPr>
              <w:t>4</w:t>
            </w:r>
            <w:r>
              <w:rPr>
                <w:lang w:val="ro-RO"/>
              </w:rPr>
              <w:t>.</w:t>
            </w:r>
            <w:r w:rsidRPr="00123ED5">
              <w:rPr>
                <w:lang w:val="ro-RO"/>
              </w:rPr>
              <w:t>466</w:t>
            </w:r>
            <w:r>
              <w:rPr>
                <w:lang w:val="ro-RO"/>
              </w:rPr>
              <w:t>,</w:t>
            </w:r>
            <w:r w:rsidRPr="00123ED5">
              <w:rPr>
                <w:lang w:val="ro-RO"/>
              </w:rPr>
              <w:t>30</w:t>
            </w:r>
          </w:p>
        </w:tc>
        <w:tc>
          <w:tcPr>
            <w:tcW w:w="1530" w:type="dxa"/>
          </w:tcPr>
          <w:p w:rsidR="003231C3" w:rsidRPr="00123ED5" w:rsidRDefault="003231C3" w:rsidP="003231C3">
            <w:pPr>
              <w:pStyle w:val="TableParagraph"/>
              <w:spacing w:before="31"/>
              <w:ind w:right="80"/>
              <w:jc w:val="center"/>
              <w:rPr>
                <w:lang w:val="ro-RO"/>
              </w:rPr>
            </w:pPr>
            <w:r w:rsidRPr="00123ED5">
              <w:rPr>
                <w:lang w:val="ro-RO"/>
              </w:rPr>
              <w:t>504</w:t>
            </w:r>
            <w:r>
              <w:rPr>
                <w:lang w:val="ro-RO"/>
              </w:rPr>
              <w:t>.</w:t>
            </w:r>
            <w:r w:rsidRPr="00123ED5">
              <w:rPr>
                <w:lang w:val="ro-RO"/>
              </w:rPr>
              <w:t>058</w:t>
            </w:r>
            <w:r>
              <w:rPr>
                <w:lang w:val="ro-RO"/>
              </w:rPr>
              <w:t>,</w:t>
            </w:r>
            <w:r w:rsidRPr="00123ED5">
              <w:rPr>
                <w:lang w:val="ro-RO"/>
              </w:rPr>
              <w:t>00</w:t>
            </w:r>
          </w:p>
        </w:tc>
        <w:tc>
          <w:tcPr>
            <w:tcW w:w="1530" w:type="dxa"/>
          </w:tcPr>
          <w:p w:rsidR="003231C3" w:rsidRPr="00123ED5" w:rsidRDefault="003231C3" w:rsidP="003231C3">
            <w:pPr>
              <w:pStyle w:val="TableParagraph"/>
              <w:spacing w:before="31"/>
              <w:ind w:right="79"/>
              <w:jc w:val="center"/>
              <w:rPr>
                <w:lang w:val="ro-RO"/>
              </w:rPr>
            </w:pPr>
            <w:r w:rsidRPr="00123ED5">
              <w:rPr>
                <w:lang w:val="ro-RO"/>
              </w:rPr>
              <w:t>273</w:t>
            </w:r>
            <w:r>
              <w:rPr>
                <w:lang w:val="ro-RO"/>
              </w:rPr>
              <w:t>.</w:t>
            </w:r>
            <w:r w:rsidRPr="00123ED5">
              <w:rPr>
                <w:lang w:val="ro-RO"/>
              </w:rPr>
              <w:t>956</w:t>
            </w:r>
            <w:r>
              <w:rPr>
                <w:lang w:val="ro-RO"/>
              </w:rPr>
              <w:t>,</w:t>
            </w:r>
            <w:r w:rsidRPr="00123ED5">
              <w:rPr>
                <w:lang w:val="ro-RO"/>
              </w:rPr>
              <w:t>00</w:t>
            </w:r>
          </w:p>
        </w:tc>
        <w:tc>
          <w:tcPr>
            <w:tcW w:w="1530" w:type="dxa"/>
          </w:tcPr>
          <w:p w:rsidR="003231C3" w:rsidRPr="00123ED5" w:rsidRDefault="003231C3" w:rsidP="003231C3">
            <w:pPr>
              <w:pStyle w:val="TableParagraph"/>
              <w:spacing w:before="31"/>
              <w:ind w:right="79"/>
              <w:jc w:val="center"/>
              <w:rPr>
                <w:lang w:val="ro-RO"/>
              </w:rPr>
            </w:pPr>
            <w:r>
              <w:rPr>
                <w:lang w:val="ro-RO"/>
              </w:rPr>
              <w:t>230.</w:t>
            </w:r>
            <w:r w:rsidRPr="00123ED5">
              <w:rPr>
                <w:lang w:val="ro-RO"/>
              </w:rPr>
              <w:t>102</w:t>
            </w:r>
            <w:r>
              <w:rPr>
                <w:lang w:val="ro-RO"/>
              </w:rPr>
              <w:t>,</w:t>
            </w:r>
            <w:r w:rsidRPr="00123ED5">
              <w:rPr>
                <w:lang w:val="ro-RO"/>
              </w:rPr>
              <w:t>00</w:t>
            </w:r>
          </w:p>
        </w:tc>
        <w:tc>
          <w:tcPr>
            <w:tcW w:w="1440" w:type="dxa"/>
          </w:tcPr>
          <w:p w:rsidR="003231C3" w:rsidRPr="00123ED5" w:rsidRDefault="003231C3" w:rsidP="003231C3">
            <w:pPr>
              <w:pStyle w:val="TableParagraph"/>
              <w:spacing w:before="31"/>
              <w:ind w:right="350"/>
              <w:jc w:val="center"/>
              <w:rPr>
                <w:lang w:val="ro-RO"/>
              </w:rPr>
            </w:pPr>
            <w:r w:rsidRPr="00123ED5">
              <w:rPr>
                <w:lang w:val="ro-RO"/>
              </w:rPr>
              <w:t>140</w:t>
            </w:r>
            <w:r>
              <w:rPr>
                <w:lang w:val="ro-RO"/>
              </w:rPr>
              <w:t>.</w:t>
            </w:r>
            <w:r w:rsidRPr="00123ED5">
              <w:rPr>
                <w:lang w:val="ro-RO"/>
              </w:rPr>
              <w:t>60</w:t>
            </w:r>
          </w:p>
        </w:tc>
      </w:tr>
      <w:tr w:rsidR="003231C3" w:rsidRPr="00123ED5" w:rsidTr="003231C3">
        <w:trPr>
          <w:trHeight w:val="347"/>
        </w:trPr>
        <w:tc>
          <w:tcPr>
            <w:tcW w:w="1255" w:type="dxa"/>
          </w:tcPr>
          <w:p w:rsidR="003231C3" w:rsidRPr="00123ED5" w:rsidRDefault="003231C3" w:rsidP="003231C3">
            <w:pPr>
              <w:pStyle w:val="TableParagraph"/>
              <w:spacing w:before="33"/>
              <w:ind w:left="503"/>
              <w:rPr>
                <w:b/>
                <w:lang w:val="ro-RO"/>
              </w:rPr>
            </w:pPr>
            <w:r w:rsidRPr="00123ED5">
              <w:rPr>
                <w:b/>
                <w:lang w:val="ro-RO"/>
              </w:rPr>
              <w:t>TOTAL</w:t>
            </w:r>
          </w:p>
        </w:tc>
        <w:tc>
          <w:tcPr>
            <w:tcW w:w="1260" w:type="dxa"/>
          </w:tcPr>
          <w:p w:rsidR="003231C3" w:rsidRPr="00123ED5" w:rsidRDefault="003231C3" w:rsidP="003231C3">
            <w:pPr>
              <w:pStyle w:val="TableParagraph"/>
              <w:rPr>
                <w:rFonts w:ascii="Times New Roman"/>
                <w:lang w:val="ro-RO"/>
              </w:rPr>
            </w:pPr>
          </w:p>
        </w:tc>
        <w:tc>
          <w:tcPr>
            <w:tcW w:w="1080" w:type="dxa"/>
          </w:tcPr>
          <w:p w:rsidR="003231C3" w:rsidRPr="00123ED5" w:rsidRDefault="003231C3" w:rsidP="003231C3">
            <w:pPr>
              <w:pStyle w:val="TableParagraph"/>
              <w:spacing w:before="33"/>
              <w:ind w:right="78"/>
              <w:jc w:val="center"/>
              <w:rPr>
                <w:lang w:val="ro-RO"/>
              </w:rPr>
            </w:pPr>
            <w:r w:rsidRPr="00123ED5">
              <w:rPr>
                <w:lang w:val="ro-RO"/>
              </w:rPr>
              <w:t>54</w:t>
            </w:r>
            <w:r>
              <w:rPr>
                <w:lang w:val="ro-RO"/>
              </w:rPr>
              <w:t>.</w:t>
            </w:r>
            <w:r w:rsidRPr="00123ED5">
              <w:rPr>
                <w:lang w:val="ro-RO"/>
              </w:rPr>
              <w:t>089</w:t>
            </w:r>
            <w:r>
              <w:rPr>
                <w:lang w:val="ro-RO"/>
              </w:rPr>
              <w:t>,</w:t>
            </w:r>
            <w:r w:rsidRPr="00123ED5">
              <w:rPr>
                <w:lang w:val="ro-RO"/>
              </w:rPr>
              <w:t>80</w:t>
            </w:r>
          </w:p>
        </w:tc>
        <w:tc>
          <w:tcPr>
            <w:tcW w:w="1530" w:type="dxa"/>
          </w:tcPr>
          <w:p w:rsidR="003231C3" w:rsidRPr="00123ED5" w:rsidRDefault="003231C3" w:rsidP="003231C3">
            <w:pPr>
              <w:pStyle w:val="TableParagraph"/>
              <w:spacing w:before="33"/>
              <w:ind w:right="80"/>
              <w:jc w:val="center"/>
              <w:rPr>
                <w:lang w:val="ro-RO"/>
              </w:rPr>
            </w:pPr>
            <w:r w:rsidRPr="00123ED5">
              <w:rPr>
                <w:lang w:val="ro-RO"/>
              </w:rPr>
              <w:t>5</w:t>
            </w:r>
            <w:r>
              <w:rPr>
                <w:lang w:val="ro-RO"/>
              </w:rPr>
              <w:t>.</w:t>
            </w:r>
            <w:r w:rsidRPr="00123ED5">
              <w:rPr>
                <w:lang w:val="ro-RO"/>
              </w:rPr>
              <w:t>593</w:t>
            </w:r>
            <w:r>
              <w:rPr>
                <w:lang w:val="ro-RO"/>
              </w:rPr>
              <w:t>.</w:t>
            </w:r>
            <w:r w:rsidRPr="00123ED5">
              <w:rPr>
                <w:lang w:val="ro-RO"/>
              </w:rPr>
              <w:t>810</w:t>
            </w:r>
            <w:r>
              <w:rPr>
                <w:lang w:val="ro-RO"/>
              </w:rPr>
              <w:t>,</w:t>
            </w:r>
            <w:r w:rsidRPr="00123ED5">
              <w:rPr>
                <w:lang w:val="ro-RO"/>
              </w:rPr>
              <w:t>00</w:t>
            </w:r>
          </w:p>
        </w:tc>
        <w:tc>
          <w:tcPr>
            <w:tcW w:w="1530" w:type="dxa"/>
          </w:tcPr>
          <w:p w:rsidR="003231C3" w:rsidRPr="00123ED5" w:rsidRDefault="003231C3" w:rsidP="003231C3">
            <w:pPr>
              <w:pStyle w:val="TableParagraph"/>
              <w:spacing w:before="33"/>
              <w:ind w:right="79"/>
              <w:jc w:val="center"/>
              <w:rPr>
                <w:lang w:val="ro-RO"/>
              </w:rPr>
            </w:pPr>
            <w:r w:rsidRPr="00123ED5">
              <w:rPr>
                <w:lang w:val="ro-RO"/>
              </w:rPr>
              <w:t>2</w:t>
            </w:r>
            <w:r>
              <w:rPr>
                <w:lang w:val="ro-RO"/>
              </w:rPr>
              <w:t>.</w:t>
            </w:r>
            <w:r w:rsidRPr="00123ED5">
              <w:rPr>
                <w:lang w:val="ro-RO"/>
              </w:rPr>
              <w:t>479</w:t>
            </w:r>
            <w:r>
              <w:rPr>
                <w:lang w:val="ro-RO"/>
              </w:rPr>
              <w:t>.</w:t>
            </w:r>
            <w:r w:rsidRPr="00123ED5">
              <w:rPr>
                <w:lang w:val="ro-RO"/>
              </w:rPr>
              <w:t>791</w:t>
            </w:r>
            <w:r>
              <w:rPr>
                <w:lang w:val="ro-RO"/>
              </w:rPr>
              <w:t>,</w:t>
            </w:r>
            <w:r w:rsidRPr="00123ED5">
              <w:rPr>
                <w:lang w:val="ro-RO"/>
              </w:rPr>
              <w:t>00</w:t>
            </w:r>
          </w:p>
        </w:tc>
        <w:tc>
          <w:tcPr>
            <w:tcW w:w="1530" w:type="dxa"/>
          </w:tcPr>
          <w:p w:rsidR="003231C3" w:rsidRPr="00123ED5" w:rsidRDefault="003231C3" w:rsidP="003231C3">
            <w:pPr>
              <w:pStyle w:val="TableParagraph"/>
              <w:spacing w:before="33"/>
              <w:ind w:right="79"/>
              <w:jc w:val="center"/>
              <w:rPr>
                <w:lang w:val="ro-RO"/>
              </w:rPr>
            </w:pPr>
            <w:r w:rsidRPr="00123ED5">
              <w:rPr>
                <w:lang w:val="ro-RO"/>
              </w:rPr>
              <w:t>3</w:t>
            </w:r>
            <w:r>
              <w:rPr>
                <w:lang w:val="ro-RO"/>
              </w:rPr>
              <w:t>.114.</w:t>
            </w:r>
            <w:r w:rsidRPr="00123ED5">
              <w:rPr>
                <w:lang w:val="ro-RO"/>
              </w:rPr>
              <w:t>019</w:t>
            </w:r>
            <w:r>
              <w:rPr>
                <w:lang w:val="ro-RO"/>
              </w:rPr>
              <w:t>,</w:t>
            </w:r>
            <w:r w:rsidRPr="00123ED5">
              <w:rPr>
                <w:lang w:val="ro-RO"/>
              </w:rPr>
              <w:t>00</w:t>
            </w:r>
          </w:p>
        </w:tc>
        <w:tc>
          <w:tcPr>
            <w:tcW w:w="1440" w:type="dxa"/>
          </w:tcPr>
          <w:p w:rsidR="003231C3" w:rsidRPr="00123ED5" w:rsidRDefault="003231C3" w:rsidP="003231C3">
            <w:pPr>
              <w:pStyle w:val="TableParagraph"/>
              <w:rPr>
                <w:rFonts w:ascii="Times New Roman"/>
                <w:lang w:val="ro-RO"/>
              </w:rPr>
            </w:pPr>
          </w:p>
        </w:tc>
      </w:tr>
    </w:tbl>
    <w:p w:rsidR="003231C3" w:rsidRPr="009C343D" w:rsidRDefault="003231C3" w:rsidP="003231C3">
      <w:pPr>
        <w:pStyle w:val="BodyText"/>
        <w:spacing w:before="0" w:line="276" w:lineRule="auto"/>
        <w:ind w:right="1234"/>
        <w:jc w:val="both"/>
        <w:rPr>
          <w:sz w:val="24"/>
          <w:szCs w:val="24"/>
          <w:lang w:val="ro-RO"/>
        </w:rPr>
      </w:pPr>
      <w:r w:rsidRPr="009C343D">
        <w:rPr>
          <w:sz w:val="24"/>
          <w:szCs w:val="24"/>
          <w:lang w:val="ro-RO"/>
        </w:rPr>
        <w:t>Prezentul document este întocmit pe baza Analizei Teritoriale, care a inclus o viziune de ansamblu asupra zonei de cooperare, și o analiză mai aprofundată axată pe obiectivele formulate pentru zonă prin Documentul Comun privind Programarea Strategică Interreg NEXT, precum și unul suplimentar aprobat de Comitetul Comun de Programare al Programului. Concluziile Analizei Teritoriale au fost, de asemenea, ajustate cu contribuția celor două țări participante și aportul părților interesate, colectat în timpul consultărilor desfășurate de Autoritatea de Management. Data limită pentru datele statistice în majoritatea cazurilor este 2019, întrucât documentul trebuia uneori adaptat la lipsa datelor statistice comparabile între cele două țări, întrucât unii indicatori lipsesc sau sunt diferiți în cele două state.</w:t>
      </w:r>
    </w:p>
    <w:p w:rsidR="003231C3" w:rsidRDefault="003231C3" w:rsidP="003231C3">
      <w:pPr>
        <w:pStyle w:val="Heading3"/>
        <w:spacing w:before="166"/>
        <w:rPr>
          <w:rFonts w:ascii="Trebuchet MS" w:hAnsi="Trebuchet MS"/>
          <w:color w:val="1F4D78"/>
          <w:lang w:val="ro-RO"/>
        </w:rPr>
      </w:pPr>
      <w:bookmarkStart w:id="4" w:name="_bookmark3"/>
      <w:bookmarkEnd w:id="4"/>
      <w:r w:rsidRPr="009C343D">
        <w:rPr>
          <w:rFonts w:ascii="Trebuchet MS" w:hAnsi="Trebuchet MS"/>
          <w:color w:val="1F4D78"/>
          <w:lang w:val="ro-RO"/>
        </w:rPr>
        <w:t>POPULAȚIA ȘI TERITORIUL</w:t>
      </w:r>
    </w:p>
    <w:p w:rsidR="003231C3" w:rsidRPr="009C343D" w:rsidRDefault="003231C3" w:rsidP="003231C3">
      <w:pPr>
        <w:pStyle w:val="Heading3"/>
        <w:spacing w:before="0"/>
        <w:rPr>
          <w:rFonts w:ascii="Trebuchet MS" w:hAnsi="Trebuchet MS"/>
          <w:lang w:val="ro-RO"/>
        </w:rPr>
      </w:pPr>
    </w:p>
    <w:p w:rsidR="003231C3" w:rsidRPr="003231C3" w:rsidRDefault="003231C3" w:rsidP="003231C3">
      <w:pPr>
        <w:pStyle w:val="BodyText"/>
        <w:spacing w:before="0" w:line="276" w:lineRule="auto"/>
        <w:ind w:right="1235"/>
        <w:jc w:val="both"/>
        <w:rPr>
          <w:sz w:val="24"/>
          <w:szCs w:val="24"/>
          <w:lang w:val="ro-RO"/>
        </w:rPr>
      </w:pPr>
      <w:r w:rsidRPr="009C343D">
        <w:rPr>
          <w:sz w:val="24"/>
          <w:szCs w:val="24"/>
          <w:lang w:val="ro-RO"/>
        </w:rPr>
        <w:t xml:space="preserve">Zona Programului are un total de 5.593.810 locuitori, dintre care 36,7% locuiesc pe </w:t>
      </w:r>
      <w:r w:rsidRPr="009C343D">
        <w:rPr>
          <w:sz w:val="24"/>
          <w:szCs w:val="24"/>
          <w:lang w:val="ro-RO"/>
        </w:rPr>
        <w:lastRenderedPageBreak/>
        <w:t>partea română a frontierei, în timp ce 63,3% pe partea moldovenească.</w:t>
      </w:r>
    </w:p>
    <w:p w:rsidR="003231C3" w:rsidRPr="009C343D" w:rsidRDefault="003231C3" w:rsidP="003231C3">
      <w:pPr>
        <w:pStyle w:val="BodyText"/>
        <w:spacing w:before="0" w:line="276" w:lineRule="auto"/>
        <w:ind w:left="90" w:right="1240"/>
        <w:jc w:val="both"/>
        <w:rPr>
          <w:sz w:val="24"/>
          <w:szCs w:val="24"/>
          <w:lang w:val="ro-RO"/>
        </w:rPr>
      </w:pPr>
      <w:r w:rsidRPr="009C343D">
        <w:rPr>
          <w:sz w:val="24"/>
          <w:szCs w:val="24"/>
          <w:lang w:val="ro-RO"/>
        </w:rPr>
        <w:t>O mare parte a populației din zona programului locuiește în centre urbane cu densitate mare, precum municipiile Iași, Galați și Chișinău. Aceste centre urbane au devenit centre gravitaționale atât pentru populaţie, cât şi pentru fluxurile economice.</w:t>
      </w:r>
    </w:p>
    <w:p w:rsidR="003231C3" w:rsidRDefault="003231C3" w:rsidP="003231C3">
      <w:pPr>
        <w:pStyle w:val="BodyText"/>
        <w:spacing w:before="0" w:line="276" w:lineRule="auto"/>
        <w:ind w:left="90" w:right="1240"/>
        <w:jc w:val="both"/>
        <w:rPr>
          <w:sz w:val="24"/>
          <w:szCs w:val="24"/>
          <w:lang w:val="ro-RO"/>
        </w:rPr>
      </w:pPr>
      <w:r w:rsidRPr="009C343D">
        <w:rPr>
          <w:sz w:val="24"/>
          <w:szCs w:val="24"/>
          <w:lang w:val="ro-RO"/>
        </w:rPr>
        <w:t>Analiza a arătat că 44,33% din populația din zona centrală eligibilă trăiește în mediul urban și 55,67% în zonele rurale.</w:t>
      </w:r>
    </w:p>
    <w:p w:rsidR="003231C3" w:rsidRDefault="003231C3" w:rsidP="003231C3">
      <w:pPr>
        <w:pStyle w:val="BodyText"/>
        <w:spacing w:before="88" w:line="259" w:lineRule="auto"/>
        <w:ind w:left="90" w:right="1240"/>
        <w:jc w:val="both"/>
        <w:rPr>
          <w:sz w:val="24"/>
          <w:szCs w:val="24"/>
          <w:lang w:val="ro-RO"/>
        </w:rPr>
      </w:pPr>
    </w:p>
    <w:p w:rsidR="003231C3" w:rsidRPr="009C343D" w:rsidRDefault="003231C3" w:rsidP="003231C3">
      <w:pPr>
        <w:pStyle w:val="BodyText"/>
        <w:spacing w:before="88" w:line="259" w:lineRule="auto"/>
        <w:ind w:left="180" w:right="1240"/>
        <w:jc w:val="both"/>
        <w:rPr>
          <w:sz w:val="24"/>
          <w:szCs w:val="24"/>
          <w:lang w:val="ro-RO"/>
        </w:rPr>
      </w:pPr>
    </w:p>
    <w:p w:rsidR="003231C3" w:rsidRPr="00123ED5" w:rsidRDefault="003231C3" w:rsidP="003231C3">
      <w:pPr>
        <w:pStyle w:val="BodyText"/>
        <w:spacing w:before="7"/>
        <w:ind w:left="0"/>
        <w:rPr>
          <w:sz w:val="10"/>
          <w:lang w:val="ro-RO"/>
        </w:rPr>
      </w:pPr>
      <w:r>
        <w:rPr>
          <w:noProof/>
          <w:lang w:bidi="ar-SA"/>
        </w:rPr>
        <mc:AlternateContent>
          <mc:Choice Requires="wpg">
            <w:drawing>
              <wp:anchor distT="0" distB="0" distL="0" distR="0" simplePos="0" relativeHeight="251659264" behindDoc="1" locked="0" layoutInCell="1" allowOverlap="1" wp14:anchorId="14932462" wp14:editId="6BE7908D">
                <wp:simplePos x="0" y="0"/>
                <wp:positionH relativeFrom="page">
                  <wp:posOffset>1595755</wp:posOffset>
                </wp:positionH>
                <wp:positionV relativeFrom="paragraph">
                  <wp:posOffset>103505</wp:posOffset>
                </wp:positionV>
                <wp:extent cx="4581525" cy="2752725"/>
                <wp:effectExtent l="0" t="0" r="0" b="0"/>
                <wp:wrapTopAndBottom/>
                <wp:docPr id="5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513" y="163"/>
                          <a:chExt cx="7215" cy="4335"/>
                        </a:xfrm>
                      </wpg:grpSpPr>
                      <wps:wsp>
                        <wps:cNvPr id="60" name="Line 109"/>
                        <wps:cNvCnPr>
                          <a:cxnSpLocks noChangeShapeType="1"/>
                        </wps:cNvCnPr>
                        <wps:spPr bwMode="auto">
                          <a:xfrm>
                            <a:off x="8834" y="3106"/>
                            <a:ext cx="665"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61" name="Line 108"/>
                        <wps:cNvCnPr>
                          <a:cxnSpLocks noChangeShapeType="1"/>
                        </wps:cNvCnPr>
                        <wps:spPr bwMode="auto">
                          <a:xfrm>
                            <a:off x="6679" y="3106"/>
                            <a:ext cx="1872"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62" name="Rectangle 107"/>
                        <wps:cNvSpPr>
                          <a:spLocks noChangeArrowheads="1"/>
                        </wps:cNvSpPr>
                        <wps:spPr bwMode="auto">
                          <a:xfrm>
                            <a:off x="7296" y="3134"/>
                            <a:ext cx="281" cy="21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106"/>
                        <wps:cNvSpPr>
                          <a:spLocks noChangeArrowheads="1"/>
                        </wps:cNvSpPr>
                        <wps:spPr bwMode="auto">
                          <a:xfrm>
                            <a:off x="8551" y="3036"/>
                            <a:ext cx="284" cy="31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105"/>
                        <wps:cNvCnPr>
                          <a:cxnSpLocks noChangeShapeType="1"/>
                        </wps:cNvCnPr>
                        <wps:spPr bwMode="auto">
                          <a:xfrm>
                            <a:off x="6322" y="3106"/>
                            <a:ext cx="76"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65" name="Line 104"/>
                        <wps:cNvCnPr>
                          <a:cxnSpLocks noChangeShapeType="1"/>
                        </wps:cNvCnPr>
                        <wps:spPr bwMode="auto">
                          <a:xfrm>
                            <a:off x="4166" y="3106"/>
                            <a:ext cx="1875"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66" name="Rectangle 103"/>
                        <wps:cNvSpPr>
                          <a:spLocks noChangeArrowheads="1"/>
                        </wps:cNvSpPr>
                        <wps:spPr bwMode="auto">
                          <a:xfrm>
                            <a:off x="4783" y="3180"/>
                            <a:ext cx="284" cy="17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102"/>
                        <wps:cNvSpPr>
                          <a:spLocks noChangeArrowheads="1"/>
                        </wps:cNvSpPr>
                        <wps:spPr bwMode="auto">
                          <a:xfrm>
                            <a:off x="6040" y="2949"/>
                            <a:ext cx="281" cy="4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101"/>
                        <wps:cNvCnPr>
                          <a:cxnSpLocks noChangeShapeType="1"/>
                        </wps:cNvCnPr>
                        <wps:spPr bwMode="auto">
                          <a:xfrm>
                            <a:off x="3809" y="3106"/>
                            <a:ext cx="77"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69" name="Line 100"/>
                        <wps:cNvCnPr>
                          <a:cxnSpLocks noChangeShapeType="1"/>
                        </wps:cNvCnPr>
                        <wps:spPr bwMode="auto">
                          <a:xfrm>
                            <a:off x="3218" y="3106"/>
                            <a:ext cx="310"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70" name="Line 99"/>
                        <wps:cNvCnPr>
                          <a:cxnSpLocks noChangeShapeType="1"/>
                        </wps:cNvCnPr>
                        <wps:spPr bwMode="auto">
                          <a:xfrm>
                            <a:off x="3809" y="2863"/>
                            <a:ext cx="77"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71" name="Line 98"/>
                        <wps:cNvCnPr>
                          <a:cxnSpLocks noChangeShapeType="1"/>
                        </wps:cNvCnPr>
                        <wps:spPr bwMode="auto">
                          <a:xfrm>
                            <a:off x="3218" y="2863"/>
                            <a:ext cx="310"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72" name="Line 97"/>
                        <wps:cNvCnPr>
                          <a:cxnSpLocks noChangeShapeType="1"/>
                        </wps:cNvCnPr>
                        <wps:spPr bwMode="auto">
                          <a:xfrm>
                            <a:off x="3809" y="2619"/>
                            <a:ext cx="77"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73" name="Line 96"/>
                        <wps:cNvCnPr>
                          <a:cxnSpLocks noChangeShapeType="1"/>
                        </wps:cNvCnPr>
                        <wps:spPr bwMode="auto">
                          <a:xfrm>
                            <a:off x="3218" y="2619"/>
                            <a:ext cx="310"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74" name="Line 95"/>
                        <wps:cNvCnPr>
                          <a:cxnSpLocks noChangeShapeType="1"/>
                        </wps:cNvCnPr>
                        <wps:spPr bwMode="auto">
                          <a:xfrm>
                            <a:off x="3809" y="2376"/>
                            <a:ext cx="77"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75" name="Line 94"/>
                        <wps:cNvCnPr>
                          <a:cxnSpLocks noChangeShapeType="1"/>
                        </wps:cNvCnPr>
                        <wps:spPr bwMode="auto">
                          <a:xfrm>
                            <a:off x="3218" y="2376"/>
                            <a:ext cx="310"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76" name="Line 93"/>
                        <wps:cNvCnPr>
                          <a:cxnSpLocks noChangeShapeType="1"/>
                        </wps:cNvCnPr>
                        <wps:spPr bwMode="auto">
                          <a:xfrm>
                            <a:off x="3809" y="2131"/>
                            <a:ext cx="77"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77" name="Line 92"/>
                        <wps:cNvCnPr>
                          <a:cxnSpLocks noChangeShapeType="1"/>
                        </wps:cNvCnPr>
                        <wps:spPr bwMode="auto">
                          <a:xfrm>
                            <a:off x="3218" y="2131"/>
                            <a:ext cx="310"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78" name="Rectangle 91"/>
                        <wps:cNvSpPr>
                          <a:spLocks noChangeArrowheads="1"/>
                        </wps:cNvSpPr>
                        <wps:spPr bwMode="auto">
                          <a:xfrm>
                            <a:off x="3528" y="2016"/>
                            <a:ext cx="281" cy="133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90"/>
                        <wps:cNvCnPr>
                          <a:cxnSpLocks noChangeShapeType="1"/>
                        </wps:cNvCnPr>
                        <wps:spPr bwMode="auto">
                          <a:xfrm>
                            <a:off x="4166" y="2863"/>
                            <a:ext cx="5333"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80" name="Line 89"/>
                        <wps:cNvCnPr>
                          <a:cxnSpLocks noChangeShapeType="1"/>
                        </wps:cNvCnPr>
                        <wps:spPr bwMode="auto">
                          <a:xfrm>
                            <a:off x="4166" y="2619"/>
                            <a:ext cx="5333"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81" name="Line 88"/>
                        <wps:cNvCnPr>
                          <a:cxnSpLocks noChangeShapeType="1"/>
                        </wps:cNvCnPr>
                        <wps:spPr bwMode="auto">
                          <a:xfrm>
                            <a:off x="4166" y="2376"/>
                            <a:ext cx="5333"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82" name="Line 87"/>
                        <wps:cNvCnPr>
                          <a:cxnSpLocks noChangeShapeType="1"/>
                        </wps:cNvCnPr>
                        <wps:spPr bwMode="auto">
                          <a:xfrm>
                            <a:off x="4166" y="2131"/>
                            <a:ext cx="5333"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83" name="Line 86"/>
                        <wps:cNvCnPr>
                          <a:cxnSpLocks noChangeShapeType="1"/>
                        </wps:cNvCnPr>
                        <wps:spPr bwMode="auto">
                          <a:xfrm>
                            <a:off x="4166" y="1889"/>
                            <a:ext cx="5333"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84" name="Line 85"/>
                        <wps:cNvCnPr>
                          <a:cxnSpLocks noChangeShapeType="1"/>
                        </wps:cNvCnPr>
                        <wps:spPr bwMode="auto">
                          <a:xfrm>
                            <a:off x="3218" y="1889"/>
                            <a:ext cx="668"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85" name="Rectangle 84"/>
                        <wps:cNvSpPr>
                          <a:spLocks noChangeArrowheads="1"/>
                        </wps:cNvSpPr>
                        <wps:spPr bwMode="auto">
                          <a:xfrm>
                            <a:off x="3885" y="1853"/>
                            <a:ext cx="281" cy="1498"/>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3"/>
                        <wps:cNvSpPr>
                          <a:spLocks noChangeArrowheads="1"/>
                        </wps:cNvSpPr>
                        <wps:spPr bwMode="auto">
                          <a:xfrm>
                            <a:off x="5140" y="3156"/>
                            <a:ext cx="284" cy="195"/>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2"/>
                        <wps:cNvSpPr>
                          <a:spLocks noChangeArrowheads="1"/>
                        </wps:cNvSpPr>
                        <wps:spPr bwMode="auto">
                          <a:xfrm>
                            <a:off x="6398" y="2990"/>
                            <a:ext cx="281" cy="36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1"/>
                        <wps:cNvSpPr>
                          <a:spLocks noChangeArrowheads="1"/>
                        </wps:cNvSpPr>
                        <wps:spPr bwMode="auto">
                          <a:xfrm>
                            <a:off x="7653" y="3163"/>
                            <a:ext cx="281" cy="188"/>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0"/>
                        <wps:cNvSpPr>
                          <a:spLocks noChangeArrowheads="1"/>
                        </wps:cNvSpPr>
                        <wps:spPr bwMode="auto">
                          <a:xfrm>
                            <a:off x="8908" y="3151"/>
                            <a:ext cx="284" cy="20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79"/>
                        <wps:cNvCnPr>
                          <a:cxnSpLocks noChangeShapeType="1"/>
                        </wps:cNvCnPr>
                        <wps:spPr bwMode="auto">
                          <a:xfrm>
                            <a:off x="3218" y="3351"/>
                            <a:ext cx="6281"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91" name="Line 78"/>
                        <wps:cNvCnPr>
                          <a:cxnSpLocks noChangeShapeType="1"/>
                        </wps:cNvCnPr>
                        <wps:spPr bwMode="auto">
                          <a:xfrm>
                            <a:off x="4027" y="1853"/>
                            <a:ext cx="159" cy="0"/>
                          </a:xfrm>
                          <a:prstGeom prst="line">
                            <a:avLst/>
                          </a:prstGeom>
                          <a:noFill/>
                          <a:ln w="9144">
                            <a:solidFill>
                              <a:srgbClr val="A6A6A6"/>
                            </a:solidFill>
                            <a:round/>
                            <a:headEnd/>
                            <a:tailEnd/>
                          </a:ln>
                          <a:extLst>
                            <a:ext uri="{909E8E84-426E-40DD-AFC4-6F175D3DCCD1}">
                              <a14:hiddenFill xmlns:a14="http://schemas.microsoft.com/office/drawing/2010/main">
                                <a:noFill/>
                              </a14:hiddenFill>
                            </a:ext>
                          </a:extLst>
                        </wps:spPr>
                        <wps:bodyPr/>
                      </wps:wsp>
                      <wps:wsp>
                        <wps:cNvPr id="92" name="Line 77"/>
                        <wps:cNvCnPr>
                          <a:cxnSpLocks noChangeShapeType="1"/>
                        </wps:cNvCnPr>
                        <wps:spPr bwMode="auto">
                          <a:xfrm>
                            <a:off x="3218" y="1644"/>
                            <a:ext cx="6281"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93" name="Line 76"/>
                        <wps:cNvCnPr>
                          <a:cxnSpLocks noChangeShapeType="1"/>
                        </wps:cNvCnPr>
                        <wps:spPr bwMode="auto">
                          <a:xfrm>
                            <a:off x="3218" y="1402"/>
                            <a:ext cx="6281"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94" name="Line 75"/>
                        <wps:cNvCnPr>
                          <a:cxnSpLocks noChangeShapeType="1"/>
                        </wps:cNvCnPr>
                        <wps:spPr bwMode="auto">
                          <a:xfrm>
                            <a:off x="3218" y="1157"/>
                            <a:ext cx="6281"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95" name="Line 74"/>
                        <wps:cNvCnPr>
                          <a:cxnSpLocks noChangeShapeType="1"/>
                        </wps:cNvCnPr>
                        <wps:spPr bwMode="auto">
                          <a:xfrm>
                            <a:off x="3218" y="912"/>
                            <a:ext cx="6281"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96" name="Rectangle 73"/>
                        <wps:cNvSpPr>
                          <a:spLocks noChangeArrowheads="1"/>
                        </wps:cNvSpPr>
                        <wps:spPr bwMode="auto">
                          <a:xfrm>
                            <a:off x="5385" y="4152"/>
                            <a:ext cx="99" cy="10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72"/>
                        <wps:cNvSpPr>
                          <a:spLocks noChangeArrowheads="1"/>
                        </wps:cNvSpPr>
                        <wps:spPr bwMode="auto">
                          <a:xfrm>
                            <a:off x="6254" y="4152"/>
                            <a:ext cx="99" cy="10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71"/>
                        <wps:cNvSpPr>
                          <a:spLocks noChangeArrowheads="1"/>
                        </wps:cNvSpPr>
                        <wps:spPr bwMode="auto">
                          <a:xfrm>
                            <a:off x="2520" y="170"/>
                            <a:ext cx="7200" cy="4320"/>
                          </a:xfrm>
                          <a:prstGeom prst="rect">
                            <a:avLst/>
                          </a:prstGeom>
                          <a:noFill/>
                          <a:ln w="9144">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Text Box 70"/>
                        <wps:cNvSpPr txBox="1">
                          <a:spLocks noChangeArrowheads="1"/>
                        </wps:cNvSpPr>
                        <wps:spPr bwMode="auto">
                          <a:xfrm>
                            <a:off x="5526" y="4119"/>
                            <a:ext cx="138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tabs>
                                  <w:tab w:val="left" w:pos="870"/>
                                </w:tabs>
                                <w:spacing w:line="180" w:lineRule="exact"/>
                                <w:rPr>
                                  <w:rFonts w:ascii="Calibri"/>
                                  <w:sz w:val="18"/>
                                </w:rPr>
                              </w:pPr>
                              <w:r>
                                <w:rPr>
                                  <w:rFonts w:ascii="Calibri"/>
                                  <w:color w:val="585858"/>
                                  <w:sz w:val="18"/>
                                </w:rPr>
                                <w:t>URBAN</w:t>
                              </w:r>
                              <w:r>
                                <w:rPr>
                                  <w:rFonts w:ascii="Calibri"/>
                                  <w:color w:val="585858"/>
                                  <w:sz w:val="18"/>
                                </w:rPr>
                                <w:tab/>
                                <w:t>RURAL</w:t>
                              </w:r>
                            </w:p>
                          </w:txbxContent>
                        </wps:txbx>
                        <wps:bodyPr rot="0" vert="horz" wrap="square" lIns="0" tIns="0" rIns="0" bIns="0" anchor="t" anchorCtr="0" upright="1">
                          <a:noAutofit/>
                        </wps:bodyPr>
                      </wps:wsp>
                      <wps:wsp>
                        <wps:cNvPr id="100" name="Text Box 69"/>
                        <wps:cNvSpPr txBox="1">
                          <a:spLocks noChangeArrowheads="1"/>
                        </wps:cNvSpPr>
                        <wps:spPr bwMode="auto">
                          <a:xfrm>
                            <a:off x="8658" y="3500"/>
                            <a:ext cx="4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hAnsi="Calibri"/>
                                  <w:sz w:val="18"/>
                                </w:rPr>
                              </w:pPr>
                              <w:r>
                                <w:rPr>
                                  <w:rFonts w:ascii="Calibri" w:hAnsi="Calibri"/>
                                  <w:color w:val="585858"/>
                                  <w:sz w:val="18"/>
                                </w:rPr>
                                <w:t>Galați</w:t>
                              </w:r>
                            </w:p>
                          </w:txbxContent>
                        </wps:txbx>
                        <wps:bodyPr rot="0" vert="horz" wrap="square" lIns="0" tIns="0" rIns="0" bIns="0" anchor="t" anchorCtr="0" upright="1">
                          <a:noAutofit/>
                        </wps:bodyPr>
                      </wps:wsp>
                      <wps:wsp>
                        <wps:cNvPr id="101" name="Text Box 68"/>
                        <wps:cNvSpPr txBox="1">
                          <a:spLocks noChangeArrowheads="1"/>
                        </wps:cNvSpPr>
                        <wps:spPr bwMode="auto">
                          <a:xfrm>
                            <a:off x="7399" y="3500"/>
                            <a:ext cx="45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585858"/>
                                  <w:sz w:val="18"/>
                                </w:rPr>
                                <w:t>Vaslui</w:t>
                              </w:r>
                            </w:p>
                          </w:txbxContent>
                        </wps:txbx>
                        <wps:bodyPr rot="0" vert="horz" wrap="square" lIns="0" tIns="0" rIns="0" bIns="0" anchor="t" anchorCtr="0" upright="1">
                          <a:noAutofit/>
                        </wps:bodyPr>
                      </wps:wsp>
                      <wps:wsp>
                        <wps:cNvPr id="102" name="Text Box 67"/>
                        <wps:cNvSpPr txBox="1">
                          <a:spLocks noChangeArrowheads="1"/>
                        </wps:cNvSpPr>
                        <wps:spPr bwMode="auto">
                          <a:xfrm>
                            <a:off x="6239" y="3500"/>
                            <a:ext cx="26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hAnsi="Calibri"/>
                                  <w:sz w:val="18"/>
                                </w:rPr>
                              </w:pPr>
                              <w:r>
                                <w:rPr>
                                  <w:rFonts w:ascii="Calibri" w:hAnsi="Calibri"/>
                                  <w:color w:val="585858"/>
                                  <w:sz w:val="18"/>
                                </w:rPr>
                                <w:t>Iași</w:t>
                              </w:r>
                            </w:p>
                          </w:txbxContent>
                        </wps:txbx>
                        <wps:bodyPr rot="0" vert="horz" wrap="square" lIns="0" tIns="0" rIns="0" bIns="0" anchor="t" anchorCtr="0" upright="1">
                          <a:noAutofit/>
                        </wps:bodyPr>
                      </wps:wsp>
                      <wps:wsp>
                        <wps:cNvPr id="103" name="Text Box 66"/>
                        <wps:cNvSpPr txBox="1">
                          <a:spLocks noChangeArrowheads="1"/>
                        </wps:cNvSpPr>
                        <wps:spPr bwMode="auto">
                          <a:xfrm>
                            <a:off x="4783" y="3500"/>
                            <a:ext cx="66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hAnsi="Calibri"/>
                                  <w:sz w:val="18"/>
                                </w:rPr>
                              </w:pPr>
                              <w:r>
                                <w:rPr>
                                  <w:rFonts w:ascii="Calibri" w:hAnsi="Calibri"/>
                                  <w:color w:val="585858"/>
                                  <w:sz w:val="18"/>
                                </w:rPr>
                                <w:t>Botoșani</w:t>
                              </w:r>
                            </w:p>
                          </w:txbxContent>
                        </wps:txbx>
                        <wps:bodyPr rot="0" vert="horz" wrap="square" lIns="0" tIns="0" rIns="0" bIns="0" anchor="t" anchorCtr="0" upright="1">
                          <a:noAutofit/>
                        </wps:bodyPr>
                      </wps:wsp>
                      <wps:wsp>
                        <wps:cNvPr id="104" name="Text Box 65"/>
                        <wps:cNvSpPr txBox="1">
                          <a:spLocks noChangeArrowheads="1"/>
                        </wps:cNvSpPr>
                        <wps:spPr bwMode="auto">
                          <a:xfrm>
                            <a:off x="3437" y="3500"/>
                            <a:ext cx="84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Pr="00F97AE5" w:rsidRDefault="003231C3" w:rsidP="003231C3">
                              <w:pPr>
                                <w:spacing w:line="216" w:lineRule="exact"/>
                                <w:ind w:left="86"/>
                                <w:rPr>
                                  <w:rFonts w:ascii="Calibri"/>
                                  <w:sz w:val="18"/>
                                  <w:lang w:val="ro-RO"/>
                                </w:rPr>
                              </w:pPr>
                              <w:r>
                                <w:rPr>
                                  <w:rFonts w:ascii="Calibri"/>
                                  <w:color w:val="585858"/>
                                  <w:sz w:val="18"/>
                                  <w:lang w:val="ro-RO"/>
                                </w:rPr>
                                <w:t>Republica Moldova</w:t>
                              </w:r>
                            </w:p>
                          </w:txbxContent>
                        </wps:txbx>
                        <wps:bodyPr rot="0" vert="horz" wrap="square" lIns="0" tIns="0" rIns="0" bIns="0" anchor="t" anchorCtr="0" upright="1">
                          <a:noAutofit/>
                        </wps:bodyPr>
                      </wps:wsp>
                      <wps:wsp>
                        <wps:cNvPr id="105" name="Text Box 64"/>
                        <wps:cNvSpPr txBox="1">
                          <a:spLocks noChangeArrowheads="1"/>
                        </wps:cNvSpPr>
                        <wps:spPr bwMode="auto">
                          <a:xfrm>
                            <a:off x="8966" y="2878"/>
                            <a:ext cx="46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404040"/>
                                  <w:sz w:val="18"/>
                                </w:rPr>
                                <w:t>8.15%</w:t>
                              </w:r>
                            </w:p>
                          </w:txbxContent>
                        </wps:txbx>
                        <wps:bodyPr rot="0" vert="horz" wrap="square" lIns="0" tIns="0" rIns="0" bIns="0" anchor="t" anchorCtr="0" upright="1">
                          <a:noAutofit/>
                        </wps:bodyPr>
                      </wps:wsp>
                      <wps:wsp>
                        <wps:cNvPr id="106" name="Text Box 63"/>
                        <wps:cNvSpPr txBox="1">
                          <a:spLocks noChangeArrowheads="1"/>
                        </wps:cNvSpPr>
                        <wps:spPr bwMode="auto">
                          <a:xfrm>
                            <a:off x="8283" y="2761"/>
                            <a:ext cx="5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404040"/>
                                  <w:sz w:val="18"/>
                                </w:rPr>
                                <w:t>12.93%</w:t>
                              </w:r>
                            </w:p>
                          </w:txbxContent>
                        </wps:txbx>
                        <wps:bodyPr rot="0" vert="horz" wrap="square" lIns="0" tIns="0" rIns="0" bIns="0" anchor="t" anchorCtr="0" upright="1">
                          <a:noAutofit/>
                        </wps:bodyPr>
                      </wps:wsp>
                      <wps:wsp>
                        <wps:cNvPr id="107" name="Text Box 62"/>
                        <wps:cNvSpPr txBox="1">
                          <a:spLocks noChangeArrowheads="1"/>
                        </wps:cNvSpPr>
                        <wps:spPr bwMode="auto">
                          <a:xfrm>
                            <a:off x="7052" y="2880"/>
                            <a:ext cx="986"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90" w:lineRule="exact"/>
                                <w:rPr>
                                  <w:rFonts w:ascii="Calibri"/>
                                  <w:sz w:val="18"/>
                                </w:rPr>
                              </w:pPr>
                              <w:r>
                                <w:rPr>
                                  <w:rFonts w:ascii="Calibri"/>
                                  <w:color w:val="404040"/>
                                  <w:position w:val="1"/>
                                  <w:sz w:val="18"/>
                                </w:rPr>
                                <w:t xml:space="preserve">8.90% </w:t>
                              </w:r>
                              <w:r>
                                <w:rPr>
                                  <w:rFonts w:ascii="Calibri"/>
                                  <w:color w:val="404040"/>
                                  <w:sz w:val="18"/>
                                </w:rPr>
                                <w:t>7.67%</w:t>
                              </w:r>
                            </w:p>
                          </w:txbxContent>
                        </wps:txbx>
                        <wps:bodyPr rot="0" vert="horz" wrap="square" lIns="0" tIns="0" rIns="0" bIns="0" anchor="t" anchorCtr="0" upright="1">
                          <a:noAutofit/>
                        </wps:bodyPr>
                      </wps:wsp>
                      <wps:wsp>
                        <wps:cNvPr id="108" name="Text Box 61"/>
                        <wps:cNvSpPr txBox="1">
                          <a:spLocks noChangeArrowheads="1"/>
                        </wps:cNvSpPr>
                        <wps:spPr bwMode="auto">
                          <a:xfrm>
                            <a:off x="4580" y="2883"/>
                            <a:ext cx="1046"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203" w:lineRule="exact"/>
                                <w:rPr>
                                  <w:rFonts w:ascii="Calibri"/>
                                  <w:sz w:val="18"/>
                                </w:rPr>
                              </w:pPr>
                              <w:r>
                                <w:rPr>
                                  <w:rFonts w:ascii="Calibri"/>
                                  <w:color w:val="404040"/>
                                  <w:position w:val="-1"/>
                                  <w:sz w:val="18"/>
                                </w:rPr>
                                <w:t xml:space="preserve">6.98% </w:t>
                              </w:r>
                              <w:r>
                                <w:rPr>
                                  <w:rFonts w:ascii="Calibri"/>
                                  <w:color w:val="404040"/>
                                  <w:sz w:val="18"/>
                                </w:rPr>
                                <w:t>7.93%</w:t>
                              </w:r>
                            </w:p>
                          </w:txbxContent>
                        </wps:txbx>
                        <wps:bodyPr rot="0" vert="horz" wrap="square" lIns="0" tIns="0" rIns="0" bIns="0" anchor="t" anchorCtr="0" upright="1">
                          <a:noAutofit/>
                        </wps:bodyPr>
                      </wps:wsp>
                      <wps:wsp>
                        <wps:cNvPr id="109" name="Text Box 60"/>
                        <wps:cNvSpPr txBox="1">
                          <a:spLocks noChangeArrowheads="1"/>
                        </wps:cNvSpPr>
                        <wps:spPr bwMode="auto">
                          <a:xfrm>
                            <a:off x="5770" y="2676"/>
                            <a:ext cx="119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7" w:lineRule="auto"/>
                                <w:rPr>
                                  <w:rFonts w:ascii="Calibri"/>
                                  <w:sz w:val="18"/>
                                </w:rPr>
                              </w:pPr>
                              <w:r>
                                <w:rPr>
                                  <w:rFonts w:ascii="Calibri"/>
                                  <w:color w:val="404040"/>
                                  <w:sz w:val="18"/>
                                </w:rPr>
                                <w:t xml:space="preserve">16.44% </w:t>
                              </w:r>
                              <w:r>
                                <w:rPr>
                                  <w:rFonts w:ascii="Calibri"/>
                                  <w:color w:val="404040"/>
                                  <w:position w:val="-3"/>
                                  <w:sz w:val="18"/>
                                </w:rPr>
                                <w:t>14.80%</w:t>
                              </w:r>
                            </w:p>
                          </w:txbxContent>
                        </wps:txbx>
                        <wps:bodyPr rot="0" vert="horz" wrap="square" lIns="0" tIns="0" rIns="0" bIns="0" anchor="t" anchorCtr="0" upright="1">
                          <a:noAutofit/>
                        </wps:bodyPr>
                      </wps:wsp>
                      <wps:wsp>
                        <wps:cNvPr id="110" name="Text Box 59"/>
                        <wps:cNvSpPr txBox="1">
                          <a:spLocks noChangeArrowheads="1"/>
                        </wps:cNvSpPr>
                        <wps:spPr bwMode="auto">
                          <a:xfrm>
                            <a:off x="3278" y="1742"/>
                            <a:ext cx="5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404040"/>
                                  <w:sz w:val="18"/>
                                </w:rPr>
                                <w:t>54.75%</w:t>
                              </w:r>
                            </w:p>
                          </w:txbxContent>
                        </wps:txbx>
                        <wps:bodyPr rot="0" vert="horz" wrap="square" lIns="0" tIns="0" rIns="0" bIns="0" anchor="t" anchorCtr="0" upright="1">
                          <a:noAutofit/>
                        </wps:bodyPr>
                      </wps:wsp>
                      <wps:wsp>
                        <wps:cNvPr id="111" name="Text Box 58"/>
                        <wps:cNvSpPr txBox="1">
                          <a:spLocks noChangeArrowheads="1"/>
                        </wps:cNvSpPr>
                        <wps:spPr bwMode="auto">
                          <a:xfrm>
                            <a:off x="3915" y="1539"/>
                            <a:ext cx="5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404040"/>
                                  <w:sz w:val="18"/>
                                </w:rPr>
                                <w:t>61.45%</w:t>
                              </w:r>
                            </w:p>
                          </w:txbxContent>
                        </wps:txbx>
                        <wps:bodyPr rot="0" vert="horz" wrap="square" lIns="0" tIns="0" rIns="0" bIns="0" anchor="t" anchorCtr="0" upright="1">
                          <a:noAutofit/>
                        </wps:bodyPr>
                      </wps:wsp>
                      <wps:wsp>
                        <wps:cNvPr id="112" name="Text Box 57"/>
                        <wps:cNvSpPr txBox="1">
                          <a:spLocks noChangeArrowheads="1"/>
                        </wps:cNvSpPr>
                        <wps:spPr bwMode="auto">
                          <a:xfrm>
                            <a:off x="2650" y="829"/>
                            <a:ext cx="423" cy="2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3" w:lineRule="exact"/>
                                <w:rPr>
                                  <w:rFonts w:ascii="Calibri"/>
                                  <w:sz w:val="18"/>
                                </w:rPr>
                              </w:pPr>
                              <w:r>
                                <w:rPr>
                                  <w:rFonts w:ascii="Calibri"/>
                                  <w:color w:val="585858"/>
                                  <w:sz w:val="18"/>
                                </w:rPr>
                                <w:t>100%</w:t>
                              </w:r>
                            </w:p>
                            <w:p w:rsidR="003231C3" w:rsidRDefault="003231C3" w:rsidP="003231C3">
                              <w:pPr>
                                <w:spacing w:before="24"/>
                                <w:ind w:left="91"/>
                                <w:rPr>
                                  <w:rFonts w:ascii="Calibri"/>
                                  <w:sz w:val="18"/>
                                </w:rPr>
                              </w:pPr>
                              <w:r>
                                <w:rPr>
                                  <w:rFonts w:ascii="Calibri"/>
                                  <w:color w:val="585858"/>
                                  <w:sz w:val="18"/>
                                </w:rPr>
                                <w:t>90%</w:t>
                              </w:r>
                            </w:p>
                            <w:p w:rsidR="003231C3" w:rsidRDefault="003231C3" w:rsidP="003231C3">
                              <w:pPr>
                                <w:spacing w:before="23"/>
                                <w:ind w:left="91"/>
                                <w:rPr>
                                  <w:rFonts w:ascii="Calibri"/>
                                  <w:sz w:val="18"/>
                                </w:rPr>
                              </w:pPr>
                              <w:r>
                                <w:rPr>
                                  <w:rFonts w:ascii="Calibri"/>
                                  <w:color w:val="585858"/>
                                  <w:sz w:val="18"/>
                                </w:rPr>
                                <w:t>80%</w:t>
                              </w:r>
                            </w:p>
                            <w:p w:rsidR="003231C3" w:rsidRDefault="003231C3" w:rsidP="003231C3">
                              <w:pPr>
                                <w:spacing w:before="25"/>
                                <w:ind w:left="91"/>
                                <w:rPr>
                                  <w:rFonts w:ascii="Calibri"/>
                                  <w:sz w:val="18"/>
                                </w:rPr>
                              </w:pPr>
                              <w:r>
                                <w:rPr>
                                  <w:rFonts w:ascii="Calibri"/>
                                  <w:color w:val="585858"/>
                                  <w:sz w:val="18"/>
                                </w:rPr>
                                <w:t>70%</w:t>
                              </w:r>
                            </w:p>
                            <w:p w:rsidR="003231C3" w:rsidRDefault="003231C3" w:rsidP="003231C3">
                              <w:pPr>
                                <w:spacing w:before="24"/>
                                <w:ind w:left="91"/>
                                <w:rPr>
                                  <w:rFonts w:ascii="Calibri"/>
                                  <w:sz w:val="18"/>
                                </w:rPr>
                              </w:pPr>
                              <w:r>
                                <w:rPr>
                                  <w:rFonts w:ascii="Calibri"/>
                                  <w:color w:val="585858"/>
                                  <w:sz w:val="18"/>
                                </w:rPr>
                                <w:t>60%</w:t>
                              </w:r>
                            </w:p>
                            <w:p w:rsidR="003231C3" w:rsidRDefault="003231C3" w:rsidP="003231C3">
                              <w:pPr>
                                <w:spacing w:before="24"/>
                                <w:ind w:left="91"/>
                                <w:rPr>
                                  <w:rFonts w:ascii="Calibri"/>
                                  <w:sz w:val="18"/>
                                </w:rPr>
                              </w:pPr>
                              <w:r>
                                <w:rPr>
                                  <w:rFonts w:ascii="Calibri"/>
                                  <w:color w:val="585858"/>
                                  <w:sz w:val="18"/>
                                </w:rPr>
                                <w:t>50%</w:t>
                              </w:r>
                            </w:p>
                            <w:p w:rsidR="003231C3" w:rsidRDefault="003231C3" w:rsidP="003231C3">
                              <w:pPr>
                                <w:spacing w:before="23"/>
                                <w:ind w:left="91"/>
                                <w:rPr>
                                  <w:rFonts w:ascii="Calibri"/>
                                  <w:sz w:val="18"/>
                                </w:rPr>
                              </w:pPr>
                              <w:r>
                                <w:rPr>
                                  <w:rFonts w:ascii="Calibri"/>
                                  <w:color w:val="585858"/>
                                  <w:sz w:val="18"/>
                                </w:rPr>
                                <w:t>40%</w:t>
                              </w:r>
                            </w:p>
                            <w:p w:rsidR="003231C3" w:rsidRDefault="003231C3" w:rsidP="003231C3">
                              <w:pPr>
                                <w:spacing w:before="24"/>
                                <w:ind w:left="91"/>
                                <w:rPr>
                                  <w:rFonts w:ascii="Calibri"/>
                                  <w:sz w:val="18"/>
                                </w:rPr>
                              </w:pPr>
                              <w:r>
                                <w:rPr>
                                  <w:rFonts w:ascii="Calibri"/>
                                  <w:color w:val="585858"/>
                                  <w:sz w:val="18"/>
                                </w:rPr>
                                <w:t>30%</w:t>
                              </w:r>
                            </w:p>
                            <w:p w:rsidR="003231C3" w:rsidRDefault="003231C3" w:rsidP="003231C3">
                              <w:pPr>
                                <w:spacing w:before="24"/>
                                <w:ind w:left="91"/>
                                <w:rPr>
                                  <w:rFonts w:ascii="Calibri"/>
                                  <w:sz w:val="18"/>
                                </w:rPr>
                              </w:pPr>
                              <w:r>
                                <w:rPr>
                                  <w:rFonts w:ascii="Calibri"/>
                                  <w:color w:val="585858"/>
                                  <w:sz w:val="18"/>
                                </w:rPr>
                                <w:t>20%</w:t>
                              </w:r>
                            </w:p>
                            <w:p w:rsidR="003231C3" w:rsidRDefault="003231C3" w:rsidP="003231C3">
                              <w:pPr>
                                <w:spacing w:before="25"/>
                                <w:ind w:left="91"/>
                                <w:rPr>
                                  <w:rFonts w:ascii="Calibri"/>
                                  <w:sz w:val="18"/>
                                </w:rPr>
                              </w:pPr>
                              <w:r>
                                <w:rPr>
                                  <w:rFonts w:ascii="Calibri"/>
                                  <w:color w:val="585858"/>
                                  <w:sz w:val="18"/>
                                </w:rPr>
                                <w:t>10%</w:t>
                              </w:r>
                            </w:p>
                            <w:p w:rsidR="003231C3" w:rsidRDefault="003231C3" w:rsidP="003231C3">
                              <w:pPr>
                                <w:spacing w:before="24" w:line="216" w:lineRule="exact"/>
                                <w:ind w:left="182"/>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13" name="Text Box 56"/>
                        <wps:cNvSpPr txBox="1">
                          <a:spLocks noChangeArrowheads="1"/>
                        </wps:cNvSpPr>
                        <wps:spPr bwMode="auto">
                          <a:xfrm>
                            <a:off x="4609" y="377"/>
                            <a:ext cx="304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Pr="00F97AE5" w:rsidRDefault="003231C3" w:rsidP="003231C3">
                              <w:pPr>
                                <w:spacing w:line="281" w:lineRule="exact"/>
                                <w:rPr>
                                  <w:rFonts w:ascii="Calibri"/>
                                  <w:sz w:val="28"/>
                                  <w:lang w:val="ro-RO"/>
                                </w:rPr>
                              </w:pPr>
                              <w:r>
                                <w:rPr>
                                  <w:rFonts w:ascii="Calibri"/>
                                  <w:color w:val="585858"/>
                                  <w:sz w:val="28"/>
                                  <w:lang w:val="ro-RO"/>
                                </w:rPr>
                                <w:t>Popula</w:t>
                              </w:r>
                              <w:r>
                                <w:rPr>
                                  <w:rFonts w:ascii="Calibri"/>
                                  <w:color w:val="585858"/>
                                  <w:sz w:val="28"/>
                                  <w:lang w:val="ro-RO"/>
                                </w:rPr>
                                <w:t>ţ</w:t>
                              </w:r>
                              <w:r>
                                <w:rPr>
                                  <w:rFonts w:ascii="Calibri"/>
                                  <w:color w:val="585858"/>
                                  <w:sz w:val="28"/>
                                  <w:lang w:val="ro-RO"/>
                                </w:rPr>
                                <w:t>ie urban</w:t>
                              </w:r>
                              <w:r>
                                <w:rPr>
                                  <w:rFonts w:ascii="Calibri"/>
                                  <w:color w:val="585858"/>
                                  <w:sz w:val="28"/>
                                  <w:lang w:val="ro-RO"/>
                                </w:rPr>
                                <w:t>ă</w:t>
                              </w:r>
                              <w:r>
                                <w:rPr>
                                  <w:rFonts w:ascii="Calibri"/>
                                  <w:color w:val="585858"/>
                                  <w:sz w:val="28"/>
                                  <w:lang w:val="ro-RO"/>
                                </w:rPr>
                                <w:t xml:space="preserve"> vs.rural</w:t>
                              </w:r>
                              <w:r>
                                <w:rPr>
                                  <w:rFonts w:ascii="Calibri"/>
                                  <w:color w:val="585858"/>
                                  <w:sz w:val="28"/>
                                  <w:lang w:val="ro-RO"/>
                                </w:rPr>
                                <w:t>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932462" id="Group 55" o:spid="_x0000_s1026" style="position:absolute;margin-left:125.65pt;margin-top:8.15pt;width:360.75pt;height:216.75pt;z-index:-251657216;mso-wrap-distance-left:0;mso-wrap-distance-right:0;mso-position-horizontal-relative:page" coordorigin="2513,163"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hSQsAAFCxAAAOAAAAZHJzL2Uyb0RvYy54bWzsXelu20gS/j/AvgPB/4rYzaspRB7ElhUM&#10;kNkNZjIPQEuURCxFakk6Umaw777V3WTzsnN52I6XlQA2ZR4im9VfHV911eufL8fE+BjlRZylS5O8&#10;skwjSjfZNk73S/OPD+sZM42iDNNtmGRptDQ/RYX589U/fnp9Pi0imh2yZBvlBlwkLRbn09I8lOVp&#10;MZ8Xm0N0DItX2SlKYecuy49hCR/z/Xybh2e4+jGZU8vy5ucs357ybBMVBfx1JXeaV+L6u120Kf+1&#10;2xVRaSRLE+6tFD9z8fOO/5xfvQ4X+zw8HeJNdRvhd9zFMYxT+FJ1qVVYhsZ9Hg8udYw3eVZku/LV&#10;JjvOs90u3kTiGeBpiNV7mrd5dn8Sz7JfnPcnNUwwtL1x+u7Lbv758X1uxNul6QamkYZHeEfiaw3X&#10;5YNzPu0XcMzb/PT76X0unxA232Wbfxewe97fzz/v5cHG3fnXbAvXC+/LTAzOZZcf+SXgsY2LeAef&#10;1DuILqWxgT86LiMudU1jA/uo71IfPoi3tDnAq+TnUZfYpgG7iWfXu26r031KqnMd2xYnzsOF/F5x&#10;r9W98QcDgSuaMS2eNqa/H8JTJF5VwcerGlMPRE6O6bs4jQxiBXJMxTE3qRzQzSWtBtRIs5tDmO4j&#10;cbUPn04weISfAbfeOoV/KOBtfHGAGbMdMVA2sTw5UvUwe141TGIKqDEKF6e8KN9G2dHgG0szgfsW&#10;7y78+K4o+a00h/BXmWbrOEnE+0lS47w0A+I44oQiS+It38kPK/L93U2SGx9DmIergP8XzwV72oeB&#10;vKdbcbFDFG5vq+0yjBO5DV+epPx68BhwO9WWnGh/BVZwy26ZM3OodztzrNVq9mZ948y8NfHdlb26&#10;uVmR//JbI87iEG+3Ucrvrp70xPk6AajgR05XNe3VMMy7VxfjBTdb/xY3Ld4mf4FSCu+y7af3ef2W&#10;QSZ1CSfpCSfjr6QjaeFiPOH0PB8QB2bxUDgJ86kEAJROoRlBqCYnnSABEjp/AyUOoJhw/PRbIlor&#10;pEJqIwWeb/I8O3P8AEjvoKc84avR06eBVwkowKhApRo9KYO5IxQUEbj6OH7mcPOfw88O/HVQ0r0O&#10;rlfie+HqncMkBLYg53OgSKhjXdNgtvaYP3PWjjsLfIvNLBJcB57lBM5q3QVFoamkQfYEsROqgOtx&#10;gf5tjO88pCX+8cHtP+QxLsEwTOLj0mTqoHDxmF5QmM5vv0bb+vfjqGvkGSg50NJgwsLGIcv/NI0z&#10;mINLs/jPfZhHppH8koIgcbXG7UfxwXF9Ch/y9p679p4w3cCllmZpGnLzppQ25/0pj/cH+CYiBibN&#10;3oBttIuFYuWCKXUB3Df/oFEVgD01nGxCtCt9MPZkY64LU4prA8vumSqUgRHDJ5sNpp2UlNqQ7Bkr&#10;ONm4qYWT7QefbCDOHaegcrRaFv6odpdNQbU+aHf5oO/4REOra7JWF3iFHdkUBkilA8Z3WB3i1SZX&#10;32EFnwA91ql7rCAcQzNFxIA0mSmOz2ToySasCh42PkFlphBfeh113KkJmFQxFTRT0EwB9+BH9wn8&#10;hyYb1eiAg3sKXhbYIzRwRLhQxP1ElFg54I6Fkw0YhGFUEh3wF+WAA03WsbuEVGuzu2wGzMQjPgHA&#10;APoEk+YJFDFYkVjC8NEnm5TA5HjQXwXmAIVz2iSWDxLQAs5AL8GqcJOymoqu3QEfcXPi3iq4gR3R&#10;1Euv2jVsDkUTYXPy3D/n19uw2eZVxw/zNbDpkZ5jh7A59bQUX3GRwtwEDl5nVkoDmwPRRNhE2OxS&#10;d4Fe5q6BTRuYuk5CCsLm5GGzy9wFeom7BjYHoomwibCpeDup0tuMnU5rk9girNrQCAibk4dNxXJJ&#10;0WzzWxpEUznpA9FE2ETYVKRQkwIdtImhsZMybZfK0DusTeoZnIqAJf1lNpjuYM3FuhBkYF8SA8sX&#10;o7QjYnpJLpX4NozWurYNERGkYKdMwUKuWVs4mV6WqxHOQUwMhRPXEfK1UC3kZHp5rkY4B5EHFE4U&#10;TtYlupheoqsRzoF/h8KJwslzydvIqZfqUsJJmDQomrgYCicKJ1912RZOzVxXHRkbCqfnQVAC/aFJ&#10;+0OK7GoiYyCvTaLA6JExxuAWICmVMLeqQVMn/jWRMScQpvAYxQFub/wbu16m2Vnxi8UBZAGZdtEY&#10;LA7wdfWmHi5ixBR715psbQpv7MnmkmodEBQAGISh60V3MhcD55oojtaqToRR6JcUhQb/tDK6WnOt&#10;zUmOPdc8G5SWXHMXDBa4VkVvbChrNlIdDtRrWPRGV/0zCFQO55pOetX3wHaUK5v6q0caI1KGU1Gv&#10;oV57yQWmIMA0nGttinVsvcYCS+o1sCF7SWCqvhTUk0W9hmvJgWt90cXcwG5rB+4gsaGJi2hMaYO8&#10;oN5E85RW+8I8S7DobNdhH5Z34GUVWxUgVYRDFtwFcwHCUV8uf8iteL6QW1+lQchf6winZrLYouBg&#10;PRi2I7z+9TNFld94/H+lezrRPCyIrFM2u1wxJIc/C3ASDypowzc3dBwCJ9JxQZcrlgvA9BfhgFCs&#10;CEehcHarJk+7CgesNuto9efiiokrMBuFE4WzacIBzFBHONs8sUZ/KCAInNiDo+6vUTWI4R0GZJJN&#10;w/dAAYTG7hw7LubaVSKDA113ulYn1FISDhHBEou8SdPQB0dq9SVRq8ED1CqUwdE31TzqgpkEwYdn&#10;mWrIrCKzqotZ5SkEA62mk1mlLu/PwuN8UB+wE0qBxi2wh8f5HBuOgX3fT62q+CvvSiaUwVN6n31j&#10;w5vP9fx5xkZonehlp9XPWvyrRrx12Hd3TMPePaJvIzfT5GT7wFNQr7OLIYW+Cg5xC9IoL/D3uuvQ&#10;WA2zXJeCOSsUXL+sG7H5Qhw+7aq6+X/TrOvRIP//k0KGNkRn0b/Ao8TeXg/19iovd5fKrpMNtb4a&#10;KkA3yBZfsCHbe8GGZINh46W19SJc1/WwwWvTwfqwgXlulX/hyiyLJkbnOLAHoYH3xGh3Sf1mfYnQ&#10;wG25L/DeHBqE2lTm6MQRQvHxynqA5VVdp1iP9eDb3JIBC8EeIgT0okaEEJ00ESG+0U9SmTG8vled&#10;EVP/fsx4EAihYkMTRwiVFdEgRDszQp8N4VH7MYSgXr0OSLblQvdCdFpHG2KM1sHKhlBEzcQRQqWm&#10;NAjRLmWgDyGa9nwDG8LzMACRJGhDiCHQZkOoXIOJI4TKD2oQop0jpA8hbMeWGcBDL4PxVcaCGXjq&#10;OpAOMYAhymsazNYe82fO2nFngW+xmUWC6wD6OwbOat3NVRJleC9P7b/8w1PzyoZQ02DiCKGStBqE&#10;UOAJuVz6EIIFVQ9qynwRCWlFKuvKM0hiYBxCmw2hTOmJI4RKlWsQQjlgehGCVk3Aqe/1lri5UBoB&#10;I5XoZej1MlQ4buIIoTL8GoRQQVytCOFbkEzLuQzKZDyysSECXk5JsJ2yvgpGKjFSGR+XJhs1Uqko&#10;vYkjhEpMbBBCEcFaEcJxeU13iRDCimkQglhOBRHUErsQIhAixocIlRc0cYgYplPKcmf60yl93tyc&#10;Q4TXb/dICE+x5lYE/VuTmDFWibFKXjaEy3oBecNXYrmailUSkTDPd04bI2Ac+mmVUD3kOZKmbAox&#10;So4RxHd6y/cwFCFr4WBaJWSWagtWEmVOTxwihnmVkAD9LBARkKpUuQvpU3AHjaeBEIEQsa2HQB9E&#10;qJjcxCFimFgpy5do9zSo50pPg9EeQjgUcruEn+ERAV8Yi8BYxPixCKKIvYlDxDCzUnZA0A4RjmdV&#10;udeyLF5jRNgWeB4SI6ATINgXCBEIERogQmUH/agQAVGU/eK8h6ILMCP2eXg6xJtVWIbtzyLWsoho&#10;dsiSbZRf/Q8AAP//AwBQSwMEFAAGAAgAAAAhALSx2HniAAAACgEAAA8AAABkcnMvZG93bnJldi54&#10;bWxMj81qwzAQhO+FvoPYQm+NbOeniWs5hND2FAJNCqU3xdrYJtbKWIrtvH23p/a0DPMxO5OtR9uI&#10;HjtfO1IQTyIQSIUzNZUKPo9vT0sQPmgyunGECm7oYZ3f32U6NW6gD+wPoRQcQj7VCqoQ2lRKX1Ro&#10;tZ+4Fom9s+usDiy7UppODxxuG5lE0UJaXRN/qHSL2wqLy+FqFbwPethM49d+dzlvb9/H+f5rF6NS&#10;jw/j5gVEwDH8wfBbn6tDzp1O7krGi0ZBMo+njLKx4MvA6jnhLScFs9lqCTLP5P8J+Q8AAAD//wMA&#10;UEsBAi0AFAAGAAgAAAAhALaDOJL+AAAA4QEAABMAAAAAAAAAAAAAAAAAAAAAAFtDb250ZW50X1R5&#10;cGVzXS54bWxQSwECLQAUAAYACAAAACEAOP0h/9YAAACUAQAACwAAAAAAAAAAAAAAAAAvAQAAX3Jl&#10;bHMvLnJlbHNQSwECLQAUAAYACAAAACEAnTzP4UkLAABQsQAADgAAAAAAAAAAAAAAAAAuAgAAZHJz&#10;L2Uyb0RvYy54bWxQSwECLQAUAAYACAAAACEAtLHYeeIAAAAKAQAADwAAAAAAAAAAAAAAAACjDQAA&#10;ZHJzL2Rvd25yZXYueG1sUEsFBgAAAAAEAAQA8wAAALIOAAAAAA==&#10;">
                <v:line id="Line 109" o:spid="_x0000_s1027" style="position:absolute;visibility:visible;mso-wrap-style:square" from="8834,3106" to="9499,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fWkwwAAANsAAAAPAAAAZHJzL2Rvd25yZXYueG1sRE/dasIw&#10;FL4XfIdwBO/W1OE66YwiguBY2Va3Bzg0x7banHRNZtu3Xy4GXn58/+vtYBpxo87VlhUsohgEcWF1&#10;zaWC76/DwwqE88gaG8ukYCQH2810ssZU255zup18KUIIuxQVVN63qZSuqMigi2xLHLiz7Qz6ALtS&#10;6g77EG4a+RjHiTRYc2iosKV9RcX19GsUPC/7t/HT/RzeP5L6kj+1q+x1mSk1nw27FxCeBn8X/7uP&#10;WkES1ocv4QfIzR8AAAD//wMAUEsBAi0AFAAGAAgAAAAhANvh9svuAAAAhQEAABMAAAAAAAAAAAAA&#10;AAAAAAAAAFtDb250ZW50X1R5cGVzXS54bWxQSwECLQAUAAYACAAAACEAWvQsW78AAAAVAQAACwAA&#10;AAAAAAAAAAAAAAAfAQAAX3JlbHMvLnJlbHNQSwECLQAUAAYACAAAACEA98n1pMMAAADbAAAADwAA&#10;AAAAAAAAAAAAAAAHAgAAZHJzL2Rvd25yZXYueG1sUEsFBgAAAAADAAMAtwAAAPcCAAAAAA==&#10;" strokecolor="#d9d9d9" strokeweight=".72pt"/>
                <v:line id="Line 108" o:spid="_x0000_s1028" style="position:absolute;visibility:visible;mso-wrap-style:square" from="6679,3106" to="855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A/xAAAANsAAAAPAAAAZHJzL2Rvd25yZXYueG1sRI/RasJA&#10;FETfBf9huULfdKPYVKKriCBUKrbafsAle02i2bsxu5r4964g9HGYmTPMbNGaUtyodoVlBcNBBII4&#10;tbrgTMHf77o/AeE8ssbSMim4k4PFvNuZYaJtw3u6HXwmAoRdggpy76tESpfmZNANbEUcvKOtDfog&#10;60zqGpsAN6UcRVEsDRYcFnKsaJVTej5cjYKPcfN1/3GX9e47Lk7792qy3Yy3Sr312uUUhKfW/4df&#10;7U+tIB7C80v4AXL+AAAA//8DAFBLAQItABQABgAIAAAAIQDb4fbL7gAAAIUBAAATAAAAAAAAAAAA&#10;AAAAAAAAAABbQ29udGVudF9UeXBlc10ueG1sUEsBAi0AFAAGAAgAAAAhAFr0LFu/AAAAFQEAAAsA&#10;AAAAAAAAAAAAAAAAHwEAAF9yZWxzLy5yZWxzUEsBAi0AFAAGAAgAAAAhAJiFUD/EAAAA2wAAAA8A&#10;AAAAAAAAAAAAAAAABwIAAGRycy9kb3ducmV2LnhtbFBLBQYAAAAAAwADALcAAAD4AgAAAAA=&#10;" strokecolor="#d9d9d9" strokeweight=".72pt"/>
                <v:rect id="Rectangle 107" o:spid="_x0000_s1029" style="position:absolute;left:7296;top:3134;width:28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kOvwAAANsAAAAPAAAAZHJzL2Rvd25yZXYueG1sRI/NCsIw&#10;EITvgu8QVvAimupBSzWKFETx5g+el2Zti82mNFHbtzeC4HGYmW+Y1aY1lXhR40rLCqaTCARxZnXJ&#10;uYLrZTeOQTiPrLGyTAo6crBZ93srTLR984leZ5+LAGGXoILC+zqR0mUFGXQTWxMH724bgz7IJpe6&#10;wXeAm0rOomguDZYcFgqsKS0oe5yfRsGC03h/n45uVXyLu/Tou6jNUqWGg3a7BOGp9f/wr33QCuYz&#10;+H4JP0CuPwAAAP//AwBQSwECLQAUAAYACAAAACEA2+H2y+4AAACFAQAAEwAAAAAAAAAAAAAAAAAA&#10;AAAAW0NvbnRlbnRfVHlwZXNdLnhtbFBLAQItABQABgAIAAAAIQBa9CxbvwAAABUBAAALAAAAAAAA&#10;AAAAAAAAAB8BAABfcmVscy8ucmVsc1BLAQItABQABgAIAAAAIQArymkOvwAAANsAAAAPAAAAAAAA&#10;AAAAAAAAAAcCAABkcnMvZG93bnJldi54bWxQSwUGAAAAAAMAAwC3AAAA8wIAAAAA&#10;" fillcolor="#5b9bd4" stroked="f"/>
                <v:rect id="Rectangle 106" o:spid="_x0000_s1030" style="position:absolute;left:8551;top:3036;width:284;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yVwgAAANsAAAAPAAAAZHJzL2Rvd25yZXYueG1sRI9Pa8JA&#10;FMTvBb/D8gQvxWxiQUN0DRIQpbfa4vmRffmD2bchu2ry7d1CocdhZn7D7PLRdOJBg2stK0iiGARx&#10;aXXLtYKf7+MyBeE8ssbOMimYyEG+n73tMNP2yV/0uPhaBAi7DBU03veZlK5syKCLbE8cvMoOBn2Q&#10;Qy31gM8AN51cxfFaGmw5LDTYU9FQebvcjYINF+mpSt6vXXpNp+LTT/FYFkot5uNhC8LT6P/Df+2z&#10;VrD+gN8v4QfI/QsAAP//AwBQSwECLQAUAAYACAAAACEA2+H2y+4AAACFAQAAEwAAAAAAAAAAAAAA&#10;AAAAAAAAW0NvbnRlbnRfVHlwZXNdLnhtbFBLAQItABQABgAIAAAAIQBa9CxbvwAAABUBAAALAAAA&#10;AAAAAAAAAAAAAB8BAABfcmVscy8ucmVsc1BLAQItABQABgAIAAAAIQBEhsyVwgAAANsAAAAPAAAA&#10;AAAAAAAAAAAAAAcCAABkcnMvZG93bnJldi54bWxQSwUGAAAAAAMAAwC3AAAA9gIAAAAA&#10;" fillcolor="#5b9bd4" stroked="f"/>
                <v:line id="Line 105" o:spid="_x0000_s1031" style="position:absolute;visibility:visible;mso-wrap-style:square" from="6322,3106" to="6398,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vOnxQAAANsAAAAPAAAAZHJzL2Rvd25yZXYueG1sRI/dasJA&#10;FITvBd9hOYJ3uqnEVFJXKQVBUepP+wCH7GmSNns2ZlcT394VCl4OM/MNM192phJXalxpWcHLOAJB&#10;nFldcq7g+2s1moFwHlljZZkU3MjBctHvzTHVtuUjXU8+FwHCLkUFhfd1KqXLCjLoxrYmDt6PbQz6&#10;IJtc6gbbADeVnERRIg2WHBYKrOmjoOzvdDEKXuN2ezu48+pzn5S/x2k9223inVLDQff+BsJT55/h&#10;//ZaK0hieHwJP0Au7gAAAP//AwBQSwECLQAUAAYACAAAACEA2+H2y+4AAACFAQAAEwAAAAAAAAAA&#10;AAAAAAAAAAAAW0NvbnRlbnRfVHlwZXNdLnhtbFBLAQItABQABgAIAAAAIQBa9CxbvwAAABUBAAAL&#10;AAAAAAAAAAAAAAAAAB8BAABfcmVscy8ucmVsc1BLAQItABQABgAIAAAAIQCI8vOnxQAAANsAAAAP&#10;AAAAAAAAAAAAAAAAAAcCAABkcnMvZG93bnJldi54bWxQSwUGAAAAAAMAAwC3AAAA+QIAAAAA&#10;" strokecolor="#d9d9d9" strokeweight=".72pt"/>
                <v:line id="Line 104" o:spid="_x0000_s1032" style="position:absolute;visibility:visible;mso-wrap-style:square" from="4166,3106" to="6041,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lY8xAAAANsAAAAPAAAAZHJzL2Rvd25yZXYueG1sRI/RasJA&#10;FETfBf9huULfdKNoKtFVRBAUxVbbD7hkr0k0ezdmtyb+fbcg9HGYmTPMfNmaUjyodoVlBcNBBII4&#10;tbrgTMH316Y/BeE8ssbSMil4koPlotuZY6Jtwyd6nH0mAoRdggpy76tESpfmZNANbEUcvIutDfog&#10;60zqGpsAN6UcRVEsDRYcFnKsaJ1Tejv/GAXv42b//HT3zfEjLq6nSTU97MYHpd567WoGwlPr/8Ov&#10;9lYriCfw9yX8ALn4BQAA//8DAFBLAQItABQABgAIAAAAIQDb4fbL7gAAAIUBAAATAAAAAAAAAAAA&#10;AAAAAAAAAABbQ29udGVudF9UeXBlc10ueG1sUEsBAi0AFAAGAAgAAAAhAFr0LFu/AAAAFQEAAAsA&#10;AAAAAAAAAAAAAAAAHwEAAF9yZWxzLy5yZWxzUEsBAi0AFAAGAAgAAAAhAOe+VjzEAAAA2wAAAA8A&#10;AAAAAAAAAAAAAAAABwIAAGRycy9kb3ducmV2LnhtbFBLBQYAAAAAAwADALcAAAD4AgAAAAA=&#10;" strokecolor="#d9d9d9" strokeweight=".72pt"/>
                <v:rect id="Rectangle 103" o:spid="_x0000_s1033" style="position:absolute;left:4783;top:3180;width:284;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W8NwQAAANsAAAAPAAAAZHJzL2Rvd25yZXYueG1sRI/NqsIw&#10;FIT3F3yHcAQ3F011UUs1ihREcecPXR+aY1tsTkoTtX17c+GCy2FmvmHW29404kWdqy0rmM8iEMSF&#10;1TWXCm7X/TQB4TyyxsYyKRjIwXYz+lljqu2bz/S6+FIECLsUFVTet6mUrqjIoJvZljh4d9sZ9EF2&#10;pdQdvgPcNHIRRbE0WHNYqLClrKLicXkaBUvOksN9/ps3SZ4M2ckPUV9kSk3G/W4FwlPvv+H/9lEr&#10;iGP4+xJ+gNx8AAAA//8DAFBLAQItABQABgAIAAAAIQDb4fbL7gAAAIUBAAATAAAAAAAAAAAAAAAA&#10;AAAAAABbQ29udGVudF9UeXBlc10ueG1sUEsBAi0AFAAGAAgAAAAhAFr0LFu/AAAAFQEAAAsAAAAA&#10;AAAAAAAAAAAAHwEAAF9yZWxzLy5yZWxzUEsBAi0AFAAGAAgAAAAhAFTxbw3BAAAA2wAAAA8AAAAA&#10;AAAAAAAAAAAABwIAAGRycy9kb3ducmV2LnhtbFBLBQYAAAAAAwADALcAAAD1AgAAAAA=&#10;" fillcolor="#5b9bd4" stroked="f"/>
                <v:rect id="Rectangle 102" o:spid="_x0000_s1034" style="position:absolute;left:6040;top:2949;width:281;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cqWvwAAANsAAAAPAAAAZHJzL2Rvd25yZXYueG1sRI/NCsIw&#10;EITvgu8QVvAimupBSzWKFETx5g+el2Zti82mNFHbtzeC4HGYmW+Y1aY1lXhR40rLCqaTCARxZnXJ&#10;uYLrZTeOQTiPrLGyTAo6crBZ93srTLR984leZ5+LAGGXoILC+zqR0mUFGXQTWxMH724bgz7IJpe6&#10;wXeAm0rOomguDZYcFgqsKS0oe5yfRsGC03h/n45uVXyLu/Tou6jNUqWGg3a7BOGp9f/wr33QCuYL&#10;+H4JP0CuPwAAAP//AwBQSwECLQAUAAYACAAAACEA2+H2y+4AAACFAQAAEwAAAAAAAAAAAAAAAAAA&#10;AAAAW0NvbnRlbnRfVHlwZXNdLnhtbFBLAQItABQABgAIAAAAIQBa9CxbvwAAABUBAAALAAAAAAAA&#10;AAAAAAAAAB8BAABfcmVscy8ucmVsc1BLAQItABQABgAIAAAAIQA7vcqWvwAAANsAAAAPAAAAAAAA&#10;AAAAAAAAAAcCAABkcnMvZG93bnJldi54bWxQSwUGAAAAAAMAAwC3AAAA8wIAAAAA&#10;" fillcolor="#5b9bd4" stroked="f"/>
                <v:line id="Line 101" o:spid="_x0000_s1035" style="position:absolute;visibility:visible;mso-wrap-style:square" from="3809,3106" to="3886,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miwwAAANsAAAAPAAAAZHJzL2Rvd25yZXYueG1sRE/dasIw&#10;FL4XfIdwBO/W1OE66YwiguBY2Va3Bzg0x7banHRNZtu3Xy4GXn58/+vtYBpxo87VlhUsohgEcWF1&#10;zaWC76/DwwqE88gaG8ukYCQH2810ssZU255zup18KUIIuxQVVN63qZSuqMigi2xLHLiz7Qz6ALtS&#10;6g77EG4a+RjHiTRYc2iosKV9RcX19GsUPC/7t/HT/RzeP5L6kj+1q+x1mSk1nw27FxCeBn8X/7uP&#10;WkESxoYv4QfIzR8AAAD//wMAUEsBAi0AFAAGAAgAAAAhANvh9svuAAAAhQEAABMAAAAAAAAAAAAA&#10;AAAAAAAAAFtDb250ZW50X1R5cGVzXS54bWxQSwECLQAUAAYACAAAACEAWvQsW78AAAAVAQAACwAA&#10;AAAAAAAAAAAAAAAfAQAAX3JlbHMvLnJlbHNQSwECLQAUAAYACAAAACEACb/5osMAAADbAAAADwAA&#10;AAAAAAAAAAAAAAAHAgAAZHJzL2Rvd25yZXYueG1sUEsFBgAAAAADAAMAtwAAAPcCAAAAAA==&#10;" strokecolor="#d9d9d9" strokeweight=".72pt"/>
                <v:line id="Line 100" o:spid="_x0000_s1036" style="position:absolute;visibility:visible;mso-wrap-style:square" from="3218,3106" to="3528,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1w5xQAAANsAAAAPAAAAZHJzL2Rvd25yZXYueG1sRI/dasJA&#10;FITvC77Dcgre1U2LphpdpQiComj9eYBD9phEs2djdjXx7buFQi+HmfmGmcxaU4oH1a6wrOC9F4Eg&#10;Tq0uOFNwOi7ehiCcR9ZYWiYFT3Iwm3ZeJpho2/CeHgefiQBhl6CC3PsqkdKlORl0PVsRB+9sa4M+&#10;yDqTusYmwE0pP6IolgYLDgs5VjTPKb0e7kbBZ79ZP7/dbbHdxcVlP6iGm1V/o1T3tf0ag/DU+v/w&#10;X3upFcQj+P0SfoCc/gAAAP//AwBQSwECLQAUAAYACAAAACEA2+H2y+4AAACFAQAAEwAAAAAAAAAA&#10;AAAAAAAAAAAAW0NvbnRlbnRfVHlwZXNdLnhtbFBLAQItABQABgAIAAAAIQBa9CxbvwAAABUBAAAL&#10;AAAAAAAAAAAAAAAAAB8BAABfcmVscy8ucmVsc1BLAQItABQABgAIAAAAIQBm81w5xQAAANsAAAAP&#10;AAAAAAAAAAAAAAAAAAcCAABkcnMvZG93bnJldi54bWxQSwUGAAAAAAMAAwC3AAAA+QIAAAAA&#10;" strokecolor="#d9d9d9" strokeweight=".72pt"/>
                <v:line id="Line 99" o:spid="_x0000_s1037" style="position:absolute;visibility:visible;mso-wrap-style:square" from="3809,2863" to="3886,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N5wQAAANsAAAAPAAAAZHJzL2Rvd25yZXYueG1sRE/NasJA&#10;EL4XfIdlhN7qxmKtRFcRQahUbLU+wJAdk2h2Ns2uJr69cyj0+PH9zxadq9SNmlB6NjAcJKCIM29L&#10;zg0cf9YvE1AhIlusPJOBOwVYzHtPM0ytb3lPt0PMlYRwSNFAEWOdah2yghyGga+JhTv5xmEU2OTa&#10;NthKuKv0a5KMtcOSpaHAmlYFZZfD1Rl4H7Wf9+/wu959jcvz/q2ebDejrTHP/W45BRWpi//iP/eH&#10;FZ+sly/yA/T8AQAA//8DAFBLAQItABQABgAIAAAAIQDb4fbL7gAAAIUBAAATAAAAAAAAAAAAAAAA&#10;AAAAAABbQ29udGVudF9UeXBlc10ueG1sUEsBAi0AFAAGAAgAAAAhAFr0LFu/AAAAFQEAAAsAAAAA&#10;AAAAAAAAAAAAHwEAAF9yZWxzLy5yZWxzUEsBAi0AFAAGAAgAAAAhAHIQY3nBAAAA2wAAAA8AAAAA&#10;AAAAAAAAAAAABwIAAGRycy9kb3ducmV2LnhtbFBLBQYAAAAAAwADALcAAAD1AgAAAAA=&#10;" strokecolor="#d9d9d9" strokeweight=".72pt"/>
                <v:line id="Line 98" o:spid="_x0000_s1038" style="position:absolute;visibility:visible;mso-wrap-style:square" from="3218,2863" to="3528,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bixQAAANsAAAAPAAAAZHJzL2Rvd25yZXYueG1sRI/RasJA&#10;FETfC/7DcgXfmo3FRkldRQTBUrFq+wGX7G0Szd5Nd7cm/n23IPRxmDkzzHzZm0ZcyfnasoJxkoIg&#10;LqyuuVTw+bF5nIHwAVljY5kU3MjDcjF4mGOubcdHup5CKWIJ+xwVVCG0uZS+qMigT2xLHL0v6wyG&#10;KF0ptcMulptGPqVpJg3WHBcqbGldUXE5/RgF00n3djv4783+PavPx+d2tnud7JQaDfvVC4hAffgP&#10;3+mtjtwY/r7EHyAXvwAAAP//AwBQSwECLQAUAAYACAAAACEA2+H2y+4AAACFAQAAEwAAAAAAAAAA&#10;AAAAAAAAAAAAW0NvbnRlbnRfVHlwZXNdLnhtbFBLAQItABQABgAIAAAAIQBa9CxbvwAAABUBAAAL&#10;AAAAAAAAAAAAAAAAAB8BAABfcmVscy8ucmVsc1BLAQItABQABgAIAAAAIQAdXMbixQAAANsAAAAP&#10;AAAAAAAAAAAAAAAAAAcCAABkcnMvZG93bnJldi54bWxQSwUGAAAAAAMAAwC3AAAA+QIAAAAA&#10;" strokecolor="#d9d9d9" strokeweight=".72pt"/>
                <v:line id="Line 97" o:spid="_x0000_s1039" style="position:absolute;visibility:visible;mso-wrap-style:square" from="3809,2619" to="3886,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iVxQAAANsAAAAPAAAAZHJzL2Rvd25yZXYueG1sRI/RasJA&#10;FETfC/7DcgXfmo1io6SuIgXB0mDV9gMu2dskmr2bZrdJ/PtuQejjMHNmmNVmMLXoqHWVZQXTKAZB&#10;nFtdcaHg82P3uAThPLLG2jIpuJGDzXr0sMJU255P1J19IUIJuxQVlN43qZQuL8mgi2xDHLwv2xr0&#10;QbaF1C32odzUchbHiTRYcVgosaGXkvLr+ccoWMz7t9vRfe8O70l1OT01y+x1nik1GQ/bZxCeBv8f&#10;vtN7HbgZ/H0JP0CufwEAAP//AwBQSwECLQAUAAYACAAAACEA2+H2y+4AAACFAQAAEwAAAAAAAAAA&#10;AAAAAAAAAAAAW0NvbnRlbnRfVHlwZXNdLnhtbFBLAQItABQABgAIAAAAIQBa9CxbvwAAABUBAAAL&#10;AAAAAAAAAAAAAAAAAB8BAABfcmVscy8ucmVsc1BLAQItABQABgAIAAAAIQDtjliVxQAAANsAAAAP&#10;AAAAAAAAAAAAAAAAAAcCAABkcnMvZG93bnJldi54bWxQSwUGAAAAAAMAAwC3AAAA+QIAAAAA&#10;" strokecolor="#d9d9d9" strokeweight=".72pt"/>
                <v:line id="Line 96" o:spid="_x0000_s1040" style="position:absolute;visibility:visible;mso-wrap-style:square" from="3218,2619" to="3528,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v0OxAAAANsAAAAPAAAAZHJzL2Rvd25yZXYueG1sRI/dasJA&#10;FITvBd9hOULvdKNVK6mriCBUlPrTPsAhe0yi2bMxuzXx7V1B6OUw880w03ljCnGjyuWWFfR7EQji&#10;xOqcUwW/P6vuBITzyBoLy6TgTg7ms3ZrirG2NR/odvSpCCXsYlSQeV/GUrokI4OuZ0vi4J1sZdAH&#10;WaVSV1iHclPIQRSNpcGcw0KGJS0zSi7HP6PgY1hv7nt3XX3vxvn5MCon2/Vwq9Rbp1l8gvDU+P/w&#10;i/7SgXuH55fwA+TsAQAA//8DAFBLAQItABQABgAIAAAAIQDb4fbL7gAAAIUBAAATAAAAAAAAAAAA&#10;AAAAAAAAAABbQ29udGVudF9UeXBlc10ueG1sUEsBAi0AFAAGAAgAAAAhAFr0LFu/AAAAFQEAAAsA&#10;AAAAAAAAAAAAAAAAHwEAAF9yZWxzLy5yZWxzUEsBAi0AFAAGAAgAAAAhAILC/Q7EAAAA2wAAAA8A&#10;AAAAAAAAAAAAAAAABwIAAGRycy9kb3ducmV2LnhtbFBLBQYAAAAAAwADALcAAAD4AgAAAAA=&#10;" strokecolor="#d9d9d9" strokeweight=".72pt"/>
                <v:line id="Line 95" o:spid="_x0000_s1041" style="position:absolute;visibility:visible;mso-wrap-style:square" from="3809,2376" to="3886,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2V6xAAAANsAAAAPAAAAZHJzL2Rvd25yZXYueG1sRI/RasJA&#10;FETfC/2H5Qp9qxtLtBJdpRSEimKb6AdcstckbfZumt2a+PduQOjjMHNmmOW6N7W4UOsqywom4wgE&#10;cW51xYWC03HzPAfhPLLG2jIpuJKD9erxYYmJth2ndMl8IUIJuwQVlN43iZQuL8mgG9uGOHhn2xr0&#10;QbaF1C12odzU8iWKZtJgxWGhxIbeS8p/sj+j4DXudtcv97s5fM6q73TazPfbeK/U06h/W4Dw1Pv/&#10;8J3+0AMHw5fwA+TqBgAA//8DAFBLAQItABQABgAIAAAAIQDb4fbL7gAAAIUBAAATAAAAAAAAAAAA&#10;AAAAAAAAAABbQ29udGVudF9UeXBlc10ueG1sUEsBAi0AFAAGAAgAAAAhAFr0LFu/AAAAFQEAAAsA&#10;AAAAAAAAAAAAAAAAHwEAAF9yZWxzLy5yZWxzUEsBAi0AFAAGAAgAAAAhAA0rZXrEAAAA2wAAAA8A&#10;AAAAAAAAAAAAAAAABwIAAGRycy9kb3ducmV2LnhtbFBLBQYAAAAAAwADALcAAAD4AgAAAAA=&#10;" strokecolor="#d9d9d9" strokeweight=".72pt"/>
                <v:line id="Line 94" o:spid="_x0000_s1042" style="position:absolute;visibility:visible;mso-wrap-style:square" from="3218,2376" to="3528,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8DhxQAAANsAAAAPAAAAZHJzL2Rvd25yZXYueG1sRI/dasJA&#10;FITvhb7DcoTemY0lphJdpRSEimLrzwMcssckbfZsmt0m8e27BaGXw8w3wyzXg6lFR62rLCuYRjEI&#10;4tzqigsFl/NmMgfhPLLG2jIpuJGD9ephtMRM256P1J18IUIJuwwVlN43mZQuL8mgi2xDHLyrbQ36&#10;INtC6hb7UG5q+RTHqTRYcVgosaHXkvKv049R8Jz0u9uH+94c3tPq8zhr5vttslfqcTy8LEB4Gvx/&#10;+E6/6cDN4O9L+AFy9QsAAP//AwBQSwECLQAUAAYACAAAACEA2+H2y+4AAACFAQAAEwAAAAAAAAAA&#10;AAAAAAAAAAAAW0NvbnRlbnRfVHlwZXNdLnhtbFBLAQItABQABgAIAAAAIQBa9CxbvwAAABUBAAAL&#10;AAAAAAAAAAAAAAAAAB8BAABfcmVscy8ucmVsc1BLAQItABQABgAIAAAAIQBiZ8DhxQAAANsAAAAP&#10;AAAAAAAAAAAAAAAAAAcCAABkcnMvZG93bnJldi54bWxQSwUGAAAAAAMAAwC3AAAA+QIAAAAA&#10;" strokecolor="#d9d9d9" strokeweight=".72pt"/>
                <v:line id="Line 93" o:spid="_x0000_s1043" style="position:absolute;visibility:visible;mso-wrap-style:square" from="3809,2131" to="3886,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6WwwAAANsAAAAPAAAAZHJzL2Rvd25yZXYueG1sRI/dasJA&#10;FITvC77DcgTv6sZio0RXEUGwVPx/gEP2mESzZ9Ps1sS37xYEL4eZb4aZzltTijvVrrCsYNCPQBCn&#10;VhecKTifVu9jEM4jaywtk4IHOZjPOm9TTLRt+ED3o89EKGGXoILc+yqR0qU5GXR9WxEH72Jrgz7I&#10;OpO6xiaUm1J+RFEsDRYcFnKsaJlTejv+GgWjYfP92Luf1XYXF9fDZzXefA03SvW67WICwlPrX+En&#10;vdaBi+H/S/gBcvYHAAD//wMAUEsBAi0AFAAGAAgAAAAhANvh9svuAAAAhQEAABMAAAAAAAAAAAAA&#10;AAAAAAAAAFtDb250ZW50X1R5cGVzXS54bWxQSwECLQAUAAYACAAAACEAWvQsW78AAAAVAQAACwAA&#10;AAAAAAAAAAAAAAAfAQAAX3JlbHMvLnJlbHNQSwECLQAUAAYACAAAACEAkrVelsMAAADbAAAADwAA&#10;AAAAAAAAAAAAAAAHAgAAZHJzL2Rvd25yZXYueG1sUEsFBgAAAAADAAMAtwAAAPcCAAAAAA==&#10;" strokecolor="#d9d9d9" strokeweight=".72pt"/>
                <v:line id="Line 92" o:spid="_x0000_s1044" style="position:absolute;visibility:visible;mso-wrap-style:square" from="3218,2131" to="3528,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sNwwAAANsAAAAPAAAAZHJzL2Rvd25yZXYueG1sRI/disIw&#10;FITvF3yHcATv1tTFP6pRRBBcFP8f4NAc22pz0m2ytr79ZkHwcpj5ZpjpvDGFeFDlcssKet0IBHFi&#10;dc6pgst59TkG4TyyxsIyKXiSg/ms9THFWNuaj/Q4+VSEEnYxKsi8L2MpXZKRQde1JXHwrrYy6IOs&#10;UqkrrEO5KeRXFA2lwZzDQoYlLTNK7qdfo2DUrzfPg/tZ7fbD/HYclOPtd3+rVKfdLCYgPDX+HX7R&#10;ax24Efx/CT9Azv4AAAD//wMAUEsBAi0AFAAGAAgAAAAhANvh9svuAAAAhQEAABMAAAAAAAAAAAAA&#10;AAAAAAAAAFtDb250ZW50X1R5cGVzXS54bWxQSwECLQAUAAYACAAAACEAWvQsW78AAAAVAQAACwAA&#10;AAAAAAAAAAAAAAAfAQAAX3JlbHMvLnJlbHNQSwECLQAUAAYACAAAACEA/fn7DcMAAADbAAAADwAA&#10;AAAAAAAAAAAAAAAHAgAAZHJzL2Rvd25yZXYueG1sUEsFBgAAAAADAAMAtwAAAPcCAAAAAA==&#10;" strokecolor="#d9d9d9" strokeweight=".72pt"/>
                <v:rect id="Rectangle 91" o:spid="_x0000_s1045" style="position:absolute;left:3528;top:2016;width:281;height:1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5vgAAANsAAAAPAAAAZHJzL2Rvd25yZXYueG1sRE9Ni8Iw&#10;EL0L/ocwwl5EU/ewlmqUpSCKt1XxPDRjW7aZlCZq+++dg+Dx8b7X29416kFdqD0bWMwTUMSFtzWX&#10;Bi7n3SwFFSKyxcYzGRgowHYzHq0xs/7Jf/Q4xVJJCIcMDVQxtpnWoajIYZj7lli4m+8cRoFdqW2H&#10;Twl3jf5Okh/tsGZpqLClvKLi/3R3Bpacp/vbYnpt0ms65Mc4JH2RG/M16X9XoCL18SN+uw9WfDJW&#10;vsgP0JsXAAAA//8DAFBLAQItABQABgAIAAAAIQDb4fbL7gAAAIUBAAATAAAAAAAAAAAAAAAAAAAA&#10;AABbQ29udGVudF9UeXBlc10ueG1sUEsBAi0AFAAGAAgAAAAhAFr0LFu/AAAAFQEAAAsAAAAAAAAA&#10;AAAAAAAAHwEAAF9yZWxzLy5yZWxzUEsBAi0AFAAGAAgAAAAhAM/7yDm+AAAA2wAAAA8AAAAAAAAA&#10;AAAAAAAABwIAAGRycy9kb3ducmV2LnhtbFBLBQYAAAAAAwADALcAAADyAgAAAAA=&#10;" fillcolor="#5b9bd4" stroked="f"/>
                <v:line id="Line 90" o:spid="_x0000_s1046" style="position:absolute;visibility:visible;mso-wrap-style:square" from="4166,2863" to="9499,2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rkxAAAANsAAAAPAAAAZHJzL2Rvd25yZXYueG1sRI/dasJA&#10;FITvC77DcgTvdKP419RVRBAsSqu2D3DIHpNo9mzMbk18e1cQejnMfDPMbNGYQtyocrllBf1eBII4&#10;sTrnVMHvz7o7BeE8ssbCMim4k4PFvPU2w1jbmg90O/pUhBJ2MSrIvC9jKV2SkUHXsyVx8E62MuiD&#10;rFKpK6xDuSnkIIrG0mDOYSHDklYZJZfjn1EwGdbb+95d11/f4/x8GJXT3edwp1Sn3Sw/QHhq/H/4&#10;RW904N7h+SX8ADl/AAAA//8DAFBLAQItABQABgAIAAAAIQDb4fbL7gAAAIUBAAATAAAAAAAAAAAA&#10;AAAAAAAAAABbQ29udGVudF9UeXBlc10ueG1sUEsBAi0AFAAGAAgAAAAhAFr0LFu/AAAAFQEAAAsA&#10;AAAAAAAAAAAAAAAAHwEAAF9yZWxzLy5yZWxzUEsBAi0AFAAGAAgAAAAhAOMqyuTEAAAA2wAAAA8A&#10;AAAAAAAAAAAAAAAABwIAAGRycy9kb3ducmV2LnhtbFBLBQYAAAAAAwADALcAAAD4AgAAAAA=&#10;" strokecolor="#d9d9d9" strokeweight=".72pt"/>
                <v:line id="Line 89" o:spid="_x0000_s1047" style="position:absolute;visibility:visible;mso-wrap-style:square" from="4166,2619" to="9499,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RNewQAAANsAAAAPAAAAZHJzL2Rvd25yZXYueG1sRE/NisIw&#10;EL4v+A5hBG+aKq6WrlFEEJQVd9V9gKEZ22ozqU209e3NQdjjx/c/W7SmFA+qXWFZwXAQgSBOrS44&#10;U/B3WvdjEM4jaywtk4InOVjMOx8zTLRt+ECPo89ECGGXoILc+yqR0qU5GXQDWxEH7mxrgz7AOpO6&#10;xiaEm1KOomgiDRYcGnKsaJVTej3ejYLpuPl+/rrbev8zKS6Hzyrebcc7pXrddvkFwlPr/8Vv90Yr&#10;iMP68CX8ADl/AQAA//8DAFBLAQItABQABgAIAAAAIQDb4fbL7gAAAIUBAAATAAAAAAAAAAAAAAAA&#10;AAAAAABbQ29udGVudF9UeXBlc10ueG1sUEsBAi0AFAAGAAgAAAAhAFr0LFu/AAAAFQEAAAsAAAAA&#10;AAAAAAAAAAAAHwEAAF9yZWxzLy5yZWxzUEsBAi0AFAAGAAgAAAAhAEfFE17BAAAA2wAAAA8AAAAA&#10;AAAAAAAAAAAABwIAAGRycy9kb3ducmV2LnhtbFBLBQYAAAAAAwADALcAAAD1AgAAAAA=&#10;" strokecolor="#d9d9d9" strokeweight=".72pt"/>
                <v:line id="Line 88" o:spid="_x0000_s1048" style="position:absolute;visibility:visible;mso-wrap-style:square" from="4166,2376" to="949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bbFxQAAANsAAAAPAAAAZHJzL2Rvd25yZXYueG1sRI/dasJA&#10;FITvhb7Dcgre6UbxJ0RXKQVBUVr/HuCQPSZps2djdjXx7V2h0MthZr5h5svWlOJOtSssKxj0IxDE&#10;qdUFZwrOp1UvBuE8ssbSMil4kIPl4q0zx0Tbhg90P/pMBAi7BBXk3leJlC7NyaDr24o4eBdbG/RB&#10;1pnUNTYBbko5jKKJNFhwWMixos+c0t/jzSiYjprtY++uq6/vSfFzGFfxbjPaKdV9bz9mIDy1/j/8&#10;115rBfEAXl/CD5CLJwAAAP//AwBQSwECLQAUAAYACAAAACEA2+H2y+4AAACFAQAAEwAAAAAAAAAA&#10;AAAAAAAAAAAAW0NvbnRlbnRfVHlwZXNdLnhtbFBLAQItABQABgAIAAAAIQBa9CxbvwAAABUBAAAL&#10;AAAAAAAAAAAAAAAAAB8BAABfcmVscy8ucmVsc1BLAQItABQABgAIAAAAIQAoibbFxQAAANsAAAAP&#10;AAAAAAAAAAAAAAAAAAcCAABkcnMvZG93bnJldi54bWxQSwUGAAAAAAMAAwC3AAAA+QIAAAAA&#10;" strokecolor="#d9d9d9" strokeweight=".72pt"/>
                <v:line id="Line 87" o:spid="_x0000_s1049" style="position:absolute;visibility:visible;mso-wrap-style:square" from="4166,2131" to="9499,2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iyxQAAANsAAAAPAAAAZHJzL2Rvd25yZXYueG1sRI/RasJA&#10;FETfhf7Dcgt9001FbYhuQhGEFqU2th9wyV6TtNm7Mbs18e9doeDjMDNnmFU2mEacqXO1ZQXPkwgE&#10;cWF1zaWC76/NOAbhPLLGxjIpuJCDLH0YrTDRtueczgdfigBhl6CCyvs2kdIVFRl0E9sSB+9oO4M+&#10;yK6UusM+wE0jp1G0kAZrDgsVtrSuqPg9/BkFL7N+e/l0p83HflH/5PM23r3Pdko9PQ6vSxCeBn8P&#10;/7fftIJ4Crcv4QfI9AoAAP//AwBQSwECLQAUAAYACAAAACEA2+H2y+4AAACFAQAAEwAAAAAAAAAA&#10;AAAAAAAAAAAAW0NvbnRlbnRfVHlwZXNdLnhtbFBLAQItABQABgAIAAAAIQBa9CxbvwAAABUBAAAL&#10;AAAAAAAAAAAAAAAAAB8BAABfcmVscy8ucmVsc1BLAQItABQABgAIAAAAIQDYWyiyxQAAANsAAAAP&#10;AAAAAAAAAAAAAAAAAAcCAABkcnMvZG93bnJldi54bWxQSwUGAAAAAAMAAwC3AAAA+QIAAAAA&#10;" strokecolor="#d9d9d9" strokeweight=".72pt"/>
                <v:line id="Line 86" o:spid="_x0000_s1050" style="position:absolute;visibility:visible;mso-wrap-style:square" from="4166,1889" to="9499,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40pxQAAANsAAAAPAAAAZHJzL2Rvd25yZXYueG1sRI/dasJA&#10;FITvC77DcgTv6sb6F6KrFEFoqdTfBzhkj0k0ezZmtya+fbcg9HKYmW+Y+bI1pbhT7QrLCgb9CARx&#10;anXBmYLTcf0ag3AeWWNpmRQ8yMFy0XmZY6Jtw3u6H3wmAoRdggpy76tESpfmZND1bUUcvLOtDfog&#10;60zqGpsAN6V8i6KJNFhwWMixolVO6fXwYxRMR83XY+du6+/tpLjsx1W8+RxtlOp12/cZCE+t/w8/&#10;2x9aQTyEvy/hB8jFLwAAAP//AwBQSwECLQAUAAYACAAAACEA2+H2y+4AAACFAQAAEwAAAAAAAAAA&#10;AAAAAAAAAAAAW0NvbnRlbnRfVHlwZXNdLnhtbFBLAQItABQABgAIAAAAIQBa9CxbvwAAABUBAAAL&#10;AAAAAAAAAAAAAAAAAB8BAABfcmVscy8ucmVsc1BLAQItABQABgAIAAAAIQC3F40pxQAAANsAAAAP&#10;AAAAAAAAAAAAAAAAAAcCAABkcnMvZG93bnJldi54bWxQSwUGAAAAAAMAAwC3AAAA+QIAAAAA&#10;" strokecolor="#d9d9d9" strokeweight=".72pt"/>
                <v:line id="Line 85" o:spid="_x0000_s1051" style="position:absolute;visibility:visible;mso-wrap-style:square" from="3218,1889" to="3886,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VdxAAAANsAAAAPAAAAZHJzL2Rvd25yZXYueG1sRI/dasJA&#10;FITvBd9hOYJ3ummJGqKrlIKgKPX3AQ7Z0yRt9myaXU18+26h4OUwM98wi1VnKnGnxpWWFbyMIxDE&#10;mdUl5wqul/UoAeE8ssbKMil4kIPVst9bYKptyye6n30uAoRdigoK7+tUSpcVZNCNbU0cvE/bGPRB&#10;NrnUDbYBbir5GkVTabDksFBgTe8FZd/nm1Ewi9vd4+h+1h+Hafl1mtTJfhvvlRoOurc5CE+df4b/&#10;2xutIInh70v4AXL5CwAA//8DAFBLAQItABQABgAIAAAAIQDb4fbL7gAAAIUBAAATAAAAAAAAAAAA&#10;AAAAAAAAAABbQ29udGVudF9UeXBlc10ueG1sUEsBAi0AFAAGAAgAAAAhAFr0LFu/AAAAFQEAAAsA&#10;AAAAAAAAAAAAAAAAHwEAAF9yZWxzLy5yZWxzUEsBAi0AFAAGAAgAAAAhADj+FV3EAAAA2wAAAA8A&#10;AAAAAAAAAAAAAAAABwIAAGRycy9kb3ducmV2LnhtbFBLBQYAAAAAAwADALcAAAD4AgAAAAA=&#10;" strokecolor="#d9d9d9" strokeweight=".72pt"/>
                <v:rect id="Rectangle 84" o:spid="_x0000_s1052" style="position:absolute;left:3885;top:1853;width:281;height:1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gtwgAAANsAAAAPAAAAZHJzL2Rvd25yZXYueG1sRI/NasMw&#10;EITvgb6D2EJusZxCa+NGCaFQ6LWxW3xcrPVPYq2MpMTO21eFQo/DzHzD7A6LGcWNnB8sK9gmKQji&#10;xuqBOwVV+b7JQfiArHG0TAru5OGwf1jtsNB25k+6nUInIoR9gQr6EKZCSt/0ZNAndiKOXmudwRCl&#10;66R2OEe4GeVTmr5IgwPHhR4neuupuZyuRoGfy2u2/WrrPLNnu7jvc8V1qdT6cTm+ggi0hP/wX/tD&#10;K8if4fdL/AFy/wMAAP//AwBQSwECLQAUAAYACAAAACEA2+H2y+4AAACFAQAAEwAAAAAAAAAAAAAA&#10;AAAAAAAAW0NvbnRlbnRfVHlwZXNdLnhtbFBLAQItABQABgAIAAAAIQBa9CxbvwAAABUBAAALAAAA&#10;AAAAAAAAAAAAAB8BAABfcmVscy8ucmVsc1BLAQItABQABgAIAAAAIQB4HHgtwgAAANsAAAAPAAAA&#10;AAAAAAAAAAAAAAcCAABkcnMvZG93bnJldi54bWxQSwUGAAAAAAMAAwC3AAAA9gIAAAAA&#10;" fillcolor="#ec7c30" stroked="f"/>
                <v:rect id="Rectangle 83" o:spid="_x0000_s1053" style="position:absolute;left:5140;top:3156;width:28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ZawgAAANsAAAAPAAAAZHJzL2Rvd25yZXYueG1sRI9La8Mw&#10;EITvgf4HsYXeEjk9xMaJHEqh0Gtjt+S4WBs/Yq2MJD/676tCocdhZr5hTufVDGIm5zvLCva7BARx&#10;bXXHjYKqfNtmIHxA1jhYJgXf5OFcPGxOmGu78AfNl9CICGGfo4I2hDGX0tctGfQ7OxJH72adwRCl&#10;a6R2uES4GeRzkhykwY7jQosjvbZU3y+TUeCXckr3n7drltreru6rr/haKvX0uL4cQQRaw3/4r/2u&#10;FWQH+P0Sf4AsfgAAAP//AwBQSwECLQAUAAYACAAAACEA2+H2y+4AAACFAQAAEwAAAAAAAAAAAAAA&#10;AAAAAAAAW0NvbnRlbnRfVHlwZXNdLnhtbFBLAQItABQABgAIAAAAIQBa9CxbvwAAABUBAAALAAAA&#10;AAAAAAAAAAAAAB8BAABfcmVscy8ucmVsc1BLAQItABQABgAIAAAAIQCIzuZawgAAANsAAAAPAAAA&#10;AAAAAAAAAAAAAAcCAABkcnMvZG93bnJldi54bWxQSwUGAAAAAAMAAwC3AAAA9gIAAAAA&#10;" fillcolor="#ec7c30" stroked="f"/>
                <v:rect id="Rectangle 82" o:spid="_x0000_s1054" style="position:absolute;left:6398;top:2990;width:2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kPBwAAAANsAAAAPAAAAZHJzL2Rvd25yZXYueG1sRI9Bi8Iw&#10;FITvgv8hPMGbpu7BlmoUEYS9at3F46N5ttXmpSTR1n+/WRA8DjPzDbPeDqYVT3K+saxgMU9AEJdW&#10;N1wpOBeHWQbCB2SNrWVS8CIP2814tMZc256P9DyFSkQI+xwV1CF0uZS+rMmgn9uOOHpX6wyGKF0l&#10;tcM+wk0rv5JkKQ02HBdq7GhfU3k/PYwC3xePdPFzvWSpvdnB/d7OfCmUmk6G3QpEoCF8wu/2t1aQ&#10;pfD/Jf4AufkDAAD//wMAUEsBAi0AFAAGAAgAAAAhANvh9svuAAAAhQEAABMAAAAAAAAAAAAAAAAA&#10;AAAAAFtDb250ZW50X1R5cGVzXS54bWxQSwECLQAUAAYACAAAACEAWvQsW78AAAAVAQAACwAAAAAA&#10;AAAAAAAAAAAfAQAAX3JlbHMvLnJlbHNQSwECLQAUAAYACAAAACEA54JDwcAAAADbAAAADwAAAAAA&#10;AAAAAAAAAAAHAgAAZHJzL2Rvd25yZXYueG1sUEsFBgAAAAADAAMAtwAAAPQCAAAAAA==&#10;" fillcolor="#ec7c30" stroked="f"/>
                <v:rect id="Rectangle 81" o:spid="_x0000_s1055" style="position:absolute;left:7653;top:3163;width:281;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ezvgAAANsAAAAPAAAAZHJzL2Rvd25yZXYueG1sRE/LisIw&#10;FN0L8w/hDrjTVBdjqY0iwsBstSpdXpprHzY3JYm28/dmMTDLw3nn+8n04kXOt5YVrJYJCOLK6pZr&#10;BZfie5GC8AFZY2+ZFPySh/3uY5Zjpu3IJ3qdQy1iCPsMFTQhDJmUvmrIoF/agThyd+sMhghdLbXD&#10;MYabXq6T5EsabDk2NDjQsaHqcX4aBX4snpvV9V6mG9vZyd26C5eFUvPP6bAFEWgK/+I/949WkMax&#10;8Uv8AXL3BgAA//8DAFBLAQItABQABgAIAAAAIQDb4fbL7gAAAIUBAAATAAAAAAAAAAAAAAAAAAAA&#10;AABbQ29udGVudF9UeXBlc10ueG1sUEsBAi0AFAAGAAgAAAAhAFr0LFu/AAAAFQEAAAsAAAAAAAAA&#10;AAAAAAAAHwEAAF9yZWxzLy5yZWxzUEsBAi0AFAAGAAgAAAAhAJYd17O+AAAA2wAAAA8AAAAAAAAA&#10;AAAAAAAABwIAAGRycy9kb3ducmV2LnhtbFBLBQYAAAAAAwADALcAAADyAgAAAAA=&#10;" fillcolor="#ec7c30" stroked="f"/>
                <v:rect id="Rectangle 80" o:spid="_x0000_s1056" style="position:absolute;left:8908;top:3151;width:28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XIowAAAANsAAAAPAAAAZHJzL2Rvd25yZXYueG1sRI9Bi8Iw&#10;FITvgv8hvAVvmupBazXKIgheta54fDTPttq8lCTa+u/NwsIeh5n5hllve9OIFzlfW1YwnSQgiAur&#10;ay4VnPP9OAXhA7LGxjIpeJOH7WY4WGOmbcdHep1CKSKEfYYKqhDaTEpfVGTQT2xLHL2bdQZDlK6U&#10;2mEX4aaRsySZS4M1x4UKW9pVVDxOT6PAd/lzMf25XdOFvdveXe5nvuZKjb767xWIQH34D/+1D1pB&#10;uoTfL/EHyM0HAAD//wMAUEsBAi0AFAAGAAgAAAAhANvh9svuAAAAhQEAABMAAAAAAAAAAAAAAAAA&#10;AAAAAFtDb250ZW50X1R5cGVzXS54bWxQSwECLQAUAAYACAAAACEAWvQsW78AAAAVAQAACwAAAAAA&#10;AAAAAAAAAAAfAQAAX3JlbHMvLnJlbHNQSwECLQAUAAYACAAAACEA+VFyKMAAAADbAAAADwAAAAAA&#10;AAAAAAAAAAAHAgAAZHJzL2Rvd25yZXYueG1sUEsFBgAAAAADAAMAtwAAAPQCAAAAAA==&#10;" fillcolor="#ec7c30" stroked="f"/>
                <v:line id="Line 79" o:spid="_x0000_s1057" style="position:absolute;visibility:visible;mso-wrap-style:square" from="3218,3351" to="9499,3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IWDwwAAANsAAAAPAAAAZHJzL2Rvd25yZXYueG1sRE/dasIw&#10;FL4f+A7hCLuz6UanrhpFBsLGxJ+6Bzg0x7azOemarK1vv1wIu/z4/pfrwdSio9ZVlhU8RTEI4tzq&#10;igsFX+ftZA7CeWSNtWVScCMH69XoYYmptj2fqMt8IUIIuxQVlN43qZQuL8mgi2xDHLiLbQ36ANtC&#10;6hb7EG5q+RzHU2mw4tBQYkNvJeXX7NcomCX95+3ofrb7w7T6Pr00891HslPqcTxsFiA8Df5ffHe/&#10;awWvYX34En6AXP0BAAD//wMAUEsBAi0AFAAGAAgAAAAhANvh9svuAAAAhQEAABMAAAAAAAAAAAAA&#10;AAAAAAAAAFtDb250ZW50X1R5cGVzXS54bWxQSwECLQAUAAYACAAAACEAWvQsW78AAAAVAQAACwAA&#10;AAAAAAAAAAAAAAAfAQAAX3JlbHMvLnJlbHNQSwECLQAUAAYACAAAACEAwhyFg8MAAADbAAAADwAA&#10;AAAAAAAAAAAAAAAHAgAAZHJzL2Rvd25yZXYueG1sUEsFBgAAAAADAAMAtwAAAPcCAAAAAA==&#10;" strokecolor="#d9d9d9" strokeweight=".72pt"/>
                <v:line id="Line 78" o:spid="_x0000_s1058" style="position:absolute;visibility:visible;mso-wrap-style:square" from="4027,1853" to="4186,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MXmxAAAANsAAAAPAAAAZHJzL2Rvd25yZXYueG1sRI9Bi8Iw&#10;FITvC/6H8ARva+oeRKuxiCArKC66Ih4fzbOtbV5qE7X++40g7HGYmW+YadKaStypcYVlBYN+BII4&#10;tbrgTMHhd/k5AuE8ssbKMil4koNk1vmYYqztg3d03/tMBAi7GBXk3texlC7NyaDr25o4eGfbGPRB&#10;NpnUDT4C3FTyK4qG0mDBYSHHmhY5peX+ZhSsv6/udNhuhm57fFbRTzlaFZeNUr1uO5+A8NT6//C7&#10;vdIKxgN4fQk/QM7+AAAA//8DAFBLAQItABQABgAIAAAAIQDb4fbL7gAAAIUBAAATAAAAAAAAAAAA&#10;AAAAAAAAAABbQ29udGVudF9UeXBlc10ueG1sUEsBAi0AFAAGAAgAAAAhAFr0LFu/AAAAFQEAAAsA&#10;AAAAAAAAAAAAAAAAHwEAAF9yZWxzLy5yZWxzUEsBAi0AFAAGAAgAAAAhACuwxebEAAAA2wAAAA8A&#10;AAAAAAAAAAAAAAAABwIAAGRycy9kb3ducmV2LnhtbFBLBQYAAAAAAwADALcAAAD4AgAAAAA=&#10;" strokecolor="#a6a6a6" strokeweight=".72pt"/>
                <v:line id="Line 77" o:spid="_x0000_s1059" style="position:absolute;visibility:visible;mso-wrap-style:square" from="3218,1644" to="9499,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5vxQAAANsAAAAPAAAAZHJzL2Rvd25yZXYueG1sRI/dasJA&#10;FITvC32H5RR6p5uKPzG6ihSEFsX/Bzhkj0lq9mya3Zr49q4g9HKYmW+Y6bw1pbhS7QrLCj66EQji&#10;1OqCMwWn47ITg3AeWWNpmRTcyMF89voyxUTbhvd0PfhMBAi7BBXk3leJlC7NyaDr2oo4eGdbG/RB&#10;1pnUNTYBbkrZi6KhNFhwWMixos+c0svhzygY9ZvVbed+l5vtsPjZD6p4/d1fK/X+1i4mIDy1/j/8&#10;bH9pBeMePL6EHyBndwAAAP//AwBQSwECLQAUAAYACAAAACEA2+H2y+4AAACFAQAAEwAAAAAAAAAA&#10;AAAAAAAAAAAAW0NvbnRlbnRfVHlwZXNdLnhtbFBLAQItABQABgAIAAAAIQBa9CxbvwAAABUBAAAL&#10;AAAAAAAAAAAAAAAAAB8BAABfcmVscy8ucmVsc1BLAQItABQABgAIAAAAIQBdgr5vxQAAANsAAAAP&#10;AAAAAAAAAAAAAAAAAAcCAABkcnMvZG93bnJldi54bWxQSwUGAAAAAAMAAwC3AAAA+QIAAAAA&#10;" strokecolor="#d9d9d9" strokeweight=".72pt"/>
                <v:line id="Line 76" o:spid="_x0000_s1060" style="position:absolute;visibility:visible;mso-wrap-style:square" from="3218,1402" to="9499,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hv0xQAAANsAAAAPAAAAZHJzL2Rvd25yZXYueG1sRI9ba8JA&#10;FITfC/0PyxH6Vjde6iV1FRGEFsX7DzhkT5PU7NmY3Zr4711B6OMwM98wk1ljCnGlyuWWFXTaEQji&#10;xOqcUwWn4/J9BMJ5ZI2FZVJwIwez6evLBGNta97T9eBTESDsYlSQeV/GUrokI4OubUvi4P3YyqAP&#10;skqlrrAOcFPIbhQNpMGcw0KGJS0ySs6HP6Ng2K9Xt527LDfbQf67/yhH6+/+Wqm3VjP/BOGp8f/h&#10;Z/tLKxj34PEl/AA5vQMAAP//AwBQSwECLQAUAAYACAAAACEA2+H2y+4AAACFAQAAEwAAAAAAAAAA&#10;AAAAAAAAAAAAW0NvbnRlbnRfVHlwZXNdLnhtbFBLAQItABQABgAIAAAAIQBa9CxbvwAAABUBAAAL&#10;AAAAAAAAAAAAAAAAAB8BAABfcmVscy8ucmVsc1BLAQItABQABgAIAAAAIQAyzhv0xQAAANsAAAAP&#10;AAAAAAAAAAAAAAAAAAcCAABkcnMvZG93bnJldi54bWxQSwUGAAAAAAMAAwC3AAAA+QIAAAAA&#10;" strokecolor="#d9d9d9" strokeweight=".72pt"/>
                <v:line id="Line 75" o:spid="_x0000_s1061" style="position:absolute;visibility:visible;mso-wrap-style:square" from="3218,1157" to="9499,1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4OAxQAAANsAAAAPAAAAZHJzL2Rvd25yZXYueG1sRI/RasJA&#10;FETfC/2H5Qq+6caSqo3ZSCkISqVV6wdcsrdJ2uzdNLua+PeuIPRxmJkzTLrsTS3O1LrKsoLJOAJB&#10;nFtdcaHg+LUazUE4j6yxtkwKLuRgmT0+pJho2/GezgdfiABhl6CC0vsmkdLlJRl0Y9sQB+/btgZ9&#10;kG0hdYtdgJtaPkXRVBqsOCyU2NBbSfnv4WQUzOLu/bJzf6uPz2n1s39u5ttNvFVqOOhfFyA89f4/&#10;fG+vtYKXGG5fwg+Q2RUAAP//AwBQSwECLQAUAAYACAAAACEA2+H2y+4AAACFAQAAEwAAAAAAAAAA&#10;AAAAAAAAAAAAW0NvbnRlbnRfVHlwZXNdLnhtbFBLAQItABQABgAIAAAAIQBa9CxbvwAAABUBAAAL&#10;AAAAAAAAAAAAAAAAAB8BAABfcmVscy8ucmVsc1BLAQItABQABgAIAAAAIQC9J4OAxQAAANsAAAAP&#10;AAAAAAAAAAAAAAAAAAcCAABkcnMvZG93bnJldi54bWxQSwUGAAAAAAMAAwC3AAAA+QIAAAAA&#10;" strokecolor="#d9d9d9" strokeweight=".72pt"/>
                <v:line id="Line 74" o:spid="_x0000_s1062" style="position:absolute;visibility:visible;mso-wrap-style:square" from="3218,912" to="9499,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yYbxQAAANsAAAAPAAAAZHJzL2Rvd25yZXYueG1sRI/dasJA&#10;FITvC32H5RS8041FbYyuUgpCRbH+PcAhe0xis2djdmvi27uC0MthZr5hpvPWlOJKtSssK+j3IhDE&#10;qdUFZwqOh0U3BuE8ssbSMim4kYP57PVliom2De/ouveZCBB2CSrIva8SKV2ak0HXsxVx8E62NuiD&#10;rDOpa2wC3JTyPYpG0mDBYSHHir5ySn/3f0bBx6BZ3bbustj8jIrzbljF6+VgrVTnrf2cgPDU+v/w&#10;s/2tFYyH8PgSfoCc3QEAAP//AwBQSwECLQAUAAYACAAAACEA2+H2y+4AAACFAQAAEwAAAAAAAAAA&#10;AAAAAAAAAAAAW0NvbnRlbnRfVHlwZXNdLnhtbFBLAQItABQABgAIAAAAIQBa9CxbvwAAABUBAAAL&#10;AAAAAAAAAAAAAAAAAB8BAABfcmVscy8ucmVsc1BLAQItABQABgAIAAAAIQDSayYbxQAAANsAAAAP&#10;AAAAAAAAAAAAAAAAAAcCAABkcnMvZG93bnJldi54bWxQSwUGAAAAAAMAAwC3AAAA+QIAAAAA&#10;" strokecolor="#d9d9d9" strokeweight=".72pt"/>
                <v:rect id="Rectangle 73" o:spid="_x0000_s1063" style="position:absolute;left:5385;top:4152;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B8qwwAAANsAAAAPAAAAZHJzL2Rvd25yZXYueG1sRI9Pa8JA&#10;FMTvBb/D8gQvRTd6SGN0FQmI0lvT4vmRfSbB7NuQXfPn27uFQo/DzPyG2R9H04ieOldbVrBeRSCI&#10;C6trLhX8fJ+XCQjnkTU2lknBRA6Oh9nbHlNtB/6iPvelCBB2KSqovG9TKV1RkUG3si1x8O62M+iD&#10;7EqpOxwC3DRyE0WxNFhzWKiwpayi4pE/jYIPzpLLff1+a5JbMmWfforGIlNqMR9POxCeRv8f/mtf&#10;tYJtDL9fwg+QhxcAAAD//wMAUEsBAi0AFAAGAAgAAAAhANvh9svuAAAAhQEAABMAAAAAAAAAAAAA&#10;AAAAAAAAAFtDb250ZW50X1R5cGVzXS54bWxQSwECLQAUAAYACAAAACEAWvQsW78AAAAVAQAACwAA&#10;AAAAAAAAAAAAAAAfAQAAX3JlbHMvLnJlbHNQSwECLQAUAAYACAAAACEAYSQfKsMAAADbAAAADwAA&#10;AAAAAAAAAAAAAAAHAgAAZHJzL2Rvd25yZXYueG1sUEsFBgAAAAADAAMAtwAAAPcCAAAAAA==&#10;" fillcolor="#5b9bd4" stroked="f"/>
                <v:rect id="Rectangle 72" o:spid="_x0000_s1064" style="position:absolute;left:6254;top:4152;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9UcwgAAANsAAAAPAAAAZHJzL2Rvd25yZXYueG1sRI/NasMw&#10;EITvhbyD2EJujewe4sSNEkqg0GvjJPi4WOuf1FoZSY7dt68KhRyHmfmG2R1m04s7Od9ZVpCuEhDE&#10;ldUdNwrOxcfLBoQPyBp7y6Tghzwc9ounHebaTvxF91NoRISwz1FBG8KQS+mrlgz6lR2Io1dbZzBE&#10;6RqpHU4Rbnr5miRrabDjuNDiQMeWqu/TaBT4qRiz9FKXm8ze7OyutzOXhVLL5/n9DUSgOTzC/+1P&#10;rWCbwd+X+APk/hcAAP//AwBQSwECLQAUAAYACAAAACEA2+H2y+4AAACFAQAAEwAAAAAAAAAAAAAA&#10;AAAAAAAAW0NvbnRlbnRfVHlwZXNdLnhtbFBLAQItABQABgAIAAAAIQBa9CxbvwAAABUBAAALAAAA&#10;AAAAAAAAAAAAAB8BAABfcmVscy8ucmVsc1BLAQItABQABgAIAAAAIQBiW9UcwgAAANsAAAAPAAAA&#10;AAAAAAAAAAAAAAcCAABkcnMvZG93bnJldi54bWxQSwUGAAAAAAMAAwC3AAAA9gIAAAAA&#10;" fillcolor="#ec7c30" stroked="f"/>
                <v:rect id="Rectangle 71" o:spid="_x0000_s1065" style="position:absolute;left:2520;top:170;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XqswgAAANsAAAAPAAAAZHJzL2Rvd25yZXYueG1sRE89a8Mw&#10;EN0D/Q/iCt1iuRnSxokSQqGQgpfYJnS8ShfbxDq5lmq7/z4aCh0f73t3mG0nRhp861jBc5KCINbO&#10;tFwrqMr35SsIH5ANdo5JwS95OOwfFjvMjJv4TGMRahFD2GeooAmhz6T0uiGLPnE9ceSubrAYIhxq&#10;aQacYrjt5CpN19Jiy7GhwZ7eGtK34scq+C4r/bE2+uvyksvJfN7GvC2vSj09zsctiEBz+Bf/uU9G&#10;wSaOjV/iD5D7OwAAAP//AwBQSwECLQAUAAYACAAAACEA2+H2y+4AAACFAQAAEwAAAAAAAAAAAAAA&#10;AAAAAAAAW0NvbnRlbnRfVHlwZXNdLnhtbFBLAQItABQABgAIAAAAIQBa9CxbvwAAABUBAAALAAAA&#10;AAAAAAAAAAAAAB8BAABfcmVscy8ucmVsc1BLAQItABQABgAIAAAAIQBKHXqswgAAANsAAAAPAAAA&#10;AAAAAAAAAAAAAAcCAABkcnMvZG93bnJldi54bWxQSwUGAAAAAAMAAwC3AAAA9gIAAAAA&#10;" filled="f" strokecolor="#d9d9d9" strokeweight=".72pt"/>
                <v:shapetype id="_x0000_t202" coordsize="21600,21600" o:spt="202" path="m,l,21600r21600,l21600,xe">
                  <v:stroke joinstyle="miter"/>
                  <v:path gradientshapeok="t" o:connecttype="rect"/>
                </v:shapetype>
                <v:shape id="Text Box 70" o:spid="_x0000_s1066" type="#_x0000_t202" style="position:absolute;left:5526;top:4119;width:138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rsidR="003231C3" w:rsidRDefault="003231C3" w:rsidP="003231C3">
                        <w:pPr>
                          <w:tabs>
                            <w:tab w:val="left" w:pos="870"/>
                          </w:tabs>
                          <w:spacing w:line="180" w:lineRule="exact"/>
                          <w:rPr>
                            <w:rFonts w:ascii="Calibri"/>
                            <w:sz w:val="18"/>
                          </w:rPr>
                        </w:pPr>
                        <w:r>
                          <w:rPr>
                            <w:rFonts w:ascii="Calibri"/>
                            <w:color w:val="585858"/>
                            <w:sz w:val="18"/>
                          </w:rPr>
                          <w:t>URBAN</w:t>
                        </w:r>
                        <w:r>
                          <w:rPr>
                            <w:rFonts w:ascii="Calibri"/>
                            <w:color w:val="585858"/>
                            <w:sz w:val="18"/>
                          </w:rPr>
                          <w:tab/>
                          <w:t>RURAL</w:t>
                        </w:r>
                      </w:p>
                    </w:txbxContent>
                  </v:textbox>
                </v:shape>
                <v:shape id="Text Box 69" o:spid="_x0000_s1067" type="#_x0000_t202" style="position:absolute;left:8658;top:3500;width:4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3231C3" w:rsidRDefault="003231C3" w:rsidP="003231C3">
                        <w:pPr>
                          <w:spacing w:line="180" w:lineRule="exact"/>
                          <w:rPr>
                            <w:rFonts w:ascii="Calibri" w:hAnsi="Calibri"/>
                            <w:sz w:val="18"/>
                          </w:rPr>
                        </w:pPr>
                        <w:r>
                          <w:rPr>
                            <w:rFonts w:ascii="Calibri" w:hAnsi="Calibri"/>
                            <w:color w:val="585858"/>
                            <w:sz w:val="18"/>
                          </w:rPr>
                          <w:t>Galați</w:t>
                        </w:r>
                      </w:p>
                    </w:txbxContent>
                  </v:textbox>
                </v:shape>
                <v:shape id="Text Box 68" o:spid="_x0000_s1068" type="#_x0000_t202" style="position:absolute;left:7399;top:3500;width:45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3231C3" w:rsidRDefault="003231C3" w:rsidP="003231C3">
                        <w:pPr>
                          <w:spacing w:line="180" w:lineRule="exact"/>
                          <w:rPr>
                            <w:rFonts w:ascii="Calibri"/>
                            <w:sz w:val="18"/>
                          </w:rPr>
                        </w:pPr>
                        <w:r>
                          <w:rPr>
                            <w:rFonts w:ascii="Calibri"/>
                            <w:color w:val="585858"/>
                            <w:sz w:val="18"/>
                          </w:rPr>
                          <w:t>Vaslui</w:t>
                        </w:r>
                      </w:p>
                    </w:txbxContent>
                  </v:textbox>
                </v:shape>
                <v:shape id="Text Box 67" o:spid="_x0000_s1069" type="#_x0000_t202" style="position:absolute;left:6239;top:3500;width:26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3231C3" w:rsidRDefault="003231C3" w:rsidP="003231C3">
                        <w:pPr>
                          <w:spacing w:line="180" w:lineRule="exact"/>
                          <w:rPr>
                            <w:rFonts w:ascii="Calibri" w:hAnsi="Calibri"/>
                            <w:sz w:val="18"/>
                          </w:rPr>
                        </w:pPr>
                        <w:r>
                          <w:rPr>
                            <w:rFonts w:ascii="Calibri" w:hAnsi="Calibri"/>
                            <w:color w:val="585858"/>
                            <w:sz w:val="18"/>
                          </w:rPr>
                          <w:t>Iași</w:t>
                        </w:r>
                      </w:p>
                    </w:txbxContent>
                  </v:textbox>
                </v:shape>
                <v:shape id="Text Box 66" o:spid="_x0000_s1070" type="#_x0000_t202" style="position:absolute;left:4783;top:3500;width:66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3231C3" w:rsidRDefault="003231C3" w:rsidP="003231C3">
                        <w:pPr>
                          <w:spacing w:line="180" w:lineRule="exact"/>
                          <w:rPr>
                            <w:rFonts w:ascii="Calibri" w:hAnsi="Calibri"/>
                            <w:sz w:val="18"/>
                          </w:rPr>
                        </w:pPr>
                        <w:r>
                          <w:rPr>
                            <w:rFonts w:ascii="Calibri" w:hAnsi="Calibri"/>
                            <w:color w:val="585858"/>
                            <w:sz w:val="18"/>
                          </w:rPr>
                          <w:t>Botoșani</w:t>
                        </w:r>
                      </w:p>
                    </w:txbxContent>
                  </v:textbox>
                </v:shape>
                <v:shape id="Text Box 65" o:spid="_x0000_s1071" type="#_x0000_t202" style="position:absolute;left:3437;top:3500;width:84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3231C3" w:rsidRPr="00F97AE5" w:rsidRDefault="003231C3" w:rsidP="003231C3">
                        <w:pPr>
                          <w:spacing w:line="216" w:lineRule="exact"/>
                          <w:ind w:left="86"/>
                          <w:rPr>
                            <w:rFonts w:ascii="Calibri"/>
                            <w:sz w:val="18"/>
                            <w:lang w:val="ro-RO"/>
                          </w:rPr>
                        </w:pPr>
                        <w:r>
                          <w:rPr>
                            <w:rFonts w:ascii="Calibri"/>
                            <w:color w:val="585858"/>
                            <w:sz w:val="18"/>
                            <w:lang w:val="ro-RO"/>
                          </w:rPr>
                          <w:t>Republica Moldova</w:t>
                        </w:r>
                      </w:p>
                    </w:txbxContent>
                  </v:textbox>
                </v:shape>
                <v:shape id="Text Box 64" o:spid="_x0000_s1072" type="#_x0000_t202" style="position:absolute;left:8966;top:2878;width:46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3231C3" w:rsidRDefault="003231C3" w:rsidP="003231C3">
                        <w:pPr>
                          <w:spacing w:line="180" w:lineRule="exact"/>
                          <w:rPr>
                            <w:rFonts w:ascii="Calibri"/>
                            <w:sz w:val="18"/>
                          </w:rPr>
                        </w:pPr>
                        <w:r>
                          <w:rPr>
                            <w:rFonts w:ascii="Calibri"/>
                            <w:color w:val="404040"/>
                            <w:sz w:val="18"/>
                          </w:rPr>
                          <w:t>8.15%</w:t>
                        </w:r>
                      </w:p>
                    </w:txbxContent>
                  </v:textbox>
                </v:shape>
                <v:shape id="Text Box 63" o:spid="_x0000_s1073" type="#_x0000_t202" style="position:absolute;left:8283;top:2761;width:5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3231C3" w:rsidRDefault="003231C3" w:rsidP="003231C3">
                        <w:pPr>
                          <w:spacing w:line="180" w:lineRule="exact"/>
                          <w:rPr>
                            <w:rFonts w:ascii="Calibri"/>
                            <w:sz w:val="18"/>
                          </w:rPr>
                        </w:pPr>
                        <w:r>
                          <w:rPr>
                            <w:rFonts w:ascii="Calibri"/>
                            <w:color w:val="404040"/>
                            <w:sz w:val="18"/>
                          </w:rPr>
                          <w:t>12.93%</w:t>
                        </w:r>
                      </w:p>
                    </w:txbxContent>
                  </v:textbox>
                </v:shape>
                <v:shape id="Text Box 62" o:spid="_x0000_s1074" type="#_x0000_t202" style="position:absolute;left:7052;top:2880;width:98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3231C3" w:rsidRDefault="003231C3" w:rsidP="003231C3">
                        <w:pPr>
                          <w:spacing w:line="190" w:lineRule="exact"/>
                          <w:rPr>
                            <w:rFonts w:ascii="Calibri"/>
                            <w:sz w:val="18"/>
                          </w:rPr>
                        </w:pPr>
                        <w:r>
                          <w:rPr>
                            <w:rFonts w:ascii="Calibri"/>
                            <w:color w:val="404040"/>
                            <w:position w:val="1"/>
                            <w:sz w:val="18"/>
                          </w:rPr>
                          <w:t xml:space="preserve">8.90% </w:t>
                        </w:r>
                        <w:r>
                          <w:rPr>
                            <w:rFonts w:ascii="Calibri"/>
                            <w:color w:val="404040"/>
                            <w:sz w:val="18"/>
                          </w:rPr>
                          <w:t>7.67%</w:t>
                        </w:r>
                      </w:p>
                    </w:txbxContent>
                  </v:textbox>
                </v:shape>
                <v:shape id="Text Box 61" o:spid="_x0000_s1075" type="#_x0000_t202" style="position:absolute;left:4580;top:2883;width:1046;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3231C3" w:rsidRDefault="003231C3" w:rsidP="003231C3">
                        <w:pPr>
                          <w:spacing w:line="203" w:lineRule="exact"/>
                          <w:rPr>
                            <w:rFonts w:ascii="Calibri"/>
                            <w:sz w:val="18"/>
                          </w:rPr>
                        </w:pPr>
                        <w:r>
                          <w:rPr>
                            <w:rFonts w:ascii="Calibri"/>
                            <w:color w:val="404040"/>
                            <w:position w:val="-1"/>
                            <w:sz w:val="18"/>
                          </w:rPr>
                          <w:t xml:space="preserve">6.98% </w:t>
                        </w:r>
                        <w:r>
                          <w:rPr>
                            <w:rFonts w:ascii="Calibri"/>
                            <w:color w:val="404040"/>
                            <w:sz w:val="18"/>
                          </w:rPr>
                          <w:t>7.93%</w:t>
                        </w:r>
                      </w:p>
                    </w:txbxContent>
                  </v:textbox>
                </v:shape>
                <v:shape id="Text Box 60" o:spid="_x0000_s1076" type="#_x0000_t202" style="position:absolute;left:5770;top:2676;width:119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3231C3" w:rsidRDefault="003231C3" w:rsidP="003231C3">
                        <w:pPr>
                          <w:spacing w:line="187" w:lineRule="auto"/>
                          <w:rPr>
                            <w:rFonts w:ascii="Calibri"/>
                            <w:sz w:val="18"/>
                          </w:rPr>
                        </w:pPr>
                        <w:r>
                          <w:rPr>
                            <w:rFonts w:ascii="Calibri"/>
                            <w:color w:val="404040"/>
                            <w:sz w:val="18"/>
                          </w:rPr>
                          <w:t xml:space="preserve">16.44% </w:t>
                        </w:r>
                        <w:r>
                          <w:rPr>
                            <w:rFonts w:ascii="Calibri"/>
                            <w:color w:val="404040"/>
                            <w:position w:val="-3"/>
                            <w:sz w:val="18"/>
                          </w:rPr>
                          <w:t>14.80%</w:t>
                        </w:r>
                      </w:p>
                    </w:txbxContent>
                  </v:textbox>
                </v:shape>
                <v:shape id="Text Box 59" o:spid="_x0000_s1077" type="#_x0000_t202" style="position:absolute;left:3278;top:1742;width:5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3231C3" w:rsidRDefault="003231C3" w:rsidP="003231C3">
                        <w:pPr>
                          <w:spacing w:line="180" w:lineRule="exact"/>
                          <w:rPr>
                            <w:rFonts w:ascii="Calibri"/>
                            <w:sz w:val="18"/>
                          </w:rPr>
                        </w:pPr>
                        <w:r>
                          <w:rPr>
                            <w:rFonts w:ascii="Calibri"/>
                            <w:color w:val="404040"/>
                            <w:sz w:val="18"/>
                          </w:rPr>
                          <w:t>54.75%</w:t>
                        </w:r>
                      </w:p>
                    </w:txbxContent>
                  </v:textbox>
                </v:shape>
                <v:shape id="Text Box 58" o:spid="_x0000_s1078" type="#_x0000_t202" style="position:absolute;left:3915;top:1539;width:5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3231C3" w:rsidRDefault="003231C3" w:rsidP="003231C3">
                        <w:pPr>
                          <w:spacing w:line="180" w:lineRule="exact"/>
                          <w:rPr>
                            <w:rFonts w:ascii="Calibri"/>
                            <w:sz w:val="18"/>
                          </w:rPr>
                        </w:pPr>
                        <w:r>
                          <w:rPr>
                            <w:rFonts w:ascii="Calibri"/>
                            <w:color w:val="404040"/>
                            <w:sz w:val="18"/>
                          </w:rPr>
                          <w:t>61.45%</w:t>
                        </w:r>
                      </w:p>
                    </w:txbxContent>
                  </v:textbox>
                </v:shape>
                <v:shape id="Text Box 57" o:spid="_x0000_s1079" type="#_x0000_t202" style="position:absolute;left:2650;top:829;width:423;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3231C3" w:rsidRDefault="003231C3" w:rsidP="003231C3">
                        <w:pPr>
                          <w:spacing w:line="183" w:lineRule="exact"/>
                          <w:rPr>
                            <w:rFonts w:ascii="Calibri"/>
                            <w:sz w:val="18"/>
                          </w:rPr>
                        </w:pPr>
                        <w:r>
                          <w:rPr>
                            <w:rFonts w:ascii="Calibri"/>
                            <w:color w:val="585858"/>
                            <w:sz w:val="18"/>
                          </w:rPr>
                          <w:t>100%</w:t>
                        </w:r>
                      </w:p>
                      <w:p w:rsidR="003231C3" w:rsidRDefault="003231C3" w:rsidP="003231C3">
                        <w:pPr>
                          <w:spacing w:before="24"/>
                          <w:ind w:left="91"/>
                          <w:rPr>
                            <w:rFonts w:ascii="Calibri"/>
                            <w:sz w:val="18"/>
                          </w:rPr>
                        </w:pPr>
                        <w:r>
                          <w:rPr>
                            <w:rFonts w:ascii="Calibri"/>
                            <w:color w:val="585858"/>
                            <w:sz w:val="18"/>
                          </w:rPr>
                          <w:t>90%</w:t>
                        </w:r>
                      </w:p>
                      <w:p w:rsidR="003231C3" w:rsidRDefault="003231C3" w:rsidP="003231C3">
                        <w:pPr>
                          <w:spacing w:before="23"/>
                          <w:ind w:left="91"/>
                          <w:rPr>
                            <w:rFonts w:ascii="Calibri"/>
                            <w:sz w:val="18"/>
                          </w:rPr>
                        </w:pPr>
                        <w:r>
                          <w:rPr>
                            <w:rFonts w:ascii="Calibri"/>
                            <w:color w:val="585858"/>
                            <w:sz w:val="18"/>
                          </w:rPr>
                          <w:t>80%</w:t>
                        </w:r>
                      </w:p>
                      <w:p w:rsidR="003231C3" w:rsidRDefault="003231C3" w:rsidP="003231C3">
                        <w:pPr>
                          <w:spacing w:before="25"/>
                          <w:ind w:left="91"/>
                          <w:rPr>
                            <w:rFonts w:ascii="Calibri"/>
                            <w:sz w:val="18"/>
                          </w:rPr>
                        </w:pPr>
                        <w:r>
                          <w:rPr>
                            <w:rFonts w:ascii="Calibri"/>
                            <w:color w:val="585858"/>
                            <w:sz w:val="18"/>
                          </w:rPr>
                          <w:t>70%</w:t>
                        </w:r>
                      </w:p>
                      <w:p w:rsidR="003231C3" w:rsidRDefault="003231C3" w:rsidP="003231C3">
                        <w:pPr>
                          <w:spacing w:before="24"/>
                          <w:ind w:left="91"/>
                          <w:rPr>
                            <w:rFonts w:ascii="Calibri"/>
                            <w:sz w:val="18"/>
                          </w:rPr>
                        </w:pPr>
                        <w:r>
                          <w:rPr>
                            <w:rFonts w:ascii="Calibri"/>
                            <w:color w:val="585858"/>
                            <w:sz w:val="18"/>
                          </w:rPr>
                          <w:t>60%</w:t>
                        </w:r>
                      </w:p>
                      <w:p w:rsidR="003231C3" w:rsidRDefault="003231C3" w:rsidP="003231C3">
                        <w:pPr>
                          <w:spacing w:before="24"/>
                          <w:ind w:left="91"/>
                          <w:rPr>
                            <w:rFonts w:ascii="Calibri"/>
                            <w:sz w:val="18"/>
                          </w:rPr>
                        </w:pPr>
                        <w:r>
                          <w:rPr>
                            <w:rFonts w:ascii="Calibri"/>
                            <w:color w:val="585858"/>
                            <w:sz w:val="18"/>
                          </w:rPr>
                          <w:t>50%</w:t>
                        </w:r>
                      </w:p>
                      <w:p w:rsidR="003231C3" w:rsidRDefault="003231C3" w:rsidP="003231C3">
                        <w:pPr>
                          <w:spacing w:before="23"/>
                          <w:ind w:left="91"/>
                          <w:rPr>
                            <w:rFonts w:ascii="Calibri"/>
                            <w:sz w:val="18"/>
                          </w:rPr>
                        </w:pPr>
                        <w:r>
                          <w:rPr>
                            <w:rFonts w:ascii="Calibri"/>
                            <w:color w:val="585858"/>
                            <w:sz w:val="18"/>
                          </w:rPr>
                          <w:t>40%</w:t>
                        </w:r>
                      </w:p>
                      <w:p w:rsidR="003231C3" w:rsidRDefault="003231C3" w:rsidP="003231C3">
                        <w:pPr>
                          <w:spacing w:before="24"/>
                          <w:ind w:left="91"/>
                          <w:rPr>
                            <w:rFonts w:ascii="Calibri"/>
                            <w:sz w:val="18"/>
                          </w:rPr>
                        </w:pPr>
                        <w:r>
                          <w:rPr>
                            <w:rFonts w:ascii="Calibri"/>
                            <w:color w:val="585858"/>
                            <w:sz w:val="18"/>
                          </w:rPr>
                          <w:t>30%</w:t>
                        </w:r>
                      </w:p>
                      <w:p w:rsidR="003231C3" w:rsidRDefault="003231C3" w:rsidP="003231C3">
                        <w:pPr>
                          <w:spacing w:before="24"/>
                          <w:ind w:left="91"/>
                          <w:rPr>
                            <w:rFonts w:ascii="Calibri"/>
                            <w:sz w:val="18"/>
                          </w:rPr>
                        </w:pPr>
                        <w:r>
                          <w:rPr>
                            <w:rFonts w:ascii="Calibri"/>
                            <w:color w:val="585858"/>
                            <w:sz w:val="18"/>
                          </w:rPr>
                          <w:t>20%</w:t>
                        </w:r>
                      </w:p>
                      <w:p w:rsidR="003231C3" w:rsidRDefault="003231C3" w:rsidP="003231C3">
                        <w:pPr>
                          <w:spacing w:before="25"/>
                          <w:ind w:left="91"/>
                          <w:rPr>
                            <w:rFonts w:ascii="Calibri"/>
                            <w:sz w:val="18"/>
                          </w:rPr>
                        </w:pPr>
                        <w:r>
                          <w:rPr>
                            <w:rFonts w:ascii="Calibri"/>
                            <w:color w:val="585858"/>
                            <w:sz w:val="18"/>
                          </w:rPr>
                          <w:t>10%</w:t>
                        </w:r>
                      </w:p>
                      <w:p w:rsidR="003231C3" w:rsidRDefault="003231C3" w:rsidP="003231C3">
                        <w:pPr>
                          <w:spacing w:before="24" w:line="216" w:lineRule="exact"/>
                          <w:ind w:left="182"/>
                          <w:rPr>
                            <w:rFonts w:ascii="Calibri"/>
                            <w:sz w:val="18"/>
                          </w:rPr>
                        </w:pPr>
                        <w:r>
                          <w:rPr>
                            <w:rFonts w:ascii="Calibri"/>
                            <w:color w:val="585858"/>
                            <w:sz w:val="18"/>
                          </w:rPr>
                          <w:t>0%</w:t>
                        </w:r>
                      </w:p>
                    </w:txbxContent>
                  </v:textbox>
                </v:shape>
                <v:shape id="Text Box 56" o:spid="_x0000_s1080" type="#_x0000_t202" style="position:absolute;left:4609;top:377;width:304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3231C3" w:rsidRPr="00F97AE5" w:rsidRDefault="003231C3" w:rsidP="003231C3">
                        <w:pPr>
                          <w:spacing w:line="281" w:lineRule="exact"/>
                          <w:rPr>
                            <w:rFonts w:ascii="Calibri"/>
                            <w:sz w:val="28"/>
                            <w:lang w:val="ro-RO"/>
                          </w:rPr>
                        </w:pPr>
                        <w:r>
                          <w:rPr>
                            <w:rFonts w:ascii="Calibri"/>
                            <w:color w:val="585858"/>
                            <w:sz w:val="28"/>
                            <w:lang w:val="ro-RO"/>
                          </w:rPr>
                          <w:t>Popula</w:t>
                        </w:r>
                        <w:r>
                          <w:rPr>
                            <w:rFonts w:ascii="Calibri"/>
                            <w:color w:val="585858"/>
                            <w:sz w:val="28"/>
                            <w:lang w:val="ro-RO"/>
                          </w:rPr>
                          <w:t>ţ</w:t>
                        </w:r>
                        <w:r>
                          <w:rPr>
                            <w:rFonts w:ascii="Calibri"/>
                            <w:color w:val="585858"/>
                            <w:sz w:val="28"/>
                            <w:lang w:val="ro-RO"/>
                          </w:rPr>
                          <w:t>ie urban</w:t>
                        </w:r>
                        <w:r>
                          <w:rPr>
                            <w:rFonts w:ascii="Calibri"/>
                            <w:color w:val="585858"/>
                            <w:sz w:val="28"/>
                            <w:lang w:val="ro-RO"/>
                          </w:rPr>
                          <w:t>ă</w:t>
                        </w:r>
                        <w:r>
                          <w:rPr>
                            <w:rFonts w:ascii="Calibri"/>
                            <w:color w:val="585858"/>
                            <w:sz w:val="28"/>
                            <w:lang w:val="ro-RO"/>
                          </w:rPr>
                          <w:t xml:space="preserve"> vs.rural</w:t>
                        </w:r>
                        <w:r>
                          <w:rPr>
                            <w:rFonts w:ascii="Calibri"/>
                            <w:color w:val="585858"/>
                            <w:sz w:val="28"/>
                            <w:lang w:val="ro-RO"/>
                          </w:rPr>
                          <w:t>ă</w:t>
                        </w:r>
                      </w:p>
                    </w:txbxContent>
                  </v:textbox>
                </v:shape>
                <w10:wrap type="topAndBottom" anchorx="page"/>
              </v:group>
            </w:pict>
          </mc:Fallback>
        </mc:AlternateContent>
      </w:r>
    </w:p>
    <w:p w:rsidR="003231C3" w:rsidRDefault="003231C3" w:rsidP="003231C3">
      <w:pPr>
        <w:spacing w:before="132"/>
        <w:ind w:left="999" w:right="1401" w:firstLine="441"/>
        <w:rPr>
          <w:i/>
          <w:lang w:val="ro-RO"/>
        </w:rPr>
      </w:pPr>
      <w:r>
        <w:rPr>
          <w:i/>
          <w:lang w:val="ro-RO"/>
        </w:rPr>
        <w:t>Fi</w:t>
      </w:r>
      <w:r w:rsidRPr="00123ED5">
        <w:rPr>
          <w:i/>
          <w:lang w:val="ro-RO"/>
        </w:rPr>
        <w:t>gura nr.1 – Distribuția populației în mediul urban și rural</w:t>
      </w:r>
    </w:p>
    <w:p w:rsidR="003231C3" w:rsidRDefault="003231C3" w:rsidP="003231C3">
      <w:pPr>
        <w:spacing w:before="132"/>
        <w:ind w:left="279" w:right="1401"/>
        <w:rPr>
          <w:i/>
          <w:lang w:val="ro-RO"/>
        </w:rPr>
      </w:pPr>
    </w:p>
    <w:p w:rsidR="003231C3" w:rsidRPr="00123ED5" w:rsidRDefault="003231C3" w:rsidP="003231C3">
      <w:pPr>
        <w:spacing w:line="276" w:lineRule="auto"/>
        <w:ind w:left="279" w:right="1401"/>
        <w:rPr>
          <w:i/>
          <w:lang w:val="ro-RO"/>
        </w:rPr>
      </w:pPr>
    </w:p>
    <w:p w:rsidR="003231C3" w:rsidRPr="009C343D" w:rsidRDefault="003231C3" w:rsidP="003231C3">
      <w:pPr>
        <w:pStyle w:val="BodyText"/>
        <w:spacing w:before="0" w:after="240" w:line="276" w:lineRule="auto"/>
        <w:ind w:right="1234"/>
        <w:jc w:val="both"/>
        <w:rPr>
          <w:sz w:val="24"/>
          <w:szCs w:val="24"/>
          <w:lang w:val="ro-RO"/>
        </w:rPr>
      </w:pPr>
      <w:r w:rsidRPr="009C343D">
        <w:rPr>
          <w:sz w:val="24"/>
          <w:szCs w:val="24"/>
          <w:lang w:val="ro-RO"/>
        </w:rPr>
        <w:t>Populația Republicii Moldova este relativ tânără, 46,4% din populație având până în 35 de ani, în timp ce în România se înregistrează o creștere a procentului populației de 60 de ani și peste, de la 21,7% (în 2015) la 23% ( în 2018). Populația adultă a României (15-59 ani) reprezintă 62,3% din populația totală, în scădere cu 290,2 mii față de 2015. În România, sporul natural a populației a fost de -3,9 (rata la 1.000 de locuitori), în timp ce în Republica Moldova a fost de -1,0 în aceeaşi perioadă de referință.</w:t>
      </w:r>
    </w:p>
    <w:p w:rsidR="003231C3" w:rsidRPr="00123ED5" w:rsidRDefault="003231C3" w:rsidP="003231C3">
      <w:pPr>
        <w:pStyle w:val="BodyText"/>
        <w:spacing w:before="7"/>
        <w:ind w:left="0"/>
        <w:rPr>
          <w:sz w:val="10"/>
          <w:lang w:val="ro-RO"/>
        </w:rPr>
      </w:pPr>
      <w:r>
        <w:rPr>
          <w:noProof/>
          <w:lang w:bidi="ar-SA"/>
        </w:rPr>
        <w:lastRenderedPageBreak/>
        <mc:AlternateContent>
          <mc:Choice Requires="wpg">
            <w:drawing>
              <wp:anchor distT="0" distB="0" distL="0" distR="0" simplePos="0" relativeHeight="251660288" behindDoc="1" locked="0" layoutInCell="1" allowOverlap="1" wp14:anchorId="2DA15FF8" wp14:editId="22EB728E">
                <wp:simplePos x="0" y="0"/>
                <wp:positionH relativeFrom="page">
                  <wp:posOffset>1595755</wp:posOffset>
                </wp:positionH>
                <wp:positionV relativeFrom="paragraph">
                  <wp:posOffset>103505</wp:posOffset>
                </wp:positionV>
                <wp:extent cx="4581525" cy="2752725"/>
                <wp:effectExtent l="0" t="0" r="0" b="0"/>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513" y="163"/>
                          <a:chExt cx="7215" cy="4335"/>
                        </a:xfrm>
                      </wpg:grpSpPr>
                      <wps:wsp>
                        <wps:cNvPr id="7" name="Line 54"/>
                        <wps:cNvCnPr>
                          <a:cxnSpLocks noChangeShapeType="1"/>
                        </wps:cNvCnPr>
                        <wps:spPr bwMode="auto">
                          <a:xfrm>
                            <a:off x="2971" y="912"/>
                            <a:ext cx="0" cy="2657"/>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8" name="Line 53"/>
                        <wps:cNvCnPr>
                          <a:cxnSpLocks noChangeShapeType="1"/>
                        </wps:cNvCnPr>
                        <wps:spPr bwMode="auto">
                          <a:xfrm>
                            <a:off x="3874" y="912"/>
                            <a:ext cx="0" cy="2251"/>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9" name="Line 52"/>
                        <wps:cNvCnPr>
                          <a:cxnSpLocks noChangeShapeType="1"/>
                        </wps:cNvCnPr>
                        <wps:spPr bwMode="auto">
                          <a:xfrm>
                            <a:off x="3874" y="3302"/>
                            <a:ext cx="0" cy="267"/>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10" name="Line 51"/>
                        <wps:cNvCnPr>
                          <a:cxnSpLocks noChangeShapeType="1"/>
                        </wps:cNvCnPr>
                        <wps:spPr bwMode="auto">
                          <a:xfrm>
                            <a:off x="4778" y="912"/>
                            <a:ext cx="0" cy="2251"/>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11" name="Line 50"/>
                        <wps:cNvCnPr>
                          <a:cxnSpLocks noChangeShapeType="1"/>
                        </wps:cNvCnPr>
                        <wps:spPr bwMode="auto">
                          <a:xfrm>
                            <a:off x="4778" y="3302"/>
                            <a:ext cx="0" cy="267"/>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12" name="Line 49"/>
                        <wps:cNvCnPr>
                          <a:cxnSpLocks noChangeShapeType="1"/>
                        </wps:cNvCnPr>
                        <wps:spPr bwMode="auto">
                          <a:xfrm>
                            <a:off x="5681" y="1178"/>
                            <a:ext cx="0" cy="1985"/>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14" name="Line 48"/>
                        <wps:cNvCnPr>
                          <a:cxnSpLocks noChangeShapeType="1"/>
                        </wps:cNvCnPr>
                        <wps:spPr bwMode="auto">
                          <a:xfrm>
                            <a:off x="5681" y="3302"/>
                            <a:ext cx="0" cy="267"/>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15" name="Line 47"/>
                        <wps:cNvCnPr>
                          <a:cxnSpLocks noChangeShapeType="1"/>
                        </wps:cNvCnPr>
                        <wps:spPr bwMode="auto">
                          <a:xfrm>
                            <a:off x="6586" y="2911"/>
                            <a:ext cx="0" cy="252"/>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16" name="Line 46"/>
                        <wps:cNvCnPr>
                          <a:cxnSpLocks noChangeShapeType="1"/>
                        </wps:cNvCnPr>
                        <wps:spPr bwMode="auto">
                          <a:xfrm>
                            <a:off x="8393" y="2378"/>
                            <a:ext cx="0" cy="924"/>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17" name="Line 45"/>
                        <wps:cNvCnPr>
                          <a:cxnSpLocks noChangeShapeType="1"/>
                        </wps:cNvCnPr>
                        <wps:spPr bwMode="auto">
                          <a:xfrm>
                            <a:off x="8393" y="3442"/>
                            <a:ext cx="0" cy="127"/>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18" name="Rectangle 44"/>
                        <wps:cNvSpPr>
                          <a:spLocks noChangeArrowheads="1"/>
                        </wps:cNvSpPr>
                        <wps:spPr bwMode="auto">
                          <a:xfrm>
                            <a:off x="7490" y="3302"/>
                            <a:ext cx="1224" cy="14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43"/>
                        <wps:cNvSpPr>
                          <a:spLocks noChangeArrowheads="1"/>
                        </wps:cNvSpPr>
                        <wps:spPr bwMode="auto">
                          <a:xfrm>
                            <a:off x="6064" y="2772"/>
                            <a:ext cx="1426" cy="14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2"/>
                        <wps:cNvSpPr>
                          <a:spLocks noChangeArrowheads="1"/>
                        </wps:cNvSpPr>
                        <wps:spPr bwMode="auto">
                          <a:xfrm>
                            <a:off x="7490" y="2239"/>
                            <a:ext cx="1145" cy="14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41"/>
                        <wps:cNvCnPr>
                          <a:cxnSpLocks noChangeShapeType="1"/>
                        </wps:cNvCnPr>
                        <wps:spPr bwMode="auto">
                          <a:xfrm>
                            <a:off x="6586" y="3302"/>
                            <a:ext cx="0" cy="267"/>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22" name="Rectangle 40"/>
                        <wps:cNvSpPr>
                          <a:spLocks noChangeArrowheads="1"/>
                        </wps:cNvSpPr>
                        <wps:spPr bwMode="auto">
                          <a:xfrm>
                            <a:off x="3518" y="3163"/>
                            <a:ext cx="3972" cy="14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39"/>
                        <wps:cNvCnPr>
                          <a:cxnSpLocks noChangeShapeType="1"/>
                        </wps:cNvCnPr>
                        <wps:spPr bwMode="auto">
                          <a:xfrm>
                            <a:off x="6586" y="1318"/>
                            <a:ext cx="0" cy="1315"/>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24" name="Rectangle 38"/>
                        <wps:cNvSpPr>
                          <a:spLocks noChangeArrowheads="1"/>
                        </wps:cNvSpPr>
                        <wps:spPr bwMode="auto">
                          <a:xfrm>
                            <a:off x="6021" y="1178"/>
                            <a:ext cx="1469" cy="14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7"/>
                        <wps:cNvSpPr>
                          <a:spLocks noChangeArrowheads="1"/>
                        </wps:cNvSpPr>
                        <wps:spPr bwMode="auto">
                          <a:xfrm>
                            <a:off x="6076" y="2632"/>
                            <a:ext cx="1414" cy="14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36"/>
                        <wps:cNvCnPr>
                          <a:cxnSpLocks noChangeShapeType="1"/>
                        </wps:cNvCnPr>
                        <wps:spPr bwMode="auto">
                          <a:xfrm>
                            <a:off x="8393" y="912"/>
                            <a:ext cx="0" cy="1188"/>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27" name="Rectangle 35"/>
                        <wps:cNvSpPr>
                          <a:spLocks noChangeArrowheads="1"/>
                        </wps:cNvSpPr>
                        <wps:spPr bwMode="auto">
                          <a:xfrm>
                            <a:off x="7490" y="2100"/>
                            <a:ext cx="1457" cy="14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4"/>
                        <wps:cNvSpPr>
                          <a:spLocks noChangeArrowheads="1"/>
                        </wps:cNvSpPr>
                        <wps:spPr bwMode="auto">
                          <a:xfrm>
                            <a:off x="6864" y="1708"/>
                            <a:ext cx="627" cy="14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3"/>
                        <wps:cNvSpPr>
                          <a:spLocks noChangeArrowheads="1"/>
                        </wps:cNvSpPr>
                        <wps:spPr bwMode="auto">
                          <a:xfrm>
                            <a:off x="6981" y="1569"/>
                            <a:ext cx="509" cy="14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2"/>
                        <wps:cNvCnPr>
                          <a:cxnSpLocks noChangeShapeType="1"/>
                        </wps:cNvCnPr>
                        <wps:spPr bwMode="auto">
                          <a:xfrm>
                            <a:off x="5681" y="912"/>
                            <a:ext cx="0" cy="127"/>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6586" y="912"/>
                            <a:ext cx="0" cy="127"/>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32" name="Rectangle 30"/>
                        <wps:cNvSpPr>
                          <a:spLocks noChangeArrowheads="1"/>
                        </wps:cNvSpPr>
                        <wps:spPr bwMode="auto">
                          <a:xfrm>
                            <a:off x="5582" y="1039"/>
                            <a:ext cx="1908" cy="14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9"/>
                        <wps:cNvCnPr>
                          <a:cxnSpLocks noChangeShapeType="1"/>
                        </wps:cNvCnPr>
                        <wps:spPr bwMode="auto">
                          <a:xfrm>
                            <a:off x="7490" y="3569"/>
                            <a:ext cx="0"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9298" y="912"/>
                            <a:ext cx="0" cy="2657"/>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35" name="Rectangle 27"/>
                        <wps:cNvSpPr>
                          <a:spLocks noChangeArrowheads="1"/>
                        </wps:cNvSpPr>
                        <wps:spPr bwMode="auto">
                          <a:xfrm>
                            <a:off x="5584" y="4152"/>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6"/>
                        <wps:cNvSpPr>
                          <a:spLocks noChangeArrowheads="1"/>
                        </wps:cNvSpPr>
                        <wps:spPr bwMode="auto">
                          <a:xfrm>
                            <a:off x="6220" y="4152"/>
                            <a:ext cx="101"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5"/>
                        <wps:cNvSpPr>
                          <a:spLocks noChangeArrowheads="1"/>
                        </wps:cNvSpPr>
                        <wps:spPr bwMode="auto">
                          <a:xfrm>
                            <a:off x="2520" y="170"/>
                            <a:ext cx="7200" cy="4320"/>
                          </a:xfrm>
                          <a:prstGeom prst="rect">
                            <a:avLst/>
                          </a:prstGeom>
                          <a:noFill/>
                          <a:ln w="9144">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24"/>
                        <wps:cNvSpPr txBox="1">
                          <a:spLocks noChangeArrowheads="1"/>
                        </wps:cNvSpPr>
                        <wps:spPr bwMode="auto">
                          <a:xfrm>
                            <a:off x="5726" y="4118"/>
                            <a:ext cx="10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tabs>
                                  <w:tab w:val="left" w:pos="637"/>
                                </w:tabs>
                                <w:spacing w:line="180" w:lineRule="exact"/>
                                <w:rPr>
                                  <w:rFonts w:ascii="Calibri"/>
                                  <w:sz w:val="18"/>
                                </w:rPr>
                              </w:pPr>
                              <w:r>
                                <w:rPr>
                                  <w:rFonts w:ascii="Calibri"/>
                                  <w:color w:val="585858"/>
                                  <w:sz w:val="18"/>
                                </w:rPr>
                                <w:t>2019</w:t>
                              </w:r>
                              <w:r>
                                <w:rPr>
                                  <w:rFonts w:ascii="Calibri"/>
                                  <w:color w:val="585858"/>
                                  <w:sz w:val="18"/>
                                </w:rPr>
                                <w:tab/>
                                <w:t>2014</w:t>
                              </w:r>
                            </w:p>
                          </w:txbxContent>
                        </wps:txbx>
                        <wps:bodyPr rot="0" vert="horz" wrap="square" lIns="0" tIns="0" rIns="0" bIns="0" anchor="t" anchorCtr="0" upright="1">
                          <a:noAutofit/>
                        </wps:bodyPr>
                      </wps:wsp>
                      <wps:wsp>
                        <wps:cNvPr id="39" name="Text Box 23"/>
                        <wps:cNvSpPr txBox="1">
                          <a:spLocks noChangeArrowheads="1"/>
                        </wps:cNvSpPr>
                        <wps:spPr bwMode="auto">
                          <a:xfrm>
                            <a:off x="9096" y="3719"/>
                            <a:ext cx="42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585858"/>
                                  <w:sz w:val="18"/>
                                </w:rPr>
                                <w:t>2 000</w:t>
                              </w:r>
                            </w:p>
                          </w:txbxContent>
                        </wps:txbx>
                        <wps:bodyPr rot="0" vert="horz" wrap="square" lIns="0" tIns="0" rIns="0" bIns="0" anchor="t" anchorCtr="0" upright="1">
                          <a:noAutofit/>
                        </wps:bodyPr>
                      </wps:wsp>
                      <wps:wsp>
                        <wps:cNvPr id="40" name="Text Box 22"/>
                        <wps:cNvSpPr txBox="1">
                          <a:spLocks noChangeArrowheads="1"/>
                        </wps:cNvSpPr>
                        <wps:spPr bwMode="auto">
                          <a:xfrm>
                            <a:off x="8192" y="3719"/>
                            <a:ext cx="42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585858"/>
                                  <w:sz w:val="18"/>
                                </w:rPr>
                                <w:t>1 000</w:t>
                              </w:r>
                            </w:p>
                          </w:txbxContent>
                        </wps:txbx>
                        <wps:bodyPr rot="0" vert="horz" wrap="square" lIns="0" tIns="0" rIns="0" bIns="0" anchor="t" anchorCtr="0" upright="1">
                          <a:noAutofit/>
                        </wps:bodyPr>
                      </wps:wsp>
                      <wps:wsp>
                        <wps:cNvPr id="41" name="Text Box 21"/>
                        <wps:cNvSpPr txBox="1">
                          <a:spLocks noChangeArrowheads="1"/>
                        </wps:cNvSpPr>
                        <wps:spPr bwMode="auto">
                          <a:xfrm>
                            <a:off x="7466" y="371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42" name="Text Box 20"/>
                        <wps:cNvSpPr txBox="1">
                          <a:spLocks noChangeArrowheads="1"/>
                        </wps:cNvSpPr>
                        <wps:spPr bwMode="auto">
                          <a:xfrm>
                            <a:off x="6356" y="3719"/>
                            <a:ext cx="4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585858"/>
                                  <w:sz w:val="18"/>
                                </w:rPr>
                                <w:t>-1 000</w:t>
                              </w:r>
                            </w:p>
                          </w:txbxContent>
                        </wps:txbx>
                        <wps:bodyPr rot="0" vert="horz" wrap="square" lIns="0" tIns="0" rIns="0" bIns="0" anchor="t" anchorCtr="0" upright="1">
                          <a:noAutofit/>
                        </wps:bodyPr>
                      </wps:wsp>
                      <wps:wsp>
                        <wps:cNvPr id="43" name="Text Box 19"/>
                        <wps:cNvSpPr txBox="1">
                          <a:spLocks noChangeArrowheads="1"/>
                        </wps:cNvSpPr>
                        <wps:spPr bwMode="auto">
                          <a:xfrm>
                            <a:off x="5452" y="3719"/>
                            <a:ext cx="4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585858"/>
                                  <w:sz w:val="18"/>
                                </w:rPr>
                                <w:t>-2 000</w:t>
                              </w:r>
                            </w:p>
                          </w:txbxContent>
                        </wps:txbx>
                        <wps:bodyPr rot="0" vert="horz" wrap="square" lIns="0" tIns="0" rIns="0" bIns="0" anchor="t" anchorCtr="0" upright="1">
                          <a:noAutofit/>
                        </wps:bodyPr>
                      </wps:wsp>
                      <wps:wsp>
                        <wps:cNvPr id="44" name="Text Box 18"/>
                        <wps:cNvSpPr txBox="1">
                          <a:spLocks noChangeArrowheads="1"/>
                        </wps:cNvSpPr>
                        <wps:spPr bwMode="auto">
                          <a:xfrm>
                            <a:off x="4548" y="3719"/>
                            <a:ext cx="4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585858"/>
                                  <w:sz w:val="18"/>
                                </w:rPr>
                                <w:t>-3 000</w:t>
                              </w:r>
                            </w:p>
                          </w:txbxContent>
                        </wps:txbx>
                        <wps:bodyPr rot="0" vert="horz" wrap="square" lIns="0" tIns="0" rIns="0" bIns="0" anchor="t" anchorCtr="0" upright="1">
                          <a:noAutofit/>
                        </wps:bodyPr>
                      </wps:wsp>
                      <wps:wsp>
                        <wps:cNvPr id="45" name="Text Box 17"/>
                        <wps:cNvSpPr txBox="1">
                          <a:spLocks noChangeArrowheads="1"/>
                        </wps:cNvSpPr>
                        <wps:spPr bwMode="auto">
                          <a:xfrm>
                            <a:off x="3644" y="3719"/>
                            <a:ext cx="4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585858"/>
                                  <w:sz w:val="18"/>
                                </w:rPr>
                                <w:t>-4 000</w:t>
                              </w:r>
                            </w:p>
                          </w:txbxContent>
                        </wps:txbx>
                        <wps:bodyPr rot="0" vert="horz" wrap="square" lIns="0" tIns="0" rIns="0" bIns="0" anchor="t" anchorCtr="0" upright="1">
                          <a:noAutofit/>
                        </wps:bodyPr>
                      </wps:wsp>
                      <wps:wsp>
                        <wps:cNvPr id="46" name="Text Box 16"/>
                        <wps:cNvSpPr txBox="1">
                          <a:spLocks noChangeArrowheads="1"/>
                        </wps:cNvSpPr>
                        <wps:spPr bwMode="auto">
                          <a:xfrm>
                            <a:off x="2740" y="3719"/>
                            <a:ext cx="4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585858"/>
                                  <w:sz w:val="18"/>
                                </w:rPr>
                                <w:t>-5 000</w:t>
                              </w:r>
                            </w:p>
                          </w:txbxContent>
                        </wps:txbx>
                        <wps:bodyPr rot="0" vert="horz" wrap="square" lIns="0" tIns="0" rIns="0" bIns="0" anchor="t" anchorCtr="0" upright="1">
                          <a:noAutofit/>
                        </wps:bodyPr>
                      </wps:wsp>
                      <wps:wsp>
                        <wps:cNvPr id="47" name="Text Box 15"/>
                        <wps:cNvSpPr txBox="1">
                          <a:spLocks noChangeArrowheads="1"/>
                        </wps:cNvSpPr>
                        <wps:spPr bwMode="auto">
                          <a:xfrm>
                            <a:off x="8834" y="3299"/>
                            <a:ext cx="42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404040"/>
                                  <w:sz w:val="18"/>
                                </w:rPr>
                                <w:t>1 354</w:t>
                              </w:r>
                            </w:p>
                          </w:txbxContent>
                        </wps:txbx>
                        <wps:bodyPr rot="0" vert="horz" wrap="square" lIns="0" tIns="0" rIns="0" bIns="0" anchor="t" anchorCtr="0" upright="1">
                          <a:noAutofit/>
                        </wps:bodyPr>
                      </wps:wsp>
                      <wps:wsp>
                        <wps:cNvPr id="48" name="Text Box 14"/>
                        <wps:cNvSpPr txBox="1">
                          <a:spLocks noChangeArrowheads="1"/>
                        </wps:cNvSpPr>
                        <wps:spPr bwMode="auto">
                          <a:xfrm>
                            <a:off x="5815" y="3220"/>
                            <a:ext cx="152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585858"/>
                                  <w:sz w:val="18"/>
                                </w:rPr>
                                <w:t>Republic of Moldova</w:t>
                              </w:r>
                            </w:p>
                          </w:txbxContent>
                        </wps:txbx>
                        <wps:bodyPr rot="0" vert="horz" wrap="square" lIns="0" tIns="0" rIns="0" bIns="0" anchor="t" anchorCtr="0" upright="1">
                          <a:noAutofit/>
                        </wps:bodyPr>
                      </wps:wsp>
                      <wps:wsp>
                        <wps:cNvPr id="49" name="Text Box 13"/>
                        <wps:cNvSpPr txBox="1">
                          <a:spLocks noChangeArrowheads="1"/>
                        </wps:cNvSpPr>
                        <wps:spPr bwMode="auto">
                          <a:xfrm>
                            <a:off x="2938" y="3160"/>
                            <a:ext cx="4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404040"/>
                                  <w:sz w:val="18"/>
                                </w:rPr>
                                <w:t>-4 394</w:t>
                              </w:r>
                            </w:p>
                          </w:txbxContent>
                        </wps:txbx>
                        <wps:bodyPr rot="0" vert="horz" wrap="square" lIns="0" tIns="0" rIns="0" bIns="0" anchor="t" anchorCtr="0" upright="1">
                          <a:noAutofit/>
                        </wps:bodyPr>
                      </wps:wsp>
                      <wps:wsp>
                        <wps:cNvPr id="50" name="Text Box 12"/>
                        <wps:cNvSpPr txBox="1">
                          <a:spLocks noChangeArrowheads="1"/>
                        </wps:cNvSpPr>
                        <wps:spPr bwMode="auto">
                          <a:xfrm>
                            <a:off x="6681" y="2688"/>
                            <a:ext cx="66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hAnsi="Calibri"/>
                                  <w:sz w:val="18"/>
                                </w:rPr>
                              </w:pPr>
                              <w:r>
                                <w:rPr>
                                  <w:rFonts w:ascii="Calibri" w:hAnsi="Calibri"/>
                                  <w:color w:val="585858"/>
                                  <w:sz w:val="18"/>
                                </w:rPr>
                                <w:t>Botoșani</w:t>
                              </w:r>
                            </w:p>
                          </w:txbxContent>
                        </wps:txbx>
                        <wps:bodyPr rot="0" vert="horz" wrap="square" lIns="0" tIns="0" rIns="0" bIns="0" anchor="t" anchorCtr="0" upright="1">
                          <a:noAutofit/>
                        </wps:bodyPr>
                      </wps:wsp>
                      <wps:wsp>
                        <wps:cNvPr id="51" name="Text Box 11"/>
                        <wps:cNvSpPr txBox="1">
                          <a:spLocks noChangeArrowheads="1"/>
                        </wps:cNvSpPr>
                        <wps:spPr bwMode="auto">
                          <a:xfrm>
                            <a:off x="5484" y="2629"/>
                            <a:ext cx="494"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43" w:lineRule="exact"/>
                                <w:ind w:left="12"/>
                                <w:rPr>
                                  <w:rFonts w:ascii="Calibri"/>
                                  <w:sz w:val="18"/>
                                </w:rPr>
                              </w:pPr>
                              <w:r>
                                <w:rPr>
                                  <w:rFonts w:ascii="Calibri"/>
                                  <w:color w:val="404040"/>
                                  <w:sz w:val="18"/>
                                </w:rPr>
                                <w:t>-1</w:t>
                              </w:r>
                              <w:r>
                                <w:rPr>
                                  <w:rFonts w:ascii="Calibri"/>
                                  <w:color w:val="404040"/>
                                  <w:spacing w:val="-4"/>
                                  <w:sz w:val="18"/>
                                </w:rPr>
                                <w:t xml:space="preserve"> </w:t>
                              </w:r>
                              <w:r>
                                <w:rPr>
                                  <w:rFonts w:ascii="Calibri"/>
                                  <w:color w:val="404040"/>
                                  <w:sz w:val="18"/>
                                </w:rPr>
                                <w:t>563</w:t>
                              </w:r>
                            </w:p>
                            <w:p w:rsidR="003231C3" w:rsidRDefault="003231C3" w:rsidP="003231C3">
                              <w:pPr>
                                <w:spacing w:line="176" w:lineRule="exact"/>
                                <w:rPr>
                                  <w:rFonts w:ascii="Calibri"/>
                                  <w:sz w:val="18"/>
                                </w:rPr>
                              </w:pPr>
                              <w:r>
                                <w:rPr>
                                  <w:rFonts w:ascii="Calibri"/>
                                  <w:color w:val="404040"/>
                                  <w:sz w:val="18"/>
                                </w:rPr>
                                <w:t>-1</w:t>
                              </w:r>
                              <w:r>
                                <w:rPr>
                                  <w:rFonts w:ascii="Calibri"/>
                                  <w:color w:val="404040"/>
                                  <w:spacing w:val="-4"/>
                                  <w:sz w:val="18"/>
                                </w:rPr>
                                <w:t xml:space="preserve"> </w:t>
                              </w:r>
                              <w:r>
                                <w:rPr>
                                  <w:rFonts w:ascii="Calibri"/>
                                  <w:color w:val="404040"/>
                                  <w:sz w:val="18"/>
                                </w:rPr>
                                <w:t>577</w:t>
                              </w:r>
                            </w:p>
                          </w:txbxContent>
                        </wps:txbx>
                        <wps:bodyPr rot="0" vert="horz" wrap="square" lIns="0" tIns="0" rIns="0" bIns="0" anchor="t" anchorCtr="0" upright="1">
                          <a:noAutofit/>
                        </wps:bodyPr>
                      </wps:wsp>
                      <wps:wsp>
                        <wps:cNvPr id="52" name="Text Box 10"/>
                        <wps:cNvSpPr txBox="1">
                          <a:spLocks noChangeArrowheads="1"/>
                        </wps:cNvSpPr>
                        <wps:spPr bwMode="auto">
                          <a:xfrm>
                            <a:off x="8756" y="2098"/>
                            <a:ext cx="737"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43" w:lineRule="exact"/>
                                <w:ind w:left="311"/>
                                <w:rPr>
                                  <w:rFonts w:ascii="Calibri"/>
                                  <w:sz w:val="18"/>
                                </w:rPr>
                              </w:pPr>
                              <w:r>
                                <w:rPr>
                                  <w:rFonts w:ascii="Calibri"/>
                                  <w:color w:val="404040"/>
                                  <w:sz w:val="18"/>
                                </w:rPr>
                                <w:t>1 612</w:t>
                              </w:r>
                            </w:p>
                            <w:p w:rsidR="003231C3" w:rsidRDefault="003231C3" w:rsidP="003231C3">
                              <w:pPr>
                                <w:spacing w:line="176" w:lineRule="exact"/>
                                <w:rPr>
                                  <w:rFonts w:ascii="Calibri"/>
                                  <w:sz w:val="18"/>
                                </w:rPr>
                              </w:pPr>
                              <w:r>
                                <w:rPr>
                                  <w:rFonts w:ascii="Calibri"/>
                                  <w:color w:val="404040"/>
                                  <w:sz w:val="18"/>
                                </w:rPr>
                                <w:t>1 268</w:t>
                              </w:r>
                            </w:p>
                          </w:txbxContent>
                        </wps:txbx>
                        <wps:bodyPr rot="0" vert="horz" wrap="square" lIns="0" tIns="0" rIns="0" bIns="0" anchor="t" anchorCtr="0" upright="1">
                          <a:noAutofit/>
                        </wps:bodyPr>
                      </wps:wsp>
                      <wps:wsp>
                        <wps:cNvPr id="53" name="Text Box 9"/>
                        <wps:cNvSpPr txBox="1">
                          <a:spLocks noChangeArrowheads="1"/>
                        </wps:cNvSpPr>
                        <wps:spPr bwMode="auto">
                          <a:xfrm>
                            <a:off x="7079" y="2157"/>
                            <a:ext cx="26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hAnsi="Calibri"/>
                                  <w:sz w:val="18"/>
                                </w:rPr>
                              </w:pPr>
                              <w:r>
                                <w:rPr>
                                  <w:rFonts w:ascii="Calibri" w:hAnsi="Calibri"/>
                                  <w:color w:val="585858"/>
                                  <w:sz w:val="18"/>
                                </w:rPr>
                                <w:t>Iași</w:t>
                              </w:r>
                            </w:p>
                          </w:txbxContent>
                        </wps:txbx>
                        <wps:bodyPr rot="0" vert="horz" wrap="square" lIns="0" tIns="0" rIns="0" bIns="0" anchor="t" anchorCtr="0" upright="1">
                          <a:noAutofit/>
                        </wps:bodyPr>
                      </wps:wsp>
                      <wps:wsp>
                        <wps:cNvPr id="54" name="Text Box 8"/>
                        <wps:cNvSpPr txBox="1">
                          <a:spLocks noChangeArrowheads="1"/>
                        </wps:cNvSpPr>
                        <wps:spPr bwMode="auto">
                          <a:xfrm>
                            <a:off x="6470" y="1705"/>
                            <a:ext cx="2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sz w:val="18"/>
                                </w:rPr>
                              </w:pPr>
                              <w:r>
                                <w:rPr>
                                  <w:rFonts w:ascii="Calibri"/>
                                  <w:color w:val="404040"/>
                                  <w:sz w:val="18"/>
                                </w:rPr>
                                <w:t>693</w:t>
                              </w:r>
                            </w:p>
                          </w:txbxContent>
                        </wps:txbx>
                        <wps:bodyPr rot="0" vert="horz" wrap="square" lIns="0" tIns="0" rIns="0" bIns="0" anchor="t" anchorCtr="0" upright="1">
                          <a:noAutofit/>
                        </wps:bodyPr>
                      </wps:wsp>
                      <wps:wsp>
                        <wps:cNvPr id="55" name="Text Box 7"/>
                        <wps:cNvSpPr txBox="1">
                          <a:spLocks noChangeArrowheads="1"/>
                        </wps:cNvSpPr>
                        <wps:spPr bwMode="auto">
                          <a:xfrm>
                            <a:off x="6374" y="1566"/>
                            <a:ext cx="968"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73" w:lineRule="exact"/>
                                <w:ind w:left="119"/>
                                <w:rPr>
                                  <w:rFonts w:ascii="Calibri"/>
                                  <w:sz w:val="18"/>
                                </w:rPr>
                              </w:pPr>
                              <w:r>
                                <w:rPr>
                                  <w:rFonts w:ascii="Calibri"/>
                                  <w:color w:val="404040"/>
                                  <w:position w:val="6"/>
                                  <w:sz w:val="18"/>
                                </w:rPr>
                                <w:t xml:space="preserve">- 561 </w:t>
                              </w:r>
                              <w:r>
                                <w:rPr>
                                  <w:rFonts w:ascii="Calibri"/>
                                  <w:color w:val="585858"/>
                                  <w:sz w:val="18"/>
                                </w:rPr>
                                <w:t>Vaslui</w:t>
                              </w:r>
                            </w:p>
                            <w:p w:rsidR="003231C3" w:rsidRDefault="003231C3" w:rsidP="003231C3">
                              <w:pPr>
                                <w:spacing w:line="146" w:lineRule="exact"/>
                                <w:rPr>
                                  <w:rFonts w:ascii="Calibri"/>
                                  <w:sz w:val="18"/>
                                </w:rPr>
                              </w:pPr>
                              <w:r>
                                <w:rPr>
                                  <w:rFonts w:ascii="Calibri"/>
                                  <w:color w:val="404040"/>
                                  <w:sz w:val="18"/>
                                </w:rPr>
                                <w:t>-</w:t>
                              </w:r>
                            </w:p>
                          </w:txbxContent>
                        </wps:txbx>
                        <wps:bodyPr rot="0" vert="horz" wrap="square" lIns="0" tIns="0" rIns="0" bIns="0" anchor="t" anchorCtr="0" upright="1">
                          <a:noAutofit/>
                        </wps:bodyPr>
                      </wps:wsp>
                      <wps:wsp>
                        <wps:cNvPr id="56" name="Text Box 6"/>
                        <wps:cNvSpPr txBox="1">
                          <a:spLocks noChangeArrowheads="1"/>
                        </wps:cNvSpPr>
                        <wps:spPr bwMode="auto">
                          <a:xfrm>
                            <a:off x="6895" y="1094"/>
                            <a:ext cx="4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80" w:lineRule="exact"/>
                                <w:rPr>
                                  <w:rFonts w:ascii="Calibri" w:hAnsi="Calibri"/>
                                  <w:sz w:val="18"/>
                                </w:rPr>
                              </w:pPr>
                              <w:r>
                                <w:rPr>
                                  <w:rFonts w:ascii="Calibri" w:hAnsi="Calibri"/>
                                  <w:color w:val="585858"/>
                                  <w:sz w:val="18"/>
                                </w:rPr>
                                <w:t>Galați</w:t>
                              </w:r>
                            </w:p>
                          </w:txbxContent>
                        </wps:txbx>
                        <wps:bodyPr rot="0" vert="horz" wrap="square" lIns="0" tIns="0" rIns="0" bIns="0" anchor="t" anchorCtr="0" upright="1">
                          <a:noAutofit/>
                        </wps:bodyPr>
                      </wps:wsp>
                      <wps:wsp>
                        <wps:cNvPr id="57" name="Text Box 5"/>
                        <wps:cNvSpPr txBox="1">
                          <a:spLocks noChangeArrowheads="1"/>
                        </wps:cNvSpPr>
                        <wps:spPr bwMode="auto">
                          <a:xfrm>
                            <a:off x="5003" y="1034"/>
                            <a:ext cx="91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Default="003231C3" w:rsidP="003231C3">
                              <w:pPr>
                                <w:spacing w:line="143" w:lineRule="exact"/>
                                <w:rPr>
                                  <w:rFonts w:ascii="Calibri"/>
                                  <w:sz w:val="18"/>
                                </w:rPr>
                              </w:pPr>
                              <w:r>
                                <w:rPr>
                                  <w:rFonts w:ascii="Calibri"/>
                                  <w:color w:val="404040"/>
                                  <w:sz w:val="18"/>
                                </w:rPr>
                                <w:t>-2 109</w:t>
                              </w:r>
                            </w:p>
                            <w:p w:rsidR="003231C3" w:rsidRDefault="003231C3" w:rsidP="003231C3">
                              <w:pPr>
                                <w:spacing w:line="176" w:lineRule="exact"/>
                                <w:ind w:left="437"/>
                                <w:rPr>
                                  <w:rFonts w:ascii="Calibri"/>
                                  <w:sz w:val="18"/>
                                </w:rPr>
                              </w:pPr>
                              <w:r>
                                <w:rPr>
                                  <w:rFonts w:ascii="Calibri"/>
                                  <w:color w:val="404040"/>
                                  <w:sz w:val="18"/>
                                </w:rPr>
                                <w:t>-1 625</w:t>
                              </w:r>
                            </w:p>
                          </w:txbxContent>
                        </wps:txbx>
                        <wps:bodyPr rot="0" vert="horz" wrap="square" lIns="0" tIns="0" rIns="0" bIns="0" anchor="t" anchorCtr="0" upright="1">
                          <a:noAutofit/>
                        </wps:bodyPr>
                      </wps:wsp>
                      <wps:wsp>
                        <wps:cNvPr id="58" name="Text Box 4"/>
                        <wps:cNvSpPr txBox="1">
                          <a:spLocks noChangeArrowheads="1"/>
                        </wps:cNvSpPr>
                        <wps:spPr bwMode="auto">
                          <a:xfrm>
                            <a:off x="5043" y="377"/>
                            <a:ext cx="21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C3" w:rsidRPr="00F97AE5" w:rsidRDefault="003231C3" w:rsidP="003231C3">
                              <w:pPr>
                                <w:spacing w:line="281" w:lineRule="exact"/>
                                <w:rPr>
                                  <w:rFonts w:ascii="Calibri"/>
                                  <w:sz w:val="28"/>
                                  <w:lang w:val="ro-RO"/>
                                </w:rPr>
                              </w:pPr>
                              <w:r w:rsidRPr="00F97AE5">
                                <w:rPr>
                                  <w:rFonts w:ascii="Calibri"/>
                                  <w:color w:val="585858"/>
                                  <w:sz w:val="26"/>
                                  <w:szCs w:val="26"/>
                                  <w:lang w:val="ro-RO"/>
                                </w:rPr>
                                <w:t>Cre</w:t>
                              </w:r>
                              <w:r w:rsidRPr="00F97AE5">
                                <w:rPr>
                                  <w:rFonts w:ascii="Calibri"/>
                                  <w:color w:val="585858"/>
                                  <w:sz w:val="26"/>
                                  <w:szCs w:val="26"/>
                                  <w:lang w:val="ro-RO"/>
                                </w:rPr>
                                <w:t>ş</w:t>
                              </w:r>
                              <w:r w:rsidRPr="00F97AE5">
                                <w:rPr>
                                  <w:rFonts w:ascii="Calibri"/>
                                  <w:color w:val="585858"/>
                                  <w:sz w:val="26"/>
                                  <w:szCs w:val="26"/>
                                  <w:lang w:val="ro-RO"/>
                                </w:rPr>
                                <w:t>tere</w:t>
                              </w:r>
                              <w:r>
                                <w:rPr>
                                  <w:rFonts w:ascii="Calibri"/>
                                  <w:color w:val="585858"/>
                                  <w:sz w:val="26"/>
                                  <w:szCs w:val="26"/>
                                  <w:lang w:val="ro-RO"/>
                                </w:rPr>
                                <w:t>a popula</w:t>
                              </w:r>
                              <w:r>
                                <w:rPr>
                                  <w:rFonts w:ascii="Calibri"/>
                                  <w:color w:val="585858"/>
                                  <w:sz w:val="26"/>
                                  <w:szCs w:val="26"/>
                                  <w:lang w:val="ro-RO"/>
                                </w:rPr>
                                <w:t>ţ</w:t>
                              </w:r>
                              <w:r>
                                <w:rPr>
                                  <w:rFonts w:ascii="Calibri"/>
                                  <w:color w:val="585858"/>
                                  <w:sz w:val="26"/>
                                  <w:szCs w:val="26"/>
                                  <w:lang w:val="ro-RO"/>
                                </w:rPr>
                                <w:t>iei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A15FF8" id="Group 3" o:spid="_x0000_s1081" style="position:absolute;margin-left:125.65pt;margin-top:8.15pt;width:360.75pt;height:216.75pt;z-index:-251656192;mso-wrap-distance-left:0;mso-wrap-distance-right:0;mso-position-horizontal-relative:page" coordorigin="2513,163"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QNcwsAAIuyAAAOAAAAZHJzL2Uyb0RvYy54bWzsXe1ym0oS/b9V+w4U/xUxw/ClinIrtqzU&#10;VmV3U3uzD4AlJFGLQAs4cvbWffftmYEBhJQ4dhjHppMqGwxCMMyc6e5zuuftb/f7xPgS5UWcpXOT&#10;vLFMI0pX2TpOt3Pz35+XE980ijJM12GSpdHc/BoV5m/v/vqXt8fDLKLZLkvWUW7ARdJidjzMzV1Z&#10;HmbTabHaRfuweJMdohQObrJ8H5awm2+n6zw8wtX3yZRaljs9Zvn6kGerqCjgrwt50Hwnrr/ZRKvy&#10;n5tNEZVGMjfh3krxMxc/b/nP6bu34Wybh4ddvKpuI3zEXezDOIUvVZdahGVo3OVx71L7eJVnRbYp&#10;36yy/TTbbOJVJJ4BnoZYJ0/zIc/uDuJZtrPj9qCaCZr2pJ0efdnVP758yo14PTdd00jDPbwi8a2G&#10;zZvmeNjO4IwP+eH3w6dcPh9sfsxW/yng8PT0ON/fypON2+PfszVcLrwrM9E095t8zy8BD23cizfw&#10;Vb2B6L40VvBH5vjEoY5prOAY9RzqwY54R6sdvEj+OeoQ2zTgMHHFPYaz1e6m+rhHSfVZZtvig9Nw&#10;Jr9X3Gt1b/zBoLsVTYsWT2vR33fhIRIvquDtVbWoV7foxziNDIfJFhVnXKeyOVf3adWcRppd78J0&#10;G4lrff56gKYj/BNw462P8J0C3sV3m5cGHhHNFBAqW7BuYxgGonVdxxPXr1sonB3yovwQZXuDb8zN&#10;BG5bvLnwy8ei5LfSnMJfZJot4yQRbydJjePcDAhj4gNFlsRrfpCfVuTb2+skN76EMAYXAf9ffW/n&#10;NOjr6VpcbBeF65tquwzjRG7Dlycpvx48B9xOtSUH2R+BFdz4Nz6bMOreTJi1WEzeL6/ZxF0Sz1nY&#10;i+vrBfmT3xphs128Xkcpv7t6wBP2sNdfQY8cqmrIq2aYdq8u2gtutv4tblq8Tf4CZR+8zdZfP+X1&#10;W4YeqalrAirLwS67ZjXYW/0MRtVgXdP2PfbtrgljHLsmnxKhR42tawbdrinAqwOBWrqmbVuXYBNR&#10;U1hrI+yaBKbONmwKkNLWN5nnAWyD4XNxRkfYHO+MTsDaa/dN4dro75uIm2htgp1ddbzKEQIPpN03&#10;mbD/tfVNx/WlJ0QIAKjwME5cIRL4XWex8XPQFXpzNrbwelwhAr5ICziZ6CL6OycCJwJnHzghmtXu&#10;m8L10NY3XceHoCAPxAVgXZwDTuoIJ0kF2RA3W7Hr146bKmAsYkjM5T1EW9/07UBGgal9YVIPqAi4&#10;Yt8co6PeDb0zYd3p75s2Y+eDSIRiEGm0QSQVe/8XsJPA+CSRAbRJA5411VZInk0RQ+/zPDtybgTI&#10;qg4zJD/Au/eDmCGPBRDHgmm9b3ISCqAp2CHCRADhMnrmcPOcUJldIIc63E6HAnKugqtFjc2d0yS/&#10;0+JTvsX4EMqsKxpMlq7vTdiSOZPAs/yJRYKrwLVYwBbLLuMjpinJND8BEgXPxSlK/uydu+88pCX+&#10;8bcKTdg5bR+XwHgn8X5u+uqkcHaJ9FKEFb/9mkqqf1+mlIw8AwYP3jNw87Cxy/L/mcYReO65Wfz3&#10;Lswj00j+lkJP4pwdnFaKHeZ4FHby9pHb9pEwXcGl5mZpGnLzupRk+t0hj7c7+CYiGibN3gPtu4kF&#10;a8h7piS64L75jj6eiyg2oTXY2mzX0IPNtVzJdVHPO5kLCHCVONhaMoh+TAEH20sabBw6pLfaGmyi&#10;01em19CDTc1slNoixijEAkJYQggYgTizNZojHGzGi57ZaJfvYXq5SBUa6tuQAAJSXoQuzlhdHKr4&#10;ntZE0CYkh54IbIdIqtxWIsGa8rEDsMOGnghurr1ru3agOtY/ujhS49fW9aGL8zA58HmVKYU4aIsj&#10;kIZPZXANLzNVEwGxYcid4wjgAJKro50JFLnazAR2m2EdeiZwLW4ocbV4j/wnzIXoALdVMNgl0hDQ&#10;JXjhLoFii1uDrU0ZDz/YvIowdu1esIvrLAYebGh2YWRZVwYFj922za5nor8vaYEJ8cU0e5nASTC7&#10;p2t296c/TvG02Cjlp8jMJmjaXzS7B9jlXiBWpsNpD8QSS7jBrUAscEw4ESDr8WooRnqGz7d18vmu&#10;X1GMBPjvrgvuciQY2OhCOh+NLm1G1xk639ZK5wd1LoEDwYNOuMuxho8moIODY03XWAP+ouPgtIn8&#10;4ePKKmnnooODEsona9leqn9jd7lv2G3Uk8N3TUV5YNe0sbBGnfJQpTpC3LPveuukvh3Hh1vgpIbV&#10;00AF4B8M7Q6giYImijYTpUt9U715xUptaPd8gUoDVStA6spXWF9JFXZ75clxEABqG88QI9JpoQQ0&#10;kPKnSxYKxdpf460UAkxAz0SRzpQmdgBMFJkTwaDWXzeIElQxFPgNA+YyeZU/OvsI7RO0T7TZJ4oj&#10;bgQZwBs3U8HgggzKczLAGeiPNGKBE82pgeGGGjIDONS0DbUzlLcsHatpUoNSGHKoAQvXndMgpbLy&#10;B5gN5zxpXlNqBF4M9cklV38wFfVb2bjPWH+1o6/vJOEuxb+qxVunPbpQK2bVilLRoOCtLMjPPK3i&#10;Krs3ZLGN1lgzynv4e50PPFQuO+QrS8UhA8FTd9gRiyvjBfnt/8xRdxI0f/2DQmp3RDHzP8ChxKz7&#10;c1n35f3tvRgbMtmBDwSZ8v5gyIA5Qibhw4ZMwIcNmaIIGy8t8R5izz2IOCXq9UAElAaXEGF7UA0A&#10;Zt9Gi9Yk4CNCtGq0//C0iQjBQxXfEYM2CKE8wFEjBK86IgXUjRHR1hhw31gPQvgkkJQZIgRfg0Qt&#10;bNCymE9WcUCEGKJyT4MQKmln3AihZB4NQrSlHvoQwmPuJRuC8OLG6GXwYljtdV4QIYZFCEUojhsh&#10;lNqmQQjh62sPRLggApBF9fpeBpcMI0IgQnDX8wdDrirl7KHV/xobQolhxo0QSiKkEEJGAbQjhMOA&#10;7BZlNxEh0MsQ1kEdlu44WtoQQnJRo49UQu3d0ziEpBK0IwRzYPEJRIh0e7LAYmd4oJehz4aA0jmV&#10;VmXcNoQSzDU2hIrQwHKv+uIQtsvRCkQ7ZyKV6GWcW28W4xCDxiGg0iMiBMjrwPc/4TKIYnm0IgT1&#10;OK+CCIE2BF9t+1fwMhTrP24bQukTGxuivSqNPhvC93lyCkcIKqW/qIf4zloeaEMMa0OoYjnjRoi+&#10;qBJKJlbWlVYbwvFBxCYRQsaIGoSAhB0wdZDMQDJDK5nRKPnHDRF9USVR5pVWiKAB14BzI4K4Iord&#10;QATDQAQGImSFTI10Z5NWN2qEcPqiStAnPYcR4darrlNXVqJtEMJ1UTKVJHwCRTJDI5mhQvbjRoi+&#10;qFIu7q2d7gS2UwYiqCsrtzQIAat3Si/j5yZM8iGnMihBsS8X4wHdvsjokV9f5Tm9jnzGziNh6lb1&#10;osUapAWkF8j1ypVkqqnSMm6E6IsqyfOIKn2vElVSCwragBXTIIRnV5WNESFQdq1PMoWiyng9N52+&#10;qFI1jNYwhGd5EBKBMAQlsKpAByAoL4qOgUp0MrQGKuWij6PXVDow9k70ECphRStAuAyqsXCAgKos&#10;gm5tLAha+xgEk78x+TsuB63VpHyMplb1uH2MvqRShWf0AoTtySAEcSDFs2NBBC5QHNyCsGXGyOOr&#10;EaqYQx1yUH/AIMQkgFVrJhYJrgLXgrjPYvknl2N0Ep+eXqtTlMpygEbk1sBlPfkvoJeSCyeiBdFX&#10;VD6PoNL1AymGIBYYDB2AYDxdA10MdDH0uhiK8R+3BdEXVD6PntKxLAiHcBfDksu+NS5GAIaDtCB+&#10;at1H3t3Qgli6vjdhS+agBSHWIGlcDKUaHDdA9PWUqmG0uhiOxSRA2N5pjJKvSS8AgoJoCmwLdDG+&#10;8LQFFFwPKrhulgL+VQECGNrt7LiF4tEwIrZ5eNjFq0VYhu192D4eZhHNdlmyjvJ3/wcAAP//AwBQ&#10;SwMEFAAGAAgAAAAhALSx2HniAAAACgEAAA8AAABkcnMvZG93bnJldi54bWxMj81qwzAQhO+FvoPY&#10;Qm+NbOeniWs5hND2FAJNCqU3xdrYJtbKWIrtvH23p/a0DPMxO5OtR9uIHjtfO1IQTyIQSIUzNZUK&#10;Po9vT0sQPmgyunGECm7oYZ3f32U6NW6gD+wPoRQcQj7VCqoQ2lRKX1RotZ+4Fom9s+usDiy7UppO&#10;DxxuG5lE0UJaXRN/qHSL2wqLy+FqFbwPethM49d+dzlvb9/H+f5rF6NSjw/j5gVEwDH8wfBbn6tD&#10;zp1O7krGi0ZBMo+njLKx4MvA6jnhLScFs9lqCTLP5P8J+Q8AAAD//wMAUEsBAi0AFAAGAAgAAAAh&#10;ALaDOJL+AAAA4QEAABMAAAAAAAAAAAAAAAAAAAAAAFtDb250ZW50X1R5cGVzXS54bWxQSwECLQAU&#10;AAYACAAAACEAOP0h/9YAAACUAQAACwAAAAAAAAAAAAAAAAAvAQAAX3JlbHMvLnJlbHNQSwECLQAU&#10;AAYACAAAACEAeL8EDXMLAACLsgAADgAAAAAAAAAAAAAAAAAuAgAAZHJzL2Uyb0RvYy54bWxQSwEC&#10;LQAUAAYACAAAACEAtLHYeeIAAAAKAQAADwAAAAAAAAAAAAAAAADNDQAAZHJzL2Rvd25yZXYueG1s&#10;UEsFBgAAAAAEAAQA8wAAANwOAAAAAA==&#10;">
                <v:line id="Line 54" o:spid="_x0000_s1082" style="position:absolute;visibility:visible;mso-wrap-style:square" from="2971,912" to="297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SMxAAAANoAAAAPAAAAZHJzL2Rvd25yZXYueG1sRI/RasJA&#10;FETfhf7Dcgt9041Fo0RXEUFoMdQm+gGX7G2Smr2bZrcm/n23UOjjMHNmmPV2MI24UedqywqmkwgE&#10;cWF1zaWCy/kwXoJwHlljY5kU3MnBdvMwWmOibc8Z3XJfilDCLkEFlfdtIqUrKjLoJrYlDt6H7Qz6&#10;ILtS6g77UG4a+RxFsTRYc1iosKV9RcU1/zYKFrP+eH93X4e3U1x/ZvN2mb7OUqWeHofdCoSnwf+H&#10;/+gXHTj4vRJugNz8AAAA//8DAFBLAQItABQABgAIAAAAIQDb4fbL7gAAAIUBAAATAAAAAAAAAAAA&#10;AAAAAAAAAABbQ29udGVudF9UeXBlc10ueG1sUEsBAi0AFAAGAAgAAAAhAFr0LFu/AAAAFQEAAAsA&#10;AAAAAAAAAAAAAAAAHwEAAF9yZWxzLy5yZWxzUEsBAi0AFAAGAAgAAAAhAF+kxIzEAAAA2gAAAA8A&#10;AAAAAAAAAAAAAAAABwIAAGRycy9kb3ducmV2LnhtbFBLBQYAAAAAAwADALcAAAD4AgAAAAA=&#10;" strokecolor="#d9d9d9" strokeweight=".72pt"/>
                <v:line id="Line 53" o:spid="_x0000_s1083" style="position:absolute;visibility:visible;mso-wrap-style:square" from="3874,912" to="3874,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D+wAAAANoAAAAPAAAAZHJzL2Rvd25yZXYueG1sRE/LisIw&#10;FN0P+A/hCu7GVPFFNYoIgqI44+MDLs21rTY3tYm2/r1ZDMzycN6zRWMK8aLK5ZYV9LoRCOLE6pxT&#10;BZfz+nsCwnlkjYVlUvAmB4t562uGsbY1H+l18qkIIexiVJB5X8ZSuiQjg65rS+LAXW1l0AdYpVJX&#10;WIdwU8h+FI2kwZxDQ4YlrTJK7qenUTAe1Lv3r3usDz+j/HYclpP9drBXqtNullMQnhr/L/5zb7SC&#10;sDVcCTdAzj8AAAD//wMAUEsBAi0AFAAGAAgAAAAhANvh9svuAAAAhQEAABMAAAAAAAAAAAAAAAAA&#10;AAAAAFtDb250ZW50X1R5cGVzXS54bWxQSwECLQAUAAYACAAAACEAWvQsW78AAAAVAQAACwAAAAAA&#10;AAAAAAAAAAAfAQAAX3JlbHMvLnJlbHNQSwECLQAUAAYACAAAACEALjtQ/sAAAADaAAAADwAAAAAA&#10;AAAAAAAAAAAHAgAAZHJzL2Rvd25yZXYueG1sUEsFBgAAAAADAAMAtwAAAPQCAAAAAA==&#10;" strokecolor="#d9d9d9" strokeweight=".72pt"/>
                <v:line id="Line 52" o:spid="_x0000_s1084" style="position:absolute;visibility:visible;mso-wrap-style:square" from="3874,3302" to="3874,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lxAAAANoAAAAPAAAAZHJzL2Rvd25yZXYueG1sRI/dasJA&#10;FITvC77DcgTvdKP419RVRBAsSqu2D3DIHpNo9mzMbk18e1cQejnMzDfMbNGYQtyocrllBf1eBII4&#10;sTrnVMHvz7o7BeE8ssbCMim4k4PFvPU2w1jbmg90O/pUBAi7GBVk3pexlC7JyKDr2ZI4eCdbGfRB&#10;VqnUFdYBbgo5iKKxNJhzWMiwpFVGyeX4ZxRMhvX2vnfX9df3OD8fRuV09zncKdVpN8sPEJ4a/x9+&#10;tTdawTs8r4QbIOcPAAAA//8DAFBLAQItABQABgAIAAAAIQDb4fbL7gAAAIUBAAATAAAAAAAAAAAA&#10;AAAAAAAAAABbQ29udGVudF9UeXBlc10ueG1sUEsBAi0AFAAGAAgAAAAhAFr0LFu/AAAAFQEAAAsA&#10;AAAAAAAAAAAAAAAAHwEAAF9yZWxzLy5yZWxzUEsBAi0AFAAGAAgAAAAhAEF39WXEAAAA2gAAAA8A&#10;AAAAAAAAAAAAAAAABwIAAGRycy9kb3ducmV2LnhtbFBLBQYAAAAAAwADALcAAAD4AgAAAAA=&#10;" strokecolor="#d9d9d9" strokeweight=".72pt"/>
                <v:line id="Line 51" o:spid="_x0000_s1085" style="position:absolute;visibility:visible;mso-wrap-style:square" from="4778,912" to="4778,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4bZxQAAANsAAAAPAAAAZHJzL2Rvd25yZXYueG1sRI/RasJA&#10;EEXfC/7DMkLf6sZirURXEUGoVGy1fsCQHZNodjbNrib+vfNQ6NsM9869Z2aLzlXqRk0oPRsYDhJQ&#10;xJm3JecGjj/rlwmoEJEtVp7JwJ0CLOa9pxmm1re8p9sh5kpCOKRooIixTrUOWUEOw8DXxKKdfOMw&#10;ytrk2jbYSrir9GuSjLXDkqWhwJpWBWWXw9UZeB+1n/fv8LvefY3L8/6tnmw3o60xz/1uOQUVqYv/&#10;5r/rDyv4Qi+/yAB6/gAAAP//AwBQSwECLQAUAAYACAAAACEA2+H2y+4AAACFAQAAEwAAAAAAAAAA&#10;AAAAAAAAAAAAW0NvbnRlbnRfVHlwZXNdLnhtbFBLAQItABQABgAIAAAAIQBa9CxbvwAAABUBAAAL&#10;AAAAAAAAAAAAAAAAAB8BAABfcmVscy8ucmVsc1BLAQItABQABgAIAAAAIQCvz4bZxQAAANsAAAAP&#10;AAAAAAAAAAAAAAAAAAcCAABkcnMvZG93bnJldi54bWxQSwUGAAAAAAMAAwC3AAAA+QIAAAAA&#10;" strokecolor="#d9d9d9" strokeweight=".72pt"/>
                <v:line id="Line 50" o:spid="_x0000_s1086" style="position:absolute;visibility:visible;mso-wrap-style:square" from="4778,3302" to="4778,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yNCwwAAANsAAAAPAAAAZHJzL2Rvd25yZXYueG1sRE/dasIw&#10;FL4f+A7hCN6tqcNV6YwiguCYOHV7gENz1labky7JbH37ZSDs7nx8v2e+7E0jruR8bVnBOElBEBdW&#10;11wq+PzYPM5A+ICssbFMCm7kYbkYPMwx17bjI11PoRQxhH2OCqoQ2lxKX1Rk0Ce2JY7cl3UGQ4Su&#10;lNphF8NNI5/SNJMGa44NFba0rqi4nH6Mgumke7sd/Pdm/57V5+NzO9u9TnZKjYb96gVEoD78i+/u&#10;rY7zx/D3SzxALn4BAAD//wMAUEsBAi0AFAAGAAgAAAAhANvh9svuAAAAhQEAABMAAAAAAAAAAAAA&#10;AAAAAAAAAFtDb250ZW50X1R5cGVzXS54bWxQSwECLQAUAAYACAAAACEAWvQsW78AAAAVAQAACwAA&#10;AAAAAAAAAAAAAAAfAQAAX3JlbHMvLnJlbHNQSwECLQAUAAYACAAAACEAwIMjQsMAAADbAAAADwAA&#10;AAAAAAAAAAAAAAAHAgAAZHJzL2Rvd25yZXYueG1sUEsFBgAAAAADAAMAtwAAAPcCAAAAAA==&#10;" strokecolor="#d9d9d9" strokeweight=".72pt"/>
                <v:line id="Line 49" o:spid="_x0000_s1087" style="position:absolute;visibility:visible;mso-wrap-style:square" from="5681,1178" to="5681,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01wwAAANsAAAAPAAAAZHJzL2Rvd25yZXYueG1sRE/basJA&#10;EH0v+A/LCL41G8VGSV1FCoKlwartBwzZaRLNzqbZbRL/vlsQ+jaHc53VZjC16Kh1lWUF0ygGQZxb&#10;XXGh4PNj97gE4TyyxtoyKbiRg8169LDCVNueT9SdfSFCCLsUFZTeN6mULi/JoItsQxy4L9sa9AG2&#10;hdQt9iHc1HIWx4k0WHFoKLGhl5Ly6/nHKFjM+7fb0X3vDu9JdTk9NcvsdZ4pNRkP22cQngb/L767&#10;9zrMn8HfL+EAuf4FAAD//wMAUEsBAi0AFAAGAAgAAAAhANvh9svuAAAAhQEAABMAAAAAAAAAAAAA&#10;AAAAAAAAAFtDb250ZW50X1R5cGVzXS54bWxQSwECLQAUAAYACAAAACEAWvQsW78AAAAVAQAACwAA&#10;AAAAAAAAAAAAAAAfAQAAX3JlbHMvLnJlbHNQSwECLQAUAAYACAAAACEAMFG9NcMAAADbAAAADwAA&#10;AAAAAAAAAAAAAAAHAgAAZHJzL2Rvd25yZXYueG1sUEsFBgAAAAADAAMAtwAAAPcCAAAAAA==&#10;" strokecolor="#d9d9d9" strokeweight=".72pt"/>
                <v:line id="Line 48" o:spid="_x0000_s1088" style="position:absolute;visibility:visible;mso-wrap-style:square" from="5681,3302" to="568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IDawQAAANsAAAAPAAAAZHJzL2Rvd25yZXYueG1sRE/basJA&#10;EH0v+A/LCL7VjSVVia4igmCpeP+AITsm0exsmt2a+PfdguDbHM51pvPWlOJOtSssKxj0IxDEqdUF&#10;ZwrOp9X7GITzyBpLy6TgQQ7ms87bFBNtGz7Q/egzEULYJagg975KpHRpTgZd31bEgbvY2qAPsM6k&#10;rrEJ4aaUH1E0lAYLDg05VrTMKb0df42CUdx8P/buZ7XdDYvr4bMab77ijVK9bruYgPDU+pf46V7r&#10;MD+G/1/CAXL2BwAA//8DAFBLAQItABQABgAIAAAAIQDb4fbL7gAAAIUBAAATAAAAAAAAAAAAAAAA&#10;AAAAAABbQ29udGVudF9UeXBlc10ueG1sUEsBAi0AFAAGAAgAAAAhAFr0LFu/AAAAFQEAAAsAAAAA&#10;AAAAAAAAAAAAHwEAAF9yZWxzLy5yZWxzUEsBAi0AFAAGAAgAAAAhAND0gNrBAAAA2wAAAA8AAAAA&#10;AAAAAAAAAAAABwIAAGRycy9kb3ducmV2LnhtbFBLBQYAAAAAAwADALcAAAD1AgAAAAA=&#10;" strokecolor="#d9d9d9" strokeweight=".72pt"/>
                <v:line id="Line 47" o:spid="_x0000_s1089" style="position:absolute;visibility:visible;mso-wrap-style:square" from="6586,2911" to="6586,3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BwwAAANsAAAAPAAAAZHJzL2Rvd25yZXYueG1sRE/basJA&#10;EH0X+g/LCH0zG0tMJbpKKQgVxdbLBwzZMUmbnU2z2yT+fbcg9G0O5zrL9WBq0VHrKssKplEMgji3&#10;uuJCweW8mcxBOI+ssbZMCm7kYL16GC0x07bnI3UnX4gQwi5DBaX3TSaly0sy6CLbEAfualuDPsC2&#10;kLrFPoSbWj7FcSoNVhwaSmzotaT86/RjFDwn/e724b43h/e0+jzOmvl+m+yVehwPLwsQngb/L767&#10;33SYP4O/X8IBcvULAAD//wMAUEsBAi0AFAAGAAgAAAAhANvh9svuAAAAhQEAABMAAAAAAAAAAAAA&#10;AAAAAAAAAFtDb250ZW50X1R5cGVzXS54bWxQSwECLQAUAAYACAAAACEAWvQsW78AAAAVAQAACwAA&#10;AAAAAAAAAAAAAAAfAQAAX3JlbHMvLnJlbHNQSwECLQAUAAYACAAAACEAv7glQcMAAADbAAAADwAA&#10;AAAAAAAAAAAAAAAHAgAAZHJzL2Rvd25yZXYueG1sUEsFBgAAAAADAAMAtwAAAPcCAAAAAA==&#10;" strokecolor="#d9d9d9" strokeweight=".72pt"/>
                <v:line id="Line 46" o:spid="_x0000_s1090" style="position:absolute;visibility:visible;mso-wrap-style:square" from="8393,2378" to="8393,3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s2wQAAANsAAAAPAAAAZHJzL2Rvd25yZXYueG1sRE/basJA&#10;EH0v+A/LCL7VjcVGia4igmCpeP+AITsm0exsmt2a+PfdguDbHM51pvPWlOJOtSssKxj0IxDEqdUF&#10;ZwrOp9X7GITzyBpLy6TgQQ7ms87bFBNtGz7Q/egzEULYJagg975KpHRpTgZd31bEgbvY2qAPsM6k&#10;rrEJ4aaUH1EUS4MFh4YcK1rmlN6Ov0bBaNh8P/buZ7XdxcX18FmNN1/DjVK9bruYgPDU+pf46V7r&#10;MD+G/1/CAXL2BwAA//8DAFBLAQItABQABgAIAAAAIQDb4fbL7gAAAIUBAAATAAAAAAAAAAAAAAAA&#10;AAAAAABbQ29udGVudF9UeXBlc10ueG1sUEsBAi0AFAAGAAgAAAAhAFr0LFu/AAAAFQEAAAsAAAAA&#10;AAAAAAAAAAAAHwEAAF9yZWxzLy5yZWxzUEsBAi0AFAAGAAgAAAAhAE9quzbBAAAA2wAAAA8AAAAA&#10;AAAAAAAAAAAABwIAAGRycy9kb3ducmV2LnhtbFBLBQYAAAAAAwADALcAAAD1AgAAAAA=&#10;" strokecolor="#d9d9d9" strokeweight=".72pt"/>
                <v:line id="Line 45" o:spid="_x0000_s1091" style="position:absolute;visibility:visible;mso-wrap-style:square" from="8393,3442" to="8393,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6twQAAANsAAAAPAAAAZHJzL2Rvd25yZXYueG1sRE/bisIw&#10;EH1f8B/CCL6tqYs3qlFEEFwU7x8wNGNbbSbdJmvr328WBN/mcK4znTemEA+qXG5ZQa8bgSBOrM45&#10;VXA5rz7HIJxH1lhYJgVPcjCftT6mGGtb85EeJ5+KEMIuRgWZ92UspUsyMui6tiQO3NVWBn2AVSp1&#10;hXUIN4X8iqKhNJhzaMiwpGVGyf30axSM+vXmeXA/q91+mN+Og3K8/e5vleq0m8UEhKfGv8Uv91qH&#10;+SP4/yUcIGd/AAAA//8DAFBLAQItABQABgAIAAAAIQDb4fbL7gAAAIUBAAATAAAAAAAAAAAAAAAA&#10;AAAAAABbQ29udGVudF9UeXBlc10ueG1sUEsBAi0AFAAGAAgAAAAhAFr0LFu/AAAAFQEAAAsAAAAA&#10;AAAAAAAAAAAAHwEAAF9yZWxzLy5yZWxzUEsBAi0AFAAGAAgAAAAhACAmHq3BAAAA2wAAAA8AAAAA&#10;AAAAAAAAAAAABwIAAGRycy9kb3ducmV2LnhtbFBLBQYAAAAAAwADALcAAAD1AgAAAAA=&#10;" strokecolor="#d9d9d9" strokeweight=".72pt"/>
                <v:rect id="Rectangle 44" o:spid="_x0000_s1092" style="position:absolute;left:7490;top:3302;width:1224;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2ZwQAAANsAAAAPAAAAZHJzL2Rvd25yZXYueG1sRI9Bi8JA&#10;DIXvgv9hiLAX0al7WEt1lKUgirdV8Rw6sS3byZTOqO2/NwfBW8J7ee/Letu7Rj2oC7VnA4t5Aoq4&#10;8Lbm0sDlvJuloEJEtth4JgMDBdhuxqM1ZtY/+Y8ep1gqCeGQoYEqxjbTOhQVOQxz3xKLdvOdwyhr&#10;V2rb4VPCXaO/k+RHO6xZGipsKa+o+D/dnYEl5+n+tphem/SaDvkxDklf5MZ8TfrfFahIffyY39cH&#10;K/gCK7/IAHrzAgAA//8DAFBLAQItABQABgAIAAAAIQDb4fbL7gAAAIUBAAATAAAAAAAAAAAAAAAA&#10;AAAAAABbQ29udGVudF9UeXBlc10ueG1sUEsBAi0AFAAGAAgAAAAhAFr0LFu/AAAAFQEAAAsAAAAA&#10;AAAAAAAAAAAAHwEAAF9yZWxzLy5yZWxzUEsBAi0AFAAGAAgAAAAhABIkLZnBAAAA2wAAAA8AAAAA&#10;AAAAAAAAAAAABwIAAGRycy9kb3ducmV2LnhtbFBLBQYAAAAAAwADALcAAAD1AgAAAAA=&#10;" fillcolor="#5b9bd4" stroked="f"/>
                <v:rect id="Rectangle 43" o:spid="_x0000_s1093" style="position:absolute;left:6064;top:2772;width:142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IgCwQAAANsAAAAPAAAAZHJzL2Rvd25yZXYueG1sRE9La4NA&#10;EL4H8h+WCfQS4moPqTWuEoTSkluTkvPgjg/izoq7TfTfdwuF3ubje05ezmYQd5pcb1lBEsUgiGur&#10;e24VfF3edikI55E1DpZJwUIOymK9yjHT9sGfdD/7VoQQdhkq6LwfMyld3ZFBF9mROHCNnQz6AKdW&#10;6gkfIdwM8jmO99Jgz6Ghw5Gqjurb+dsoeOEqfW+S7XVIr+lSnfwSz3Wl1NNmPh5AeJr9v/jP/aHD&#10;/Ff4/SUcIIsfAAAA//8DAFBLAQItABQABgAIAAAAIQDb4fbL7gAAAIUBAAATAAAAAAAAAAAAAAAA&#10;AAAAAABbQ29udGVudF9UeXBlc10ueG1sUEsBAi0AFAAGAAgAAAAhAFr0LFu/AAAAFQEAAAsAAAAA&#10;AAAAAAAAAAAAHwEAAF9yZWxzLy5yZWxzUEsBAi0AFAAGAAgAAAAhAH1oiALBAAAA2wAAAA8AAAAA&#10;AAAAAAAAAAAABwIAAGRycy9kb3ducmV2LnhtbFBLBQYAAAAAAwADALcAAAD1AgAAAAA=&#10;" fillcolor="#5b9bd4" stroked="f"/>
                <v:rect id="Rectangle 42" o:spid="_x0000_s1094" style="position:absolute;left:7490;top:2239;width:1145;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sivAAAANsAAAAPAAAAZHJzL2Rvd25yZXYueG1sRE+7CsIw&#10;FN0F/yFcwUU01UFLNYoURHHzQedLc22LzU1porZ/bwbB8XDem11navGm1lWWFcxnEQji3OqKCwX3&#10;22Eag3AeWWNtmRT05GC3HQ42mGj74Qu9r74QIYRdggpK75tESpeXZNDNbEMcuIdtDfoA20LqFj8h&#10;3NRyEUVLabDi0FBiQ2lJ+fP6MgpWnMbHx3yS1XEW9+nZ91GXp0qNR91+DcJT5//in/ukFSzC+vAl&#10;/AC5/QIAAP//AwBQSwECLQAUAAYACAAAACEA2+H2y+4AAACFAQAAEwAAAAAAAAAAAAAAAAAAAAAA&#10;W0NvbnRlbnRfVHlwZXNdLnhtbFBLAQItABQABgAIAAAAIQBa9CxbvwAAABUBAAALAAAAAAAAAAAA&#10;AAAAAB8BAABfcmVscy8ucmVsc1BLAQItABQABgAIAAAAIQAiPusivAAAANsAAAAPAAAAAAAAAAAA&#10;AAAAAAcCAABkcnMvZG93bnJldi54bWxQSwUGAAAAAAMAAwC3AAAA8AIAAAAA&#10;" fillcolor="#5b9bd4" stroked="f"/>
                <v:line id="Line 41" o:spid="_x0000_s1095" style="position:absolute;visibility:visible;mso-wrap-style:square" from="6586,3302" to="6586,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n/xgAAANsAAAAPAAAAZHJzL2Rvd25yZXYueG1sRI/dasJA&#10;FITvC77DcoTe1Y2SWomuQQpCS6X+1Ac4ZI9JNHs2zW7z8/bdQsHLYWa+YVZpbyrRUuNKywqmkwgE&#10;cWZ1ybmC89f2aQHCeWSNlWVSMJCDdD16WGGibcdHak8+FwHCLkEFhfd1IqXLCjLoJrYmDt7FNgZ9&#10;kE0udYNdgJtKzqJoLg2WHBYKrOm1oOx2+jEKXuLuYzi47+3nfl5ej8/1Yvce75R6HPebJQhPvb+H&#10;/9tvWsFsCn9fwg+Q618AAAD//wMAUEsBAi0AFAAGAAgAAAAhANvh9svuAAAAhQEAABMAAAAAAAAA&#10;AAAAAAAAAAAAAFtDb250ZW50X1R5cGVzXS54bWxQSwECLQAUAAYACAAAACEAWvQsW78AAAAVAQAA&#10;CwAAAAAAAAAAAAAAAAAfAQAAX3JlbHMvLnJlbHNQSwECLQAUAAYACAAAACEADu/p/8YAAADbAAAA&#10;DwAAAAAAAAAAAAAAAAAHAgAAZHJzL2Rvd25yZXYueG1sUEsFBgAAAAADAAMAtwAAAPoCAAAAAA==&#10;" strokecolor="#d9d9d9" strokeweight=".72pt"/>
                <v:rect id="Rectangle 40" o:spid="_x0000_s1096" style="position:absolute;left:3518;top:3163;width:3972;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79jwAAAANsAAAAPAAAAZHJzL2Rvd25yZXYueG1sRI9Bi8Iw&#10;FITvC/6H8ARva2oPKtUoIghetSoeH82zrTYvJYm2/nsjLOxxmJlvmOW6N414kfO1ZQWTcQKCuLC6&#10;5lLBKd/9zkH4gKyxsUwK3uRhvRr8LDHTtuMDvY6hFBHCPkMFVQhtJqUvKjLox7Yljt7NOoMhSldK&#10;7bCLcNPINEmm0mDNcaHClrYVFY/j0yjwXf6cTc6363xm77Z3l/uJr7lSo2G/WYAI1If/8F97rxWk&#10;KXy/xB8gVx8AAAD//wMAUEsBAi0AFAAGAAgAAAAhANvh9svuAAAAhQEAABMAAAAAAAAAAAAAAAAA&#10;AAAAAFtDb250ZW50X1R5cGVzXS54bWxQSwECLQAUAAYACAAAACEAWvQsW78AAAAVAQAACwAAAAAA&#10;AAAAAAAAAAAfAQAAX3JlbHMvLnJlbHNQSwECLQAUAAYACAAAACEA0ZO/Y8AAAADbAAAADwAAAAAA&#10;AAAAAAAAAAAHAgAAZHJzL2Rvd25yZXYueG1sUEsFBgAAAAADAAMAtwAAAPQCAAAAAA==&#10;" fillcolor="#ec7c30" stroked="f"/>
                <v:line id="Line 39" o:spid="_x0000_s1097" style="position:absolute;visibility:visible;mso-wrap-style:square" from="6586,1318" to="6586,2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dITxgAAANsAAAAPAAAAZHJzL2Rvd25yZXYueG1sRI/dasJA&#10;FITvhb7Dcgq9002tPyFmFSkIlor17wEO2WOSmj2bZlcT375bEHo5zMw3TLroTCVu1LjSsoLXQQSC&#10;OLO65FzB6bjqxyCcR9ZYWSYFd3KwmD/1Uky0bXlPt4PPRYCwS1BB4X2dSOmyggy6ga2Jg3e2jUEf&#10;ZJNL3WAb4KaSwyiaSIMlh4UCa3ovKLscrkbBdNR+3nfuZ7X9mpTf+3Edbz5GG6VenrvlDISnzv+H&#10;H+21VjB8g78v4QfI+S8AAAD//wMAUEsBAi0AFAAGAAgAAAAhANvh9svuAAAAhQEAABMAAAAAAAAA&#10;AAAAAAAAAAAAAFtDb250ZW50X1R5cGVzXS54bWxQSwECLQAUAAYACAAAACEAWvQsW78AAAAVAQAA&#10;CwAAAAAAAAAAAAAAAAAfAQAAX3JlbHMvLnJlbHNQSwECLQAUAAYACAAAACEAkXHSE8YAAADbAAAA&#10;DwAAAAAAAAAAAAAAAAAHAgAAZHJzL2Rvd25yZXYueG1sUEsFBgAAAAADAAMAtwAAAPoCAAAAAA==&#10;" strokecolor="#d9d9d9" strokeweight=".72pt"/>
                <v:rect id="Rectangle 38" o:spid="_x0000_s1098" style="position:absolute;left:6021;top:1178;width:1469;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e0hwgAAANsAAAAPAAAAZHJzL2Rvd25yZXYueG1sRI9Pa8JA&#10;FMTvBb/D8oReitlESg3RNUhAlN6q4vmRffmD2bchu2ry7btCocdhZn7DbPLRdOJBg2stK0iiGARx&#10;aXXLtYLLeb9IQTiPrLGzTAomcpBvZ28bzLR98g89Tr4WAcIuQwWN930mpSsbMugi2xMHr7KDQR/k&#10;UEs94DPATSeXcfwlDbYcFhrsqWiovJ3uRsGKi/RQJR/XLr2mU/Htp3gsC6Xe5+NuDcLT6P/Df+2j&#10;VrD8hNeX8APk9hcAAP//AwBQSwECLQAUAAYACAAAACEA2+H2y+4AAACFAQAAEwAAAAAAAAAAAAAA&#10;AAAAAAAAW0NvbnRlbnRfVHlwZXNdLnhtbFBLAQItABQABgAIAAAAIQBa9CxbvwAAABUBAAALAAAA&#10;AAAAAAAAAAAAAB8BAABfcmVscy8ucmVsc1BLAQItABQABgAIAAAAIQBdBe0hwgAAANsAAAAPAAAA&#10;AAAAAAAAAAAAAAcCAABkcnMvZG93bnJldi54bWxQSwUGAAAAAAMAAwC3AAAA9gIAAAAA&#10;" fillcolor="#5b9bd4" stroked="f"/>
                <v:rect id="Rectangle 37" o:spid="_x0000_s1099" style="position:absolute;left:6076;top:2632;width:1414;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cXwgAAANsAAAAPAAAAZHJzL2Rvd25yZXYueG1sRI9Ba8JA&#10;FITvQv/D8gredKNgDamrlILg1SSVHB/ZZxKbfRt2VxP/fbdQ6HGYmW+Y3WEyvXiQ851lBatlAoK4&#10;trrjRkFZHBcpCB+QNfaWScGTPBz2L7MdZtqOfKZHHhoRIewzVNCGMGRS+rolg35pB+LoXa0zGKJ0&#10;jdQOxwg3vVwnyZs02HFcaHGgz5bq7/xuFPixuG9XX9cq3dqbndzlVnJVKDV/nT7eQQSawn/4r33S&#10;CtYb+P0Sf4Dc/wAAAP//AwBQSwECLQAUAAYACAAAACEA2+H2y+4AAACFAQAAEwAAAAAAAAAAAAAA&#10;AAAAAAAAW0NvbnRlbnRfVHlwZXNdLnhtbFBLAQItABQABgAIAAAAIQBa9CxbvwAAABUBAAALAAAA&#10;AAAAAAAAAAAAAB8BAABfcmVscy8ucmVsc1BLAQItABQABgAIAAAAIQBeeicXwgAAANsAAAAPAAAA&#10;AAAAAAAAAAAAAAcCAABkcnMvZG93bnJldi54bWxQSwUGAAAAAAMAAwC3AAAA9gIAAAAA&#10;" fillcolor="#ec7c30" stroked="f"/>
                <v:line id="Line 36" o:spid="_x0000_s1100" style="position:absolute;visibility:visible;mso-wrap-style:square" from="8393,912" to="8393,2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GLxQAAANsAAAAPAAAAZHJzL2Rvd25yZXYueG1sRI/RasJA&#10;FETfC/7DcoW+1Y1iU4nZiBSEloo2th9wyV6TaPZumt2a+PfdguDjMDNnmHQ1mEZcqHO1ZQXTSQSC&#10;uLC65lLB99fmaQHCeWSNjWVScCUHq2z0kGKibc85XQ6+FAHCLkEFlfdtIqUrKjLoJrYlDt7RdgZ9&#10;kF0pdYd9gJtGzqIolgZrDgsVtvRaUXE+/BoFL/P+4/rpfja7fVyf8ud2sX2fb5V6HA/rJQhPg7+H&#10;b+03rWAWw/+X8ANk9gcAAP//AwBQSwECLQAUAAYACAAAACEA2+H2y+4AAACFAQAAEwAAAAAAAAAA&#10;AAAAAAAAAAAAW0NvbnRlbnRfVHlwZXNdLnhtbFBLAQItABQABgAIAAAAIQBa9CxbvwAAABUBAAAL&#10;AAAAAAAAAAAAAAAAAB8BAABfcmVscy8ucmVsc1BLAQItABQABgAIAAAAIQCBBnGLxQAAANsAAAAP&#10;AAAAAAAAAAAAAAAAAAcCAABkcnMvZG93bnJldi54bWxQSwUGAAAAAAMAAwC3AAAA+QIAAAAA&#10;" strokecolor="#d9d9d9" strokeweight=".72pt"/>
                <v:rect id="Rectangle 35" o:spid="_x0000_s1101" style="position:absolute;left:7490;top:2100;width:145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Bz7wQAAANsAAAAPAAAAZHJzL2Rvd25yZXYueG1sRI9Pi8Iw&#10;FMTvgt8hPGFvmuphK9VURFjY61oVj4/m2T82LyWJtvvtNwuCx2FmfsNsd6PpxJOcbywrWC4SEMSl&#10;1Q1XCk7F13wNwgdkjZ1lUvBLHnb5dLLFTNuBf+h5DJWIEPYZKqhD6DMpfVmTQb+wPXH0btYZDFG6&#10;SmqHQ4SbTq6S5FMabDgu1NjToabyfnwYBX4oHunyfLuuU9va0V3aE18LpT5m434DItAY3uFX+1sr&#10;WKXw/yX+AJn/AQAA//8DAFBLAQItABQABgAIAAAAIQDb4fbL7gAAAIUBAAATAAAAAAAAAAAAAAAA&#10;AAAAAABbQ29udGVudF9UeXBlc10ueG1sUEsBAi0AFAAGAAgAAAAhAFr0LFu/AAAAFQEAAAsAAAAA&#10;AAAAAAAAAAAAHwEAAF9yZWxzLy5yZWxzUEsBAi0AFAAGAAgAAAAhAMHkHPvBAAAA2wAAAA8AAAAA&#10;AAAAAAAAAAAABwIAAGRycy9kb3ducmV2LnhtbFBLBQYAAAAAAwADALcAAAD1AgAAAAA=&#10;" fillcolor="#ec7c30" stroked="f"/>
                <v:rect id="Rectangle 34" o:spid="_x0000_s1102" style="position:absolute;left:6864;top:1708;width:62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ckvAAAANsAAAAPAAAAZHJzL2Rvd25yZXYueG1sRE+7CsIw&#10;FN0F/yFcwUU01UFLNYoURHHzQedLc22LzU1porZ/bwbB8XDem11navGm1lWWFcxnEQji3OqKCwX3&#10;22Eag3AeWWNtmRT05GC3HQ42mGj74Qu9r74QIYRdggpK75tESpeXZNDNbEMcuIdtDfoA20LqFj8h&#10;3NRyEUVLabDi0FBiQ2lJ+fP6MgpWnMbHx3yS1XEW9+nZ91GXp0qNR91+DcJT5//in/ukFSzC2PAl&#10;/AC5/QIAAP//AwBQSwECLQAUAAYACAAAACEA2+H2y+4AAACFAQAAEwAAAAAAAAAAAAAAAAAAAAAA&#10;W0NvbnRlbnRfVHlwZXNdLnhtbFBLAQItABQABgAIAAAAIQBa9CxbvwAAABUBAAALAAAAAAAAAAAA&#10;AAAAAB8BAABfcmVscy8ucmVsc1BLAQItABQABgAIAAAAIQDcSOckvAAAANsAAAAPAAAAAAAAAAAA&#10;AAAAAAcCAABkcnMvZG93bnJldi54bWxQSwUGAAAAAAMAAwC3AAAA8AIAAAAA&#10;" fillcolor="#5b9bd4" stroked="f"/>
                <v:rect id="Rectangle 33" o:spid="_x0000_s1103" style="position:absolute;left:6981;top:1569;width:509;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y0SwQAAANsAAAAPAAAAZHJzL2Rvd25yZXYueG1sRI9Pi8Iw&#10;FMTvwn6H8Ba8aaoHdbumIgsLXrWueHw0z/6xeSlJtPXbG0HY4zAzv2HWm8G04k7O15YVzKYJCOLC&#10;6ppLBcf8d7IC4QOyxtYyKXiQh032MVpjqm3Pe7ofQikihH2KCqoQulRKX1Rk0E9tRxy9i3UGQ5Su&#10;lNphH+GmlfMkWUiDNceFCjv6qai4Hm5Gge/z23L2dzmvlraxgzs1Rz7nSo0/h+03iEBD+A+/2zut&#10;YP4Fry/xB8jsCQAA//8DAFBLAQItABQABgAIAAAAIQDb4fbL7gAAAIUBAAATAAAAAAAAAAAAAAAA&#10;AAAAAABbQ29udGVudF9UeXBlc10ueG1sUEsBAi0AFAAGAAgAAAAhAFr0LFu/AAAAFQEAAAsAAAAA&#10;AAAAAAAAAAAAHwEAAF9yZWxzLy5yZWxzUEsBAi0AFAAGAAgAAAAhAN83LRLBAAAA2wAAAA8AAAAA&#10;AAAAAAAAAAAABwIAAGRycy9kb3ducmV2LnhtbFBLBQYAAAAAAwADALcAAAD1AgAAAAA=&#10;" fillcolor="#ec7c30" stroked="f"/>
                <v:line id="Line 32" o:spid="_x0000_s1104" style="position:absolute;visibility:visible;mso-wrap-style:square" from="5681,912" to="5681,1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q5wwAAANsAAAAPAAAAZHJzL2Rvd25yZXYueG1sRE/dasIw&#10;FL4f7B3CGXi3pmrnpDPKEARl4lb1AQ7NWVvXnNQmtvXtl4vBLj++/8VqMLXoqHWVZQXjKAZBnFtd&#10;caHgfNo8z0E4j6yxtkwK7uRgtXx8WGCqbc8ZdUdfiBDCLkUFpfdNKqXLSzLoItsQB+7btgZ9gG0h&#10;dYt9CDe1nMTxTBqsODSU2NC6pPzneDMKXpP+4/7lrpvD56y6ZC/NfL9L9kqNnob3NxCeBv8v/nNv&#10;tYJpWB++hB8gl78AAAD//wMAUEsBAi0AFAAGAAgAAAAhANvh9svuAAAAhQEAABMAAAAAAAAAAAAA&#10;AAAAAAAAAFtDb250ZW50X1R5cGVzXS54bWxQSwECLQAUAAYACAAAACEAWvQsW78AAAAVAQAACwAA&#10;AAAAAAAAAAAAAAAfAQAAX3JlbHMvLnJlbHNQSwECLQAUAAYACAAAACEA5HraucMAAADbAAAADwAA&#10;AAAAAAAAAAAAAAAHAgAAZHJzL2Rvd25yZXYueG1sUEsFBgAAAAADAAMAtwAAAPcCAAAAAA==&#10;" strokecolor="#d9d9d9" strokeweight=".72pt"/>
                <v:line id="Line 31" o:spid="_x0000_s1105" style="position:absolute;visibility:visible;mso-wrap-style:square" from="6586,912" to="6586,1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n8ixQAAANsAAAAPAAAAZHJzL2Rvd25yZXYueG1sRI/dasJA&#10;FITvhb7DcgTvdONPraSuIoJgqWj9eYBD9jSJzZ6N2dXEt3eFgpfDzHzDTOeNKcSNKpdbVtDvRSCI&#10;E6tzThWcjqvuBITzyBoLy6TgTg7ms7fWFGNta97T7eBTESDsYlSQeV/GUrokI4OuZ0vi4P3ayqAP&#10;skqlrrAOcFPIQRSNpcGcw0KGJS0zSv4OV6PgY1R/33/cZbXdjfPz/r2cbL5GG6U67WbxCcJT41/h&#10;//ZaKxj24fkl/AA5ewAAAP//AwBQSwECLQAUAAYACAAAACEA2+H2y+4AAACFAQAAEwAAAAAAAAAA&#10;AAAAAAAAAAAAW0NvbnRlbnRfVHlwZXNdLnhtbFBLAQItABQABgAIAAAAIQBa9CxbvwAAABUBAAAL&#10;AAAAAAAAAAAAAAAAAB8BAABfcmVscy8ucmVsc1BLAQItABQABgAIAAAAIQCLNn8ixQAAANsAAAAP&#10;AAAAAAAAAAAAAAAAAAcCAABkcnMvZG93bnJldi54bWxQSwUGAAAAAAMAAwC3AAAA+QIAAAAA&#10;" strokecolor="#d9d9d9" strokeweight=".72pt"/>
                <v:rect id="Rectangle 30" o:spid="_x0000_s1106" style="position:absolute;left:5582;top:1039;width:190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im+wgAAANsAAAAPAAAAZHJzL2Rvd25yZXYueG1sRI9Ba8JA&#10;FITvQv/D8gredKNCDamrlILg1SSVHB/ZZxKbfRt2VxP/fbdQ6HGYmW+Y3WEyvXiQ851lBatlAoK4&#10;trrjRkFZHBcpCB+QNfaWScGTPBz2L7MdZtqOfKZHHhoRIewzVNCGMGRS+rolg35pB+LoXa0zGKJ0&#10;jdQOxwg3vVwnyZs02HFcaHGgz5bq7/xuFPixuG9XX9cq3dqbndzlVnJVKDV/nT7eQQSawn/4r33S&#10;CjZr+P0Sf4Dc/wAAAP//AwBQSwECLQAUAAYACAAAACEA2+H2y+4AAACFAQAAEwAAAAAAAAAAAAAA&#10;AAAAAAAAW0NvbnRlbnRfVHlwZXNdLnhtbFBLAQItABQABgAIAAAAIQBa9CxbvwAAABUBAAALAAAA&#10;AAAAAAAAAAAAAB8BAABfcmVscy8ucmVsc1BLAQItABQABgAIAAAAIQBUSim+wgAAANsAAAAPAAAA&#10;AAAAAAAAAAAAAAcCAABkcnMvZG93bnJldi54bWxQSwUGAAAAAAMAAwC3AAAA9gIAAAAA&#10;" fillcolor="#ec7c30" stroked="f"/>
                <v:line id="Line 29" o:spid="_x0000_s1107" style="position:absolute;visibility:visible;mso-wrap-style:square" from="7490,3569" to="7490,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ETOxQAAANsAAAAPAAAAZHJzL2Rvd25yZXYueG1sRI/dasJA&#10;FITvC32H5RR6Vzf+h5hViiC0VKx/D3DIHpPY7Nk0uzXx7V1B6OUwM98w6aIzlbhQ40rLCvq9CARx&#10;ZnXJuYLjYfUWg3AeWWNlmRRcycFi/vyUYqJtyzu67H0uAoRdggoK7+tESpcVZND1bE0cvJNtDPog&#10;m1zqBtsAN5UcRNFEGiw5LBRY07Kg7Gf/ZxRMR+3Xdet+V5vvSXnejet4/TlaK/X60r3PQHjq/H/4&#10;0f7QCoZDuH8JP0DObwAAAP//AwBQSwECLQAUAAYACAAAACEA2+H2y+4AAACFAQAAEwAAAAAAAAAA&#10;AAAAAAAAAAAAW0NvbnRlbnRfVHlwZXNdLnhtbFBLAQItABQABgAIAAAAIQBa9CxbvwAAABUBAAAL&#10;AAAAAAAAAAAAAAAAAB8BAABfcmVscy8ucmVsc1BLAQItABQABgAIAAAAIQAUqETOxQAAANsAAAAP&#10;AAAAAAAAAAAAAAAAAAcCAABkcnMvZG93bnJldi54bWxQSwUGAAAAAAMAAwC3AAAA+QIAAAAA&#10;" strokecolor="#d9d9d9" strokeweight=".72pt"/>
                <v:line id="Line 28" o:spid="_x0000_s1108" style="position:absolute;visibility:visible;mso-wrap-style:square" from="9298,912" to="9298,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y6xQAAANsAAAAPAAAAZHJzL2Rvd25yZXYueG1sRI/dasJA&#10;FITvhb7Dcgre6aYaf4iuIgXBUmnrzwMcssckNns2za4mvr0rCL0cZuYbZr5sTSmuVLvCsoK3fgSC&#10;OLW64EzB8bDuTUE4j6yxtEwKbuRguXjpzDHRtuEdXfc+EwHCLkEFufdVIqVLczLo+rYiDt7J1gZ9&#10;kHUmdY1NgJtSDqJoLA0WHBZyrOg9p/R3fzEKJnHzeftxf+uv73Fx3o2q6fYj3irVfW1XMxCeWv8f&#10;frY3WsEwhseX8APk4g4AAP//AwBQSwECLQAUAAYACAAAACEA2+H2y+4AAACFAQAAEwAAAAAAAAAA&#10;AAAAAAAAAAAAW0NvbnRlbnRfVHlwZXNdLnhtbFBLAQItABQABgAIAAAAIQBa9CxbvwAAABUBAAAL&#10;AAAAAAAAAAAAAAAAAB8BAABfcmVscy8ucmVsc1BLAQItABQABgAIAAAAIQCbQdy6xQAAANsAAAAP&#10;AAAAAAAAAAAAAAAAAAcCAABkcnMvZG93bnJldi54bWxQSwUGAAAAAAMAAwC3AAAA+QIAAAAA&#10;" strokecolor="#d9d9d9" strokeweight=".72pt"/>
                <v:rect id="Rectangle 27" o:spid="_x0000_s1109" style="position:absolute;left:5584;top:415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7HKwwAAANsAAAAPAAAAZHJzL2Rvd25yZXYueG1sRI9Ba8JA&#10;FITvhf6H5RW81Y2VGomuUgqFXpuo5PjIPpPY7Nuwuybpv+8KgsdhZr5htvvJdGIg51vLChbzBARx&#10;ZXXLtYJD8fW6BuEDssbOMin4Iw/73fPTFjNtR/6hIQ+1iBD2GSpoQugzKX3VkEE/tz1x9M7WGQxR&#10;ulpqh2OEm06+JclKGmw5LjTY02dD1W9+NQr8WFzTxfFcrlN7sZM7XQ5cFkrNXqaPDYhAU3iE7+1v&#10;rWD5Drcv8QfI3T8AAAD//wMAUEsBAi0AFAAGAAgAAAAhANvh9svuAAAAhQEAABMAAAAAAAAAAAAA&#10;AAAAAAAAAFtDb250ZW50X1R5cGVzXS54bWxQSwECLQAUAAYACAAAACEAWvQsW78AAAAVAQAACwAA&#10;AAAAAAAAAAAAAAAfAQAAX3JlbHMvLnJlbHNQSwECLQAUAAYACAAAACEA26OxysMAAADbAAAADwAA&#10;AAAAAAAAAAAAAAAHAgAAZHJzL2Rvd25yZXYueG1sUEsFBgAAAAADAAMAtwAAAPcCAAAAAA==&#10;" fillcolor="#ec7c30" stroked="f"/>
                <v:rect id="Rectangle 26" o:spid="_x0000_s1110" style="position:absolute;left:6220;top:4152;width:101;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AQwgAAANsAAAAPAAAAZHJzL2Rvd25yZXYueG1sRI9Pa8JA&#10;FMTvBb/D8gQvxWxiQUN0DRIQpbfa4vmRffmD2bchu2ry7d1CocdhZn7D7PLRdOJBg2stK0iiGARx&#10;aXXLtYKf7+MyBeE8ssbOMimYyEG+n73tMNP2yV/0uPhaBAi7DBU03veZlK5syKCLbE8cvMoOBn2Q&#10;Qy31gM8AN51cxfFaGmw5LDTYU9FQebvcjYINF+mpSt6vXXpNp+LTT/FYFkot5uNhC8LT6P/Df+2z&#10;VvCxht8v4QfI/QsAAP//AwBQSwECLQAUAAYACAAAACEA2+H2y+4AAACFAQAAEwAAAAAAAAAAAAAA&#10;AAAAAAAAW0NvbnRlbnRfVHlwZXNdLnhtbFBLAQItABQABgAIAAAAIQBa9CxbvwAAABUBAAALAAAA&#10;AAAAAAAAAAAAAB8BAABfcmVscy8ucmVsc1BLAQItABQABgAIAAAAIQBHQkAQwgAAANsAAAAPAAAA&#10;AAAAAAAAAAAAAAcCAABkcnMvZG93bnJldi54bWxQSwUGAAAAAAMAAwC3AAAA9gIAAAAA&#10;" fillcolor="#5b9bd4" stroked="f"/>
                <v:rect id="Rectangle 25" o:spid="_x0000_s1111" style="position:absolute;left:2520;top:170;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LHkwwAAANsAAAAPAAAAZHJzL2Rvd25yZXYueG1sRI9Ba8JA&#10;FITvBf/D8oTe6kYLWqKriCAoeKkJxeNz95kEs29jdk3Sf98tFHocZuYbZrUZbC06an3lWMF0koAg&#10;1s5UXCjIs/3bBwgfkA3WjknBN3nYrEcvK0yN6/mTunMoRISwT1FBGUKTSul1SRb9xDXE0bu51mKI&#10;si2kabGPcFvLWZLMpcWK40KJDe1K0vfz0yp4ZLk+zo2+fi1OsjeXe3eqsptSr+NhuwQRaAj/4b/2&#10;wSh4X8Dvl/gD5PoHAAD//wMAUEsBAi0AFAAGAAgAAAAhANvh9svuAAAAhQEAABMAAAAAAAAAAAAA&#10;AAAAAAAAAFtDb250ZW50X1R5cGVzXS54bWxQSwECLQAUAAYACAAAACEAWvQsW78AAAAVAQAACwAA&#10;AAAAAAAAAAAAAAAfAQAAX3JlbHMvLnJlbHNQSwECLQAUAAYACAAAACEAHeSx5MMAAADbAAAADwAA&#10;AAAAAAAAAAAAAAAHAgAAZHJzL2Rvd25yZXYueG1sUEsFBgAAAAADAAMAtwAAAPcCAAAAAA==&#10;" filled="f" strokecolor="#d9d9d9" strokeweight=".72pt"/>
                <v:shape id="Text Box 24" o:spid="_x0000_s1112" type="#_x0000_t202" style="position:absolute;left:5726;top:4118;width:10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3231C3" w:rsidRDefault="003231C3" w:rsidP="003231C3">
                        <w:pPr>
                          <w:tabs>
                            <w:tab w:val="left" w:pos="637"/>
                          </w:tabs>
                          <w:spacing w:line="180" w:lineRule="exact"/>
                          <w:rPr>
                            <w:rFonts w:ascii="Calibri"/>
                            <w:sz w:val="18"/>
                          </w:rPr>
                        </w:pPr>
                        <w:r>
                          <w:rPr>
                            <w:rFonts w:ascii="Calibri"/>
                            <w:color w:val="585858"/>
                            <w:sz w:val="18"/>
                          </w:rPr>
                          <w:t>2019</w:t>
                        </w:r>
                        <w:r>
                          <w:rPr>
                            <w:rFonts w:ascii="Calibri"/>
                            <w:color w:val="585858"/>
                            <w:sz w:val="18"/>
                          </w:rPr>
                          <w:tab/>
                          <w:t>2014</w:t>
                        </w:r>
                      </w:p>
                    </w:txbxContent>
                  </v:textbox>
                </v:shape>
                <v:shape id="Text Box 23" o:spid="_x0000_s1113" type="#_x0000_t202" style="position:absolute;left:9096;top:3719;width:42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3231C3" w:rsidRDefault="003231C3" w:rsidP="003231C3">
                        <w:pPr>
                          <w:spacing w:line="180" w:lineRule="exact"/>
                          <w:rPr>
                            <w:rFonts w:ascii="Calibri"/>
                            <w:sz w:val="18"/>
                          </w:rPr>
                        </w:pPr>
                        <w:r>
                          <w:rPr>
                            <w:rFonts w:ascii="Calibri"/>
                            <w:color w:val="585858"/>
                            <w:sz w:val="18"/>
                          </w:rPr>
                          <w:t>2 000</w:t>
                        </w:r>
                      </w:p>
                    </w:txbxContent>
                  </v:textbox>
                </v:shape>
                <v:shape id="Text Box 22" o:spid="_x0000_s1114" type="#_x0000_t202" style="position:absolute;left:8192;top:3719;width:42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3231C3" w:rsidRDefault="003231C3" w:rsidP="003231C3">
                        <w:pPr>
                          <w:spacing w:line="180" w:lineRule="exact"/>
                          <w:rPr>
                            <w:rFonts w:ascii="Calibri"/>
                            <w:sz w:val="18"/>
                          </w:rPr>
                        </w:pPr>
                        <w:r>
                          <w:rPr>
                            <w:rFonts w:ascii="Calibri"/>
                            <w:color w:val="585858"/>
                            <w:sz w:val="18"/>
                          </w:rPr>
                          <w:t>1 000</w:t>
                        </w:r>
                      </w:p>
                    </w:txbxContent>
                  </v:textbox>
                </v:shape>
                <v:shape id="Text Box 21" o:spid="_x0000_s1115" type="#_x0000_t202" style="position:absolute;left:7466;top:371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3231C3" w:rsidRDefault="003231C3" w:rsidP="003231C3">
                        <w:pPr>
                          <w:spacing w:line="180" w:lineRule="exact"/>
                          <w:rPr>
                            <w:rFonts w:ascii="Calibri"/>
                            <w:sz w:val="18"/>
                          </w:rPr>
                        </w:pPr>
                        <w:r>
                          <w:rPr>
                            <w:rFonts w:ascii="Calibri"/>
                            <w:color w:val="585858"/>
                            <w:sz w:val="18"/>
                          </w:rPr>
                          <w:t>0</w:t>
                        </w:r>
                      </w:p>
                    </w:txbxContent>
                  </v:textbox>
                </v:shape>
                <v:shape id="Text Box 20" o:spid="_x0000_s1116" type="#_x0000_t202" style="position:absolute;left:6356;top:3719;width:4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3231C3" w:rsidRDefault="003231C3" w:rsidP="003231C3">
                        <w:pPr>
                          <w:spacing w:line="180" w:lineRule="exact"/>
                          <w:rPr>
                            <w:rFonts w:ascii="Calibri"/>
                            <w:sz w:val="18"/>
                          </w:rPr>
                        </w:pPr>
                        <w:r>
                          <w:rPr>
                            <w:rFonts w:ascii="Calibri"/>
                            <w:color w:val="585858"/>
                            <w:sz w:val="18"/>
                          </w:rPr>
                          <w:t>-1 000</w:t>
                        </w:r>
                      </w:p>
                    </w:txbxContent>
                  </v:textbox>
                </v:shape>
                <v:shape id="Text Box 19" o:spid="_x0000_s1117" type="#_x0000_t202" style="position:absolute;left:5452;top:3719;width:4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3231C3" w:rsidRDefault="003231C3" w:rsidP="003231C3">
                        <w:pPr>
                          <w:spacing w:line="180" w:lineRule="exact"/>
                          <w:rPr>
                            <w:rFonts w:ascii="Calibri"/>
                            <w:sz w:val="18"/>
                          </w:rPr>
                        </w:pPr>
                        <w:r>
                          <w:rPr>
                            <w:rFonts w:ascii="Calibri"/>
                            <w:color w:val="585858"/>
                            <w:sz w:val="18"/>
                          </w:rPr>
                          <w:t>-2 000</w:t>
                        </w:r>
                      </w:p>
                    </w:txbxContent>
                  </v:textbox>
                </v:shape>
                <v:shape id="Text Box 18" o:spid="_x0000_s1118" type="#_x0000_t202" style="position:absolute;left:4548;top:3719;width:4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3231C3" w:rsidRDefault="003231C3" w:rsidP="003231C3">
                        <w:pPr>
                          <w:spacing w:line="180" w:lineRule="exact"/>
                          <w:rPr>
                            <w:rFonts w:ascii="Calibri"/>
                            <w:sz w:val="18"/>
                          </w:rPr>
                        </w:pPr>
                        <w:r>
                          <w:rPr>
                            <w:rFonts w:ascii="Calibri"/>
                            <w:color w:val="585858"/>
                            <w:sz w:val="18"/>
                          </w:rPr>
                          <w:t>-3 000</w:t>
                        </w:r>
                      </w:p>
                    </w:txbxContent>
                  </v:textbox>
                </v:shape>
                <v:shape id="Text Box 17" o:spid="_x0000_s1119" type="#_x0000_t202" style="position:absolute;left:3644;top:3719;width:4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3231C3" w:rsidRDefault="003231C3" w:rsidP="003231C3">
                        <w:pPr>
                          <w:spacing w:line="180" w:lineRule="exact"/>
                          <w:rPr>
                            <w:rFonts w:ascii="Calibri"/>
                            <w:sz w:val="18"/>
                          </w:rPr>
                        </w:pPr>
                        <w:r>
                          <w:rPr>
                            <w:rFonts w:ascii="Calibri"/>
                            <w:color w:val="585858"/>
                            <w:sz w:val="18"/>
                          </w:rPr>
                          <w:t>-4 000</w:t>
                        </w:r>
                      </w:p>
                    </w:txbxContent>
                  </v:textbox>
                </v:shape>
                <v:shape id="Text Box 16" o:spid="_x0000_s1120" type="#_x0000_t202" style="position:absolute;left:2740;top:3719;width:4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3231C3" w:rsidRDefault="003231C3" w:rsidP="003231C3">
                        <w:pPr>
                          <w:spacing w:line="180" w:lineRule="exact"/>
                          <w:rPr>
                            <w:rFonts w:ascii="Calibri"/>
                            <w:sz w:val="18"/>
                          </w:rPr>
                        </w:pPr>
                        <w:r>
                          <w:rPr>
                            <w:rFonts w:ascii="Calibri"/>
                            <w:color w:val="585858"/>
                            <w:sz w:val="18"/>
                          </w:rPr>
                          <w:t>-5 000</w:t>
                        </w:r>
                      </w:p>
                    </w:txbxContent>
                  </v:textbox>
                </v:shape>
                <v:shape id="Text Box 15" o:spid="_x0000_s1121" type="#_x0000_t202" style="position:absolute;left:8834;top:3299;width:42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3231C3" w:rsidRDefault="003231C3" w:rsidP="003231C3">
                        <w:pPr>
                          <w:spacing w:line="180" w:lineRule="exact"/>
                          <w:rPr>
                            <w:rFonts w:ascii="Calibri"/>
                            <w:sz w:val="18"/>
                          </w:rPr>
                        </w:pPr>
                        <w:r>
                          <w:rPr>
                            <w:rFonts w:ascii="Calibri"/>
                            <w:color w:val="404040"/>
                            <w:sz w:val="18"/>
                          </w:rPr>
                          <w:t>1 354</w:t>
                        </w:r>
                      </w:p>
                    </w:txbxContent>
                  </v:textbox>
                </v:shape>
                <v:shape id="Text Box 14" o:spid="_x0000_s1122" type="#_x0000_t202" style="position:absolute;left:5815;top:3220;width:152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3231C3" w:rsidRDefault="003231C3" w:rsidP="003231C3">
                        <w:pPr>
                          <w:spacing w:line="180" w:lineRule="exact"/>
                          <w:rPr>
                            <w:rFonts w:ascii="Calibri"/>
                            <w:sz w:val="18"/>
                          </w:rPr>
                        </w:pPr>
                        <w:r>
                          <w:rPr>
                            <w:rFonts w:ascii="Calibri"/>
                            <w:color w:val="585858"/>
                            <w:sz w:val="18"/>
                          </w:rPr>
                          <w:t>Republic of Moldova</w:t>
                        </w:r>
                      </w:p>
                    </w:txbxContent>
                  </v:textbox>
                </v:shape>
                <v:shape id="Text Box 13" o:spid="_x0000_s1123" type="#_x0000_t202" style="position:absolute;left:2938;top:3160;width:4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3231C3" w:rsidRDefault="003231C3" w:rsidP="003231C3">
                        <w:pPr>
                          <w:spacing w:line="180" w:lineRule="exact"/>
                          <w:rPr>
                            <w:rFonts w:ascii="Calibri"/>
                            <w:sz w:val="18"/>
                          </w:rPr>
                        </w:pPr>
                        <w:r>
                          <w:rPr>
                            <w:rFonts w:ascii="Calibri"/>
                            <w:color w:val="404040"/>
                            <w:sz w:val="18"/>
                          </w:rPr>
                          <w:t>-4 394</w:t>
                        </w:r>
                      </w:p>
                    </w:txbxContent>
                  </v:textbox>
                </v:shape>
                <v:shape id="Text Box 12" o:spid="_x0000_s1124" type="#_x0000_t202" style="position:absolute;left:6681;top:2688;width:66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3231C3" w:rsidRDefault="003231C3" w:rsidP="003231C3">
                        <w:pPr>
                          <w:spacing w:line="180" w:lineRule="exact"/>
                          <w:rPr>
                            <w:rFonts w:ascii="Calibri" w:hAnsi="Calibri"/>
                            <w:sz w:val="18"/>
                          </w:rPr>
                        </w:pPr>
                        <w:r>
                          <w:rPr>
                            <w:rFonts w:ascii="Calibri" w:hAnsi="Calibri"/>
                            <w:color w:val="585858"/>
                            <w:sz w:val="18"/>
                          </w:rPr>
                          <w:t>Botoșani</w:t>
                        </w:r>
                      </w:p>
                    </w:txbxContent>
                  </v:textbox>
                </v:shape>
                <v:shape id="Text Box 11" o:spid="_x0000_s1125" type="#_x0000_t202" style="position:absolute;left:5484;top:2629;width:494;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3231C3" w:rsidRDefault="003231C3" w:rsidP="003231C3">
                        <w:pPr>
                          <w:spacing w:line="143" w:lineRule="exact"/>
                          <w:ind w:left="12"/>
                          <w:rPr>
                            <w:rFonts w:ascii="Calibri"/>
                            <w:sz w:val="18"/>
                          </w:rPr>
                        </w:pPr>
                        <w:r>
                          <w:rPr>
                            <w:rFonts w:ascii="Calibri"/>
                            <w:color w:val="404040"/>
                            <w:sz w:val="18"/>
                          </w:rPr>
                          <w:t>-1</w:t>
                        </w:r>
                        <w:r>
                          <w:rPr>
                            <w:rFonts w:ascii="Calibri"/>
                            <w:color w:val="404040"/>
                            <w:spacing w:val="-4"/>
                            <w:sz w:val="18"/>
                          </w:rPr>
                          <w:t xml:space="preserve"> </w:t>
                        </w:r>
                        <w:r>
                          <w:rPr>
                            <w:rFonts w:ascii="Calibri"/>
                            <w:color w:val="404040"/>
                            <w:sz w:val="18"/>
                          </w:rPr>
                          <w:t>563</w:t>
                        </w:r>
                      </w:p>
                      <w:p w:rsidR="003231C3" w:rsidRDefault="003231C3" w:rsidP="003231C3">
                        <w:pPr>
                          <w:spacing w:line="176" w:lineRule="exact"/>
                          <w:rPr>
                            <w:rFonts w:ascii="Calibri"/>
                            <w:sz w:val="18"/>
                          </w:rPr>
                        </w:pPr>
                        <w:r>
                          <w:rPr>
                            <w:rFonts w:ascii="Calibri"/>
                            <w:color w:val="404040"/>
                            <w:sz w:val="18"/>
                          </w:rPr>
                          <w:t>-1</w:t>
                        </w:r>
                        <w:r>
                          <w:rPr>
                            <w:rFonts w:ascii="Calibri"/>
                            <w:color w:val="404040"/>
                            <w:spacing w:val="-4"/>
                            <w:sz w:val="18"/>
                          </w:rPr>
                          <w:t xml:space="preserve"> </w:t>
                        </w:r>
                        <w:r>
                          <w:rPr>
                            <w:rFonts w:ascii="Calibri"/>
                            <w:color w:val="404040"/>
                            <w:sz w:val="18"/>
                          </w:rPr>
                          <w:t>577</w:t>
                        </w:r>
                      </w:p>
                    </w:txbxContent>
                  </v:textbox>
                </v:shape>
                <v:shape id="Text Box 10" o:spid="_x0000_s1126" type="#_x0000_t202" style="position:absolute;left:8756;top:2098;width:73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3231C3" w:rsidRDefault="003231C3" w:rsidP="003231C3">
                        <w:pPr>
                          <w:spacing w:line="143" w:lineRule="exact"/>
                          <w:ind w:left="311"/>
                          <w:rPr>
                            <w:rFonts w:ascii="Calibri"/>
                            <w:sz w:val="18"/>
                          </w:rPr>
                        </w:pPr>
                        <w:r>
                          <w:rPr>
                            <w:rFonts w:ascii="Calibri"/>
                            <w:color w:val="404040"/>
                            <w:sz w:val="18"/>
                          </w:rPr>
                          <w:t>1 612</w:t>
                        </w:r>
                      </w:p>
                      <w:p w:rsidR="003231C3" w:rsidRDefault="003231C3" w:rsidP="003231C3">
                        <w:pPr>
                          <w:spacing w:line="176" w:lineRule="exact"/>
                          <w:rPr>
                            <w:rFonts w:ascii="Calibri"/>
                            <w:sz w:val="18"/>
                          </w:rPr>
                        </w:pPr>
                        <w:r>
                          <w:rPr>
                            <w:rFonts w:ascii="Calibri"/>
                            <w:color w:val="404040"/>
                            <w:sz w:val="18"/>
                          </w:rPr>
                          <w:t>1 268</w:t>
                        </w:r>
                      </w:p>
                    </w:txbxContent>
                  </v:textbox>
                </v:shape>
                <v:shape id="Text Box 9" o:spid="_x0000_s1127" type="#_x0000_t202" style="position:absolute;left:7079;top:2157;width:26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3231C3" w:rsidRDefault="003231C3" w:rsidP="003231C3">
                        <w:pPr>
                          <w:spacing w:line="180" w:lineRule="exact"/>
                          <w:rPr>
                            <w:rFonts w:ascii="Calibri" w:hAnsi="Calibri"/>
                            <w:sz w:val="18"/>
                          </w:rPr>
                        </w:pPr>
                        <w:r>
                          <w:rPr>
                            <w:rFonts w:ascii="Calibri" w:hAnsi="Calibri"/>
                            <w:color w:val="585858"/>
                            <w:sz w:val="18"/>
                          </w:rPr>
                          <w:t>Iași</w:t>
                        </w:r>
                      </w:p>
                    </w:txbxContent>
                  </v:textbox>
                </v:shape>
                <v:shape id="Text Box 8" o:spid="_x0000_s1128" type="#_x0000_t202" style="position:absolute;left:6470;top:1705;width:2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rsidR="003231C3" w:rsidRDefault="003231C3" w:rsidP="003231C3">
                        <w:pPr>
                          <w:spacing w:line="180" w:lineRule="exact"/>
                          <w:rPr>
                            <w:rFonts w:ascii="Calibri"/>
                            <w:sz w:val="18"/>
                          </w:rPr>
                        </w:pPr>
                        <w:r>
                          <w:rPr>
                            <w:rFonts w:ascii="Calibri"/>
                            <w:color w:val="404040"/>
                            <w:sz w:val="18"/>
                          </w:rPr>
                          <w:t>693</w:t>
                        </w:r>
                      </w:p>
                    </w:txbxContent>
                  </v:textbox>
                </v:shape>
                <v:shape id="Text Box 7" o:spid="_x0000_s1129" type="#_x0000_t202" style="position:absolute;left:6374;top:1566;width:968;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3231C3" w:rsidRDefault="003231C3" w:rsidP="003231C3">
                        <w:pPr>
                          <w:spacing w:line="173" w:lineRule="exact"/>
                          <w:ind w:left="119"/>
                          <w:rPr>
                            <w:rFonts w:ascii="Calibri"/>
                            <w:sz w:val="18"/>
                          </w:rPr>
                        </w:pPr>
                        <w:r>
                          <w:rPr>
                            <w:rFonts w:ascii="Calibri"/>
                            <w:color w:val="404040"/>
                            <w:position w:val="6"/>
                            <w:sz w:val="18"/>
                          </w:rPr>
                          <w:t xml:space="preserve">- 561 </w:t>
                        </w:r>
                        <w:r>
                          <w:rPr>
                            <w:rFonts w:ascii="Calibri"/>
                            <w:color w:val="585858"/>
                            <w:sz w:val="18"/>
                          </w:rPr>
                          <w:t>Vaslui</w:t>
                        </w:r>
                      </w:p>
                      <w:p w:rsidR="003231C3" w:rsidRDefault="003231C3" w:rsidP="003231C3">
                        <w:pPr>
                          <w:spacing w:line="146" w:lineRule="exact"/>
                          <w:rPr>
                            <w:rFonts w:ascii="Calibri"/>
                            <w:sz w:val="18"/>
                          </w:rPr>
                        </w:pPr>
                        <w:r>
                          <w:rPr>
                            <w:rFonts w:ascii="Calibri"/>
                            <w:color w:val="404040"/>
                            <w:sz w:val="18"/>
                          </w:rPr>
                          <w:t>-</w:t>
                        </w:r>
                      </w:p>
                    </w:txbxContent>
                  </v:textbox>
                </v:shape>
                <v:shape id="Text Box 6" o:spid="_x0000_s1130" type="#_x0000_t202" style="position:absolute;left:6895;top:1094;width:4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3231C3" w:rsidRDefault="003231C3" w:rsidP="003231C3">
                        <w:pPr>
                          <w:spacing w:line="180" w:lineRule="exact"/>
                          <w:rPr>
                            <w:rFonts w:ascii="Calibri" w:hAnsi="Calibri"/>
                            <w:sz w:val="18"/>
                          </w:rPr>
                        </w:pPr>
                        <w:r>
                          <w:rPr>
                            <w:rFonts w:ascii="Calibri" w:hAnsi="Calibri"/>
                            <w:color w:val="585858"/>
                            <w:sz w:val="18"/>
                          </w:rPr>
                          <w:t>Galați</w:t>
                        </w:r>
                      </w:p>
                    </w:txbxContent>
                  </v:textbox>
                </v:shape>
                <v:shape id="Text Box 5" o:spid="_x0000_s1131" type="#_x0000_t202" style="position:absolute;left:5003;top:1034;width:919;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3231C3" w:rsidRDefault="003231C3" w:rsidP="003231C3">
                        <w:pPr>
                          <w:spacing w:line="143" w:lineRule="exact"/>
                          <w:rPr>
                            <w:rFonts w:ascii="Calibri"/>
                            <w:sz w:val="18"/>
                          </w:rPr>
                        </w:pPr>
                        <w:r>
                          <w:rPr>
                            <w:rFonts w:ascii="Calibri"/>
                            <w:color w:val="404040"/>
                            <w:sz w:val="18"/>
                          </w:rPr>
                          <w:t>-2 109</w:t>
                        </w:r>
                      </w:p>
                      <w:p w:rsidR="003231C3" w:rsidRDefault="003231C3" w:rsidP="003231C3">
                        <w:pPr>
                          <w:spacing w:line="176" w:lineRule="exact"/>
                          <w:ind w:left="437"/>
                          <w:rPr>
                            <w:rFonts w:ascii="Calibri"/>
                            <w:sz w:val="18"/>
                          </w:rPr>
                        </w:pPr>
                        <w:r>
                          <w:rPr>
                            <w:rFonts w:ascii="Calibri"/>
                            <w:color w:val="404040"/>
                            <w:sz w:val="18"/>
                          </w:rPr>
                          <w:t>-1 625</w:t>
                        </w:r>
                      </w:p>
                    </w:txbxContent>
                  </v:textbox>
                </v:shape>
                <v:shape id="_x0000_s1132" type="#_x0000_t202" style="position:absolute;left:5043;top:377;width:21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3231C3" w:rsidRPr="00F97AE5" w:rsidRDefault="003231C3" w:rsidP="003231C3">
                        <w:pPr>
                          <w:spacing w:line="281" w:lineRule="exact"/>
                          <w:rPr>
                            <w:rFonts w:ascii="Calibri"/>
                            <w:sz w:val="28"/>
                            <w:lang w:val="ro-RO"/>
                          </w:rPr>
                        </w:pPr>
                        <w:r w:rsidRPr="00F97AE5">
                          <w:rPr>
                            <w:rFonts w:ascii="Calibri"/>
                            <w:color w:val="585858"/>
                            <w:sz w:val="26"/>
                            <w:szCs w:val="26"/>
                            <w:lang w:val="ro-RO"/>
                          </w:rPr>
                          <w:t>Cre</w:t>
                        </w:r>
                        <w:r w:rsidRPr="00F97AE5">
                          <w:rPr>
                            <w:rFonts w:ascii="Calibri"/>
                            <w:color w:val="585858"/>
                            <w:sz w:val="26"/>
                            <w:szCs w:val="26"/>
                            <w:lang w:val="ro-RO"/>
                          </w:rPr>
                          <w:t>ş</w:t>
                        </w:r>
                        <w:r w:rsidRPr="00F97AE5">
                          <w:rPr>
                            <w:rFonts w:ascii="Calibri"/>
                            <w:color w:val="585858"/>
                            <w:sz w:val="26"/>
                            <w:szCs w:val="26"/>
                            <w:lang w:val="ro-RO"/>
                          </w:rPr>
                          <w:t>tere</w:t>
                        </w:r>
                        <w:r>
                          <w:rPr>
                            <w:rFonts w:ascii="Calibri"/>
                            <w:color w:val="585858"/>
                            <w:sz w:val="26"/>
                            <w:szCs w:val="26"/>
                            <w:lang w:val="ro-RO"/>
                          </w:rPr>
                          <w:t>a popula</w:t>
                        </w:r>
                        <w:r>
                          <w:rPr>
                            <w:rFonts w:ascii="Calibri"/>
                            <w:color w:val="585858"/>
                            <w:sz w:val="26"/>
                            <w:szCs w:val="26"/>
                            <w:lang w:val="ro-RO"/>
                          </w:rPr>
                          <w:t>ţ</w:t>
                        </w:r>
                        <w:r>
                          <w:rPr>
                            <w:rFonts w:ascii="Calibri"/>
                            <w:color w:val="585858"/>
                            <w:sz w:val="26"/>
                            <w:szCs w:val="26"/>
                            <w:lang w:val="ro-RO"/>
                          </w:rPr>
                          <w:t>iei</w:t>
                        </w:r>
                      </w:p>
                    </w:txbxContent>
                  </v:textbox>
                </v:shape>
                <w10:wrap type="topAndBottom" anchorx="page"/>
              </v:group>
            </w:pict>
          </mc:Fallback>
        </mc:AlternateContent>
      </w:r>
    </w:p>
    <w:p w:rsidR="003231C3" w:rsidRPr="00123ED5" w:rsidRDefault="003231C3" w:rsidP="003231C3">
      <w:pPr>
        <w:spacing w:before="133" w:line="259" w:lineRule="auto"/>
        <w:ind w:left="90" w:right="1401" w:firstLine="630"/>
        <w:jc w:val="center"/>
        <w:rPr>
          <w:i/>
          <w:lang w:val="ro-RO"/>
        </w:rPr>
      </w:pPr>
      <w:r w:rsidRPr="00123ED5">
        <w:rPr>
          <w:i/>
          <w:lang w:val="ro-RO"/>
        </w:rPr>
        <w:t>FIgura nr.2 – Creșterea populației în anii 2014 și 2019 pentru Republica Moldova și județele României</w:t>
      </w:r>
    </w:p>
    <w:p w:rsidR="003231C3" w:rsidRDefault="003231C3" w:rsidP="003231C3">
      <w:pPr>
        <w:spacing w:line="259" w:lineRule="auto"/>
        <w:jc w:val="center"/>
        <w:rPr>
          <w:lang w:val="ro-RO"/>
        </w:rPr>
      </w:pPr>
    </w:p>
    <w:p w:rsidR="003231C3" w:rsidRDefault="003231C3" w:rsidP="003231C3">
      <w:pPr>
        <w:spacing w:line="259" w:lineRule="auto"/>
        <w:jc w:val="center"/>
        <w:rPr>
          <w:lang w:val="ro-RO"/>
        </w:rPr>
      </w:pPr>
    </w:p>
    <w:p w:rsidR="003231C3" w:rsidRPr="00BE0577" w:rsidRDefault="003231C3" w:rsidP="003231C3">
      <w:pPr>
        <w:pStyle w:val="BodyText"/>
        <w:spacing w:before="0" w:after="240" w:line="276" w:lineRule="auto"/>
        <w:ind w:right="1239"/>
        <w:jc w:val="both"/>
        <w:rPr>
          <w:sz w:val="24"/>
          <w:szCs w:val="24"/>
          <w:lang w:val="ro-RO"/>
        </w:rPr>
      </w:pPr>
      <w:r w:rsidRPr="00BE0577">
        <w:rPr>
          <w:sz w:val="24"/>
          <w:szCs w:val="24"/>
          <w:lang w:val="ro-RO"/>
        </w:rPr>
        <w:t>Vârsta medie a populației care locuieşte în România a fost de 41,9 ani în 2018, iar în Republica Moldova, același indicator era de 38,5 ani.</w:t>
      </w:r>
    </w:p>
    <w:p w:rsidR="003231C3" w:rsidRPr="00F660DA" w:rsidRDefault="003231C3" w:rsidP="003231C3">
      <w:pPr>
        <w:pStyle w:val="BodyText"/>
        <w:spacing w:before="0" w:after="240" w:line="276" w:lineRule="auto"/>
        <w:ind w:right="1234"/>
        <w:jc w:val="both"/>
        <w:rPr>
          <w:lang w:val="ro-RO"/>
        </w:rPr>
      </w:pPr>
      <w:r w:rsidRPr="00BE0577">
        <w:rPr>
          <w:sz w:val="24"/>
          <w:szCs w:val="24"/>
          <w:lang w:val="ro-RO"/>
        </w:rPr>
        <w:t>O problemă majoră în zonă este tendința migrației către exterior. Chiar dacă marile centre urbane reușesc să atragă o mare parte a migrației interne și externe, migrația în străinitate este încă semnificativă. În anul 2017, 23.156 de români sunt înregistrați că și-au stabilit reședința în străinătate, în timp ce 2.111 persoane din Moldova s-au stabilit în străinătate.</w:t>
      </w:r>
    </w:p>
    <w:p w:rsidR="003231C3" w:rsidRDefault="003231C3" w:rsidP="003231C3">
      <w:pPr>
        <w:pStyle w:val="Heading3"/>
        <w:spacing w:before="170"/>
        <w:rPr>
          <w:rFonts w:ascii="Trebuchet MS" w:hAnsi="Trebuchet MS"/>
          <w:color w:val="1F4D78"/>
          <w:lang w:val="ro-RO"/>
        </w:rPr>
      </w:pPr>
      <w:r w:rsidRPr="00BE0577">
        <w:rPr>
          <w:rFonts w:ascii="Trebuchet MS" w:hAnsi="Trebuchet MS"/>
          <w:color w:val="1F4D78"/>
          <w:lang w:val="ro-RO"/>
        </w:rPr>
        <w:t>PROVOCĂRI ECONOMICE</w:t>
      </w:r>
    </w:p>
    <w:p w:rsidR="003231C3" w:rsidRPr="00F660DA" w:rsidRDefault="003231C3" w:rsidP="003231C3">
      <w:pPr>
        <w:rPr>
          <w:lang w:val="ro-RO"/>
        </w:rPr>
      </w:pPr>
    </w:p>
    <w:p w:rsidR="003231C3" w:rsidRPr="009C343D" w:rsidRDefault="003231C3" w:rsidP="003231C3">
      <w:pPr>
        <w:pStyle w:val="BodyText"/>
        <w:spacing w:before="0" w:after="240" w:line="276" w:lineRule="auto"/>
        <w:ind w:right="1236"/>
        <w:jc w:val="both"/>
        <w:rPr>
          <w:sz w:val="24"/>
          <w:szCs w:val="24"/>
          <w:lang w:val="ro-RO"/>
        </w:rPr>
      </w:pPr>
      <w:r w:rsidRPr="00F660DA">
        <w:rPr>
          <w:sz w:val="24"/>
          <w:szCs w:val="24"/>
          <w:lang w:val="ro-RO"/>
        </w:rPr>
        <w:t>La prima vedere, analiza PIB-ului din ambele țări poate indica o creștere optimistă a cifrelor pe cap de locuitor. Dar corelând creșterea PIB-ului cu scăderea natalității în ultimii an</w:t>
      </w:r>
      <w:r w:rsidRPr="009C343D">
        <w:rPr>
          <w:sz w:val="24"/>
          <w:szCs w:val="24"/>
          <w:lang w:val="ro-RO"/>
        </w:rPr>
        <w:t>i, se poate trage concluzia că situaţia bunăstării populației nu a înregistrat nicio îmbunătățire, ci, dimpotrivă, se înregistrează o scădere în ambele state, mai vizibilă în Republica Moldova.</w:t>
      </w:r>
    </w:p>
    <w:p w:rsidR="003231C3" w:rsidRPr="009C343D" w:rsidRDefault="003231C3" w:rsidP="003231C3">
      <w:pPr>
        <w:pStyle w:val="BodyText"/>
        <w:spacing w:before="0" w:line="276" w:lineRule="auto"/>
        <w:ind w:right="1234"/>
        <w:jc w:val="both"/>
        <w:rPr>
          <w:sz w:val="24"/>
          <w:szCs w:val="24"/>
          <w:lang w:val="ro-RO"/>
        </w:rPr>
      </w:pPr>
      <w:r w:rsidRPr="009C343D">
        <w:rPr>
          <w:sz w:val="24"/>
          <w:szCs w:val="24"/>
          <w:lang w:val="ro-RO"/>
        </w:rPr>
        <w:t>În timp ce în Moldova PIB-ul pe cap de locuitor a crescut la 3.099 EUR (2019), același indicator ajunge la 11.530 EUR în România, care rămâne oricum mult sub media UE28.</w:t>
      </w:r>
    </w:p>
    <w:p w:rsidR="003231C3" w:rsidRPr="009C343D" w:rsidRDefault="003231C3" w:rsidP="003231C3">
      <w:pPr>
        <w:pStyle w:val="BodyText"/>
        <w:spacing w:before="0" w:after="240" w:line="276" w:lineRule="auto"/>
        <w:ind w:right="1235"/>
        <w:jc w:val="both"/>
        <w:rPr>
          <w:sz w:val="24"/>
          <w:szCs w:val="24"/>
          <w:lang w:val="ro-RO"/>
        </w:rPr>
      </w:pPr>
      <w:r w:rsidRPr="009C343D">
        <w:rPr>
          <w:sz w:val="24"/>
          <w:szCs w:val="24"/>
          <w:lang w:val="ro-RO"/>
        </w:rPr>
        <w:t>Structura PIB-ului este destul de similară în ambele țări partenere, cu o pondere covârșitoare reprezentând serviciile (peste 57%), în timp ce agricultura are o pondere mai mare în Republica Moldova comparativ cu România.</w:t>
      </w:r>
    </w:p>
    <w:p w:rsidR="003231C3" w:rsidRPr="009C343D" w:rsidRDefault="003231C3" w:rsidP="003231C3">
      <w:pPr>
        <w:pStyle w:val="BodyText"/>
        <w:spacing w:before="0" w:after="240" w:line="276" w:lineRule="auto"/>
        <w:ind w:right="1233"/>
        <w:jc w:val="both"/>
        <w:rPr>
          <w:sz w:val="24"/>
          <w:szCs w:val="24"/>
          <w:lang w:val="ro-RO"/>
        </w:rPr>
      </w:pPr>
      <w:r w:rsidRPr="009C343D">
        <w:rPr>
          <w:sz w:val="24"/>
          <w:szCs w:val="24"/>
          <w:lang w:val="ro-RO"/>
        </w:rPr>
        <w:t xml:space="preserve">Deși în mod tradițional economia Moldovei se bazează în mare măsură pe sectorul său agricol, cu fructe, legume, vin, grâu și tutun, în ultimii ani sectorul IT a devenit unul </w:t>
      </w:r>
      <w:r w:rsidRPr="009C343D">
        <w:rPr>
          <w:sz w:val="24"/>
          <w:szCs w:val="24"/>
          <w:lang w:val="ro-RO"/>
        </w:rPr>
        <w:lastRenderedPageBreak/>
        <w:t>dintre cele mai dezvoltate și mai dinamice sectoare ale economiei naționale. Volumul exporturilor de produse și servicii TIC a depășit în 2019 cifra de 5 miliarde de lei, modificând calitativ structura exporturilor Republicii Moldova. Doar exporturile IT au crescut de peste 3 ori - de la 1,1 miliarde de lei în 2015 la 3,5 miliarde de lei în 2019, depășind considerabil categoriile tradiționale de export, precum vinurile de export (cu peste 400 de milioane de lei). Este esențial de menționat că echilibrul dintre aceste două subsectoare - conținut digital și infrastructură de comunicații - arată o schimbare calitativă a acestui sector de la consumul de rețele și servicii de acces la Internet la produse și servicii IT cu cea mai mare valoare adăugată, orientate spre export. Unul dintre proiectele cheie care vizează stimularea creșterii industriei IT și a inovației este parcul virtual IT, lansat la 1 ianuarie 2018. Peste doi ani de activitate, în parc au fost înregistrate peste 500 de companii, dintre care 300 sunt IT companii cu capital străin.</w:t>
      </w:r>
    </w:p>
    <w:p w:rsidR="003231C3" w:rsidRPr="009C343D" w:rsidRDefault="003231C3" w:rsidP="003231C3">
      <w:pPr>
        <w:pStyle w:val="BodyText"/>
        <w:spacing w:before="0" w:after="240" w:line="276" w:lineRule="auto"/>
        <w:ind w:right="1231"/>
        <w:jc w:val="both"/>
        <w:rPr>
          <w:sz w:val="24"/>
          <w:szCs w:val="24"/>
          <w:lang w:val="ro-RO"/>
        </w:rPr>
      </w:pPr>
      <w:r w:rsidRPr="009C343D">
        <w:rPr>
          <w:sz w:val="24"/>
          <w:szCs w:val="24"/>
          <w:lang w:val="ro-RO"/>
        </w:rPr>
        <w:t>Republica Moldova depinde de remitențele anuale reprezentând peste 20% din PIB-ul anual. Cu puține resurse naturale de energie, Moldova importă aproape toate sursele sale de energie din Rusia și Ucraina. Moldova și România au inaugurat proiectul de interconexiune de gaze naturale Ungheni-Iași în august 2014, cofinanțat de ENPI CBC România-Ucraina-Republica Moldova 2007-2013. Conducta de 43 de kilometri dintre Moldova și România permite atât importul, cât și exportul de gaze naturale. Mai multe întârzieri tehnice și de reglementare au împiedicat transportul gazelor în Moldova până în martie 2015.</w:t>
      </w:r>
    </w:p>
    <w:p w:rsidR="003231C3" w:rsidRPr="009C343D" w:rsidRDefault="003231C3" w:rsidP="003231C3">
      <w:pPr>
        <w:pStyle w:val="BodyText"/>
        <w:spacing w:before="0" w:after="240" w:line="276" w:lineRule="auto"/>
        <w:ind w:right="1236"/>
        <w:jc w:val="both"/>
        <w:rPr>
          <w:sz w:val="24"/>
          <w:szCs w:val="24"/>
          <w:lang w:val="ro-RO"/>
        </w:rPr>
      </w:pPr>
      <w:r w:rsidRPr="009C343D">
        <w:rPr>
          <w:sz w:val="24"/>
          <w:szCs w:val="24"/>
          <w:lang w:val="ro-RO"/>
        </w:rPr>
        <w:t>UE este cel mai mare partener comercial al Moldovei și cel mai mare investitor din țară. În 2020, a reprezentat 66,4% din totalul exporturilor și 52% din totalul comerțului.</w:t>
      </w:r>
    </w:p>
    <w:p w:rsidR="003231C3" w:rsidRPr="009C343D" w:rsidRDefault="003231C3" w:rsidP="003231C3">
      <w:pPr>
        <w:pStyle w:val="BodyText"/>
        <w:spacing w:before="0" w:after="240" w:line="276" w:lineRule="auto"/>
        <w:ind w:right="1235"/>
        <w:jc w:val="both"/>
        <w:rPr>
          <w:sz w:val="24"/>
          <w:szCs w:val="24"/>
          <w:lang w:val="ro-RO"/>
        </w:rPr>
      </w:pPr>
      <w:r w:rsidRPr="009C343D">
        <w:rPr>
          <w:sz w:val="24"/>
          <w:szCs w:val="24"/>
          <w:lang w:val="ro-RO"/>
        </w:rPr>
        <w:t>În ultimii ani s-a înregistrat o creștere a ponderii exporturilor de alte categorii de produse decât cele menționate mai sus și anume: alimente, băuturi alcoolice, oțet nealcoolic, tutun; textile și articole textile; mașini și echipamente, echipamente electrice și părți ale acestora; echipamente pentru înregistrarea sau reproducerea sunetului și imaginilor.</w:t>
      </w:r>
    </w:p>
    <w:p w:rsidR="003231C3" w:rsidRPr="009C343D" w:rsidRDefault="003231C3" w:rsidP="003231C3">
      <w:pPr>
        <w:pStyle w:val="BodyText"/>
        <w:spacing w:before="0" w:after="240" w:line="276" w:lineRule="auto"/>
        <w:ind w:left="90" w:right="1237"/>
        <w:jc w:val="both"/>
        <w:rPr>
          <w:sz w:val="24"/>
          <w:szCs w:val="24"/>
          <w:lang w:val="ro-RO"/>
        </w:rPr>
      </w:pPr>
      <w:r w:rsidRPr="009C343D">
        <w:rPr>
          <w:sz w:val="24"/>
          <w:szCs w:val="24"/>
          <w:lang w:val="ro-RO"/>
        </w:rPr>
        <w:t>Aceasta indică faptul că industria locală (industrie ușoară, alimentație, producție de mașini/echipamente tehnice) se dezvoltă și se modernizează progresiv, iar produsele autohtone devin din ce în ce mai competitive pe piețele externe.</w:t>
      </w:r>
    </w:p>
    <w:p w:rsidR="003231C3" w:rsidRPr="00BE0577" w:rsidRDefault="003231C3" w:rsidP="003231C3">
      <w:pPr>
        <w:pStyle w:val="BodyText"/>
        <w:spacing w:before="0" w:after="240" w:line="276" w:lineRule="auto"/>
        <w:ind w:right="1235"/>
        <w:jc w:val="both"/>
        <w:rPr>
          <w:sz w:val="24"/>
          <w:szCs w:val="24"/>
          <w:lang w:val="ro-RO"/>
        </w:rPr>
      </w:pPr>
      <w:r w:rsidRPr="00BE0577">
        <w:rPr>
          <w:sz w:val="24"/>
          <w:szCs w:val="24"/>
          <w:lang w:val="ro-RO"/>
        </w:rPr>
        <w:t xml:space="preserve">Creșterea PIB-ului României a fost determinată de consumul privat și de o revenire a investițiilor. Investițiile au crescut puternic, cu 17,8%  de la un an la altul, datorită performanței puternice în construcții. Exporturile au crescut cu 3,5%, reflectând cererea mai slabă pe principalele piețe de export, în timp ce importurile au rămas susținute (în creștere cu 7,2%). Construcțiile (cu 16,8%) și tehnologia informației și </w:t>
      </w:r>
      <w:r w:rsidRPr="00BE0577">
        <w:rPr>
          <w:sz w:val="24"/>
          <w:szCs w:val="24"/>
          <w:lang w:val="ro-RO"/>
        </w:rPr>
        <w:lastRenderedPageBreak/>
        <w:t>comunicațiilor (TIC) (cu 8,1%) au fost principalii factori de producție.</w:t>
      </w:r>
    </w:p>
    <w:p w:rsidR="003231C3" w:rsidRDefault="003231C3" w:rsidP="00365CD3">
      <w:pPr>
        <w:pStyle w:val="BodyText"/>
        <w:spacing w:before="0" w:line="276" w:lineRule="auto"/>
        <w:ind w:right="1237"/>
        <w:jc w:val="both"/>
        <w:rPr>
          <w:sz w:val="24"/>
          <w:szCs w:val="24"/>
          <w:lang w:val="ro-RO"/>
        </w:rPr>
      </w:pPr>
      <w:r w:rsidRPr="00BE0577">
        <w:rPr>
          <w:sz w:val="24"/>
          <w:szCs w:val="24"/>
          <w:lang w:val="ro-RO"/>
        </w:rPr>
        <w:t>Cu o rată a inflației în scădere de la 6,4 în 2016 la 3,8 în 2020, Moldova urmează tendința generală a statelor membre UE. România a înregistrat o rată a inflației de 2,6 în 2020, deși pandemia de COVID-19 a pus o presiune mare asupra acestui indicator economic pentru viitor.</w:t>
      </w:r>
      <w:r w:rsidR="00365CD3">
        <w:rPr>
          <w:sz w:val="24"/>
          <w:szCs w:val="24"/>
          <w:lang w:val="ro-RO"/>
        </w:rPr>
        <w:t xml:space="preserve"> </w:t>
      </w:r>
      <w:r w:rsidRPr="00BE0577">
        <w:rPr>
          <w:sz w:val="24"/>
          <w:szCs w:val="24"/>
          <w:lang w:val="ro-RO"/>
        </w:rPr>
        <w:t>UE este cel mai mare partener comercial al Moldovei și cel mai mare investitor din țară. În 2020, a reprezentat 66,4% din totalul exporturilor și 52% din totalul comerțului.</w:t>
      </w:r>
    </w:p>
    <w:p w:rsidR="003231C3" w:rsidRPr="00BE0577" w:rsidRDefault="003231C3" w:rsidP="003231C3">
      <w:pPr>
        <w:pStyle w:val="BodyText"/>
        <w:spacing w:before="0" w:line="276" w:lineRule="auto"/>
        <w:ind w:right="1235"/>
        <w:jc w:val="both"/>
        <w:rPr>
          <w:sz w:val="24"/>
          <w:szCs w:val="24"/>
          <w:lang w:val="ro-RO"/>
        </w:rPr>
      </w:pPr>
    </w:p>
    <w:p w:rsidR="003231C3" w:rsidRPr="00AC6A1F" w:rsidRDefault="003231C3" w:rsidP="00AC6A1F">
      <w:pPr>
        <w:pStyle w:val="Heading3"/>
        <w:spacing w:before="0" w:line="276" w:lineRule="auto"/>
        <w:rPr>
          <w:rFonts w:ascii="Trebuchet MS" w:hAnsi="Trebuchet MS"/>
          <w:color w:val="1F4D78"/>
          <w:lang w:val="ro-RO"/>
        </w:rPr>
      </w:pPr>
      <w:r w:rsidRPr="00BE0577">
        <w:rPr>
          <w:rFonts w:ascii="Trebuchet MS" w:hAnsi="Trebuchet MS"/>
          <w:color w:val="1F4D78"/>
          <w:lang w:val="ro-RO"/>
        </w:rPr>
        <w:t>IMPACTUL CRIZEI COVID-19</w:t>
      </w:r>
    </w:p>
    <w:p w:rsidR="003231C3" w:rsidRPr="00BE0577" w:rsidRDefault="003231C3" w:rsidP="003231C3">
      <w:pPr>
        <w:pStyle w:val="BodyText"/>
        <w:spacing w:before="0" w:after="240" w:line="276" w:lineRule="auto"/>
        <w:ind w:right="1236"/>
        <w:jc w:val="both"/>
        <w:rPr>
          <w:sz w:val="24"/>
          <w:szCs w:val="24"/>
          <w:lang w:val="ro-RO"/>
        </w:rPr>
      </w:pPr>
      <w:r w:rsidRPr="00BE0577">
        <w:rPr>
          <w:sz w:val="24"/>
          <w:szCs w:val="24"/>
          <w:lang w:val="ro-RO"/>
        </w:rPr>
        <w:t>Pe parcursul anului 2020 și începutul anului 2021, atât România, cât și Moldova (la fel ca majoritatea țărilor lumii) au înregistrat o încetinire economică și provocări bugetare radicale. De la creșterea ratei șomajului și închiderea companiilor la creșterea cheltuielilor din sectorul sănătății, s-a înregistrat o schimbare generală a economiei.</w:t>
      </w:r>
    </w:p>
    <w:p w:rsidR="003231C3" w:rsidRPr="00BE0577" w:rsidRDefault="003231C3" w:rsidP="003231C3">
      <w:pPr>
        <w:pStyle w:val="BodyText"/>
        <w:spacing w:before="0" w:after="240" w:line="276" w:lineRule="auto"/>
        <w:ind w:right="1234"/>
        <w:jc w:val="both"/>
        <w:rPr>
          <w:sz w:val="24"/>
          <w:szCs w:val="24"/>
          <w:lang w:val="ro-RO"/>
        </w:rPr>
      </w:pPr>
      <w:r w:rsidRPr="00BE0577">
        <w:rPr>
          <w:sz w:val="24"/>
          <w:szCs w:val="24"/>
          <w:lang w:val="ro-RO"/>
        </w:rPr>
        <w:t>Pe lângă criza de sănătate cauzată de COVID-19, pandemia a declanșat o criză economică gravă care a afectat toate sectoarele, dar mai ales pe cel privat (turism, inclusiv industria HORECA, transporturi etc.), cu un impact uriaș asupra întreprinderilor mici. Nivelurile șomajului au atins cifre îngrijorătoare, iar guvernele s-au concentrat pe măsuri de redresare îndreptate către cei mai expuși. Guvernul României a oferit un stimulent fiscal de 4,4% din PIB în 2020 ca răspuns la criza COVID-19. Acesta a constat în ajutor financiar acordat companiilor mici în perioada de izolare, a negociat suspendarea ratei creditului bancar pentru populație. Au fost efectuate plăți suplimentare către sistemul de sănătate și a fost finanțată achiziția de echipamente pentru spitale și școli, școlarizarea online a devenit singura soluție din martie 2020 până în mai 2021 pentru majoritatea categoriilor de elevi. Pe de altă parte, Guvernul Republicii Moldova, pentru a reduce impactul COVID-19 asupra sectorului economic, în special asupra IMM-urilor, a luat o serie de măsuri, printre care: suspendarea sau reducerea plăților TVA și a altor obligații fiscale; implementarea diferitelor stimulente economice pentru sprijinirea turismului național; măsuri referitoare la șomaj, în special, diferite subvenții pentru angajatori și reglementarea muncii la distanță.</w:t>
      </w:r>
    </w:p>
    <w:p w:rsidR="003231C3" w:rsidRPr="00BE0577" w:rsidRDefault="003231C3" w:rsidP="003231C3">
      <w:pPr>
        <w:pStyle w:val="BodyText"/>
        <w:spacing w:before="0" w:after="240" w:line="276" w:lineRule="auto"/>
        <w:ind w:right="1233"/>
        <w:jc w:val="both"/>
        <w:rPr>
          <w:sz w:val="24"/>
          <w:szCs w:val="24"/>
          <w:lang w:val="ro-RO"/>
        </w:rPr>
      </w:pPr>
      <w:r w:rsidRPr="00BE0577">
        <w:rPr>
          <w:sz w:val="24"/>
          <w:szCs w:val="24"/>
          <w:lang w:val="ro-RO"/>
        </w:rPr>
        <w:t>Afectată de pandemie și de seceta severă, economia Republicii Moldova s-a contractat în 2020, PIB-ul înregistrând o scădere de 7%. Principalii factori care au determinat această scădere a PIB au fost consumul populației, care a scăzut și el cu 7%, urmat de investiții și stocuri. În ceea ce priveşte oferta, măsurile de carantină au dus la oprirea comerțului și a producției industriale. Nivelul de ocupare a atins minimul din ultimii cinci ani. În 2021, economia a început treptat să se redreseze, dar majoritatea indicatorilor pe termen scurt rămân în zona negativă.</w:t>
      </w:r>
    </w:p>
    <w:p w:rsidR="003231C3" w:rsidRPr="00BE0577" w:rsidRDefault="003231C3" w:rsidP="003231C3">
      <w:pPr>
        <w:pStyle w:val="BodyText"/>
        <w:spacing w:before="0" w:after="240" w:line="276" w:lineRule="auto"/>
        <w:ind w:right="1236"/>
        <w:jc w:val="both"/>
        <w:rPr>
          <w:sz w:val="24"/>
          <w:szCs w:val="24"/>
          <w:lang w:val="ro-RO"/>
        </w:rPr>
      </w:pPr>
      <w:r w:rsidRPr="00BE0577">
        <w:rPr>
          <w:sz w:val="24"/>
          <w:szCs w:val="24"/>
          <w:lang w:val="ro-RO"/>
        </w:rPr>
        <w:lastRenderedPageBreak/>
        <w:t>În perioada crizei COVID-19, România a oferit sprijin Republicii Moldova, sub formă de echipamente medicale, personal medical și a donat, de asemenea, mii de doze de vaccin populației din Republica Moldova. Acțiunile au fost susținute fie din fonduri ale Guvernului României, fie din cele de la Mecanismul de protecție civilă al UE.</w:t>
      </w:r>
    </w:p>
    <w:p w:rsidR="003231C3" w:rsidRDefault="003231C3" w:rsidP="003231C3">
      <w:pPr>
        <w:pStyle w:val="BodyText"/>
        <w:spacing w:before="0" w:line="276" w:lineRule="auto"/>
        <w:ind w:right="1233"/>
        <w:jc w:val="both"/>
        <w:rPr>
          <w:sz w:val="24"/>
          <w:szCs w:val="24"/>
          <w:lang w:val="ro-RO"/>
        </w:rPr>
      </w:pPr>
      <w:r w:rsidRPr="00BE0577">
        <w:rPr>
          <w:sz w:val="24"/>
          <w:szCs w:val="24"/>
          <w:lang w:val="ro-RO"/>
        </w:rPr>
        <w:t>În plus, Planul UE de redresare economică pentru Moldova stabilește planuri pentru investiții de până la 600 de milioane EUR între 2021 și 2024, în strânsă cooperare cu statele membre ale UE și instituțiile financiare internaționale, ca parte a abordării „Team Europe”, precum și cu investitori privați.</w:t>
      </w:r>
    </w:p>
    <w:p w:rsidR="003231C3" w:rsidRPr="00BE0577" w:rsidRDefault="003231C3" w:rsidP="003231C3">
      <w:pPr>
        <w:pStyle w:val="BodyText"/>
        <w:spacing w:before="0" w:line="276" w:lineRule="auto"/>
        <w:ind w:right="1233"/>
        <w:jc w:val="both"/>
        <w:rPr>
          <w:sz w:val="24"/>
          <w:szCs w:val="24"/>
          <w:lang w:val="ro-RO"/>
        </w:rPr>
      </w:pPr>
    </w:p>
    <w:p w:rsidR="003231C3" w:rsidRDefault="003231C3" w:rsidP="003231C3">
      <w:pPr>
        <w:pStyle w:val="Heading3"/>
        <w:spacing w:before="0" w:line="276" w:lineRule="auto"/>
        <w:rPr>
          <w:rFonts w:ascii="Trebuchet MS" w:hAnsi="Trebuchet MS"/>
          <w:color w:val="1F4D78"/>
          <w:lang w:val="ro-RO"/>
        </w:rPr>
      </w:pPr>
      <w:r w:rsidRPr="00BE0577">
        <w:rPr>
          <w:rFonts w:ascii="Trebuchet MS" w:hAnsi="Trebuchet MS"/>
          <w:color w:val="1F4D78"/>
          <w:lang w:val="ro-RO"/>
        </w:rPr>
        <w:t>PROVOCĂRI DE MEDIU</w:t>
      </w:r>
    </w:p>
    <w:p w:rsidR="003231C3" w:rsidRPr="00BE0577" w:rsidRDefault="003231C3" w:rsidP="003231C3">
      <w:pPr>
        <w:pStyle w:val="Heading3"/>
        <w:spacing w:before="0" w:line="276" w:lineRule="auto"/>
        <w:rPr>
          <w:rFonts w:ascii="Trebuchet MS" w:hAnsi="Trebuchet MS"/>
          <w:lang w:val="ro-RO"/>
        </w:rPr>
      </w:pPr>
    </w:p>
    <w:p w:rsidR="003231C3" w:rsidRPr="00BE0577" w:rsidRDefault="003231C3" w:rsidP="003231C3">
      <w:pPr>
        <w:pStyle w:val="BodyText"/>
        <w:spacing w:before="0" w:after="240" w:line="276" w:lineRule="auto"/>
        <w:ind w:right="1237"/>
        <w:jc w:val="both"/>
        <w:rPr>
          <w:sz w:val="24"/>
          <w:szCs w:val="24"/>
          <w:lang w:val="ro-RO"/>
        </w:rPr>
      </w:pPr>
      <w:r w:rsidRPr="00BE0577">
        <w:rPr>
          <w:sz w:val="24"/>
          <w:szCs w:val="24"/>
          <w:lang w:val="ro-RO"/>
        </w:rPr>
        <w:t>Ambele țări participante au puncte slabe legate de nivelurile ridicate ale emisiilor de carbon, o rată scăzută a energiilor regenerabile în Republica Moldova, o suprafață redusă de păduri în România și o recoltare intensivă a lemnului în Republica Moldova.</w:t>
      </w:r>
    </w:p>
    <w:p w:rsidR="003231C3" w:rsidRPr="00BE0577" w:rsidRDefault="003231C3" w:rsidP="003231C3">
      <w:pPr>
        <w:pStyle w:val="BodyText"/>
        <w:spacing w:before="0" w:after="240" w:line="276" w:lineRule="auto"/>
        <w:ind w:right="1233"/>
        <w:jc w:val="both"/>
        <w:rPr>
          <w:sz w:val="24"/>
          <w:szCs w:val="24"/>
          <w:lang w:val="ro-RO"/>
        </w:rPr>
      </w:pPr>
      <w:r w:rsidRPr="00BE0577">
        <w:rPr>
          <w:sz w:val="24"/>
          <w:szCs w:val="24"/>
          <w:lang w:val="ro-RO"/>
        </w:rPr>
        <w:t>În ceea ce privește emisiile de CO2, utilizarea combustibilului solid și arderea deșeurilor pentru încălzirea locuințelor și în industrie în Republica Moldova, împreună cu utilizarea scăzută a eficienței energetice, reprezintă principala cauză a poluării aerului. Dacă în România (zona eligibilă) sunt instalate 14 sisteme publice de monitorizare a calității aerului, pe întreg teritoriul R. Moldova sunt în vigoare 9 sisteme de monitorizare manuală. Politicile guvernamentale implementate de ambele țări au avut un impact pozitiv asupra reducerii emisiilor de carbon, fiind în concordanță cu măsurile Uniunii Europene pentru atingerea țintelor până în 2030. O monitorizare mai atentă a calității aerului în ambele țări ar contribui la luarea măsurilor de reducere a poluării aerului. și, prin urmare, îmbunătățirea calității vieții, în special în principalele centre urbane.</w:t>
      </w:r>
    </w:p>
    <w:p w:rsidR="003231C3" w:rsidRDefault="003231C3" w:rsidP="003231C3">
      <w:pPr>
        <w:pStyle w:val="BodyText"/>
        <w:spacing w:before="0" w:after="240" w:line="276" w:lineRule="auto"/>
        <w:ind w:right="1232"/>
        <w:jc w:val="both"/>
        <w:rPr>
          <w:sz w:val="24"/>
          <w:szCs w:val="24"/>
          <w:lang w:val="ro-RO"/>
        </w:rPr>
      </w:pPr>
      <w:r w:rsidRPr="00BE0577">
        <w:rPr>
          <w:sz w:val="24"/>
          <w:szCs w:val="24"/>
          <w:lang w:val="ro-RO"/>
        </w:rPr>
        <w:t>În 2017, ponderea energiei regenerabile pentru România era de 39,40, în timp ce Moldova avea o pondere de 27,84. Ambele țări se pot concentra pe creșterea acestei ponderi și pe identificarea surselor de noi energii pentru utilizarea clădirilor publice, precum și pentru utilizarea populației. Întrucât în ambele țări tendința de creștere a consumului de energie pe cap de locuitor a fost de aproximativ 10% în 2017 față de 2016, acest lucru ar trebui să determine autoritățile naționale să consolideze măsurile legate de creșterea ponderii energiei regenerabile.</w:t>
      </w:r>
    </w:p>
    <w:p w:rsidR="003231C3" w:rsidRDefault="003231C3" w:rsidP="003231C3">
      <w:pPr>
        <w:pStyle w:val="BodyText"/>
        <w:spacing w:before="0" w:after="240" w:line="276" w:lineRule="auto"/>
        <w:ind w:right="1239"/>
        <w:jc w:val="both"/>
        <w:rPr>
          <w:sz w:val="24"/>
          <w:szCs w:val="24"/>
          <w:lang w:val="ro-RO"/>
        </w:rPr>
      </w:pPr>
      <w:r w:rsidRPr="00BE0577">
        <w:rPr>
          <w:sz w:val="24"/>
          <w:szCs w:val="24"/>
          <w:lang w:val="ro-RO"/>
        </w:rPr>
        <w:t xml:space="preserve">Schimbările climatice își arată impactul asupra zonei programului prin creșterea temperaturii medii și modificări ale regimului precipitațiilor, atât cu variabilitate regională, cât și sezonieră ridicată. Consecințele sunt inundații și secetă distribuite pe parcursul anului cu potențiale daune aduse infrastructurii umane și valuri de căldură (cu impact asupra sănătății umane) și riscuri mai mari de incendii forestiere. Întrucât ponderea consumului de energie regenerabilă este destul de scăzută în </w:t>
      </w:r>
      <w:r w:rsidRPr="00BE0577">
        <w:rPr>
          <w:sz w:val="24"/>
          <w:szCs w:val="24"/>
          <w:lang w:val="ro-RO"/>
        </w:rPr>
        <w:lastRenderedPageBreak/>
        <w:t>ambele țări, teritoriul eligibil al României având încă o rată mai bună, ambele țări ar trebui să ia măsurile necesare pentru a crește utilizarea energiei regenerabile, atât în sectorul privat, cât și în cel industrial. Ar trebui furnizate scheme financiare împreună cu stimulente pentru a motiva companiile și populația către o rată mai mare de utilizare a energiei regenerabile.</w:t>
      </w:r>
      <w:r>
        <w:rPr>
          <w:sz w:val="24"/>
          <w:szCs w:val="24"/>
          <w:lang w:val="ro-RO"/>
        </w:rPr>
        <w:t xml:space="preserve">  </w:t>
      </w:r>
    </w:p>
    <w:p w:rsidR="003231C3" w:rsidRPr="00BE0577" w:rsidRDefault="003231C3" w:rsidP="00365CD3">
      <w:pPr>
        <w:pStyle w:val="BodyText"/>
        <w:spacing w:before="0" w:after="240" w:line="276" w:lineRule="auto"/>
        <w:ind w:right="1233"/>
        <w:jc w:val="both"/>
        <w:rPr>
          <w:sz w:val="24"/>
          <w:szCs w:val="24"/>
          <w:lang w:val="ro-RO"/>
        </w:rPr>
      </w:pPr>
      <w:r w:rsidRPr="00BE0577">
        <w:rPr>
          <w:sz w:val="24"/>
          <w:szCs w:val="24"/>
          <w:lang w:val="ro-RO"/>
        </w:rPr>
        <w:t>Gestionarea deșeurilor este o problemă sensibilă de ambele părți ale graniței, colectarea deșeurilor municipale fiind o zonă de interes pentru a dezvolta servicii adecvate pentru colectarea și reciclarea cantității tot mai mari de deșeuri municipale și industriale produse.</w:t>
      </w:r>
      <w:r>
        <w:rPr>
          <w:sz w:val="24"/>
          <w:szCs w:val="24"/>
          <w:lang w:val="ro-RO"/>
        </w:rPr>
        <w:t xml:space="preserve">  </w:t>
      </w:r>
      <w:r w:rsidRPr="00BE0577">
        <w:rPr>
          <w:sz w:val="24"/>
          <w:szCs w:val="24"/>
          <w:lang w:val="ro-RO"/>
        </w:rPr>
        <w:t>În ceea ce privește intensitatea utilizării resurselor forestiere din punct de vedere al defrișărilor, cifrele indică o tendință destul de stabilă în Republica Moldova de la 250 ha în 2016 la aceeași cifră în 2019, în timp ce în aria eligibilă</w:t>
      </w:r>
      <w:r w:rsidR="00AC6A1F">
        <w:rPr>
          <w:sz w:val="24"/>
          <w:szCs w:val="24"/>
          <w:lang w:val="ro-RO"/>
        </w:rPr>
        <w:t xml:space="preserve"> a României nu există defrișări </w:t>
      </w:r>
      <w:r w:rsidRPr="00BE0577">
        <w:rPr>
          <w:sz w:val="24"/>
          <w:szCs w:val="24"/>
          <w:lang w:val="ro-RO"/>
        </w:rPr>
        <w:t>raportate în perioada 2015-2019.</w:t>
      </w:r>
    </w:p>
    <w:p w:rsidR="003231C3" w:rsidRPr="00BE0577" w:rsidRDefault="003231C3" w:rsidP="003231C3">
      <w:pPr>
        <w:pStyle w:val="BodyText"/>
        <w:spacing w:before="0" w:after="240" w:line="276" w:lineRule="auto"/>
        <w:ind w:right="1239"/>
        <w:jc w:val="both"/>
        <w:rPr>
          <w:sz w:val="24"/>
          <w:szCs w:val="24"/>
          <w:lang w:val="ro-RO"/>
        </w:rPr>
      </w:pPr>
      <w:r w:rsidRPr="00BE0577">
        <w:rPr>
          <w:sz w:val="24"/>
          <w:szCs w:val="24"/>
          <w:lang w:val="ro-RO"/>
        </w:rPr>
        <w:t>Când se vorbește despre utilizarea resurselor forestiere aferente lemnului autorizat pentru recoltare, în timp ce în zona eligibilă a României nu s-au acordat autorizații, în Republica Moldova cifrele variază de la 576 ha. în 2016 la 567 ha. în 2019.</w:t>
      </w:r>
    </w:p>
    <w:p w:rsidR="003231C3" w:rsidRDefault="003231C3" w:rsidP="003231C3">
      <w:pPr>
        <w:pStyle w:val="BodyText"/>
        <w:spacing w:before="0" w:line="276" w:lineRule="auto"/>
        <w:ind w:right="1237"/>
        <w:jc w:val="both"/>
        <w:rPr>
          <w:sz w:val="24"/>
          <w:szCs w:val="24"/>
          <w:lang w:val="ro-RO"/>
        </w:rPr>
      </w:pPr>
      <w:r w:rsidRPr="00BE0577">
        <w:rPr>
          <w:sz w:val="24"/>
          <w:szCs w:val="24"/>
          <w:lang w:val="ro-RO"/>
        </w:rPr>
        <w:t>În 2019, suprafețele din Republica Moldova supuse riscului de inundații se ridică la 2.315 km², în timp ce în România suprafaţa este de 14.564 km². (nu există date disponibile pentru județele individuale situate în zona eligibilă a României). Investițiile sunt absolut necesare de ambele părți ale graniței pentru a preveni viitoarele dezastre cauzate de inundații și pentru a pregăti mai bine autoritățile și populația din zonă.</w:t>
      </w:r>
      <w:r>
        <w:rPr>
          <w:sz w:val="24"/>
          <w:szCs w:val="24"/>
          <w:lang w:val="ro-RO"/>
        </w:rPr>
        <w:t xml:space="preserve">  </w:t>
      </w:r>
    </w:p>
    <w:p w:rsidR="003231C3" w:rsidRDefault="003231C3" w:rsidP="003231C3">
      <w:pPr>
        <w:pStyle w:val="BodyText"/>
        <w:spacing w:before="0" w:line="276" w:lineRule="auto"/>
        <w:ind w:right="1237"/>
        <w:jc w:val="both"/>
        <w:rPr>
          <w:sz w:val="24"/>
          <w:szCs w:val="24"/>
          <w:lang w:val="ro-RO"/>
        </w:rPr>
      </w:pPr>
    </w:p>
    <w:p w:rsidR="003231C3" w:rsidRDefault="003231C3" w:rsidP="003231C3">
      <w:pPr>
        <w:pStyle w:val="Heading3"/>
        <w:spacing w:before="0" w:line="276" w:lineRule="auto"/>
        <w:rPr>
          <w:rFonts w:ascii="Trebuchet MS" w:hAnsi="Trebuchet MS"/>
          <w:color w:val="1F4D78"/>
          <w:lang w:val="ro-RO"/>
        </w:rPr>
      </w:pPr>
      <w:r w:rsidRPr="00BE0577">
        <w:rPr>
          <w:rFonts w:ascii="Trebuchet MS" w:hAnsi="Trebuchet MS"/>
          <w:color w:val="1F4D78"/>
          <w:lang w:val="ro-RO"/>
        </w:rPr>
        <w:t>CONECTIVITATE ȘI TRANSPORT</w:t>
      </w:r>
    </w:p>
    <w:p w:rsidR="003231C3" w:rsidRPr="00BE0577" w:rsidRDefault="003231C3" w:rsidP="003231C3">
      <w:pPr>
        <w:pStyle w:val="Heading3"/>
        <w:spacing w:before="0" w:line="276" w:lineRule="auto"/>
        <w:rPr>
          <w:rFonts w:ascii="Trebuchet MS" w:hAnsi="Trebuchet MS"/>
          <w:lang w:val="ro-RO"/>
        </w:rPr>
      </w:pPr>
    </w:p>
    <w:p w:rsidR="003231C3" w:rsidRDefault="003231C3" w:rsidP="00365CD3">
      <w:pPr>
        <w:pStyle w:val="BodyText"/>
        <w:spacing w:before="0" w:line="276" w:lineRule="auto"/>
        <w:ind w:right="1239"/>
        <w:jc w:val="both"/>
        <w:rPr>
          <w:sz w:val="24"/>
          <w:szCs w:val="24"/>
          <w:lang w:val="ro-RO"/>
        </w:rPr>
      </w:pPr>
      <w:r w:rsidRPr="00BE0577">
        <w:rPr>
          <w:sz w:val="24"/>
          <w:szCs w:val="24"/>
          <w:lang w:val="ro-RO"/>
        </w:rPr>
        <w:t>Accesibilitatea pentru România în zonă prin autostrăzi și căi ferate este ușor sub medie în comparație cu alte state membre. În Republica Moldova, lungimea drumurilor publice este de 9.359 km, din care mai mult de jumătate (6.016,2 km) sunt drumuri locale. În Republica Moldova nu sunt disponibile autostrăzi în prezent, România raportând 920 km de autostrăzi la sfârșitul anului 2020.</w:t>
      </w:r>
      <w:r>
        <w:rPr>
          <w:sz w:val="24"/>
          <w:szCs w:val="24"/>
          <w:lang w:val="ro-RO"/>
        </w:rPr>
        <w:t xml:space="preserve">  </w:t>
      </w:r>
      <w:r w:rsidRPr="00BE0577">
        <w:rPr>
          <w:sz w:val="24"/>
          <w:szCs w:val="24"/>
          <w:lang w:val="ro-RO"/>
        </w:rPr>
        <w:t>Transportul feroviar a scăzut în ambele țări, deoarece numărul de pasageri transportați pe calea ferată a scăzut treptat.</w:t>
      </w:r>
    </w:p>
    <w:p w:rsidR="003231C3" w:rsidRPr="00BE0577" w:rsidRDefault="003231C3" w:rsidP="003231C3">
      <w:pPr>
        <w:pStyle w:val="BodyText"/>
        <w:spacing w:before="0" w:line="276" w:lineRule="auto"/>
        <w:ind w:right="1239"/>
        <w:jc w:val="both"/>
        <w:rPr>
          <w:sz w:val="24"/>
          <w:szCs w:val="24"/>
          <w:lang w:val="ro-RO"/>
        </w:rPr>
      </w:pPr>
    </w:p>
    <w:p w:rsidR="003231C3" w:rsidRDefault="003231C3" w:rsidP="00365CD3">
      <w:pPr>
        <w:pStyle w:val="BodyText"/>
        <w:spacing w:before="0" w:line="276" w:lineRule="auto"/>
        <w:ind w:right="1238"/>
        <w:jc w:val="both"/>
        <w:rPr>
          <w:sz w:val="24"/>
          <w:szCs w:val="24"/>
          <w:lang w:val="ro-RO"/>
        </w:rPr>
      </w:pPr>
      <w:r w:rsidRPr="00BE0577">
        <w:rPr>
          <w:sz w:val="24"/>
          <w:szCs w:val="24"/>
          <w:lang w:val="ro-RO"/>
        </w:rPr>
        <w:t>Din punct de vedere al conectivității aeriene, Moldova are 2 aeroporturi cu legături internaționale (Chișinău și Mărculești), în timp ce în zona eligibilă a României există un singur aeroport în Iași, având conexiuni internaționale.</w:t>
      </w:r>
      <w:r w:rsidR="00365CD3">
        <w:rPr>
          <w:sz w:val="24"/>
          <w:szCs w:val="24"/>
          <w:lang w:val="ro-RO"/>
        </w:rPr>
        <w:t xml:space="preserve"> </w:t>
      </w:r>
      <w:r w:rsidRPr="00BE0577">
        <w:rPr>
          <w:sz w:val="24"/>
          <w:szCs w:val="24"/>
          <w:lang w:val="ro-RO"/>
        </w:rPr>
        <w:t>Din 28 aprilie 2014, cetățenii moldoveni cu pașaport biometric pot călători în spațiul Schengen fără viză.</w:t>
      </w:r>
    </w:p>
    <w:p w:rsidR="003231C3" w:rsidRPr="00BE0577" w:rsidRDefault="003231C3" w:rsidP="003231C3">
      <w:pPr>
        <w:pStyle w:val="BodyText"/>
        <w:spacing w:before="0" w:line="276" w:lineRule="auto"/>
        <w:ind w:right="1237"/>
        <w:jc w:val="both"/>
        <w:rPr>
          <w:sz w:val="24"/>
          <w:szCs w:val="24"/>
          <w:lang w:val="ro-RO"/>
        </w:rPr>
      </w:pPr>
    </w:p>
    <w:p w:rsidR="003231C3" w:rsidRDefault="003231C3" w:rsidP="003231C3">
      <w:pPr>
        <w:pStyle w:val="BodyText"/>
        <w:spacing w:before="0" w:line="276" w:lineRule="auto"/>
        <w:ind w:right="1234"/>
        <w:jc w:val="both"/>
        <w:rPr>
          <w:sz w:val="24"/>
          <w:szCs w:val="24"/>
          <w:lang w:val="ro-RO"/>
        </w:rPr>
      </w:pPr>
      <w:r w:rsidRPr="00BE0577">
        <w:rPr>
          <w:sz w:val="24"/>
          <w:szCs w:val="24"/>
          <w:lang w:val="ro-RO"/>
        </w:rPr>
        <w:t xml:space="preserve">Ambele țări participante au nevoie de investiții puternice în sectorul infrastructurii de transport, dar bugetul pentru astfel de proiecte ar trebui să fie considerabil </w:t>
      </w:r>
      <w:r w:rsidRPr="00BE0577">
        <w:rPr>
          <w:sz w:val="24"/>
          <w:szCs w:val="24"/>
          <w:lang w:val="ro-RO"/>
        </w:rPr>
        <w:lastRenderedPageBreak/>
        <w:t>consistent. Prin urmare, se poate concluziona că proiectele de infrastructură de transport nu ar putea avea un impact semnificativ din cauza unei alocări reduse, iar abordarea strategică nu a putut fi îndeplinită.</w:t>
      </w:r>
    </w:p>
    <w:p w:rsidR="003231C3" w:rsidRDefault="003231C3" w:rsidP="003231C3">
      <w:pPr>
        <w:pStyle w:val="BodyText"/>
        <w:spacing w:before="0" w:line="276" w:lineRule="auto"/>
        <w:ind w:right="1234"/>
        <w:jc w:val="both"/>
        <w:rPr>
          <w:sz w:val="24"/>
          <w:szCs w:val="24"/>
          <w:lang w:val="ro-RO"/>
        </w:rPr>
      </w:pPr>
    </w:p>
    <w:p w:rsidR="003231C3" w:rsidRDefault="003231C3" w:rsidP="003231C3">
      <w:pPr>
        <w:pStyle w:val="Heading3"/>
        <w:spacing w:before="0" w:line="276" w:lineRule="auto"/>
        <w:rPr>
          <w:rFonts w:ascii="Trebuchet MS" w:hAnsi="Trebuchet MS"/>
          <w:color w:val="1F4D78"/>
          <w:lang w:val="ro-RO"/>
        </w:rPr>
      </w:pPr>
      <w:r w:rsidRPr="00BE0577">
        <w:rPr>
          <w:rFonts w:ascii="Trebuchet MS" w:hAnsi="Trebuchet MS"/>
          <w:color w:val="1F4D78"/>
          <w:lang w:val="ro-RO"/>
        </w:rPr>
        <w:t>PROVOCĂRI SOCIALE</w:t>
      </w:r>
    </w:p>
    <w:p w:rsidR="003231C3" w:rsidRPr="00BE0577" w:rsidRDefault="003231C3" w:rsidP="003231C3">
      <w:pPr>
        <w:pStyle w:val="Heading3"/>
        <w:spacing w:before="0" w:line="276" w:lineRule="auto"/>
        <w:rPr>
          <w:rFonts w:ascii="Trebuchet MS" w:hAnsi="Trebuchet MS"/>
          <w:lang w:val="ro-RO"/>
        </w:rPr>
      </w:pPr>
    </w:p>
    <w:p w:rsidR="003231C3" w:rsidRDefault="003231C3" w:rsidP="003231C3">
      <w:pPr>
        <w:pStyle w:val="BodyText"/>
        <w:spacing w:before="0" w:line="276" w:lineRule="auto"/>
        <w:ind w:right="1237"/>
        <w:jc w:val="both"/>
        <w:rPr>
          <w:sz w:val="24"/>
          <w:szCs w:val="24"/>
          <w:lang w:val="ro-RO"/>
        </w:rPr>
      </w:pPr>
      <w:r w:rsidRPr="00BE0577">
        <w:rPr>
          <w:sz w:val="24"/>
          <w:szCs w:val="24"/>
          <w:lang w:val="ro-RO"/>
        </w:rPr>
        <w:t>În ambele țări asistăm la o creștere a ponderii populației în vârstă, dublată de o parte importantă a populației active care a decis să plece din România sau Republica Moldova pentru a lucra în străinătate.</w:t>
      </w:r>
    </w:p>
    <w:p w:rsidR="003231C3" w:rsidRPr="00BE0577" w:rsidRDefault="003231C3" w:rsidP="003231C3">
      <w:pPr>
        <w:pStyle w:val="BodyText"/>
        <w:spacing w:before="0" w:line="276" w:lineRule="auto"/>
        <w:ind w:right="1237"/>
        <w:jc w:val="both"/>
        <w:rPr>
          <w:sz w:val="24"/>
          <w:szCs w:val="24"/>
          <w:lang w:val="ro-RO"/>
        </w:rPr>
      </w:pPr>
    </w:p>
    <w:p w:rsidR="003231C3" w:rsidRDefault="003231C3" w:rsidP="003231C3">
      <w:pPr>
        <w:pStyle w:val="BodyText"/>
        <w:spacing w:before="0" w:line="276" w:lineRule="auto"/>
        <w:ind w:right="1241"/>
        <w:jc w:val="both"/>
        <w:rPr>
          <w:sz w:val="24"/>
          <w:szCs w:val="24"/>
          <w:lang w:val="ro-RO"/>
        </w:rPr>
      </w:pPr>
      <w:r w:rsidRPr="00BE0577">
        <w:rPr>
          <w:sz w:val="24"/>
          <w:szCs w:val="24"/>
          <w:lang w:val="ro-RO"/>
        </w:rPr>
        <w:t xml:space="preserve">Mai mult, creșterea constantă a speranței de viață în zona programului pune o presiune uriașă asupra deficitului fondului de pensii. </w:t>
      </w:r>
    </w:p>
    <w:p w:rsidR="003231C3" w:rsidRPr="00BE0577" w:rsidRDefault="003231C3" w:rsidP="003231C3">
      <w:pPr>
        <w:pStyle w:val="BodyText"/>
        <w:spacing w:before="0" w:line="276" w:lineRule="auto"/>
        <w:ind w:right="1241"/>
        <w:jc w:val="both"/>
        <w:rPr>
          <w:sz w:val="24"/>
          <w:szCs w:val="24"/>
          <w:lang w:val="ro-RO"/>
        </w:rPr>
      </w:pPr>
    </w:p>
    <w:p w:rsidR="003231C3" w:rsidRDefault="003231C3" w:rsidP="003231C3">
      <w:pPr>
        <w:pStyle w:val="BodyText"/>
        <w:spacing w:before="0" w:line="276" w:lineRule="auto"/>
        <w:ind w:right="1238"/>
        <w:jc w:val="both"/>
        <w:rPr>
          <w:sz w:val="24"/>
          <w:szCs w:val="24"/>
          <w:lang w:val="ro-RO"/>
        </w:rPr>
      </w:pPr>
      <w:r w:rsidRPr="00BE0577">
        <w:rPr>
          <w:sz w:val="24"/>
          <w:szCs w:val="24"/>
          <w:lang w:val="ro-RO"/>
        </w:rPr>
        <w:t>În ceea ce privește migrația temporară de lungă durată, România se confruntă cu o tendință de creștere a numărului persoanelor care părăsesc țara și marea majoritate a emigranților din ambele state fac parte din populația activă care pleacă pentru locuri de muncă mai bine plătite și durabile în afara țărilor lor.</w:t>
      </w:r>
    </w:p>
    <w:p w:rsidR="003231C3" w:rsidRPr="00BE0577" w:rsidRDefault="003231C3" w:rsidP="003231C3">
      <w:pPr>
        <w:pStyle w:val="BodyText"/>
        <w:spacing w:before="0" w:line="276" w:lineRule="auto"/>
        <w:ind w:right="1238"/>
        <w:jc w:val="both"/>
        <w:rPr>
          <w:sz w:val="24"/>
          <w:szCs w:val="24"/>
          <w:lang w:val="ro-RO"/>
        </w:rPr>
      </w:pPr>
    </w:p>
    <w:p w:rsidR="003231C3" w:rsidRDefault="003231C3" w:rsidP="003231C3">
      <w:pPr>
        <w:pStyle w:val="BodyText"/>
        <w:spacing w:before="0" w:line="276" w:lineRule="auto"/>
        <w:ind w:right="1234"/>
        <w:jc w:val="both"/>
        <w:rPr>
          <w:sz w:val="24"/>
          <w:szCs w:val="24"/>
          <w:lang w:val="ro-RO"/>
        </w:rPr>
      </w:pPr>
      <w:r w:rsidRPr="00BE0577">
        <w:rPr>
          <w:sz w:val="24"/>
          <w:szCs w:val="24"/>
          <w:lang w:val="ro-RO"/>
        </w:rPr>
        <w:t>Investițiile în învățământul public reprezintă o nevoie constantă, fie că ne referim la infrastructura digitală, la modernizarea clădirilor școlilor sau la formarea continuă a profesorilor pentru a fi mai bine pregătiți să facă față provocărilor moderne și să-și adapteze metodele de predare la ultimele evoluții ale societății. Deși situația din zona programului s-a îmbunătățit în urma pandemiei de COVID-19, atunci când au fost cumpărate dispozitive IT pentru a crea condiția prealabilă pentru școlarizarea online, există încă o nevoie considerabilă de finanțare în acest sector.</w:t>
      </w:r>
    </w:p>
    <w:p w:rsidR="003231C3" w:rsidRDefault="003231C3" w:rsidP="003231C3">
      <w:pPr>
        <w:pStyle w:val="BodyText"/>
        <w:spacing w:before="0" w:line="276" w:lineRule="auto"/>
        <w:ind w:right="1234"/>
        <w:jc w:val="both"/>
        <w:rPr>
          <w:sz w:val="24"/>
          <w:szCs w:val="24"/>
          <w:lang w:val="ro-RO"/>
        </w:rPr>
      </w:pPr>
    </w:p>
    <w:p w:rsidR="003231C3" w:rsidRDefault="003231C3" w:rsidP="003231C3">
      <w:pPr>
        <w:pStyle w:val="BodyText"/>
        <w:spacing w:before="0" w:line="276" w:lineRule="auto"/>
        <w:ind w:right="1233"/>
        <w:jc w:val="both"/>
        <w:rPr>
          <w:sz w:val="24"/>
          <w:szCs w:val="24"/>
          <w:lang w:val="ro-RO"/>
        </w:rPr>
      </w:pPr>
      <w:r w:rsidRPr="00BE0577">
        <w:rPr>
          <w:sz w:val="24"/>
          <w:szCs w:val="24"/>
          <w:lang w:val="ro-RO"/>
        </w:rPr>
        <w:t>Vulnerabilitatea ridicată a sistemului de sănătate la epidemiile globale, de exemplu COVID-19, a demonstrat necesitatea reformei pentru a asigura accesul universal la servicii esențiale, medicamente și vaccinuri sigure, de calitate și accesibile, scheme solide de protecție socială și acoperire de bază.</w:t>
      </w:r>
    </w:p>
    <w:p w:rsidR="003231C3" w:rsidRPr="00BE0577" w:rsidRDefault="003231C3" w:rsidP="003231C3">
      <w:pPr>
        <w:pStyle w:val="BodyText"/>
        <w:spacing w:before="0" w:line="276" w:lineRule="auto"/>
        <w:ind w:right="1233"/>
        <w:jc w:val="both"/>
        <w:rPr>
          <w:sz w:val="24"/>
          <w:szCs w:val="24"/>
          <w:lang w:val="ro-RO"/>
        </w:rPr>
      </w:pPr>
    </w:p>
    <w:p w:rsidR="00365CD3" w:rsidRDefault="003231C3" w:rsidP="00365CD3">
      <w:pPr>
        <w:pStyle w:val="BodyText"/>
        <w:spacing w:before="0" w:line="276" w:lineRule="auto"/>
        <w:ind w:right="1234"/>
        <w:jc w:val="both"/>
        <w:rPr>
          <w:sz w:val="24"/>
          <w:szCs w:val="24"/>
          <w:lang w:val="ro-RO"/>
        </w:rPr>
      </w:pPr>
      <w:r w:rsidRPr="00BE0577">
        <w:rPr>
          <w:sz w:val="24"/>
          <w:szCs w:val="24"/>
          <w:lang w:val="ro-RO"/>
        </w:rPr>
        <w:t>În contextul indicatorilor demografici menționați mai sus, dublați și de creșterea speranței de viață și de tendința de îmbătrânire în creștere, forța de muncă din domeniul sănătății este o problemă sensibilă care trebuie abordată.</w:t>
      </w:r>
    </w:p>
    <w:p w:rsidR="00365CD3" w:rsidRPr="00365CD3" w:rsidRDefault="00365CD3" w:rsidP="00365CD3">
      <w:pPr>
        <w:pStyle w:val="BodyText"/>
        <w:spacing w:before="0" w:line="276" w:lineRule="auto"/>
        <w:ind w:right="1234"/>
        <w:jc w:val="both"/>
        <w:rPr>
          <w:sz w:val="24"/>
          <w:szCs w:val="24"/>
          <w:lang w:val="ro-RO"/>
        </w:rPr>
      </w:pPr>
    </w:p>
    <w:p w:rsidR="003231C3" w:rsidRDefault="003231C3" w:rsidP="003231C3">
      <w:pPr>
        <w:pStyle w:val="Heading3"/>
        <w:spacing w:before="0" w:line="276" w:lineRule="auto"/>
        <w:jc w:val="left"/>
        <w:rPr>
          <w:rFonts w:ascii="Trebuchet MS" w:hAnsi="Trebuchet MS"/>
          <w:color w:val="1F4D78"/>
          <w:lang w:val="ro-RO"/>
        </w:rPr>
      </w:pPr>
      <w:r w:rsidRPr="00BE0577">
        <w:rPr>
          <w:rFonts w:ascii="Trebuchet MS" w:hAnsi="Trebuchet MS"/>
          <w:color w:val="1F4D78"/>
          <w:lang w:val="ro-RO"/>
        </w:rPr>
        <w:t>TURISM</w:t>
      </w:r>
    </w:p>
    <w:p w:rsidR="003231C3" w:rsidRPr="00BE0577" w:rsidRDefault="003231C3" w:rsidP="003231C3">
      <w:pPr>
        <w:pStyle w:val="Heading3"/>
        <w:spacing w:before="0" w:line="276" w:lineRule="auto"/>
        <w:jc w:val="left"/>
        <w:rPr>
          <w:rFonts w:ascii="Trebuchet MS" w:hAnsi="Trebuchet MS"/>
          <w:lang w:val="ro-RO"/>
        </w:rPr>
      </w:pPr>
    </w:p>
    <w:p w:rsidR="003231C3" w:rsidRDefault="003231C3" w:rsidP="003231C3">
      <w:pPr>
        <w:pStyle w:val="BodyText"/>
        <w:spacing w:before="0" w:line="276" w:lineRule="auto"/>
        <w:ind w:right="1233"/>
        <w:jc w:val="both"/>
        <w:rPr>
          <w:sz w:val="24"/>
          <w:szCs w:val="24"/>
          <w:lang w:val="ro-RO"/>
        </w:rPr>
      </w:pPr>
      <w:r w:rsidRPr="00BE0577">
        <w:rPr>
          <w:sz w:val="24"/>
          <w:szCs w:val="24"/>
          <w:lang w:val="ro-RO"/>
        </w:rPr>
        <w:t>Turismul este un potențial activ competitiv important pentru zona de bază eligibilă. Relieful variat, poziționarea geografică, flora și fauna variate, precum și moștenirea culturală a zonei sunt componente cheie care pot sta la baza dezvoltării infrastructurii și serviciilor turistice.</w:t>
      </w:r>
    </w:p>
    <w:p w:rsidR="003231C3" w:rsidRPr="00BE0577" w:rsidRDefault="003231C3" w:rsidP="003231C3">
      <w:pPr>
        <w:pStyle w:val="BodyText"/>
        <w:spacing w:before="0" w:line="276" w:lineRule="auto"/>
        <w:ind w:right="1233"/>
        <w:jc w:val="both"/>
        <w:rPr>
          <w:sz w:val="24"/>
          <w:szCs w:val="24"/>
          <w:lang w:val="ro-RO"/>
        </w:rPr>
      </w:pPr>
    </w:p>
    <w:p w:rsidR="003231C3" w:rsidRDefault="003231C3" w:rsidP="003231C3">
      <w:pPr>
        <w:pStyle w:val="BodyText"/>
        <w:spacing w:before="0" w:line="276" w:lineRule="auto"/>
        <w:ind w:right="1237"/>
        <w:jc w:val="both"/>
        <w:rPr>
          <w:sz w:val="24"/>
          <w:szCs w:val="24"/>
          <w:lang w:val="ro-RO"/>
        </w:rPr>
      </w:pPr>
      <w:r w:rsidRPr="00BE0577">
        <w:rPr>
          <w:sz w:val="24"/>
          <w:szCs w:val="24"/>
          <w:lang w:val="ro-RO"/>
        </w:rPr>
        <w:t>Având o bună conexiune de zboruri internaționale, cu Aeroportul Iași (RO) în continuă dezvoltare și creșterea numărului de destinații în toată Europa, potențialul întregii zone ar putea fi explorat și inclus pe harta city break-urilor. Mai mult, întrucât Republica Moldova a devenit și un actor puternic pe piața turismului la cramă, acest turism de nișă ar putea fi și promovat, alături de situri istorice comune care leagă ambele țări.</w:t>
      </w:r>
    </w:p>
    <w:p w:rsidR="00AE3322" w:rsidRPr="00BE0577" w:rsidRDefault="00AE3322" w:rsidP="003231C3">
      <w:pPr>
        <w:pStyle w:val="BodyText"/>
        <w:spacing w:before="0" w:line="276" w:lineRule="auto"/>
        <w:ind w:right="1237"/>
        <w:jc w:val="both"/>
        <w:rPr>
          <w:sz w:val="24"/>
          <w:szCs w:val="24"/>
          <w:lang w:val="ro-RO"/>
        </w:rPr>
      </w:pPr>
    </w:p>
    <w:p w:rsidR="003231C3" w:rsidRDefault="003231C3" w:rsidP="003231C3">
      <w:pPr>
        <w:pStyle w:val="BodyText"/>
        <w:spacing w:before="0" w:line="276" w:lineRule="auto"/>
        <w:ind w:right="1236"/>
        <w:jc w:val="both"/>
        <w:rPr>
          <w:sz w:val="24"/>
          <w:szCs w:val="24"/>
          <w:lang w:val="ro-RO"/>
        </w:rPr>
      </w:pPr>
      <w:r w:rsidRPr="00BE0577">
        <w:rPr>
          <w:sz w:val="24"/>
          <w:szCs w:val="24"/>
          <w:lang w:val="ro-RO"/>
        </w:rPr>
        <w:t>Turismul durabil ar trebui încurajat, astfel încât să se păstreze unicitatea zonei, moștenirea sa naturală și culturală.</w:t>
      </w:r>
    </w:p>
    <w:p w:rsidR="003231C3" w:rsidRDefault="003231C3" w:rsidP="003231C3">
      <w:pPr>
        <w:pStyle w:val="BodyText"/>
        <w:spacing w:before="0" w:line="276" w:lineRule="auto"/>
        <w:ind w:right="1236"/>
        <w:jc w:val="both"/>
        <w:rPr>
          <w:sz w:val="24"/>
          <w:szCs w:val="24"/>
          <w:lang w:val="ro-RO"/>
        </w:rPr>
      </w:pPr>
    </w:p>
    <w:p w:rsidR="003231C3" w:rsidRDefault="003231C3" w:rsidP="003231C3">
      <w:pPr>
        <w:pStyle w:val="Heading3"/>
        <w:spacing w:before="0" w:line="276" w:lineRule="auto"/>
        <w:jc w:val="left"/>
        <w:rPr>
          <w:rFonts w:ascii="Trebuchet MS" w:hAnsi="Trebuchet MS"/>
          <w:color w:val="1F4D78"/>
          <w:lang w:val="ro-RO"/>
        </w:rPr>
      </w:pPr>
      <w:r w:rsidRPr="00BE0577">
        <w:rPr>
          <w:rFonts w:ascii="Trebuchet MS" w:hAnsi="Trebuchet MS"/>
          <w:color w:val="1F4D78"/>
          <w:lang w:val="ro-RO"/>
        </w:rPr>
        <w:t>GUVERNANȚA ȘI SOCIETATEA CIVILĂ</w:t>
      </w:r>
    </w:p>
    <w:p w:rsidR="003231C3" w:rsidRPr="00BE0577" w:rsidRDefault="003231C3" w:rsidP="003231C3">
      <w:pPr>
        <w:pStyle w:val="Heading3"/>
        <w:spacing w:before="0" w:line="276" w:lineRule="auto"/>
        <w:jc w:val="left"/>
        <w:rPr>
          <w:rFonts w:ascii="Trebuchet MS" w:hAnsi="Trebuchet MS"/>
          <w:lang w:val="ro-RO"/>
        </w:rPr>
      </w:pPr>
    </w:p>
    <w:p w:rsidR="003231C3" w:rsidRDefault="003231C3" w:rsidP="003231C3">
      <w:pPr>
        <w:pStyle w:val="BodyText"/>
        <w:spacing w:before="0" w:line="276" w:lineRule="auto"/>
        <w:ind w:right="1233"/>
        <w:jc w:val="both"/>
        <w:rPr>
          <w:sz w:val="24"/>
          <w:szCs w:val="24"/>
          <w:lang w:val="ro-RO"/>
        </w:rPr>
      </w:pPr>
      <w:r w:rsidRPr="00BE0577">
        <w:rPr>
          <w:sz w:val="24"/>
          <w:szCs w:val="24"/>
          <w:lang w:val="ro-RO"/>
        </w:rPr>
        <w:t>Calitatea funcției publice în Republica Moldova este influențată negativ de remunerarea relativ scăzută a funcționarilor publici, ceea ce generează o fluctuație substanțială a personalului cu impact asupra memoriei instituționale și a calității politicilor publice.</w:t>
      </w:r>
    </w:p>
    <w:p w:rsidR="003231C3" w:rsidRPr="00BE0577" w:rsidRDefault="003231C3" w:rsidP="003231C3">
      <w:pPr>
        <w:pStyle w:val="BodyText"/>
        <w:spacing w:before="0" w:line="276" w:lineRule="auto"/>
        <w:ind w:right="1233"/>
        <w:jc w:val="both"/>
        <w:rPr>
          <w:sz w:val="24"/>
          <w:szCs w:val="24"/>
          <w:lang w:val="ro-RO"/>
        </w:rPr>
      </w:pPr>
    </w:p>
    <w:p w:rsidR="003231C3" w:rsidRDefault="003231C3" w:rsidP="003231C3">
      <w:pPr>
        <w:pStyle w:val="BodyText"/>
        <w:spacing w:before="0" w:line="276" w:lineRule="auto"/>
        <w:ind w:right="1233"/>
        <w:jc w:val="both"/>
        <w:rPr>
          <w:sz w:val="24"/>
          <w:szCs w:val="24"/>
          <w:lang w:val="ro-RO"/>
        </w:rPr>
      </w:pPr>
      <w:r w:rsidRPr="00BE0577">
        <w:rPr>
          <w:sz w:val="24"/>
          <w:szCs w:val="24"/>
          <w:lang w:val="ro-RO"/>
        </w:rPr>
        <w:t>Potrivit Strategiei de reformă a administrației publice 2016-2020 a Republicii Moldova, serviciul public nu este nici atractiv și nici motivant pentru profesioniști buni și onești. Administrația publică îndeplinește încă funcții care nu sunt proprii rolului statului într-o economie de piață funcțională, iar modernizarea administrației publice este o cerință a întregii societăți moldovenești.</w:t>
      </w:r>
    </w:p>
    <w:p w:rsidR="003231C3" w:rsidRPr="00BE0577" w:rsidRDefault="003231C3" w:rsidP="003231C3">
      <w:pPr>
        <w:pStyle w:val="BodyText"/>
        <w:spacing w:before="0" w:line="276" w:lineRule="auto"/>
        <w:ind w:right="1233"/>
        <w:jc w:val="both"/>
        <w:rPr>
          <w:sz w:val="24"/>
          <w:szCs w:val="24"/>
          <w:lang w:val="ro-RO"/>
        </w:rPr>
      </w:pPr>
    </w:p>
    <w:p w:rsidR="003231C3" w:rsidRDefault="003231C3" w:rsidP="003231C3">
      <w:pPr>
        <w:pStyle w:val="BodyText"/>
        <w:spacing w:before="0" w:line="276" w:lineRule="auto"/>
        <w:ind w:right="1234"/>
        <w:jc w:val="both"/>
        <w:rPr>
          <w:sz w:val="24"/>
          <w:szCs w:val="24"/>
          <w:lang w:val="ro-RO"/>
        </w:rPr>
      </w:pPr>
      <w:r w:rsidRPr="00BE0577">
        <w:rPr>
          <w:sz w:val="24"/>
          <w:szCs w:val="24"/>
          <w:lang w:val="ro-RO"/>
        </w:rPr>
        <w:t>În România, programele naționale finanțate de UE au contribuit considerabil în ciclurile bugetare anterioare la reforma administrației publice, la dezvoltarea politicilor și strategiilor publice. Așadar, administrația din Republica Moldova ar putea beneficia de experiența deja dobândită de România, în cadrul proiectelor de cooperare care vizează schimbul de experiență și schimbul de bune practici.</w:t>
      </w:r>
    </w:p>
    <w:p w:rsidR="003231C3" w:rsidRPr="00BE0577" w:rsidRDefault="003231C3" w:rsidP="003231C3">
      <w:pPr>
        <w:pStyle w:val="BodyText"/>
        <w:spacing w:before="0" w:line="276" w:lineRule="auto"/>
        <w:ind w:right="1234"/>
        <w:jc w:val="both"/>
        <w:rPr>
          <w:sz w:val="24"/>
          <w:szCs w:val="24"/>
          <w:lang w:val="ro-RO"/>
        </w:rPr>
      </w:pPr>
    </w:p>
    <w:p w:rsidR="003231C3" w:rsidRDefault="003231C3" w:rsidP="003231C3">
      <w:pPr>
        <w:pStyle w:val="BodyText"/>
        <w:spacing w:before="0" w:line="276" w:lineRule="auto"/>
        <w:ind w:right="1234"/>
        <w:jc w:val="both"/>
        <w:rPr>
          <w:sz w:val="24"/>
          <w:szCs w:val="24"/>
          <w:lang w:val="ro-RO"/>
        </w:rPr>
      </w:pPr>
      <w:r w:rsidRPr="00BE0577">
        <w:rPr>
          <w:sz w:val="24"/>
          <w:szCs w:val="24"/>
          <w:lang w:val="ro-RO"/>
        </w:rPr>
        <w:t>Prevenirea și lupta împotriva corupției au cunoscut progrese considerabile în ambele țări, dar există încă loc de îmbunătățire. Implicarea societății civile în atingerea acestui obiectiv ar asigura o abordare obiectivă transparentă.</w:t>
      </w:r>
    </w:p>
    <w:p w:rsidR="003231C3" w:rsidRPr="00BE0577" w:rsidRDefault="003231C3" w:rsidP="003231C3">
      <w:pPr>
        <w:pStyle w:val="BodyText"/>
        <w:spacing w:before="0" w:line="276" w:lineRule="auto"/>
        <w:ind w:right="1234"/>
        <w:jc w:val="both"/>
        <w:rPr>
          <w:sz w:val="24"/>
          <w:szCs w:val="24"/>
          <w:lang w:val="ro-RO"/>
        </w:rPr>
      </w:pPr>
    </w:p>
    <w:p w:rsidR="003231C3" w:rsidRDefault="003231C3" w:rsidP="003231C3">
      <w:pPr>
        <w:pStyle w:val="BodyText"/>
        <w:spacing w:before="0" w:line="276" w:lineRule="auto"/>
        <w:ind w:right="1234"/>
        <w:jc w:val="both"/>
        <w:rPr>
          <w:sz w:val="24"/>
          <w:szCs w:val="24"/>
          <w:lang w:val="ro-RO"/>
        </w:rPr>
      </w:pPr>
      <w:r w:rsidRPr="00BE0577">
        <w:rPr>
          <w:sz w:val="24"/>
          <w:szCs w:val="24"/>
          <w:lang w:val="ro-RO"/>
        </w:rPr>
        <w:t>În ciuda progreselor înregistrate pentru ambele țări în ceea ce privește libertatea economică și implicarea societății civile, este încă necesară cooperarea în domeniile consolidării capacității instituționale și eficienței autorităților publice.</w:t>
      </w:r>
    </w:p>
    <w:p w:rsidR="003231C3" w:rsidRDefault="003231C3" w:rsidP="003231C3">
      <w:pPr>
        <w:pStyle w:val="BodyText"/>
        <w:spacing w:before="0" w:line="276" w:lineRule="auto"/>
        <w:ind w:right="1234"/>
        <w:jc w:val="both"/>
        <w:rPr>
          <w:sz w:val="24"/>
          <w:szCs w:val="24"/>
          <w:lang w:val="ro-RO"/>
        </w:rPr>
      </w:pPr>
    </w:p>
    <w:p w:rsidR="003231C3" w:rsidRDefault="003231C3" w:rsidP="003231C3">
      <w:pPr>
        <w:pStyle w:val="Heading3"/>
        <w:spacing w:before="0" w:line="276" w:lineRule="auto"/>
        <w:rPr>
          <w:rFonts w:ascii="Trebuchet MS" w:hAnsi="Trebuchet MS"/>
          <w:color w:val="1F4D78"/>
          <w:lang w:val="ro-RO"/>
        </w:rPr>
      </w:pPr>
      <w:r w:rsidRPr="00BE0577">
        <w:rPr>
          <w:rFonts w:ascii="Trebuchet MS" w:hAnsi="Trebuchet MS"/>
          <w:color w:val="1F4D78"/>
          <w:lang w:val="ro-RO"/>
        </w:rPr>
        <w:t>MIGRAȚIA ȘI MANAGEMENTUL FRONTIEREI</w:t>
      </w:r>
    </w:p>
    <w:p w:rsidR="003231C3" w:rsidRPr="00BE0577" w:rsidRDefault="003231C3" w:rsidP="003231C3">
      <w:pPr>
        <w:pStyle w:val="Heading3"/>
        <w:spacing w:before="0" w:line="276" w:lineRule="auto"/>
        <w:rPr>
          <w:rFonts w:ascii="Trebuchet MS" w:hAnsi="Trebuchet MS"/>
          <w:lang w:val="ro-RO"/>
        </w:rPr>
      </w:pPr>
    </w:p>
    <w:p w:rsidR="003231C3" w:rsidRDefault="003231C3" w:rsidP="003231C3">
      <w:pPr>
        <w:pStyle w:val="BodyText"/>
        <w:spacing w:before="0" w:line="276" w:lineRule="auto"/>
        <w:ind w:right="1236"/>
        <w:jc w:val="both"/>
        <w:rPr>
          <w:sz w:val="24"/>
          <w:szCs w:val="24"/>
          <w:lang w:val="ro-RO"/>
        </w:rPr>
      </w:pPr>
      <w:r w:rsidRPr="00BE0577">
        <w:rPr>
          <w:sz w:val="24"/>
          <w:szCs w:val="24"/>
          <w:lang w:val="ro-RO"/>
        </w:rPr>
        <w:t xml:space="preserve">Ambele țări sunt în urmă în ceea ce privește un control eficient la frontieră, astfel </w:t>
      </w:r>
      <w:r w:rsidRPr="00BE0577">
        <w:rPr>
          <w:sz w:val="24"/>
          <w:szCs w:val="24"/>
          <w:lang w:val="ro-RO"/>
        </w:rPr>
        <w:lastRenderedPageBreak/>
        <w:t>încât să permită o gestionare adecvată a migrației. Strategiile comune de dezvoltare și guvernanță pot ajuta la abordarea disparităților și pot ajuta la abordarea efectelor cele mai vizibile ale acestora, cum ar fi creșterea fluxurilor de migrație regulate și neregulate, temporare și permanente, precum și a criminalității organizate.</w:t>
      </w:r>
    </w:p>
    <w:p w:rsidR="003231C3" w:rsidRPr="00BE0577" w:rsidRDefault="003231C3" w:rsidP="003231C3">
      <w:pPr>
        <w:pStyle w:val="BodyText"/>
        <w:spacing w:before="0" w:line="276" w:lineRule="auto"/>
        <w:ind w:right="1236"/>
        <w:jc w:val="both"/>
        <w:rPr>
          <w:sz w:val="24"/>
          <w:szCs w:val="24"/>
          <w:lang w:val="ro-RO"/>
        </w:rPr>
      </w:pPr>
    </w:p>
    <w:p w:rsidR="003231C3" w:rsidRDefault="003231C3" w:rsidP="003231C3">
      <w:pPr>
        <w:pStyle w:val="BodyText"/>
        <w:spacing w:before="0" w:line="276" w:lineRule="auto"/>
        <w:ind w:right="1236"/>
        <w:jc w:val="both"/>
        <w:rPr>
          <w:sz w:val="24"/>
          <w:szCs w:val="24"/>
          <w:lang w:val="ro-RO"/>
        </w:rPr>
      </w:pPr>
      <w:r w:rsidRPr="00BE0577">
        <w:rPr>
          <w:sz w:val="24"/>
          <w:szCs w:val="24"/>
          <w:lang w:val="ro-RO"/>
        </w:rPr>
        <w:t>Migrația către exterior este o problemă importantă în întreaga zonă centrală, deoarece adulții tineri pleacă la muncă sau la studii (uneori nu se mai întorc niciodată) și lasă în urmă o populație dependentă semnificativă - formată din copii și bătrâni.</w:t>
      </w:r>
    </w:p>
    <w:p w:rsidR="003231C3" w:rsidRPr="00BE0577" w:rsidRDefault="003231C3" w:rsidP="003231C3">
      <w:pPr>
        <w:pStyle w:val="BodyText"/>
        <w:spacing w:before="0" w:line="276" w:lineRule="auto"/>
        <w:ind w:right="1236"/>
        <w:jc w:val="both"/>
        <w:rPr>
          <w:sz w:val="24"/>
          <w:szCs w:val="24"/>
          <w:lang w:val="ro-RO"/>
        </w:rPr>
      </w:pPr>
    </w:p>
    <w:p w:rsidR="003231C3" w:rsidRDefault="003231C3" w:rsidP="003231C3">
      <w:pPr>
        <w:pStyle w:val="BodyText"/>
        <w:spacing w:before="0" w:line="276" w:lineRule="auto"/>
        <w:ind w:right="1236"/>
        <w:jc w:val="both"/>
        <w:rPr>
          <w:sz w:val="24"/>
          <w:szCs w:val="24"/>
          <w:lang w:val="ro-RO"/>
        </w:rPr>
      </w:pPr>
      <w:r w:rsidRPr="00BE0577">
        <w:rPr>
          <w:sz w:val="24"/>
          <w:szCs w:val="24"/>
          <w:lang w:val="ro-RO"/>
        </w:rPr>
        <w:t>Proiectele comune care vizează modernizarea infrastructurii de trecere a frontierei, îmbunătățirea schimbului de informații și a cooperării între autoritățile de frontieră la nivel local sau îmbunătățirea guvernanței printr-o abordare mai coordonată a gestionării ar contribui la o mai mare siguranță a frontierelor externe ale UE.</w:t>
      </w:r>
    </w:p>
    <w:p w:rsidR="003231C3" w:rsidRDefault="003231C3" w:rsidP="003231C3">
      <w:pPr>
        <w:pStyle w:val="BodyText"/>
        <w:spacing w:before="0" w:line="276" w:lineRule="auto"/>
        <w:ind w:right="1236"/>
        <w:jc w:val="both"/>
        <w:rPr>
          <w:sz w:val="24"/>
          <w:szCs w:val="24"/>
          <w:lang w:val="ro-RO"/>
        </w:rPr>
      </w:pPr>
    </w:p>
    <w:p w:rsidR="003231C3" w:rsidRDefault="003231C3" w:rsidP="003231C3">
      <w:pPr>
        <w:pStyle w:val="Heading3"/>
        <w:spacing w:before="0" w:line="276" w:lineRule="auto"/>
        <w:rPr>
          <w:rFonts w:ascii="Trebuchet MS" w:hAnsi="Trebuchet MS"/>
          <w:color w:val="1F4D78"/>
          <w:lang w:val="ro-RO"/>
        </w:rPr>
      </w:pPr>
      <w:r w:rsidRPr="00BE0577">
        <w:rPr>
          <w:rFonts w:ascii="Trebuchet MS" w:hAnsi="Trebuchet MS"/>
          <w:color w:val="1F4D78"/>
          <w:lang w:val="ro-RO"/>
        </w:rPr>
        <w:t>SINERGII ȘI COMPLEMENTARITĂŢI</w:t>
      </w:r>
    </w:p>
    <w:p w:rsidR="003231C3" w:rsidRPr="00BE0577" w:rsidRDefault="003231C3" w:rsidP="003231C3">
      <w:pPr>
        <w:pStyle w:val="Heading3"/>
        <w:spacing w:before="0" w:line="276" w:lineRule="auto"/>
        <w:rPr>
          <w:rFonts w:ascii="Trebuchet MS" w:hAnsi="Trebuchet MS"/>
          <w:lang w:val="ro-RO"/>
        </w:rPr>
      </w:pPr>
    </w:p>
    <w:p w:rsidR="003231C3" w:rsidRDefault="003231C3" w:rsidP="003231C3">
      <w:pPr>
        <w:pStyle w:val="BodyText"/>
        <w:spacing w:before="0" w:line="276" w:lineRule="auto"/>
        <w:ind w:right="1234"/>
        <w:jc w:val="both"/>
        <w:rPr>
          <w:sz w:val="24"/>
          <w:szCs w:val="24"/>
          <w:lang w:val="ro-RO"/>
        </w:rPr>
      </w:pPr>
      <w:r w:rsidRPr="00BE0577">
        <w:rPr>
          <w:sz w:val="24"/>
          <w:szCs w:val="24"/>
          <w:lang w:val="ro-RO"/>
        </w:rPr>
        <w:t>Utilizarea fondurilor UE în cadrul programului trebuie luată în considerare în strânsă legătură cu alte programe naționale și/sau programe de cooperare care acoperă aceleași regiuni, cu strategii macroregionale și alte soluții de finanțare existente pentru țările participante.</w:t>
      </w:r>
    </w:p>
    <w:p w:rsidR="003231C3" w:rsidRPr="00BE0577" w:rsidRDefault="003231C3" w:rsidP="003231C3">
      <w:pPr>
        <w:pStyle w:val="BodyText"/>
        <w:spacing w:before="0" w:line="276" w:lineRule="auto"/>
        <w:ind w:right="1234"/>
        <w:jc w:val="both"/>
        <w:rPr>
          <w:sz w:val="24"/>
          <w:szCs w:val="24"/>
          <w:lang w:val="ro-RO"/>
        </w:rPr>
      </w:pPr>
    </w:p>
    <w:p w:rsidR="003231C3" w:rsidRDefault="003231C3" w:rsidP="003231C3">
      <w:pPr>
        <w:pStyle w:val="BodyText"/>
        <w:spacing w:before="0" w:line="276" w:lineRule="auto"/>
        <w:ind w:right="1231"/>
        <w:jc w:val="both"/>
        <w:rPr>
          <w:sz w:val="24"/>
          <w:szCs w:val="24"/>
          <w:lang w:val="ro-RO"/>
        </w:rPr>
      </w:pPr>
      <w:r w:rsidRPr="00BE0577">
        <w:rPr>
          <w:sz w:val="24"/>
          <w:szCs w:val="24"/>
          <w:lang w:val="ro-RO"/>
        </w:rPr>
        <w:t>România, beneficiază în cadrul zonei programului de sprijin financiar regional și sectorial care contribuie și la implementarea Obiectivului de politică 2 - O Europă mai ecologică, cu emisii reduse de carbon și vecinătatea ei și Obiectivul de politică 4 - O Europă mai socială și vecinătatea sa prin Nord-Est Programul Operațional Regional (pentru județele Iași, Vaslui, Botoșani) și Programul Operațional Regional- Regiunea de Dezvoltare Regională Sud-Est (pentru județul Galați) sau programe principale, precum Planul Național de Recuperare și Reziliență, Programul Operațional Dezvoltare Durabilă, Programul Operațional de Sănătate, Programul Operațional Educație și Ocuparea Forței de Muncă, Programul Operațional Incluziune și Demnitate Socială, Programul Operațional Tranziție Justă (doar pentru județul Galați). În plus, sunt finanțate operațiuni care vizează gestionarea frontierelor prin</w:t>
      </w:r>
      <w:r w:rsidRPr="00BE0577">
        <w:rPr>
          <w:spacing w:val="-18"/>
          <w:sz w:val="24"/>
          <w:szCs w:val="24"/>
          <w:lang w:val="ro-RO"/>
        </w:rPr>
        <w:t xml:space="preserve"> </w:t>
      </w:r>
      <w:r w:rsidRPr="00BE0577">
        <w:rPr>
          <w:i/>
          <w:sz w:val="24"/>
          <w:szCs w:val="24"/>
          <w:lang w:val="ro-RO"/>
        </w:rPr>
        <w:t>Instrumentul pentru managementul frontierelor și politica de vize</w:t>
      </w:r>
      <w:r w:rsidRPr="00BE0577">
        <w:rPr>
          <w:sz w:val="24"/>
          <w:szCs w:val="24"/>
          <w:lang w:val="ro-RO"/>
        </w:rPr>
        <w:t>, beneficiind de peste 90 de milioane de euro doar pentru tipuri similare de intervenții cu cele prevăzute în ISO 2 – O Europă mai sigură și mai securizată.</w:t>
      </w:r>
    </w:p>
    <w:p w:rsidR="003231C3" w:rsidRPr="00BE0577" w:rsidRDefault="003231C3" w:rsidP="003231C3">
      <w:pPr>
        <w:pStyle w:val="BodyText"/>
        <w:spacing w:before="0" w:line="276" w:lineRule="auto"/>
        <w:ind w:right="1231"/>
        <w:jc w:val="both"/>
        <w:rPr>
          <w:sz w:val="24"/>
          <w:szCs w:val="24"/>
          <w:lang w:val="ro-RO"/>
        </w:rPr>
      </w:pPr>
    </w:p>
    <w:p w:rsidR="003231C3" w:rsidRDefault="003231C3" w:rsidP="003231C3">
      <w:pPr>
        <w:pStyle w:val="BodyText"/>
        <w:spacing w:before="0" w:line="276" w:lineRule="auto"/>
        <w:ind w:right="1233"/>
        <w:jc w:val="both"/>
        <w:rPr>
          <w:sz w:val="24"/>
          <w:szCs w:val="24"/>
          <w:lang w:val="ro-RO"/>
        </w:rPr>
      </w:pPr>
      <w:r w:rsidRPr="00BE0577">
        <w:rPr>
          <w:sz w:val="24"/>
          <w:szCs w:val="24"/>
          <w:lang w:val="ro-RO"/>
        </w:rPr>
        <w:t>Republica Moldova a dezvoltat mai multe scheme naționale de finanțare dedicate problemelor de mediu, investițiilor în eficiență energetică și conectivitate la apă și canalizare, care vor fi puse în aplicare începând cu 2021. De asemenea, un nou parteneriat al Guvernului Republicii Moldova cu USAID, care acoperă</w:t>
      </w:r>
      <w:r w:rsidR="00AE3322">
        <w:rPr>
          <w:sz w:val="24"/>
          <w:szCs w:val="24"/>
          <w:lang w:val="ro-RO"/>
        </w:rPr>
        <w:t xml:space="preserve"> p</w:t>
      </w:r>
      <w:r w:rsidR="00AE3322" w:rsidRPr="00BE0577">
        <w:rPr>
          <w:sz w:val="24"/>
          <w:szCs w:val="24"/>
          <w:lang w:val="ro-RO"/>
        </w:rPr>
        <w:t>erioada</w:t>
      </w:r>
      <w:r w:rsidRPr="00BE0577">
        <w:rPr>
          <w:sz w:val="24"/>
          <w:szCs w:val="24"/>
          <w:lang w:val="ro-RO"/>
        </w:rPr>
        <w:t xml:space="preserve"> 2020- 2025</w:t>
      </w:r>
      <w:r w:rsidR="00AE3322">
        <w:rPr>
          <w:sz w:val="24"/>
          <w:szCs w:val="24"/>
          <w:lang w:val="ro-RO"/>
        </w:rPr>
        <w:t>,</w:t>
      </w:r>
      <w:r w:rsidRPr="00BE0577">
        <w:rPr>
          <w:sz w:val="24"/>
          <w:szCs w:val="24"/>
          <w:lang w:val="ro-RO"/>
        </w:rPr>
        <w:t xml:space="preserve"> este în vigoare. Prin aceasta, va fi oferită asistență directă instituțiilor publice </w:t>
      </w:r>
      <w:r w:rsidRPr="00BE0577">
        <w:rPr>
          <w:sz w:val="24"/>
          <w:szCs w:val="24"/>
          <w:lang w:val="ro-RO"/>
        </w:rPr>
        <w:lastRenderedPageBreak/>
        <w:t>pentru a cataliza implicarea cetățenilor în comunitățile lor pentru a stimula cererea de guvernare responsabilă și instituții democratice mai puternice.</w:t>
      </w:r>
    </w:p>
    <w:p w:rsidR="003231C3" w:rsidRPr="00BE0577" w:rsidRDefault="003231C3" w:rsidP="003231C3">
      <w:pPr>
        <w:pStyle w:val="BodyText"/>
        <w:spacing w:before="0" w:line="276" w:lineRule="auto"/>
        <w:ind w:right="1233"/>
        <w:jc w:val="both"/>
        <w:rPr>
          <w:sz w:val="24"/>
          <w:szCs w:val="24"/>
          <w:lang w:val="ro-RO"/>
        </w:rPr>
      </w:pPr>
    </w:p>
    <w:p w:rsidR="003231C3" w:rsidRDefault="003231C3" w:rsidP="003231C3">
      <w:pPr>
        <w:pStyle w:val="BodyText"/>
        <w:spacing w:before="0" w:line="276" w:lineRule="auto"/>
        <w:ind w:right="1234"/>
        <w:jc w:val="both"/>
        <w:rPr>
          <w:sz w:val="24"/>
          <w:szCs w:val="24"/>
          <w:lang w:val="ro-RO"/>
        </w:rPr>
      </w:pPr>
      <w:r w:rsidRPr="00BE0577">
        <w:rPr>
          <w:sz w:val="24"/>
          <w:szCs w:val="24"/>
          <w:lang w:val="ro-RO"/>
        </w:rPr>
        <w:t>Elaborarea prezentului program Interreg Next are în vedere potențiale sinergii cu alte programe de cooperare precum Programul Interreg Next Bazinul Mării Negre, pentru PO 2, în domeniul prevenirii riscului de dezastre și, de asemenea, urmărește să contribuie la obiectivele Strategiei UE pentru Regiunea Dunărea (SUERD).</w:t>
      </w:r>
    </w:p>
    <w:p w:rsidR="003231C3" w:rsidRPr="00BE0577" w:rsidRDefault="003231C3" w:rsidP="003231C3">
      <w:pPr>
        <w:pStyle w:val="BodyText"/>
        <w:spacing w:before="0" w:line="276" w:lineRule="auto"/>
        <w:ind w:right="1234"/>
        <w:jc w:val="both"/>
        <w:rPr>
          <w:sz w:val="24"/>
          <w:szCs w:val="24"/>
          <w:lang w:val="ro-RO"/>
        </w:rPr>
      </w:pPr>
    </w:p>
    <w:p w:rsidR="003231C3" w:rsidRDefault="003231C3" w:rsidP="003231C3">
      <w:pPr>
        <w:pStyle w:val="BodyText"/>
        <w:spacing w:before="0" w:line="276" w:lineRule="auto"/>
        <w:ind w:right="1236"/>
        <w:jc w:val="both"/>
        <w:rPr>
          <w:sz w:val="24"/>
          <w:szCs w:val="24"/>
          <w:lang w:val="ro-RO"/>
        </w:rPr>
      </w:pPr>
      <w:r w:rsidRPr="00BE0577">
        <w:rPr>
          <w:sz w:val="24"/>
          <w:szCs w:val="24"/>
          <w:lang w:val="ro-RO"/>
        </w:rPr>
        <w:t>Zona programului este acoperită de Strategia UE pentru Regiunea Dunării (SUERD). Această strategie este susținută la cel mai înalt nivel politic de către toate țările participante, care sunt</w:t>
      </w:r>
      <w:r w:rsidRPr="00BE0577">
        <w:rPr>
          <w:spacing w:val="18"/>
          <w:sz w:val="24"/>
          <w:szCs w:val="24"/>
          <w:lang w:val="ro-RO"/>
        </w:rPr>
        <w:t xml:space="preserve"> </w:t>
      </w:r>
      <w:r w:rsidRPr="00BE0577">
        <w:rPr>
          <w:sz w:val="24"/>
          <w:szCs w:val="24"/>
          <w:lang w:val="ro-RO"/>
        </w:rPr>
        <w:t>deci gata să sprijine acele acțiuni care decurg din Planul său de acțiune revizuit,</w:t>
      </w:r>
      <w:r w:rsidRPr="00F660DA">
        <w:rPr>
          <w:sz w:val="24"/>
          <w:szCs w:val="24"/>
          <w:lang w:val="ro-RO"/>
        </w:rPr>
        <w:t xml:space="preserve"> </w:t>
      </w:r>
      <w:r w:rsidRPr="00BE0577">
        <w:rPr>
          <w:sz w:val="24"/>
          <w:szCs w:val="24"/>
          <w:lang w:val="ro-RO"/>
        </w:rPr>
        <w:t>cu condiția să contribuie și la obiectivele specifice ale regiunilor transfrontaliere. Acest lucru necesită o coordonare bună și proactivă cu părțile interesate din SUERD. Strategia reunește 14 țări de-a lungul Dunării, printre care se numără și România și Moldova.</w:t>
      </w:r>
    </w:p>
    <w:p w:rsidR="003231C3" w:rsidRPr="00BE0577" w:rsidRDefault="003231C3" w:rsidP="003231C3">
      <w:pPr>
        <w:pStyle w:val="BodyText"/>
        <w:spacing w:before="0" w:line="276" w:lineRule="auto"/>
        <w:ind w:right="1236"/>
        <w:jc w:val="both"/>
        <w:rPr>
          <w:sz w:val="24"/>
          <w:szCs w:val="24"/>
          <w:lang w:val="ro-RO"/>
        </w:rPr>
      </w:pPr>
    </w:p>
    <w:p w:rsidR="003231C3" w:rsidRDefault="003231C3" w:rsidP="003231C3">
      <w:pPr>
        <w:pStyle w:val="BodyText"/>
        <w:spacing w:before="0" w:line="276" w:lineRule="auto"/>
        <w:ind w:right="1237"/>
        <w:jc w:val="both"/>
        <w:rPr>
          <w:sz w:val="24"/>
          <w:szCs w:val="24"/>
          <w:lang w:val="ro-RO"/>
        </w:rPr>
      </w:pPr>
      <w:r w:rsidRPr="00BE0577">
        <w:rPr>
          <w:sz w:val="24"/>
          <w:szCs w:val="24"/>
          <w:lang w:val="ro-RO"/>
        </w:rPr>
        <w:t>Strategia se concentrează pe patru piloni, iar în cadrul fiecărui pilon există acțiuni concrete de cooperare specifică domenii prioritare: conectarea regiunii (îmbunătățirea mobilității și a conexiunilor de transport, încurajarea energiei mai durabile, promovarea culturii și a turismului); protejarea mediului (refacerea și menținerea calității apei, gestionarea riscurilor de mediu, conservarea biodiversității, a peisajelor și a calității aerului și a solului); construirea prosperității (dezvoltarea societății bazate pe cunoaştere, sprijinirea competitivității întreprinderilor, investirea în oameni și competențe); consolidarea regiunii (intensificarea capacității instituționale și a cooperării, colaborarea pentru promovarea securității și combaterea criminalității organizate și grave).</w:t>
      </w:r>
    </w:p>
    <w:p w:rsidR="003231C3" w:rsidRPr="00BE0577" w:rsidRDefault="003231C3" w:rsidP="003231C3">
      <w:pPr>
        <w:pStyle w:val="BodyText"/>
        <w:spacing w:before="0" w:line="276" w:lineRule="auto"/>
        <w:ind w:right="1237"/>
        <w:jc w:val="both"/>
        <w:rPr>
          <w:sz w:val="24"/>
          <w:szCs w:val="24"/>
          <w:lang w:val="ro-RO"/>
        </w:rPr>
      </w:pPr>
    </w:p>
    <w:p w:rsidR="003231C3" w:rsidRPr="00BE0577" w:rsidRDefault="003231C3" w:rsidP="003231C3">
      <w:pPr>
        <w:pStyle w:val="BodyText"/>
        <w:spacing w:before="0" w:line="276" w:lineRule="auto"/>
        <w:ind w:right="1237"/>
        <w:jc w:val="both"/>
        <w:rPr>
          <w:sz w:val="24"/>
          <w:szCs w:val="24"/>
          <w:lang w:val="ro-RO"/>
        </w:rPr>
      </w:pPr>
      <w:r w:rsidRPr="00BE0577">
        <w:rPr>
          <w:sz w:val="24"/>
          <w:szCs w:val="24"/>
          <w:lang w:val="ro-RO"/>
        </w:rPr>
        <w:t>Strategia Programului Interreg NEXT România-Republica Moldova va contribui la următoarele obiective SUERD:</w:t>
      </w:r>
    </w:p>
    <w:p w:rsidR="003231C3" w:rsidRPr="00BE0577" w:rsidRDefault="003231C3" w:rsidP="003231C3">
      <w:pPr>
        <w:pStyle w:val="ListParagraph"/>
        <w:numPr>
          <w:ilvl w:val="1"/>
          <w:numId w:val="1"/>
        </w:numPr>
        <w:tabs>
          <w:tab w:val="left" w:pos="840"/>
          <w:tab w:val="left" w:pos="841"/>
        </w:tabs>
        <w:spacing w:before="0" w:line="276" w:lineRule="auto"/>
        <w:ind w:right="1238"/>
        <w:rPr>
          <w:sz w:val="24"/>
          <w:szCs w:val="24"/>
          <w:lang w:val="ro-RO"/>
        </w:rPr>
      </w:pPr>
      <w:r w:rsidRPr="00BE0577">
        <w:rPr>
          <w:sz w:val="24"/>
          <w:szCs w:val="24"/>
          <w:lang w:val="ro-RO"/>
        </w:rPr>
        <w:t>conectarea regiunii (promovarea culturii și turismului);</w:t>
      </w:r>
    </w:p>
    <w:p w:rsidR="003231C3" w:rsidRPr="00BE0577" w:rsidRDefault="003231C3" w:rsidP="003231C3">
      <w:pPr>
        <w:pStyle w:val="ListParagraph"/>
        <w:numPr>
          <w:ilvl w:val="1"/>
          <w:numId w:val="1"/>
        </w:numPr>
        <w:tabs>
          <w:tab w:val="left" w:pos="840"/>
          <w:tab w:val="left" w:pos="841"/>
        </w:tabs>
        <w:spacing w:before="0" w:line="276" w:lineRule="auto"/>
        <w:ind w:right="1238"/>
        <w:rPr>
          <w:sz w:val="24"/>
          <w:szCs w:val="24"/>
          <w:lang w:val="ro-RO"/>
        </w:rPr>
      </w:pPr>
      <w:r w:rsidRPr="00BE0577">
        <w:rPr>
          <w:sz w:val="24"/>
          <w:szCs w:val="24"/>
          <w:lang w:val="ro-RO"/>
        </w:rPr>
        <w:t>protejarea mediului (gestionarea riscurilor de mediu,);</w:t>
      </w:r>
    </w:p>
    <w:p w:rsidR="003231C3" w:rsidRDefault="003231C3" w:rsidP="003231C3">
      <w:pPr>
        <w:pStyle w:val="ListParagraph"/>
        <w:numPr>
          <w:ilvl w:val="1"/>
          <w:numId w:val="1"/>
        </w:numPr>
        <w:tabs>
          <w:tab w:val="left" w:pos="840"/>
          <w:tab w:val="left" w:pos="841"/>
        </w:tabs>
        <w:spacing w:before="0" w:line="276" w:lineRule="auto"/>
        <w:ind w:right="1238"/>
        <w:rPr>
          <w:sz w:val="24"/>
          <w:szCs w:val="24"/>
          <w:lang w:val="ro-RO"/>
        </w:rPr>
      </w:pPr>
      <w:r w:rsidRPr="00BE0577">
        <w:rPr>
          <w:sz w:val="24"/>
          <w:szCs w:val="24"/>
          <w:lang w:val="ro-RO"/>
        </w:rPr>
        <w:t>consolidarea regiunii (întărirea capacității instituționale și a cooperării, colaborarea pentru promovarea securității și combaterea criminalității organizate și grave;).</w:t>
      </w:r>
    </w:p>
    <w:p w:rsidR="00365CD3" w:rsidRDefault="00365CD3" w:rsidP="00365CD3">
      <w:pPr>
        <w:pStyle w:val="ListParagraph"/>
        <w:spacing w:before="0" w:line="276" w:lineRule="auto"/>
        <w:ind w:left="-90" w:right="1238" w:firstLine="60"/>
        <w:rPr>
          <w:sz w:val="24"/>
          <w:szCs w:val="24"/>
          <w:lang w:val="ro-RO"/>
        </w:rPr>
      </w:pPr>
      <w:r w:rsidRPr="00BE0577">
        <w:rPr>
          <w:sz w:val="24"/>
          <w:szCs w:val="24"/>
          <w:lang w:val="ro-RO"/>
        </w:rPr>
        <w:t>Tabelul de mai jos prezintă o imagine clară a contribuției Programului la obiectivele SUERD:</w:t>
      </w:r>
    </w:p>
    <w:p w:rsidR="003231C3" w:rsidRPr="00BE0577" w:rsidRDefault="003231C3" w:rsidP="003231C3">
      <w:pPr>
        <w:pStyle w:val="ListParagraph"/>
        <w:tabs>
          <w:tab w:val="left" w:pos="840"/>
          <w:tab w:val="left" w:pos="841"/>
        </w:tabs>
        <w:spacing w:before="0" w:line="276" w:lineRule="auto"/>
        <w:ind w:left="840" w:right="1238" w:firstLine="0"/>
        <w:rPr>
          <w:sz w:val="24"/>
          <w:szCs w:val="24"/>
          <w:lang w:val="ro-RO"/>
        </w:rPr>
      </w:pPr>
    </w:p>
    <w:p w:rsidR="009E7024" w:rsidRDefault="009E7024" w:rsidP="003231C3">
      <w:pPr>
        <w:pStyle w:val="BodyText"/>
        <w:spacing w:before="0" w:line="276" w:lineRule="auto"/>
        <w:ind w:left="90"/>
        <w:rPr>
          <w:sz w:val="24"/>
          <w:szCs w:val="24"/>
          <w:lang w:val="ro-RO"/>
        </w:rPr>
        <w:sectPr w:rsidR="009E7024" w:rsidSect="00E74534">
          <w:pgSz w:w="12240" w:h="15840"/>
          <w:pgMar w:top="1340" w:right="360" w:bottom="1200" w:left="1320" w:header="0" w:footer="1015" w:gutter="0"/>
          <w:cols w:space="720"/>
        </w:sectPr>
      </w:pPr>
    </w:p>
    <w:tbl>
      <w:tblPr>
        <w:tblpPr w:leftFromText="180" w:rightFromText="180" w:vertAnchor="page" w:horzAnchor="page" w:tblpX="266" w:tblpY="1006"/>
        <w:tblW w:w="14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1980"/>
        <w:gridCol w:w="1890"/>
        <w:gridCol w:w="2880"/>
        <w:gridCol w:w="2880"/>
        <w:gridCol w:w="1710"/>
        <w:gridCol w:w="990"/>
        <w:gridCol w:w="990"/>
      </w:tblGrid>
      <w:tr w:rsidR="00365CD3" w:rsidRPr="009E7024" w:rsidTr="00CF7D65">
        <w:trPr>
          <w:trHeight w:val="296"/>
        </w:trPr>
        <w:tc>
          <w:tcPr>
            <w:tcW w:w="1525" w:type="dxa"/>
            <w:vMerge w:val="restart"/>
            <w:shd w:val="clear" w:color="auto" w:fill="F1F1F1"/>
          </w:tcPr>
          <w:p w:rsidR="00365CD3" w:rsidRPr="009E7024" w:rsidRDefault="00365CD3" w:rsidP="009E7024">
            <w:pPr>
              <w:spacing w:line="207" w:lineRule="exact"/>
              <w:ind w:left="97" w:right="91"/>
              <w:jc w:val="center"/>
              <w:rPr>
                <w:b/>
                <w:sz w:val="18"/>
                <w:szCs w:val="18"/>
                <w:lang w:val="ro-RO"/>
              </w:rPr>
            </w:pPr>
            <w:r w:rsidRPr="009E7024">
              <w:rPr>
                <w:b/>
                <w:sz w:val="18"/>
                <w:szCs w:val="18"/>
                <w:lang w:val="ro-RO"/>
              </w:rPr>
              <w:lastRenderedPageBreak/>
              <w:t>Obiective de politică şi Obiective specifice propuse</w:t>
            </w:r>
          </w:p>
          <w:p w:rsidR="00365CD3" w:rsidRPr="009E7024" w:rsidRDefault="00365CD3" w:rsidP="009E7024">
            <w:pPr>
              <w:spacing w:before="4" w:line="204" w:lineRule="exact"/>
              <w:ind w:left="6"/>
              <w:jc w:val="center"/>
              <w:rPr>
                <w:b/>
                <w:sz w:val="18"/>
                <w:szCs w:val="18"/>
                <w:lang w:val="ro-RO"/>
              </w:rPr>
            </w:pPr>
            <w:r w:rsidRPr="009E7024">
              <w:rPr>
                <w:rFonts w:ascii="Arial" w:hAnsi="Arial" w:cs="Arial"/>
                <w:b/>
                <w:sz w:val="18"/>
                <w:szCs w:val="18"/>
                <w:lang w:val="ro-RO"/>
              </w:rPr>
              <w:t>→</w:t>
            </w:r>
          </w:p>
          <w:p w:rsidR="00365CD3" w:rsidRPr="009E7024" w:rsidRDefault="00365CD3" w:rsidP="009E7024">
            <w:pPr>
              <w:spacing w:line="206" w:lineRule="exact"/>
              <w:ind w:left="97" w:right="91"/>
              <w:jc w:val="center"/>
              <w:rPr>
                <w:b/>
                <w:sz w:val="18"/>
                <w:szCs w:val="18"/>
                <w:lang w:val="ro-RO"/>
              </w:rPr>
            </w:pPr>
            <w:r w:rsidRPr="009E7024">
              <w:rPr>
                <w:b/>
                <w:sz w:val="18"/>
                <w:szCs w:val="18"/>
                <w:lang w:val="ro-RO"/>
              </w:rPr>
              <w:t>AP-uri (Acţiuni Pioritare) SUERD</w:t>
            </w:r>
          </w:p>
          <w:p w:rsidR="00365CD3" w:rsidRPr="009E7024" w:rsidRDefault="00365CD3" w:rsidP="00BC79B5">
            <w:pPr>
              <w:spacing w:before="5" w:line="181" w:lineRule="exact"/>
              <w:ind w:left="2"/>
              <w:jc w:val="center"/>
              <w:rPr>
                <w:rFonts w:ascii="Times New Roman"/>
                <w:sz w:val="18"/>
                <w:szCs w:val="18"/>
                <w:lang w:val="ro-RO"/>
              </w:rPr>
            </w:pPr>
            <w:r w:rsidRPr="009E7024">
              <w:rPr>
                <w:rFonts w:ascii="Arial" w:hAnsi="Arial" w:cs="Arial"/>
                <w:b/>
                <w:sz w:val="18"/>
                <w:szCs w:val="18"/>
                <w:lang w:val="ro-RO"/>
              </w:rPr>
              <w:t>↓</w:t>
            </w:r>
          </w:p>
        </w:tc>
        <w:tc>
          <w:tcPr>
            <w:tcW w:w="1980" w:type="dxa"/>
            <w:vMerge w:val="restart"/>
            <w:shd w:val="clear" w:color="auto" w:fill="E1EEDA"/>
          </w:tcPr>
          <w:p w:rsidR="00365CD3" w:rsidRPr="009E7024" w:rsidRDefault="00365CD3" w:rsidP="009E7024">
            <w:pPr>
              <w:spacing w:line="185" w:lineRule="exact"/>
              <w:ind w:left="105"/>
              <w:rPr>
                <w:b/>
                <w:sz w:val="18"/>
                <w:szCs w:val="18"/>
                <w:lang w:val="ro-RO"/>
              </w:rPr>
            </w:pPr>
            <w:r w:rsidRPr="009E7024">
              <w:rPr>
                <w:b/>
                <w:sz w:val="18"/>
                <w:szCs w:val="18"/>
                <w:lang w:val="ro-RO"/>
              </w:rPr>
              <w:t xml:space="preserve">OP2 (iv) </w:t>
            </w:r>
          </w:p>
          <w:p w:rsidR="00365CD3" w:rsidRPr="009E7024" w:rsidRDefault="00365CD3" w:rsidP="007631C6">
            <w:pPr>
              <w:spacing w:line="185" w:lineRule="exact"/>
              <w:ind w:left="105"/>
              <w:rPr>
                <w:rFonts w:ascii="Times New Roman"/>
                <w:sz w:val="18"/>
                <w:szCs w:val="18"/>
                <w:lang w:val="ro-RO"/>
              </w:rPr>
            </w:pPr>
            <w:r w:rsidRPr="009E7024">
              <w:rPr>
                <w:sz w:val="18"/>
                <w:szCs w:val="18"/>
                <w:lang w:val="ro-RO"/>
              </w:rPr>
              <w:t>Promovarea adaptării la schimbările climatice, a prevenirii riscurilor de dezastre și a rezistenței, ținând seama de abordările ecosistemice</w:t>
            </w:r>
          </w:p>
        </w:tc>
        <w:tc>
          <w:tcPr>
            <w:tcW w:w="1890" w:type="dxa"/>
            <w:vMerge w:val="restart"/>
            <w:shd w:val="clear" w:color="auto" w:fill="E1EEDA"/>
          </w:tcPr>
          <w:p w:rsidR="00365CD3" w:rsidRPr="009E7024" w:rsidRDefault="00365CD3" w:rsidP="00CF7D65">
            <w:pPr>
              <w:spacing w:line="185" w:lineRule="exact"/>
              <w:rPr>
                <w:sz w:val="18"/>
                <w:szCs w:val="18"/>
                <w:lang w:val="ro-RO"/>
              </w:rPr>
            </w:pPr>
            <w:r w:rsidRPr="009E7024">
              <w:rPr>
                <w:b/>
                <w:sz w:val="18"/>
                <w:szCs w:val="18"/>
                <w:lang w:val="ro-RO"/>
              </w:rPr>
              <w:t xml:space="preserve">OP2 (vii) </w:t>
            </w:r>
            <w:r w:rsidRPr="009E7024">
              <w:rPr>
                <w:sz w:val="18"/>
                <w:szCs w:val="18"/>
                <w:lang w:val="ro-RO"/>
              </w:rPr>
              <w:t xml:space="preserve">Intensificarea acțiunilor de protecție și conservare a naturii, a biodiversității și a infrastructurii verzi, inclusiv în zonele urbane, precum și reducerea tuturor formelor de poluare </w:t>
            </w:r>
          </w:p>
        </w:tc>
        <w:tc>
          <w:tcPr>
            <w:tcW w:w="2880" w:type="dxa"/>
            <w:vMerge w:val="restart"/>
            <w:shd w:val="clear" w:color="auto" w:fill="E1EEDA"/>
          </w:tcPr>
          <w:p w:rsidR="00365CD3" w:rsidRPr="009E7024" w:rsidRDefault="00365CD3" w:rsidP="00365CD3">
            <w:pPr>
              <w:spacing w:line="198" w:lineRule="exact"/>
              <w:ind w:left="107"/>
              <w:jc w:val="both"/>
              <w:rPr>
                <w:b/>
                <w:sz w:val="18"/>
                <w:szCs w:val="18"/>
                <w:lang w:val="ro-RO"/>
              </w:rPr>
            </w:pPr>
            <w:r w:rsidRPr="009E7024">
              <w:rPr>
                <w:b/>
                <w:sz w:val="18"/>
                <w:szCs w:val="18"/>
                <w:lang w:val="ro-RO"/>
              </w:rPr>
              <w:t>OP4 (ii)</w:t>
            </w:r>
          </w:p>
          <w:p w:rsidR="00365CD3" w:rsidRPr="009E7024" w:rsidRDefault="00365CD3" w:rsidP="00365CD3">
            <w:pPr>
              <w:ind w:left="107" w:right="173"/>
              <w:jc w:val="both"/>
              <w:rPr>
                <w:sz w:val="18"/>
                <w:szCs w:val="18"/>
                <w:lang w:val="ro-RO"/>
              </w:rPr>
            </w:pPr>
            <w:r w:rsidRPr="009E7024">
              <w:rPr>
                <w:sz w:val="18"/>
                <w:szCs w:val="18"/>
                <w:lang w:val="ro-RO"/>
              </w:rPr>
              <w:t>Îmbunătățirea accesului egal la servicii de calitate și incluzive în educație, formare și învățare pe tot parcursul vieții prin dezvoltarea unei infrastructuri accesibile, inclusiv prin promovarea rezilienței</w:t>
            </w:r>
          </w:p>
          <w:p w:rsidR="00365CD3" w:rsidRPr="009E7024" w:rsidRDefault="00365CD3" w:rsidP="00365CD3">
            <w:pPr>
              <w:spacing w:before="3" w:line="208" w:lineRule="exact"/>
              <w:ind w:left="107" w:right="215"/>
              <w:jc w:val="both"/>
              <w:rPr>
                <w:sz w:val="18"/>
                <w:szCs w:val="18"/>
                <w:lang w:val="ro-RO"/>
              </w:rPr>
            </w:pPr>
            <w:r w:rsidRPr="009E7024">
              <w:rPr>
                <w:sz w:val="18"/>
                <w:szCs w:val="18"/>
                <w:lang w:val="ro-RO"/>
              </w:rPr>
              <w:t>pentru educație și formarea</w:t>
            </w:r>
            <w:r w:rsidR="00B408B4">
              <w:rPr>
                <w:sz w:val="18"/>
                <w:szCs w:val="18"/>
                <w:lang w:val="ro-RO"/>
              </w:rPr>
              <w:t xml:space="preserve"> la distanță și on</w:t>
            </w:r>
            <w:r w:rsidRPr="009E7024">
              <w:rPr>
                <w:sz w:val="18"/>
                <w:szCs w:val="18"/>
                <w:lang w:val="ro-RO"/>
              </w:rPr>
              <w:t>line</w:t>
            </w:r>
          </w:p>
        </w:tc>
        <w:tc>
          <w:tcPr>
            <w:tcW w:w="2880" w:type="dxa"/>
            <w:vMerge w:val="restart"/>
            <w:shd w:val="clear" w:color="auto" w:fill="E1EEDA"/>
          </w:tcPr>
          <w:p w:rsidR="00365CD3" w:rsidRPr="009E7024" w:rsidRDefault="00365CD3" w:rsidP="00365CD3">
            <w:pPr>
              <w:spacing w:line="198" w:lineRule="exact"/>
              <w:ind w:left="106"/>
              <w:jc w:val="both"/>
              <w:rPr>
                <w:b/>
                <w:sz w:val="18"/>
                <w:szCs w:val="18"/>
                <w:lang w:val="ro-RO"/>
              </w:rPr>
            </w:pPr>
            <w:r w:rsidRPr="009E7024">
              <w:rPr>
                <w:b/>
                <w:sz w:val="18"/>
                <w:szCs w:val="18"/>
                <w:lang w:val="ro-RO"/>
              </w:rPr>
              <w:t>OP4 (v)</w:t>
            </w:r>
          </w:p>
          <w:p w:rsidR="00365CD3" w:rsidRPr="009E7024" w:rsidRDefault="00365CD3" w:rsidP="00365CD3">
            <w:pPr>
              <w:spacing w:before="3" w:line="208" w:lineRule="exact"/>
              <w:ind w:left="106" w:right="166"/>
              <w:jc w:val="both"/>
              <w:rPr>
                <w:sz w:val="18"/>
                <w:szCs w:val="18"/>
                <w:lang w:val="ro-RO"/>
              </w:rPr>
            </w:pPr>
            <w:r w:rsidRPr="009E7024">
              <w:rPr>
                <w:sz w:val="18"/>
                <w:szCs w:val="18"/>
                <w:lang w:val="ro-RO"/>
              </w:rPr>
              <w:t>Asigurarea accesului egal la asistență medicală și asigurarea rezilienței sistemelor de sănătate, inclusiv asistența medicală primară, precum și promovarea tranziției de la îngrijirea instituționalizată către îngrijirea în familie sau în comunitate</w:t>
            </w:r>
          </w:p>
        </w:tc>
        <w:tc>
          <w:tcPr>
            <w:tcW w:w="1710" w:type="dxa"/>
            <w:vMerge w:val="restart"/>
            <w:shd w:val="clear" w:color="auto" w:fill="E1EEDA"/>
          </w:tcPr>
          <w:p w:rsidR="00365CD3" w:rsidRPr="009E7024" w:rsidRDefault="00365CD3" w:rsidP="00256F05">
            <w:pPr>
              <w:spacing w:line="180" w:lineRule="exact"/>
              <w:jc w:val="both"/>
              <w:rPr>
                <w:b/>
                <w:sz w:val="18"/>
                <w:szCs w:val="18"/>
                <w:lang w:val="ro-RO"/>
              </w:rPr>
            </w:pPr>
            <w:r>
              <w:rPr>
                <w:b/>
                <w:sz w:val="18"/>
                <w:szCs w:val="18"/>
                <w:lang w:val="ro-RO"/>
              </w:rPr>
              <w:t xml:space="preserve"> </w:t>
            </w:r>
            <w:r w:rsidRPr="009E7024">
              <w:rPr>
                <w:b/>
                <w:sz w:val="18"/>
                <w:szCs w:val="18"/>
                <w:lang w:val="ro-RO"/>
              </w:rPr>
              <w:t>OP4 (vi)</w:t>
            </w:r>
          </w:p>
          <w:p w:rsidR="00365CD3" w:rsidRPr="009E7024" w:rsidRDefault="00365CD3" w:rsidP="00256F05">
            <w:pPr>
              <w:ind w:left="103" w:right="260"/>
              <w:jc w:val="both"/>
              <w:rPr>
                <w:b/>
                <w:sz w:val="18"/>
                <w:szCs w:val="18"/>
                <w:lang w:val="ro-RO"/>
              </w:rPr>
            </w:pPr>
            <w:r w:rsidRPr="009E7024">
              <w:rPr>
                <w:sz w:val="18"/>
                <w:szCs w:val="18"/>
                <w:lang w:val="ro-RO"/>
              </w:rPr>
              <w:t>Creșterea rolului culturii și al turismului durabil în dezvoltarea  economică, incluziunea socială și inovarea socială</w:t>
            </w:r>
          </w:p>
        </w:tc>
        <w:tc>
          <w:tcPr>
            <w:tcW w:w="990" w:type="dxa"/>
            <w:vMerge w:val="restart"/>
            <w:shd w:val="clear" w:color="auto" w:fill="E1EEDA"/>
          </w:tcPr>
          <w:p w:rsidR="00365CD3" w:rsidRPr="009E7024" w:rsidRDefault="00365CD3" w:rsidP="009E7024">
            <w:pPr>
              <w:spacing w:line="204" w:lineRule="exact"/>
              <w:ind w:left="106"/>
              <w:rPr>
                <w:sz w:val="18"/>
                <w:szCs w:val="18"/>
                <w:lang w:val="ro-RO"/>
              </w:rPr>
            </w:pPr>
            <w:r w:rsidRPr="009E7024">
              <w:rPr>
                <w:b/>
                <w:sz w:val="18"/>
                <w:szCs w:val="18"/>
                <w:lang w:val="ro-RO"/>
              </w:rPr>
              <w:t xml:space="preserve">ISO 1 </w:t>
            </w:r>
          </w:p>
          <w:p w:rsidR="00365CD3" w:rsidRPr="009E7024" w:rsidRDefault="00365CD3" w:rsidP="009018CF">
            <w:pPr>
              <w:spacing w:before="2" w:line="208" w:lineRule="exact"/>
              <w:ind w:left="106"/>
              <w:rPr>
                <w:rFonts w:ascii="Times New Roman"/>
                <w:sz w:val="18"/>
                <w:szCs w:val="18"/>
                <w:lang w:val="ro-RO"/>
              </w:rPr>
            </w:pPr>
            <w:r w:rsidRPr="009E7024">
              <w:rPr>
                <w:sz w:val="18"/>
                <w:szCs w:val="18"/>
                <w:lang w:val="ro-RO"/>
              </w:rPr>
              <w:t>O mai bună guvernanță în materie de cooperare</w:t>
            </w:r>
          </w:p>
        </w:tc>
        <w:tc>
          <w:tcPr>
            <w:tcW w:w="990" w:type="dxa"/>
            <w:tcBorders>
              <w:bottom w:val="nil"/>
            </w:tcBorders>
            <w:shd w:val="clear" w:color="auto" w:fill="E1EEDA"/>
          </w:tcPr>
          <w:p w:rsidR="00365CD3" w:rsidRPr="009E7024" w:rsidRDefault="00365CD3" w:rsidP="009E7024">
            <w:pPr>
              <w:rPr>
                <w:rFonts w:ascii="Times New Roman"/>
                <w:sz w:val="18"/>
                <w:lang w:val="ro-RO"/>
              </w:rPr>
            </w:pPr>
          </w:p>
        </w:tc>
      </w:tr>
      <w:tr w:rsidR="00365CD3" w:rsidRPr="009E7024" w:rsidTr="00365CD3">
        <w:trPr>
          <w:trHeight w:val="1757"/>
        </w:trPr>
        <w:tc>
          <w:tcPr>
            <w:tcW w:w="1525" w:type="dxa"/>
            <w:vMerge/>
            <w:tcBorders>
              <w:bottom w:val="nil"/>
            </w:tcBorders>
            <w:shd w:val="clear" w:color="auto" w:fill="F1F1F1"/>
          </w:tcPr>
          <w:p w:rsidR="00365CD3" w:rsidRPr="009E7024" w:rsidRDefault="00365CD3" w:rsidP="009E5482">
            <w:pPr>
              <w:spacing w:before="5" w:line="181" w:lineRule="exact"/>
              <w:ind w:left="2"/>
              <w:jc w:val="center"/>
              <w:rPr>
                <w:sz w:val="18"/>
                <w:szCs w:val="18"/>
                <w:lang w:val="ro-RO"/>
              </w:rPr>
            </w:pPr>
          </w:p>
        </w:tc>
        <w:tc>
          <w:tcPr>
            <w:tcW w:w="1980" w:type="dxa"/>
            <w:vMerge/>
            <w:tcBorders>
              <w:bottom w:val="nil"/>
            </w:tcBorders>
            <w:shd w:val="clear" w:color="auto" w:fill="E1EEDA"/>
          </w:tcPr>
          <w:p w:rsidR="00365CD3" w:rsidRPr="009E7024" w:rsidRDefault="00365CD3" w:rsidP="007631C6">
            <w:pPr>
              <w:spacing w:line="185" w:lineRule="exact"/>
              <w:ind w:left="105"/>
              <w:rPr>
                <w:sz w:val="18"/>
                <w:szCs w:val="18"/>
                <w:lang w:val="ro-RO"/>
              </w:rPr>
            </w:pPr>
          </w:p>
        </w:tc>
        <w:tc>
          <w:tcPr>
            <w:tcW w:w="1890" w:type="dxa"/>
            <w:vMerge/>
            <w:tcBorders>
              <w:bottom w:val="nil"/>
            </w:tcBorders>
            <w:shd w:val="clear" w:color="auto" w:fill="E1EEDA"/>
          </w:tcPr>
          <w:p w:rsidR="00365CD3" w:rsidRPr="009E7024" w:rsidRDefault="00365CD3" w:rsidP="00B3128A">
            <w:pPr>
              <w:spacing w:line="185" w:lineRule="exact"/>
              <w:rPr>
                <w:sz w:val="18"/>
                <w:szCs w:val="18"/>
                <w:lang w:val="ro-RO"/>
              </w:rPr>
            </w:pPr>
          </w:p>
        </w:tc>
        <w:tc>
          <w:tcPr>
            <w:tcW w:w="2880" w:type="dxa"/>
            <w:vMerge/>
            <w:tcBorders>
              <w:top w:val="nil"/>
              <w:bottom w:val="single" w:sz="4" w:space="0" w:color="000000"/>
            </w:tcBorders>
            <w:shd w:val="clear" w:color="auto" w:fill="E1EEDA"/>
          </w:tcPr>
          <w:p w:rsidR="00365CD3" w:rsidRPr="009E7024" w:rsidRDefault="00365CD3" w:rsidP="009E7024">
            <w:pPr>
              <w:rPr>
                <w:sz w:val="18"/>
                <w:szCs w:val="18"/>
                <w:lang w:val="ro-RO"/>
              </w:rPr>
            </w:pPr>
          </w:p>
        </w:tc>
        <w:tc>
          <w:tcPr>
            <w:tcW w:w="2880" w:type="dxa"/>
            <w:vMerge/>
            <w:tcBorders>
              <w:top w:val="nil"/>
              <w:bottom w:val="single" w:sz="4" w:space="0" w:color="000000"/>
            </w:tcBorders>
            <w:shd w:val="clear" w:color="auto" w:fill="E1EEDA"/>
          </w:tcPr>
          <w:p w:rsidR="00365CD3" w:rsidRPr="009E7024" w:rsidRDefault="00365CD3" w:rsidP="009E7024">
            <w:pPr>
              <w:rPr>
                <w:sz w:val="18"/>
                <w:szCs w:val="18"/>
                <w:lang w:val="ro-RO"/>
              </w:rPr>
            </w:pPr>
          </w:p>
        </w:tc>
        <w:tc>
          <w:tcPr>
            <w:tcW w:w="1710" w:type="dxa"/>
            <w:vMerge/>
            <w:tcBorders>
              <w:bottom w:val="nil"/>
            </w:tcBorders>
            <w:shd w:val="clear" w:color="auto" w:fill="E1EEDA"/>
          </w:tcPr>
          <w:p w:rsidR="00365CD3" w:rsidRPr="009E7024" w:rsidRDefault="00365CD3" w:rsidP="00CF1DD1">
            <w:pPr>
              <w:ind w:left="103" w:right="260"/>
              <w:rPr>
                <w:sz w:val="18"/>
                <w:szCs w:val="18"/>
                <w:lang w:val="ro-RO"/>
              </w:rPr>
            </w:pPr>
          </w:p>
        </w:tc>
        <w:tc>
          <w:tcPr>
            <w:tcW w:w="990" w:type="dxa"/>
            <w:vMerge/>
            <w:tcBorders>
              <w:bottom w:val="nil"/>
            </w:tcBorders>
            <w:shd w:val="clear" w:color="auto" w:fill="E1EEDA"/>
          </w:tcPr>
          <w:p w:rsidR="00365CD3" w:rsidRPr="009E7024" w:rsidRDefault="00365CD3" w:rsidP="009018CF">
            <w:pPr>
              <w:spacing w:before="2" w:line="208" w:lineRule="exact"/>
              <w:ind w:left="106"/>
              <w:rPr>
                <w:sz w:val="18"/>
                <w:szCs w:val="18"/>
                <w:lang w:val="ro-RO"/>
              </w:rPr>
            </w:pPr>
          </w:p>
        </w:tc>
        <w:tc>
          <w:tcPr>
            <w:tcW w:w="990" w:type="dxa"/>
            <w:tcBorders>
              <w:top w:val="nil"/>
              <w:bottom w:val="nil"/>
            </w:tcBorders>
            <w:shd w:val="clear" w:color="auto" w:fill="E1EEDA"/>
          </w:tcPr>
          <w:p w:rsidR="00365CD3" w:rsidRPr="009E7024" w:rsidRDefault="00365CD3" w:rsidP="009E7024">
            <w:pPr>
              <w:spacing w:before="98"/>
              <w:ind w:left="105" w:right="275"/>
              <w:rPr>
                <w:b/>
                <w:sz w:val="18"/>
                <w:szCs w:val="18"/>
                <w:lang w:val="ro-RO"/>
              </w:rPr>
            </w:pPr>
            <w:r w:rsidRPr="009E7024">
              <w:rPr>
                <w:b/>
                <w:sz w:val="18"/>
                <w:szCs w:val="18"/>
                <w:lang w:val="ro-RO"/>
              </w:rPr>
              <w:t xml:space="preserve">ISO 2 </w:t>
            </w:r>
          </w:p>
          <w:p w:rsidR="00365CD3" w:rsidRPr="009E7024" w:rsidRDefault="00365CD3" w:rsidP="009E7024">
            <w:pPr>
              <w:widowControl/>
              <w:adjustRightInd w:val="0"/>
              <w:rPr>
                <w:rFonts w:eastAsia="Calibri" w:cs="EUAlbertina"/>
                <w:color w:val="000000"/>
                <w:sz w:val="18"/>
                <w:szCs w:val="18"/>
                <w:lang w:bidi="ar-SA"/>
              </w:rPr>
            </w:pPr>
            <w:r w:rsidRPr="009E7024">
              <w:rPr>
                <w:rFonts w:eastAsia="Calibri" w:cs="EUAlbertina"/>
                <w:color w:val="000000"/>
                <w:sz w:val="18"/>
                <w:szCs w:val="18"/>
                <w:lang w:bidi="ar-SA"/>
              </w:rPr>
              <w:t xml:space="preserve">Sporirea siguranței și securității Europei </w:t>
            </w:r>
          </w:p>
          <w:p w:rsidR="00365CD3" w:rsidRPr="009E7024" w:rsidRDefault="00365CD3" w:rsidP="005155CE">
            <w:pPr>
              <w:spacing w:before="98"/>
              <w:ind w:left="105" w:right="275"/>
              <w:rPr>
                <w:sz w:val="18"/>
                <w:szCs w:val="18"/>
                <w:lang w:val="ro-RO"/>
              </w:rPr>
            </w:pPr>
          </w:p>
        </w:tc>
      </w:tr>
      <w:tr w:rsidR="00256F05" w:rsidRPr="009E7024" w:rsidTr="00365CD3">
        <w:trPr>
          <w:trHeight w:val="578"/>
        </w:trPr>
        <w:tc>
          <w:tcPr>
            <w:tcW w:w="1525" w:type="dxa"/>
          </w:tcPr>
          <w:p w:rsidR="009E7024" w:rsidRPr="009E7024" w:rsidRDefault="009E7024" w:rsidP="009E7024">
            <w:pPr>
              <w:spacing w:before="121" w:line="230" w:lineRule="atLeast"/>
              <w:ind w:left="107" w:right="749"/>
              <w:rPr>
                <w:sz w:val="18"/>
                <w:szCs w:val="18"/>
                <w:lang w:val="ro-RO"/>
              </w:rPr>
            </w:pPr>
            <w:r w:rsidRPr="009E7024">
              <w:rPr>
                <w:sz w:val="18"/>
                <w:szCs w:val="18"/>
                <w:lang w:val="ro-RO"/>
              </w:rPr>
              <w:t xml:space="preserve">AP </w:t>
            </w:r>
            <w:r w:rsidR="00256F05">
              <w:rPr>
                <w:sz w:val="18"/>
                <w:szCs w:val="18"/>
                <w:lang w:val="ro-RO"/>
              </w:rPr>
              <w:t xml:space="preserve">1a </w:t>
            </w:r>
            <w:r w:rsidRPr="009E7024">
              <w:rPr>
                <w:sz w:val="18"/>
                <w:szCs w:val="18"/>
                <w:lang w:val="ro-RO"/>
              </w:rPr>
              <w:t xml:space="preserve">Mobilitatea apei </w:t>
            </w:r>
          </w:p>
        </w:tc>
        <w:tc>
          <w:tcPr>
            <w:tcW w:w="1980" w:type="dxa"/>
            <w:shd w:val="clear" w:color="auto" w:fill="ADAAAA"/>
          </w:tcPr>
          <w:p w:rsidR="009E7024" w:rsidRPr="009E7024" w:rsidRDefault="009E7024" w:rsidP="009E7024">
            <w:pPr>
              <w:rPr>
                <w:sz w:val="18"/>
                <w:szCs w:val="18"/>
                <w:lang w:val="ro-RO"/>
              </w:rPr>
            </w:pPr>
          </w:p>
        </w:tc>
        <w:tc>
          <w:tcPr>
            <w:tcW w:w="189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171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rFonts w:ascii="Times New Roman"/>
                <w:sz w:val="18"/>
                <w:lang w:val="ro-RO"/>
              </w:rPr>
            </w:pPr>
          </w:p>
        </w:tc>
      </w:tr>
      <w:tr w:rsidR="00256F05" w:rsidRPr="009E7024" w:rsidTr="00365CD3">
        <w:trPr>
          <w:trHeight w:val="696"/>
        </w:trPr>
        <w:tc>
          <w:tcPr>
            <w:tcW w:w="1525" w:type="dxa"/>
          </w:tcPr>
          <w:p w:rsidR="009E7024" w:rsidRPr="009E7024" w:rsidRDefault="009E7024" w:rsidP="009E7024">
            <w:pPr>
              <w:spacing w:line="219" w:lineRule="exact"/>
              <w:ind w:left="107"/>
              <w:rPr>
                <w:sz w:val="18"/>
                <w:szCs w:val="18"/>
                <w:lang w:val="ro-RO"/>
              </w:rPr>
            </w:pPr>
            <w:r w:rsidRPr="009E7024">
              <w:rPr>
                <w:sz w:val="18"/>
                <w:szCs w:val="18"/>
                <w:lang w:val="ro-RO"/>
              </w:rPr>
              <w:t xml:space="preserve">AP 1b </w:t>
            </w:r>
          </w:p>
          <w:p w:rsidR="009E7024" w:rsidRPr="009E7024" w:rsidRDefault="009E7024" w:rsidP="00256F05">
            <w:pPr>
              <w:spacing w:line="219" w:lineRule="exact"/>
              <w:ind w:left="107"/>
              <w:rPr>
                <w:sz w:val="18"/>
                <w:szCs w:val="18"/>
                <w:lang w:val="ro-RO"/>
              </w:rPr>
            </w:pPr>
            <w:r w:rsidRPr="009E7024">
              <w:rPr>
                <w:sz w:val="18"/>
                <w:szCs w:val="18"/>
                <w:lang w:val="ro-RO"/>
              </w:rPr>
              <w:t>Mobilitate</w:t>
            </w:r>
            <w:r w:rsidRPr="009E7024">
              <w:rPr>
                <w:w w:val="95"/>
                <w:sz w:val="18"/>
                <w:szCs w:val="18"/>
                <w:lang w:val="ro-RO"/>
              </w:rPr>
              <w:t xml:space="preserve"> feroviară-rutieră-aeriană </w:t>
            </w:r>
          </w:p>
        </w:tc>
        <w:tc>
          <w:tcPr>
            <w:tcW w:w="1980" w:type="dxa"/>
            <w:shd w:val="clear" w:color="auto" w:fill="ADAAAA"/>
          </w:tcPr>
          <w:p w:rsidR="009E7024" w:rsidRPr="009E7024" w:rsidRDefault="009E7024" w:rsidP="009E7024">
            <w:pPr>
              <w:rPr>
                <w:sz w:val="18"/>
                <w:szCs w:val="18"/>
                <w:lang w:val="ro-RO"/>
              </w:rPr>
            </w:pPr>
          </w:p>
        </w:tc>
        <w:tc>
          <w:tcPr>
            <w:tcW w:w="189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171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rFonts w:ascii="Times New Roman"/>
                <w:sz w:val="18"/>
                <w:lang w:val="ro-RO"/>
              </w:rPr>
            </w:pPr>
          </w:p>
        </w:tc>
      </w:tr>
      <w:tr w:rsidR="00256F05" w:rsidRPr="009E7024" w:rsidTr="00365CD3">
        <w:trPr>
          <w:trHeight w:val="465"/>
        </w:trPr>
        <w:tc>
          <w:tcPr>
            <w:tcW w:w="1525" w:type="dxa"/>
          </w:tcPr>
          <w:p w:rsidR="009E7024" w:rsidRPr="009E7024" w:rsidRDefault="009E7024" w:rsidP="009E7024">
            <w:pPr>
              <w:spacing w:line="221" w:lineRule="exact"/>
              <w:ind w:left="107"/>
              <w:rPr>
                <w:sz w:val="18"/>
                <w:szCs w:val="18"/>
                <w:lang w:val="ro-RO"/>
              </w:rPr>
            </w:pPr>
            <w:r w:rsidRPr="009E7024">
              <w:rPr>
                <w:sz w:val="18"/>
                <w:szCs w:val="18"/>
                <w:lang w:val="ro-RO"/>
              </w:rPr>
              <w:t xml:space="preserve">AP 2 </w:t>
            </w:r>
          </w:p>
          <w:p w:rsidR="009E7024" w:rsidRPr="009E7024" w:rsidRDefault="009E7024" w:rsidP="00256F05">
            <w:pPr>
              <w:spacing w:line="221" w:lineRule="exact"/>
              <w:ind w:left="107"/>
              <w:rPr>
                <w:sz w:val="18"/>
                <w:szCs w:val="18"/>
                <w:lang w:val="ro-RO"/>
              </w:rPr>
            </w:pPr>
            <w:r w:rsidRPr="009E7024">
              <w:rPr>
                <w:sz w:val="18"/>
                <w:szCs w:val="18"/>
                <w:lang w:val="ro-RO"/>
              </w:rPr>
              <w:t xml:space="preserve">Energie sustenabilă </w:t>
            </w:r>
          </w:p>
        </w:tc>
        <w:tc>
          <w:tcPr>
            <w:tcW w:w="1980" w:type="dxa"/>
            <w:shd w:val="clear" w:color="auto" w:fill="ADAAAA"/>
          </w:tcPr>
          <w:p w:rsidR="009E7024" w:rsidRPr="009E7024" w:rsidRDefault="009E7024" w:rsidP="009E7024">
            <w:pPr>
              <w:rPr>
                <w:sz w:val="18"/>
                <w:szCs w:val="18"/>
                <w:lang w:val="ro-RO"/>
              </w:rPr>
            </w:pPr>
          </w:p>
        </w:tc>
        <w:tc>
          <w:tcPr>
            <w:tcW w:w="189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171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rFonts w:ascii="Times New Roman"/>
                <w:sz w:val="18"/>
                <w:lang w:val="ro-RO"/>
              </w:rPr>
            </w:pPr>
          </w:p>
        </w:tc>
      </w:tr>
      <w:tr w:rsidR="00256F05" w:rsidRPr="009E7024" w:rsidTr="00365CD3">
        <w:trPr>
          <w:trHeight w:val="718"/>
        </w:trPr>
        <w:tc>
          <w:tcPr>
            <w:tcW w:w="1525" w:type="dxa"/>
          </w:tcPr>
          <w:p w:rsidR="009E7024" w:rsidRPr="009E7024" w:rsidRDefault="009E7024" w:rsidP="009E7024">
            <w:pPr>
              <w:spacing w:line="219" w:lineRule="exact"/>
              <w:ind w:left="107"/>
              <w:rPr>
                <w:sz w:val="18"/>
                <w:szCs w:val="18"/>
                <w:lang w:val="ro-RO"/>
              </w:rPr>
            </w:pPr>
            <w:r w:rsidRPr="009E7024">
              <w:rPr>
                <w:sz w:val="18"/>
                <w:szCs w:val="18"/>
                <w:lang w:val="ro-RO"/>
              </w:rPr>
              <w:t>AP 3</w:t>
            </w:r>
          </w:p>
          <w:p w:rsidR="009E7024" w:rsidRPr="009E7024" w:rsidRDefault="009E7024" w:rsidP="009E7024">
            <w:pPr>
              <w:spacing w:line="230" w:lineRule="atLeast"/>
              <w:ind w:left="107" w:right="148"/>
              <w:rPr>
                <w:sz w:val="18"/>
                <w:szCs w:val="18"/>
                <w:lang w:val="ro-RO"/>
              </w:rPr>
            </w:pPr>
            <w:r w:rsidRPr="009E7024">
              <w:rPr>
                <w:sz w:val="18"/>
                <w:szCs w:val="18"/>
                <w:lang w:val="ro-RO"/>
              </w:rPr>
              <w:t>Cultură și turism, de la oameni la oameni</w:t>
            </w:r>
          </w:p>
        </w:tc>
        <w:tc>
          <w:tcPr>
            <w:tcW w:w="1980" w:type="dxa"/>
            <w:shd w:val="clear" w:color="auto" w:fill="ADAAAA"/>
          </w:tcPr>
          <w:p w:rsidR="009E7024" w:rsidRPr="009E7024" w:rsidRDefault="009E7024" w:rsidP="009E7024">
            <w:pPr>
              <w:rPr>
                <w:sz w:val="18"/>
                <w:szCs w:val="18"/>
                <w:lang w:val="ro-RO"/>
              </w:rPr>
            </w:pPr>
          </w:p>
        </w:tc>
        <w:tc>
          <w:tcPr>
            <w:tcW w:w="189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1710" w:type="dxa"/>
            <w:shd w:val="clear" w:color="auto" w:fill="538235"/>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rFonts w:ascii="Times New Roman"/>
                <w:sz w:val="18"/>
                <w:lang w:val="ro-RO"/>
              </w:rPr>
            </w:pPr>
          </w:p>
        </w:tc>
      </w:tr>
      <w:tr w:rsidR="00256F05" w:rsidRPr="009E7024" w:rsidTr="00365CD3">
        <w:trPr>
          <w:trHeight w:val="510"/>
        </w:trPr>
        <w:tc>
          <w:tcPr>
            <w:tcW w:w="1525" w:type="dxa"/>
          </w:tcPr>
          <w:p w:rsidR="009E7024" w:rsidRPr="009E7024" w:rsidRDefault="009E7024" w:rsidP="009E7024">
            <w:pPr>
              <w:spacing w:before="35"/>
              <w:ind w:left="107"/>
              <w:rPr>
                <w:sz w:val="18"/>
                <w:szCs w:val="18"/>
                <w:lang w:val="ro-RO"/>
              </w:rPr>
            </w:pPr>
            <w:r w:rsidRPr="009E7024">
              <w:rPr>
                <w:sz w:val="18"/>
                <w:szCs w:val="18"/>
                <w:lang w:val="ro-RO"/>
              </w:rPr>
              <w:t>AP 4</w:t>
            </w:r>
          </w:p>
          <w:p w:rsidR="009E7024" w:rsidRPr="009E7024" w:rsidRDefault="00256F05" w:rsidP="00256F05">
            <w:pPr>
              <w:spacing w:line="223" w:lineRule="exact"/>
              <w:rPr>
                <w:sz w:val="18"/>
                <w:szCs w:val="18"/>
                <w:lang w:val="ro-RO"/>
              </w:rPr>
            </w:pPr>
            <w:r>
              <w:rPr>
                <w:sz w:val="18"/>
                <w:szCs w:val="18"/>
                <w:lang w:val="ro-RO"/>
              </w:rPr>
              <w:t xml:space="preserve">  </w:t>
            </w:r>
            <w:r w:rsidR="009E7024" w:rsidRPr="009E7024">
              <w:rPr>
                <w:sz w:val="18"/>
                <w:szCs w:val="18"/>
                <w:lang w:val="ro-RO"/>
              </w:rPr>
              <w:t>Calitatea apei</w:t>
            </w:r>
          </w:p>
        </w:tc>
        <w:tc>
          <w:tcPr>
            <w:tcW w:w="1980" w:type="dxa"/>
            <w:shd w:val="clear" w:color="auto" w:fill="ADAAAA"/>
          </w:tcPr>
          <w:p w:rsidR="009E7024" w:rsidRPr="009E7024" w:rsidRDefault="009E7024" w:rsidP="009E7024">
            <w:pPr>
              <w:rPr>
                <w:sz w:val="18"/>
                <w:szCs w:val="18"/>
                <w:lang w:val="ro-RO"/>
              </w:rPr>
            </w:pPr>
          </w:p>
        </w:tc>
        <w:tc>
          <w:tcPr>
            <w:tcW w:w="189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171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rFonts w:ascii="Times New Roman"/>
                <w:sz w:val="18"/>
                <w:lang w:val="ro-RO"/>
              </w:rPr>
            </w:pPr>
          </w:p>
        </w:tc>
      </w:tr>
      <w:tr w:rsidR="00256F05" w:rsidRPr="009E7024" w:rsidTr="00365CD3">
        <w:trPr>
          <w:trHeight w:val="561"/>
        </w:trPr>
        <w:tc>
          <w:tcPr>
            <w:tcW w:w="1525" w:type="dxa"/>
          </w:tcPr>
          <w:p w:rsidR="009E7024" w:rsidRPr="009E7024" w:rsidRDefault="009E7024" w:rsidP="009E7024">
            <w:pPr>
              <w:spacing w:before="85"/>
              <w:ind w:left="107"/>
              <w:rPr>
                <w:sz w:val="18"/>
                <w:szCs w:val="18"/>
                <w:lang w:val="ro-RO"/>
              </w:rPr>
            </w:pPr>
            <w:r w:rsidRPr="009E7024">
              <w:rPr>
                <w:sz w:val="18"/>
                <w:szCs w:val="18"/>
                <w:lang w:val="ro-RO"/>
              </w:rPr>
              <w:t>AP 5</w:t>
            </w:r>
          </w:p>
          <w:p w:rsidR="009E7024" w:rsidRPr="009E7024" w:rsidRDefault="009E7024" w:rsidP="009E7024">
            <w:pPr>
              <w:spacing w:before="1" w:line="223" w:lineRule="exact"/>
              <w:ind w:left="107"/>
              <w:rPr>
                <w:sz w:val="18"/>
                <w:szCs w:val="18"/>
                <w:lang w:val="ro-RO"/>
              </w:rPr>
            </w:pPr>
            <w:r w:rsidRPr="009E7024">
              <w:rPr>
                <w:sz w:val="18"/>
                <w:szCs w:val="18"/>
                <w:lang w:val="ro-RO"/>
              </w:rPr>
              <w:t>Riscuri de mediu</w:t>
            </w:r>
          </w:p>
        </w:tc>
        <w:tc>
          <w:tcPr>
            <w:tcW w:w="1980" w:type="dxa"/>
            <w:shd w:val="clear" w:color="auto" w:fill="538235"/>
          </w:tcPr>
          <w:p w:rsidR="009E7024" w:rsidRPr="009E7024" w:rsidRDefault="009E7024" w:rsidP="009E7024">
            <w:pPr>
              <w:rPr>
                <w:sz w:val="18"/>
                <w:szCs w:val="18"/>
                <w:lang w:val="ro-RO"/>
              </w:rPr>
            </w:pPr>
          </w:p>
        </w:tc>
        <w:tc>
          <w:tcPr>
            <w:tcW w:w="189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171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rFonts w:ascii="Times New Roman"/>
                <w:sz w:val="18"/>
                <w:lang w:val="ro-RO"/>
              </w:rPr>
            </w:pPr>
          </w:p>
        </w:tc>
      </w:tr>
      <w:tr w:rsidR="00256F05" w:rsidRPr="009E7024" w:rsidTr="00365CD3">
        <w:trPr>
          <w:trHeight w:val="930"/>
        </w:trPr>
        <w:tc>
          <w:tcPr>
            <w:tcW w:w="1525" w:type="dxa"/>
          </w:tcPr>
          <w:p w:rsidR="009E7024" w:rsidRPr="009E7024" w:rsidRDefault="009E7024" w:rsidP="009E7024">
            <w:pPr>
              <w:spacing w:line="219" w:lineRule="exact"/>
              <w:ind w:left="107"/>
              <w:rPr>
                <w:sz w:val="18"/>
                <w:szCs w:val="18"/>
                <w:lang w:val="ro-RO"/>
              </w:rPr>
            </w:pPr>
            <w:r w:rsidRPr="009E7024">
              <w:rPr>
                <w:sz w:val="18"/>
                <w:szCs w:val="18"/>
                <w:lang w:val="ro-RO"/>
              </w:rPr>
              <w:t>AP 6</w:t>
            </w:r>
          </w:p>
          <w:p w:rsidR="009E7024" w:rsidRPr="009E7024" w:rsidRDefault="009E7024" w:rsidP="009E7024">
            <w:pPr>
              <w:spacing w:line="230" w:lineRule="atLeast"/>
              <w:ind w:left="107"/>
              <w:rPr>
                <w:sz w:val="18"/>
                <w:szCs w:val="18"/>
                <w:lang w:val="ro-RO"/>
              </w:rPr>
            </w:pPr>
            <w:r w:rsidRPr="009E7024">
              <w:rPr>
                <w:sz w:val="18"/>
                <w:szCs w:val="18"/>
                <w:lang w:val="ro-RO"/>
              </w:rPr>
              <w:t xml:space="preserve">Biodiversitate şi peisaje, calitatea aerului şi solurilor </w:t>
            </w:r>
          </w:p>
        </w:tc>
        <w:tc>
          <w:tcPr>
            <w:tcW w:w="1980" w:type="dxa"/>
            <w:shd w:val="clear" w:color="auto" w:fill="ADAAAA"/>
          </w:tcPr>
          <w:p w:rsidR="009E7024" w:rsidRPr="009E7024" w:rsidRDefault="009E7024" w:rsidP="009E7024">
            <w:pPr>
              <w:rPr>
                <w:sz w:val="18"/>
                <w:szCs w:val="18"/>
                <w:lang w:val="ro-RO"/>
              </w:rPr>
            </w:pPr>
          </w:p>
        </w:tc>
        <w:tc>
          <w:tcPr>
            <w:tcW w:w="1890" w:type="dxa"/>
            <w:shd w:val="clear" w:color="auto" w:fill="538235"/>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171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rFonts w:ascii="Times New Roman"/>
                <w:sz w:val="18"/>
                <w:lang w:val="ro-RO"/>
              </w:rPr>
            </w:pPr>
          </w:p>
        </w:tc>
      </w:tr>
      <w:tr w:rsidR="00256F05" w:rsidRPr="009E7024" w:rsidTr="00365CD3">
        <w:trPr>
          <w:trHeight w:val="467"/>
        </w:trPr>
        <w:tc>
          <w:tcPr>
            <w:tcW w:w="1525" w:type="dxa"/>
          </w:tcPr>
          <w:p w:rsidR="009E7024" w:rsidRPr="009E7024" w:rsidRDefault="009E7024" w:rsidP="009E7024">
            <w:pPr>
              <w:spacing w:line="222" w:lineRule="exact"/>
              <w:ind w:left="107"/>
              <w:rPr>
                <w:sz w:val="18"/>
                <w:szCs w:val="18"/>
                <w:lang w:val="ro-RO"/>
              </w:rPr>
            </w:pPr>
            <w:r w:rsidRPr="009E7024">
              <w:rPr>
                <w:sz w:val="18"/>
                <w:szCs w:val="18"/>
                <w:lang w:val="ro-RO"/>
              </w:rPr>
              <w:t>AP 7</w:t>
            </w:r>
          </w:p>
          <w:p w:rsidR="009E7024" w:rsidRPr="009E7024" w:rsidRDefault="009E7024" w:rsidP="009E7024">
            <w:pPr>
              <w:spacing w:line="225" w:lineRule="exact"/>
              <w:ind w:left="107"/>
              <w:rPr>
                <w:sz w:val="18"/>
                <w:szCs w:val="18"/>
                <w:lang w:val="ro-RO"/>
              </w:rPr>
            </w:pPr>
            <w:r w:rsidRPr="009E7024">
              <w:rPr>
                <w:sz w:val="18"/>
                <w:szCs w:val="18"/>
                <w:lang w:val="ro-RO"/>
              </w:rPr>
              <w:t>Societatea bazată pe cunoaştere</w:t>
            </w:r>
          </w:p>
        </w:tc>
        <w:tc>
          <w:tcPr>
            <w:tcW w:w="1980" w:type="dxa"/>
            <w:shd w:val="clear" w:color="auto" w:fill="ADAAAA"/>
          </w:tcPr>
          <w:p w:rsidR="009E7024" w:rsidRPr="009E7024" w:rsidRDefault="009E7024" w:rsidP="009E7024">
            <w:pPr>
              <w:rPr>
                <w:sz w:val="18"/>
                <w:szCs w:val="18"/>
                <w:lang w:val="ro-RO"/>
              </w:rPr>
            </w:pPr>
          </w:p>
        </w:tc>
        <w:tc>
          <w:tcPr>
            <w:tcW w:w="189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171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rFonts w:ascii="Times New Roman"/>
                <w:sz w:val="18"/>
                <w:lang w:val="ro-RO"/>
              </w:rPr>
            </w:pPr>
          </w:p>
        </w:tc>
      </w:tr>
      <w:tr w:rsidR="00256F05" w:rsidRPr="009E7024" w:rsidTr="00365CD3">
        <w:trPr>
          <w:trHeight w:val="695"/>
        </w:trPr>
        <w:tc>
          <w:tcPr>
            <w:tcW w:w="1525" w:type="dxa"/>
          </w:tcPr>
          <w:p w:rsidR="009E7024" w:rsidRPr="009E7024" w:rsidRDefault="009E7024" w:rsidP="009E7024">
            <w:pPr>
              <w:spacing w:line="219" w:lineRule="exact"/>
              <w:ind w:left="107"/>
              <w:rPr>
                <w:sz w:val="18"/>
                <w:szCs w:val="18"/>
                <w:lang w:val="ro-RO"/>
              </w:rPr>
            </w:pPr>
            <w:r w:rsidRPr="009E7024">
              <w:rPr>
                <w:sz w:val="18"/>
                <w:szCs w:val="18"/>
                <w:lang w:val="ro-RO"/>
              </w:rPr>
              <w:t>AP 8</w:t>
            </w:r>
          </w:p>
          <w:p w:rsidR="009E7024" w:rsidRPr="009E7024" w:rsidRDefault="009E7024" w:rsidP="009E7024">
            <w:pPr>
              <w:spacing w:before="4" w:line="230" w:lineRule="exact"/>
              <w:ind w:left="107" w:right="136"/>
              <w:rPr>
                <w:sz w:val="18"/>
                <w:szCs w:val="18"/>
                <w:lang w:val="ro-RO"/>
              </w:rPr>
            </w:pPr>
            <w:r w:rsidRPr="009E7024">
              <w:rPr>
                <w:sz w:val="18"/>
                <w:szCs w:val="18"/>
                <w:lang w:val="ro-RO"/>
              </w:rPr>
              <w:t xml:space="preserve">Competitivitatea </w:t>
            </w:r>
            <w:r w:rsidRPr="009E7024">
              <w:rPr>
                <w:sz w:val="18"/>
                <w:szCs w:val="18"/>
                <w:lang w:val="ro-RO"/>
              </w:rPr>
              <w:lastRenderedPageBreak/>
              <w:t xml:space="preserve">întreprinderilor </w:t>
            </w:r>
          </w:p>
        </w:tc>
        <w:tc>
          <w:tcPr>
            <w:tcW w:w="1980" w:type="dxa"/>
            <w:shd w:val="clear" w:color="auto" w:fill="ADAAAA"/>
          </w:tcPr>
          <w:p w:rsidR="009E7024" w:rsidRPr="009E7024" w:rsidRDefault="009E7024" w:rsidP="009E7024">
            <w:pPr>
              <w:rPr>
                <w:sz w:val="18"/>
                <w:szCs w:val="18"/>
                <w:lang w:val="ro-RO"/>
              </w:rPr>
            </w:pPr>
          </w:p>
        </w:tc>
        <w:tc>
          <w:tcPr>
            <w:tcW w:w="189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171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rFonts w:ascii="Times New Roman"/>
                <w:sz w:val="18"/>
                <w:lang w:val="ro-RO"/>
              </w:rPr>
            </w:pPr>
          </w:p>
        </w:tc>
      </w:tr>
      <w:tr w:rsidR="00256F05" w:rsidRPr="009E7024" w:rsidTr="00365CD3">
        <w:trPr>
          <w:trHeight w:val="465"/>
        </w:trPr>
        <w:tc>
          <w:tcPr>
            <w:tcW w:w="1525" w:type="dxa"/>
          </w:tcPr>
          <w:p w:rsidR="009E7024" w:rsidRPr="009E7024" w:rsidRDefault="009E7024" w:rsidP="009E7024">
            <w:pPr>
              <w:spacing w:line="219" w:lineRule="exact"/>
              <w:ind w:left="107"/>
              <w:rPr>
                <w:sz w:val="18"/>
                <w:szCs w:val="18"/>
                <w:lang w:val="ro-RO"/>
              </w:rPr>
            </w:pPr>
            <w:r w:rsidRPr="009E7024">
              <w:rPr>
                <w:sz w:val="18"/>
                <w:szCs w:val="18"/>
                <w:lang w:val="ro-RO"/>
              </w:rPr>
              <w:lastRenderedPageBreak/>
              <w:t>AP 9</w:t>
            </w:r>
          </w:p>
          <w:p w:rsidR="009E7024" w:rsidRPr="009E7024" w:rsidRDefault="009E7024" w:rsidP="009E7024">
            <w:pPr>
              <w:spacing w:before="1" w:line="225" w:lineRule="exact"/>
              <w:ind w:left="107"/>
              <w:rPr>
                <w:sz w:val="18"/>
                <w:szCs w:val="18"/>
                <w:lang w:val="ro-RO"/>
              </w:rPr>
            </w:pPr>
            <w:r w:rsidRPr="009E7024">
              <w:rPr>
                <w:sz w:val="18"/>
                <w:szCs w:val="18"/>
                <w:lang w:val="ro-RO"/>
              </w:rPr>
              <w:t>Oameni şi competenţe</w:t>
            </w:r>
          </w:p>
        </w:tc>
        <w:tc>
          <w:tcPr>
            <w:tcW w:w="1980" w:type="dxa"/>
            <w:shd w:val="clear" w:color="auto" w:fill="ADAAAA"/>
          </w:tcPr>
          <w:p w:rsidR="009E7024" w:rsidRPr="009E7024" w:rsidRDefault="009E7024" w:rsidP="009E7024">
            <w:pPr>
              <w:rPr>
                <w:sz w:val="18"/>
                <w:szCs w:val="18"/>
                <w:lang w:val="ro-RO"/>
              </w:rPr>
            </w:pPr>
          </w:p>
        </w:tc>
        <w:tc>
          <w:tcPr>
            <w:tcW w:w="1890" w:type="dxa"/>
            <w:shd w:val="clear" w:color="auto" w:fill="ADAAAA"/>
          </w:tcPr>
          <w:p w:rsidR="009E7024" w:rsidRPr="009E7024" w:rsidRDefault="009E7024" w:rsidP="009E7024">
            <w:pPr>
              <w:rPr>
                <w:sz w:val="18"/>
                <w:szCs w:val="18"/>
                <w:lang w:val="ro-RO"/>
              </w:rPr>
            </w:pPr>
          </w:p>
        </w:tc>
        <w:tc>
          <w:tcPr>
            <w:tcW w:w="2880" w:type="dxa"/>
            <w:shd w:val="clear" w:color="auto" w:fill="538235"/>
          </w:tcPr>
          <w:p w:rsidR="009E7024" w:rsidRPr="009E7024" w:rsidRDefault="009E7024" w:rsidP="009E7024">
            <w:pPr>
              <w:rPr>
                <w:sz w:val="18"/>
                <w:szCs w:val="18"/>
                <w:lang w:val="ro-RO"/>
              </w:rPr>
            </w:pPr>
          </w:p>
        </w:tc>
        <w:tc>
          <w:tcPr>
            <w:tcW w:w="2880" w:type="dxa"/>
            <w:shd w:val="clear" w:color="auto" w:fill="ADAAAA"/>
          </w:tcPr>
          <w:p w:rsidR="009E7024" w:rsidRPr="009E7024" w:rsidRDefault="009E7024" w:rsidP="009E7024">
            <w:pPr>
              <w:rPr>
                <w:sz w:val="18"/>
                <w:szCs w:val="18"/>
                <w:lang w:val="ro-RO"/>
              </w:rPr>
            </w:pPr>
          </w:p>
        </w:tc>
        <w:tc>
          <w:tcPr>
            <w:tcW w:w="171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sz w:val="18"/>
                <w:szCs w:val="18"/>
                <w:lang w:val="ro-RO"/>
              </w:rPr>
            </w:pPr>
          </w:p>
        </w:tc>
        <w:tc>
          <w:tcPr>
            <w:tcW w:w="990" w:type="dxa"/>
            <w:shd w:val="clear" w:color="auto" w:fill="ADAAAA"/>
          </w:tcPr>
          <w:p w:rsidR="009E7024" w:rsidRPr="009E7024" w:rsidRDefault="009E7024" w:rsidP="009E7024">
            <w:pPr>
              <w:rPr>
                <w:rFonts w:ascii="Times New Roman"/>
                <w:sz w:val="18"/>
                <w:lang w:val="ro-RO"/>
              </w:rPr>
            </w:pPr>
          </w:p>
        </w:tc>
      </w:tr>
      <w:tr w:rsidR="00256F05" w:rsidRPr="009E7024" w:rsidTr="00365CD3">
        <w:trPr>
          <w:trHeight w:val="574"/>
        </w:trPr>
        <w:tc>
          <w:tcPr>
            <w:tcW w:w="1525" w:type="dxa"/>
          </w:tcPr>
          <w:p w:rsidR="009E7024" w:rsidRPr="009E7024" w:rsidRDefault="009E7024" w:rsidP="009E7024">
            <w:pPr>
              <w:spacing w:line="219" w:lineRule="exact"/>
              <w:ind w:left="107"/>
              <w:rPr>
                <w:sz w:val="18"/>
                <w:szCs w:val="18"/>
                <w:lang w:val="ro-RO"/>
              </w:rPr>
            </w:pPr>
            <w:r w:rsidRPr="009E7024">
              <w:rPr>
                <w:sz w:val="18"/>
                <w:szCs w:val="18"/>
                <w:lang w:val="ro-RO"/>
              </w:rPr>
              <w:t>AP 10</w:t>
            </w:r>
          </w:p>
          <w:p w:rsidR="009E7024" w:rsidRPr="009E7024" w:rsidRDefault="009E7024" w:rsidP="00256F05">
            <w:pPr>
              <w:ind w:left="107"/>
              <w:rPr>
                <w:sz w:val="18"/>
                <w:szCs w:val="18"/>
                <w:lang w:val="ro-RO"/>
              </w:rPr>
            </w:pPr>
            <w:r w:rsidRPr="009E7024">
              <w:rPr>
                <w:sz w:val="18"/>
                <w:szCs w:val="18"/>
                <w:lang w:val="ro-RO"/>
              </w:rPr>
              <w:t>Capacitatea instituţională şi cooperare</w:t>
            </w:r>
          </w:p>
        </w:tc>
        <w:tc>
          <w:tcPr>
            <w:tcW w:w="1980" w:type="dxa"/>
            <w:shd w:val="clear" w:color="auto" w:fill="ADAAAA"/>
          </w:tcPr>
          <w:p w:rsidR="009E7024" w:rsidRPr="009E7024" w:rsidRDefault="009E7024" w:rsidP="009E7024">
            <w:pPr>
              <w:rPr>
                <w:rFonts w:ascii="Times New Roman"/>
                <w:sz w:val="18"/>
                <w:lang w:val="ro-RO"/>
              </w:rPr>
            </w:pPr>
          </w:p>
        </w:tc>
        <w:tc>
          <w:tcPr>
            <w:tcW w:w="1890" w:type="dxa"/>
            <w:shd w:val="clear" w:color="auto" w:fill="ADAAAA"/>
          </w:tcPr>
          <w:p w:rsidR="009E7024" w:rsidRPr="009E7024" w:rsidRDefault="009E7024" w:rsidP="009E7024">
            <w:pPr>
              <w:rPr>
                <w:rFonts w:ascii="Times New Roman"/>
                <w:sz w:val="18"/>
                <w:lang w:val="ro-RO"/>
              </w:rPr>
            </w:pPr>
          </w:p>
        </w:tc>
        <w:tc>
          <w:tcPr>
            <w:tcW w:w="2880" w:type="dxa"/>
            <w:shd w:val="clear" w:color="auto" w:fill="ADAAAA"/>
          </w:tcPr>
          <w:p w:rsidR="009E7024" w:rsidRPr="009E7024" w:rsidRDefault="009E7024" w:rsidP="009E7024">
            <w:pPr>
              <w:rPr>
                <w:rFonts w:ascii="Times New Roman"/>
                <w:sz w:val="18"/>
                <w:lang w:val="ro-RO"/>
              </w:rPr>
            </w:pPr>
          </w:p>
        </w:tc>
        <w:tc>
          <w:tcPr>
            <w:tcW w:w="2880" w:type="dxa"/>
            <w:shd w:val="clear" w:color="auto" w:fill="ADAAAA"/>
          </w:tcPr>
          <w:p w:rsidR="009E7024" w:rsidRPr="009E7024" w:rsidRDefault="009E7024" w:rsidP="009E7024">
            <w:pPr>
              <w:rPr>
                <w:rFonts w:ascii="Times New Roman"/>
                <w:sz w:val="18"/>
                <w:lang w:val="ro-RO"/>
              </w:rPr>
            </w:pPr>
          </w:p>
        </w:tc>
        <w:tc>
          <w:tcPr>
            <w:tcW w:w="1710" w:type="dxa"/>
            <w:shd w:val="clear" w:color="auto" w:fill="ADAAAA"/>
          </w:tcPr>
          <w:p w:rsidR="009E7024" w:rsidRPr="009E7024" w:rsidRDefault="009E7024" w:rsidP="009E7024">
            <w:pPr>
              <w:rPr>
                <w:rFonts w:ascii="Times New Roman"/>
                <w:sz w:val="18"/>
                <w:lang w:val="ro-RO"/>
              </w:rPr>
            </w:pPr>
          </w:p>
        </w:tc>
        <w:tc>
          <w:tcPr>
            <w:tcW w:w="990" w:type="dxa"/>
            <w:shd w:val="clear" w:color="auto" w:fill="538235"/>
          </w:tcPr>
          <w:p w:rsidR="009E7024" w:rsidRPr="009E7024" w:rsidRDefault="009E7024" w:rsidP="009E7024">
            <w:pPr>
              <w:rPr>
                <w:rFonts w:ascii="Times New Roman"/>
                <w:sz w:val="18"/>
                <w:lang w:val="ro-RO"/>
              </w:rPr>
            </w:pPr>
          </w:p>
        </w:tc>
        <w:tc>
          <w:tcPr>
            <w:tcW w:w="990" w:type="dxa"/>
            <w:shd w:val="clear" w:color="auto" w:fill="ADAAAA"/>
          </w:tcPr>
          <w:p w:rsidR="009E7024" w:rsidRPr="009E7024" w:rsidRDefault="009E7024" w:rsidP="009E7024">
            <w:pPr>
              <w:rPr>
                <w:rFonts w:ascii="Times New Roman"/>
                <w:sz w:val="18"/>
                <w:lang w:val="ro-RO"/>
              </w:rPr>
            </w:pPr>
          </w:p>
        </w:tc>
      </w:tr>
      <w:tr w:rsidR="00256F05" w:rsidRPr="009E7024" w:rsidTr="00365CD3">
        <w:trPr>
          <w:trHeight w:val="515"/>
        </w:trPr>
        <w:tc>
          <w:tcPr>
            <w:tcW w:w="1525" w:type="dxa"/>
          </w:tcPr>
          <w:p w:rsidR="009E7024" w:rsidRPr="009E7024" w:rsidRDefault="009E7024" w:rsidP="009E7024">
            <w:pPr>
              <w:spacing w:before="37"/>
              <w:ind w:left="107"/>
              <w:rPr>
                <w:sz w:val="18"/>
                <w:szCs w:val="18"/>
                <w:lang w:val="ro-RO"/>
              </w:rPr>
            </w:pPr>
            <w:r w:rsidRPr="009E7024">
              <w:rPr>
                <w:sz w:val="18"/>
                <w:szCs w:val="18"/>
                <w:lang w:val="ro-RO"/>
              </w:rPr>
              <w:t>AP 11</w:t>
            </w:r>
          </w:p>
          <w:p w:rsidR="009E7024" w:rsidRPr="009E7024" w:rsidRDefault="009E7024" w:rsidP="009E7024">
            <w:pPr>
              <w:spacing w:before="1" w:line="225" w:lineRule="exact"/>
              <w:ind w:left="107"/>
              <w:rPr>
                <w:sz w:val="18"/>
                <w:szCs w:val="18"/>
                <w:lang w:val="ro-RO"/>
              </w:rPr>
            </w:pPr>
            <w:r w:rsidRPr="009E7024">
              <w:rPr>
                <w:sz w:val="18"/>
                <w:szCs w:val="18"/>
                <w:lang w:val="ro-RO"/>
              </w:rPr>
              <w:t>Securitate</w:t>
            </w:r>
          </w:p>
        </w:tc>
        <w:tc>
          <w:tcPr>
            <w:tcW w:w="1980" w:type="dxa"/>
            <w:shd w:val="clear" w:color="auto" w:fill="ADAAAA"/>
          </w:tcPr>
          <w:p w:rsidR="009E7024" w:rsidRPr="009E7024" w:rsidRDefault="009E7024" w:rsidP="009E7024">
            <w:pPr>
              <w:rPr>
                <w:rFonts w:ascii="Times New Roman"/>
                <w:sz w:val="18"/>
                <w:lang w:val="ro-RO"/>
              </w:rPr>
            </w:pPr>
          </w:p>
        </w:tc>
        <w:tc>
          <w:tcPr>
            <w:tcW w:w="1890" w:type="dxa"/>
            <w:shd w:val="clear" w:color="auto" w:fill="ADAAAA"/>
          </w:tcPr>
          <w:p w:rsidR="009E7024" w:rsidRPr="009E7024" w:rsidRDefault="009E7024" w:rsidP="009E7024">
            <w:pPr>
              <w:rPr>
                <w:rFonts w:ascii="Times New Roman"/>
                <w:sz w:val="18"/>
                <w:lang w:val="ro-RO"/>
              </w:rPr>
            </w:pPr>
          </w:p>
        </w:tc>
        <w:tc>
          <w:tcPr>
            <w:tcW w:w="2880" w:type="dxa"/>
            <w:shd w:val="clear" w:color="auto" w:fill="ADAAAA"/>
          </w:tcPr>
          <w:p w:rsidR="009E7024" w:rsidRPr="009E7024" w:rsidRDefault="009E7024" w:rsidP="009E7024">
            <w:pPr>
              <w:rPr>
                <w:rFonts w:ascii="Times New Roman"/>
                <w:sz w:val="18"/>
                <w:lang w:val="ro-RO"/>
              </w:rPr>
            </w:pPr>
          </w:p>
        </w:tc>
        <w:tc>
          <w:tcPr>
            <w:tcW w:w="2880" w:type="dxa"/>
            <w:shd w:val="clear" w:color="auto" w:fill="ADAAAA"/>
          </w:tcPr>
          <w:p w:rsidR="009E7024" w:rsidRPr="009E7024" w:rsidRDefault="009E7024" w:rsidP="009E7024">
            <w:pPr>
              <w:rPr>
                <w:rFonts w:ascii="Times New Roman"/>
                <w:sz w:val="18"/>
                <w:lang w:val="ro-RO"/>
              </w:rPr>
            </w:pPr>
          </w:p>
        </w:tc>
        <w:tc>
          <w:tcPr>
            <w:tcW w:w="1710" w:type="dxa"/>
            <w:shd w:val="clear" w:color="auto" w:fill="ADAAAA"/>
          </w:tcPr>
          <w:p w:rsidR="009E7024" w:rsidRPr="009E7024" w:rsidRDefault="009E7024" w:rsidP="009E7024">
            <w:pPr>
              <w:rPr>
                <w:rFonts w:ascii="Times New Roman"/>
                <w:sz w:val="18"/>
                <w:lang w:val="ro-RO"/>
              </w:rPr>
            </w:pPr>
          </w:p>
        </w:tc>
        <w:tc>
          <w:tcPr>
            <w:tcW w:w="990" w:type="dxa"/>
            <w:shd w:val="clear" w:color="auto" w:fill="ADAAAA"/>
          </w:tcPr>
          <w:p w:rsidR="009E7024" w:rsidRPr="009E7024" w:rsidRDefault="009E7024" w:rsidP="009E7024">
            <w:pPr>
              <w:rPr>
                <w:rFonts w:ascii="Times New Roman"/>
                <w:sz w:val="18"/>
                <w:lang w:val="ro-RO"/>
              </w:rPr>
            </w:pPr>
          </w:p>
        </w:tc>
        <w:tc>
          <w:tcPr>
            <w:tcW w:w="990" w:type="dxa"/>
            <w:shd w:val="clear" w:color="auto" w:fill="538235"/>
          </w:tcPr>
          <w:p w:rsidR="009E7024" w:rsidRPr="009E7024" w:rsidRDefault="009E7024" w:rsidP="009E7024">
            <w:pPr>
              <w:rPr>
                <w:rFonts w:ascii="Times New Roman"/>
                <w:sz w:val="18"/>
                <w:lang w:val="ro-RO"/>
              </w:rPr>
            </w:pPr>
          </w:p>
        </w:tc>
      </w:tr>
    </w:tbl>
    <w:p w:rsidR="003231C3" w:rsidRPr="009C343D" w:rsidRDefault="003231C3" w:rsidP="003231C3">
      <w:pPr>
        <w:pStyle w:val="BodyText"/>
        <w:spacing w:before="0" w:line="276" w:lineRule="auto"/>
        <w:ind w:left="90"/>
        <w:rPr>
          <w:sz w:val="24"/>
          <w:szCs w:val="24"/>
          <w:lang w:val="ro-RO"/>
        </w:rPr>
        <w:sectPr w:rsidR="003231C3" w:rsidRPr="009C343D" w:rsidSect="009E7024">
          <w:pgSz w:w="15840" w:h="12240" w:orient="landscape"/>
          <w:pgMar w:top="1320" w:right="1340" w:bottom="360" w:left="1200" w:header="0" w:footer="1015" w:gutter="0"/>
          <w:cols w:space="720"/>
          <w:docGrid w:linePitch="299"/>
        </w:sectPr>
      </w:pPr>
    </w:p>
    <w:p w:rsidR="00256F05" w:rsidRDefault="00256F05" w:rsidP="00256F05">
      <w:pPr>
        <w:pStyle w:val="Heading3"/>
        <w:spacing w:before="52"/>
        <w:ind w:left="112"/>
        <w:rPr>
          <w:rFonts w:ascii="Trebuchet MS" w:hAnsi="Trebuchet MS"/>
          <w:color w:val="1F4D78"/>
          <w:lang w:val="ro-RO"/>
        </w:rPr>
      </w:pPr>
      <w:r w:rsidRPr="00BE0577">
        <w:rPr>
          <w:rFonts w:ascii="Trebuchet MS" w:hAnsi="Trebuchet MS"/>
          <w:color w:val="1F4D78"/>
          <w:lang w:val="ro-RO"/>
        </w:rPr>
        <w:lastRenderedPageBreak/>
        <w:t>LECȚII ÎNVĂȚATE</w:t>
      </w:r>
    </w:p>
    <w:p w:rsidR="00256F05" w:rsidRPr="00BE0577" w:rsidRDefault="00256F05" w:rsidP="00256F05">
      <w:pPr>
        <w:pStyle w:val="Heading3"/>
        <w:spacing w:before="52"/>
        <w:ind w:left="112"/>
        <w:rPr>
          <w:rFonts w:ascii="Trebuchet MS" w:hAnsi="Trebuchet MS"/>
          <w:lang w:val="ro-RO"/>
        </w:rPr>
      </w:pPr>
    </w:p>
    <w:p w:rsidR="00256F05" w:rsidRDefault="00256F05" w:rsidP="00256F05">
      <w:pPr>
        <w:jc w:val="both"/>
        <w:rPr>
          <w:sz w:val="24"/>
          <w:szCs w:val="24"/>
        </w:rPr>
      </w:pPr>
      <w:r w:rsidRPr="00256F05">
        <w:rPr>
          <w:sz w:val="24"/>
          <w:szCs w:val="24"/>
        </w:rPr>
        <w:t>Majoritatea acțiunilor propuse spre finanțare în cadrul programului Interreg Next România-Republica Moldova sunt o continuare a investiției deja realizate de Programul Operațional Comun ENI România-Republica Moldova 2014-2020 și ENPI România-Ucraina-Republica Moldova 2007-2013. Acoperind aceeași arie eligibilă, programul 2014-2020 a finanțat proiecte din domeniile educației, sănătății, prevenirii dezastrelor, combaterii crimei organizate, patrimoniului cultural, dar și infrastructurii de transport și TIC și cercetare și inovare, care nu mai sunt abordate în prezentul program.</w:t>
      </w:r>
    </w:p>
    <w:p w:rsidR="00256F05" w:rsidRPr="00256F05" w:rsidRDefault="00256F05" w:rsidP="00256F05">
      <w:pPr>
        <w:jc w:val="both"/>
        <w:rPr>
          <w:sz w:val="24"/>
          <w:szCs w:val="24"/>
        </w:rPr>
      </w:pPr>
    </w:p>
    <w:p w:rsidR="00256F05" w:rsidRDefault="00256F05" w:rsidP="00256F05">
      <w:pPr>
        <w:jc w:val="both"/>
        <w:rPr>
          <w:sz w:val="24"/>
          <w:szCs w:val="24"/>
        </w:rPr>
      </w:pPr>
      <w:r w:rsidRPr="00256F05">
        <w:rPr>
          <w:sz w:val="24"/>
          <w:szCs w:val="24"/>
        </w:rPr>
        <w:t>Nevoile care au generat strategia programului pentru programul 2014-2020 sunt încă prezente în zona eligibilă, iar problemele suplimentare apar din cauza pandemiei de COVID 19. Cu un număr mare de peste 200 de cereri depuse, părțile interesate au dovedit un mare interes pentru cooperarea în zonă.</w:t>
      </w:r>
    </w:p>
    <w:p w:rsidR="00256F05" w:rsidRPr="00256F05" w:rsidRDefault="00256F05" w:rsidP="00256F05">
      <w:pPr>
        <w:jc w:val="both"/>
        <w:rPr>
          <w:sz w:val="24"/>
          <w:szCs w:val="24"/>
        </w:rPr>
      </w:pPr>
    </w:p>
    <w:p w:rsidR="00256F05" w:rsidRDefault="00256F05" w:rsidP="00256F05">
      <w:pPr>
        <w:jc w:val="both"/>
        <w:rPr>
          <w:sz w:val="24"/>
          <w:szCs w:val="24"/>
        </w:rPr>
      </w:pPr>
      <w:r w:rsidRPr="00256F05">
        <w:rPr>
          <w:sz w:val="24"/>
          <w:szCs w:val="24"/>
        </w:rPr>
        <w:t>În perioadele de implementare a programelor anterioare, strategiile programelor ENPI România-Ucraina-Republica Moldova 2007-2013 (perioada de implementare încheiată la 31 decembrie 2019) și ENI România-Republica Moldova 2014-2020 (în implementare) au vizat îmbunătățirea dezvoltării economice și sociale a zona, precum și sporirea protecției mediului și prevenirea și gestionarea situațiilor de urgență prin acțiuni comune.</w:t>
      </w:r>
    </w:p>
    <w:p w:rsidR="00256F05" w:rsidRPr="00256F05" w:rsidRDefault="00256F05" w:rsidP="00256F05">
      <w:pPr>
        <w:jc w:val="both"/>
        <w:rPr>
          <w:sz w:val="24"/>
          <w:szCs w:val="24"/>
        </w:rPr>
      </w:pPr>
    </w:p>
    <w:p w:rsidR="00256F05" w:rsidRDefault="00256F05" w:rsidP="00256F05">
      <w:pPr>
        <w:jc w:val="both"/>
        <w:rPr>
          <w:sz w:val="24"/>
          <w:szCs w:val="24"/>
        </w:rPr>
      </w:pPr>
      <w:r w:rsidRPr="00256F05">
        <w:rPr>
          <w:sz w:val="24"/>
          <w:szCs w:val="24"/>
        </w:rPr>
        <w:t>Problemele vizate de Obiectivul de politică 2 au fost abordate de ambele programe anterioare. Programul ENPI a dedicat o Prioritate dezvoltării de soluții pe termen lung la problemele de mediu cu care se confruntă zonele de frontieră, în special cele asociate cu sistemele de management al apei și canalizării, precum și urgențelor de mediu, unde o abordare coordonată este esențială, în timp ce ENI programul se concentrează numai pe probleme legate de prevenirea și intervenția în caz de dezastre naturale și provocate de om și gestionarea situațiilor de urgență.</w:t>
      </w:r>
    </w:p>
    <w:p w:rsidR="00256F05" w:rsidRPr="00256F05" w:rsidRDefault="00256F05" w:rsidP="00256F05">
      <w:pPr>
        <w:jc w:val="both"/>
        <w:rPr>
          <w:sz w:val="24"/>
          <w:szCs w:val="24"/>
        </w:rPr>
      </w:pPr>
    </w:p>
    <w:p w:rsidR="00256F05" w:rsidRDefault="00256F05" w:rsidP="00256F05">
      <w:pPr>
        <w:jc w:val="both"/>
        <w:rPr>
          <w:sz w:val="24"/>
          <w:szCs w:val="24"/>
        </w:rPr>
      </w:pPr>
      <w:r w:rsidRPr="00256F05">
        <w:rPr>
          <w:sz w:val="24"/>
          <w:szCs w:val="24"/>
        </w:rPr>
        <w:t>Deși încă semnificative în ceea ce privește nevoile zonei eligibile, acțiunile care ar putea îmbunătăți mobilitatea în zonă nu mai sunt abordate, întrucât au pus în discuție în programele anterioare multiple probleme legate de proprietatea/administrarea infrastructurii, costuri ridicate asociate. cu investiția, perioade lungi de implementare și nivelul scăzut de interes al părților interesate relevante în depunerea și implementarea proiectelor.</w:t>
      </w:r>
    </w:p>
    <w:p w:rsidR="00256F05" w:rsidRPr="00256F05" w:rsidRDefault="00256F05" w:rsidP="00256F05">
      <w:pPr>
        <w:jc w:val="both"/>
        <w:rPr>
          <w:sz w:val="24"/>
          <w:szCs w:val="24"/>
        </w:rPr>
      </w:pPr>
    </w:p>
    <w:p w:rsidR="00256F05" w:rsidRDefault="00256F05" w:rsidP="00256F05">
      <w:pPr>
        <w:jc w:val="both"/>
        <w:rPr>
          <w:sz w:val="24"/>
          <w:szCs w:val="24"/>
        </w:rPr>
      </w:pPr>
      <w:r w:rsidRPr="00256F05">
        <w:rPr>
          <w:sz w:val="24"/>
          <w:szCs w:val="24"/>
        </w:rPr>
        <w:t xml:space="preserve">De asemenea, abordarea provocărilor comune semnificative din domeniul sănătății, educației, culturii și turismului durabil a făcut parte din strategiile programelor precedente ENPI și ENI care acoperă acest domeniu. Interesul pentru aceste domenii în programul ENI a fost semnificativ și tinde să continue, conform concluziilor trase în urma diferitelor niveluri de consultări ale părților interesate desfășurate pe parcursul procesului de programare. Proiectele au implicat o gamă largă de parteneri, cum ar fi autorități locale și regionale, școli profesionale, tehnologice și sanitare, universități, spitale locale, municipale și regionale și ONG-uri. Parteneriatele construite pentru implementarea acestor proiecte s-au dovedit a fi creative și chiar inovatoare pentru </w:t>
      </w:r>
      <w:r w:rsidRPr="00256F05">
        <w:rPr>
          <w:sz w:val="24"/>
          <w:szCs w:val="24"/>
        </w:rPr>
        <w:lastRenderedPageBreak/>
        <w:t>zona transfrontalieră, inventive și angajate și pot fi un punct de plecare valoros pentru viitoarele parteneriate și capitalizare.</w:t>
      </w:r>
    </w:p>
    <w:p w:rsidR="00256F05" w:rsidRPr="00256F05" w:rsidRDefault="00256F05" w:rsidP="00256F05">
      <w:pPr>
        <w:jc w:val="both"/>
        <w:rPr>
          <w:sz w:val="24"/>
          <w:szCs w:val="24"/>
        </w:rPr>
      </w:pPr>
    </w:p>
    <w:p w:rsidR="00256F05" w:rsidRPr="00256F05" w:rsidRDefault="00256F05" w:rsidP="00256F05">
      <w:pPr>
        <w:jc w:val="both"/>
        <w:rPr>
          <w:sz w:val="24"/>
          <w:szCs w:val="24"/>
        </w:rPr>
      </w:pPr>
      <w:r w:rsidRPr="00256F05">
        <w:rPr>
          <w:sz w:val="24"/>
          <w:szCs w:val="24"/>
        </w:rPr>
        <w:t xml:space="preserve">Problemele legate de managementul frontierelor și infrastructura conexă au fost, de asemenea, abordate în perioada de programare 2014-2020. Proiectele contractate în cadrul exercițiului de finanțare 2014-2020 au depășit obiectivele programului în ceea ce privește numărul de participanți implicați în activități comune de consolidare a capacităților (schimb de experiență, vizite de studiu, traininguri etc.), precum și dotările poliției, poliției de frontieră și vamale. servicii din zona eligibilă modernizate cu suport de program. Domeniul a atras participarea autorităților de aplicare a legii  </w:t>
      </w:r>
    </w:p>
    <w:p w:rsidR="00256F05" w:rsidRDefault="00256F05" w:rsidP="00256F05">
      <w:pPr>
        <w:jc w:val="both"/>
        <w:rPr>
          <w:sz w:val="24"/>
          <w:szCs w:val="24"/>
        </w:rPr>
      </w:pPr>
      <w:r w:rsidRPr="00256F05">
        <w:rPr>
          <w:sz w:val="24"/>
          <w:szCs w:val="24"/>
        </w:rPr>
        <w:t>de la nivel central, regional şi local, în parteneriat cu administrațiile locale în unele cazuri, cooperând pentru a găsi strategii, planuri, instrumente și mijloace adecvate de prevenire și combatere a criminalității transfrontaliere.</w:t>
      </w:r>
    </w:p>
    <w:p w:rsidR="00256F05" w:rsidRPr="00256F05" w:rsidRDefault="00256F05" w:rsidP="00256F05">
      <w:pPr>
        <w:jc w:val="both"/>
        <w:rPr>
          <w:sz w:val="24"/>
          <w:szCs w:val="24"/>
        </w:rPr>
      </w:pPr>
    </w:p>
    <w:p w:rsidR="00256F05" w:rsidRDefault="00256F05" w:rsidP="00256F05">
      <w:pPr>
        <w:jc w:val="both"/>
        <w:rPr>
          <w:sz w:val="24"/>
          <w:szCs w:val="24"/>
        </w:rPr>
      </w:pPr>
      <w:r w:rsidRPr="00256F05">
        <w:rPr>
          <w:sz w:val="24"/>
          <w:szCs w:val="24"/>
        </w:rPr>
        <w:t>Programele anterioare ENPI și ENI</w:t>
      </w:r>
      <w:r w:rsidR="007553BF">
        <w:rPr>
          <w:sz w:val="24"/>
          <w:szCs w:val="24"/>
        </w:rPr>
        <w:t>,</w:t>
      </w:r>
      <w:r w:rsidRPr="00256F05">
        <w:rPr>
          <w:sz w:val="24"/>
          <w:szCs w:val="24"/>
        </w:rPr>
        <w:t xml:space="preserve"> implementate în această zonă transfrontalieră au contribuit semnificativ la îmbunătățirea calității vieții comunităților din zonă. Cu toate acestea, noul program Interreg se poate baza pe cunoștințele existente și pe experiența de cooperare dobândită în exercițiile anterioare și poate utiliza rezultatele pozitive ale anterioare proiecte, pentru a genera evoluții viitoare, întrucât nevoile identificate prin analiză sunt încă relevante pentru zonă.</w:t>
      </w:r>
    </w:p>
    <w:p w:rsidR="00256F05" w:rsidRPr="00256F05" w:rsidRDefault="00256F05" w:rsidP="00256F05">
      <w:pPr>
        <w:jc w:val="both"/>
        <w:rPr>
          <w:sz w:val="24"/>
          <w:szCs w:val="24"/>
        </w:rPr>
      </w:pPr>
    </w:p>
    <w:p w:rsidR="00256F05" w:rsidRDefault="00256F05" w:rsidP="00256F05">
      <w:pPr>
        <w:jc w:val="both"/>
        <w:rPr>
          <w:sz w:val="24"/>
          <w:szCs w:val="24"/>
        </w:rPr>
      </w:pPr>
      <w:r w:rsidRPr="00256F05">
        <w:rPr>
          <w:sz w:val="24"/>
          <w:szCs w:val="24"/>
        </w:rPr>
        <w:t>Programul ENI România-Republica Moldova 2014-2020 a oferit sprijin adecvat potențialilor săi solicitanți în faza de generare a proiectului, folosind diverse canale și instrumente. Evenimentele de informare și formare față în față și forumul de parteneriat organizate în zona programului au fost considerate printre cele mai utile instrumente de către potențialii solicitanți. Cu toate acestea, deoarece restricțiile cauzate de pandemia COVID-19 au forțat programul să caute abordări hibride fără a diminua calitatea conținutului, mediul online merită să fie explorat creativ. Instrumentele și modalitățile reînnoite sau modernizate pentru a dezvolta capacitățile potențialilor solicitanți și, în continuare, ale beneficiarilor programului, trebuie luate în considerare în acest mediu în schimbare. Exemplele pot varia de la de exemplu tutoriale, facilitate de căutare de parteneri pe web, seminarii/workshop-uri online, către platforme de învățare online sau birou de asistență. Generarea proiectelor ar putea fi susținută și de o bibliotecă web de rezultate în urma exercițiului 2014-2020, care urmărește să informeze și să inspire solicitanții interesați, oferindu-le indicii și idei despre cum să reproducă, multiplica sau continua realizările trecute, evitând în același timp dublarea.</w:t>
      </w:r>
    </w:p>
    <w:p w:rsidR="00256F05" w:rsidRPr="00256F05" w:rsidRDefault="00256F05" w:rsidP="00256F05">
      <w:pPr>
        <w:jc w:val="both"/>
        <w:rPr>
          <w:sz w:val="24"/>
          <w:szCs w:val="24"/>
        </w:rPr>
      </w:pPr>
    </w:p>
    <w:p w:rsidR="00256F05" w:rsidRDefault="00256F05" w:rsidP="00256F05">
      <w:pPr>
        <w:jc w:val="both"/>
        <w:rPr>
          <w:sz w:val="24"/>
          <w:szCs w:val="24"/>
        </w:rPr>
      </w:pPr>
      <w:r w:rsidRPr="00256F05">
        <w:rPr>
          <w:sz w:val="24"/>
          <w:szCs w:val="24"/>
        </w:rPr>
        <w:t>Terminologia programului, actualizată în conformitate cu noile reglementări, trebuie explicată în mod adecvat în Ghid și pe parcursul cererilor de propuneri. Noua abordare a logicii de intervenție la nivel de program și proiect trebuie evidențiată pentru a se asigura că propunerile primite, evaluate și selectate sunt în concordanță cu conceptele și direcțiile UE.</w:t>
      </w:r>
    </w:p>
    <w:p w:rsidR="00256F05" w:rsidRPr="00256F05" w:rsidRDefault="00256F05" w:rsidP="00256F05">
      <w:pPr>
        <w:jc w:val="both"/>
        <w:rPr>
          <w:sz w:val="24"/>
          <w:szCs w:val="24"/>
        </w:rPr>
      </w:pPr>
    </w:p>
    <w:p w:rsidR="00256F05" w:rsidRDefault="00256F05" w:rsidP="00256F05">
      <w:pPr>
        <w:jc w:val="both"/>
        <w:rPr>
          <w:sz w:val="24"/>
          <w:szCs w:val="24"/>
        </w:rPr>
      </w:pPr>
      <w:r w:rsidRPr="00256F05">
        <w:rPr>
          <w:sz w:val="24"/>
          <w:szCs w:val="24"/>
        </w:rPr>
        <w:t xml:space="preserve">O atenție deosebită trebuie acordată solicitanților care intenționează să execute componente de infrastructură care necesită, ca parte a pachetului de aplicații, </w:t>
      </w:r>
      <w:r w:rsidRPr="00256F05">
        <w:rPr>
          <w:sz w:val="24"/>
          <w:szCs w:val="24"/>
        </w:rPr>
        <w:lastRenderedPageBreak/>
        <w:t>documentații tehnice pentru a dovedi maturitatea proiectului și pregătirea pentru implementare. Întrucât există diferențe semnificative, în acest sens, între prevederile legale din România și Republica Moldova, Ghidul ar trebui, cu sprijinul actorilor naționali, să clarifice specificitățile pentru a limita numărul de clarificări pe parcursul procesului de evaluare. În mod similar, este important ca orice particularitate națională care afectează conținutul pachetului de candidaturi să fie luată în considerare în prealabil și să fie explicită în Orientările pentru solicitanți.</w:t>
      </w:r>
    </w:p>
    <w:p w:rsidR="00256F05" w:rsidRPr="00256F05" w:rsidRDefault="00256F05" w:rsidP="00256F05">
      <w:pPr>
        <w:jc w:val="both"/>
        <w:rPr>
          <w:sz w:val="24"/>
          <w:szCs w:val="24"/>
        </w:rPr>
      </w:pPr>
    </w:p>
    <w:p w:rsidR="00256F05" w:rsidRDefault="00256F05" w:rsidP="00256F05">
      <w:pPr>
        <w:jc w:val="both"/>
        <w:rPr>
          <w:sz w:val="24"/>
          <w:szCs w:val="24"/>
        </w:rPr>
      </w:pPr>
      <w:r w:rsidRPr="00256F05">
        <w:rPr>
          <w:sz w:val="24"/>
          <w:szCs w:val="24"/>
        </w:rPr>
        <w:t>Sarcina administrativă la depunerea proiectelor poate fi redusă și mai mult prin limitarea numărului de documente solicitate în pachetul de candidaturi la cele necesare și relevante în scopul evaluării și selecției, folosind sistemul informatic și trecând complet depunerea și evaluarea doc</w:t>
      </w:r>
      <w:r w:rsidR="007553BF">
        <w:rPr>
          <w:sz w:val="24"/>
          <w:szCs w:val="24"/>
        </w:rPr>
        <w:t xml:space="preserve">umentelor în format electronic. </w:t>
      </w:r>
      <w:r w:rsidRPr="00256F05">
        <w:rPr>
          <w:sz w:val="24"/>
          <w:szCs w:val="24"/>
        </w:rPr>
        <w:t>Formularul de cerere va urma modelul elaborat de INTERACT, eventual ajustat în funcție de rezultatele consultărilor și deciziile Comitetului de Monitorizare.</w:t>
      </w:r>
    </w:p>
    <w:p w:rsidR="00256F05" w:rsidRPr="00256F05" w:rsidRDefault="00256F05" w:rsidP="00256F05">
      <w:pPr>
        <w:jc w:val="both"/>
        <w:rPr>
          <w:sz w:val="24"/>
          <w:szCs w:val="24"/>
        </w:rPr>
      </w:pPr>
    </w:p>
    <w:p w:rsidR="00256F05" w:rsidRDefault="00256F05" w:rsidP="00256F05">
      <w:pPr>
        <w:jc w:val="both"/>
        <w:rPr>
          <w:sz w:val="24"/>
          <w:szCs w:val="24"/>
        </w:rPr>
      </w:pPr>
      <w:r w:rsidRPr="00256F05">
        <w:rPr>
          <w:sz w:val="24"/>
          <w:szCs w:val="24"/>
        </w:rPr>
        <w:t>Procesul de evaluare a fost foarte prelungit în programul 2014-2020 prin urmare, în scopul unei evaluări rapide, echitabile și de bună calitate, urmărind și evitarea riscului de dezangajare, programul 2021-2027 trebuie să urmărească simplificarea în</w:t>
      </w:r>
      <w:r>
        <w:rPr>
          <w:sz w:val="24"/>
          <w:szCs w:val="24"/>
        </w:rPr>
        <w:t xml:space="preserve">tregului proces și mecanismele </w:t>
      </w:r>
      <w:r w:rsidRPr="00256F05">
        <w:rPr>
          <w:sz w:val="24"/>
          <w:szCs w:val="24"/>
        </w:rPr>
        <w:t>de suport.  În acest scop, toate structurile programului trebuie să-și unească eforturile pentru o utilizare optimă a resurselor programului, cu o atenţia mărită asupra rezultatelor dorite – proiecte de bună calitate selectate și finanțate. Un prim pas ar fi concentrarea mai bine a eforturilor de evaluare pe căutarea proiectelor care au un caracter transfrontalier puternic și o relevanță transfrontalieră clară, precum și caracteristici operaționale bune care sprijină implementarea fără probleme în cazul în care sunt selectate.</w:t>
      </w:r>
    </w:p>
    <w:p w:rsidR="00256F05" w:rsidRPr="00256F05" w:rsidRDefault="00256F05" w:rsidP="00256F05">
      <w:pPr>
        <w:jc w:val="both"/>
        <w:rPr>
          <w:sz w:val="24"/>
          <w:szCs w:val="24"/>
        </w:rPr>
      </w:pPr>
    </w:p>
    <w:p w:rsidR="00256F05" w:rsidRDefault="00256F05" w:rsidP="00256F05">
      <w:pPr>
        <w:jc w:val="both"/>
        <w:rPr>
          <w:sz w:val="24"/>
          <w:szCs w:val="24"/>
        </w:rPr>
      </w:pPr>
      <w:r w:rsidRPr="00256F05">
        <w:rPr>
          <w:sz w:val="24"/>
          <w:szCs w:val="24"/>
        </w:rPr>
        <w:t>Deși circumstanțe neașteptate au întârziat și au creat blocaje repetate în timpul contractării și implementării, programul 2014-2020 a rămas atractiv pentru beneficiari, în timp ce capitalul de încredere în structurile programelor și finanțarea UE au rămas pozitive, facilitând astfel un mediu de lucru fluid și colaborativ. Cooperarea directă între părțile interesate regionale sau locale și programul de deblocare a anumitor provocări specifice de implementare și de menținere a proiectelor pe drumul cel bun s-a dovedit a fi necesar și eficient. Având în vedere principiul parteneriatului, asigurarea proprietății locale asupra rezultatelor, fie ele pozitive sau negative, este o practică care merită continuată, sau chiar oficializată în procedurile programului NEXT.</w:t>
      </w:r>
    </w:p>
    <w:p w:rsidR="00256F05" w:rsidRPr="00256F05" w:rsidRDefault="00256F05" w:rsidP="00256F05">
      <w:pPr>
        <w:jc w:val="both"/>
        <w:rPr>
          <w:sz w:val="24"/>
          <w:szCs w:val="24"/>
        </w:rPr>
      </w:pPr>
    </w:p>
    <w:p w:rsidR="00256F05" w:rsidRDefault="00256F05" w:rsidP="00256F05">
      <w:pPr>
        <w:jc w:val="both"/>
        <w:rPr>
          <w:sz w:val="24"/>
          <w:szCs w:val="24"/>
        </w:rPr>
      </w:pPr>
      <w:r w:rsidRPr="00256F05">
        <w:rPr>
          <w:sz w:val="24"/>
          <w:szCs w:val="24"/>
        </w:rPr>
        <w:t>Având în vedere experiențele 2014-2020 și orientarea către simplificare dată de noile reglementări, misiunea programului va fi revizuirea și ajustarea procedurilor sale de monitorizare internă, valorificând la maximum și la maximum demersul de evaluare a riscurilor în ceea ce privește verificările de management, cu un ochi atent asupra utilizării resurselor și cronologiei programului.</w:t>
      </w:r>
    </w:p>
    <w:p w:rsidR="00256F05" w:rsidRPr="00256F05" w:rsidRDefault="00256F05" w:rsidP="00256F05">
      <w:pPr>
        <w:jc w:val="both"/>
        <w:rPr>
          <w:sz w:val="24"/>
          <w:szCs w:val="24"/>
        </w:rPr>
      </w:pPr>
    </w:p>
    <w:p w:rsidR="00256F05" w:rsidRPr="00256F05" w:rsidRDefault="00256F05" w:rsidP="00256F05">
      <w:pPr>
        <w:jc w:val="both"/>
        <w:rPr>
          <w:sz w:val="24"/>
          <w:szCs w:val="24"/>
        </w:rPr>
      </w:pPr>
      <w:r w:rsidRPr="00256F05">
        <w:rPr>
          <w:sz w:val="24"/>
          <w:szCs w:val="24"/>
        </w:rPr>
        <w:t>De asemenea, trebuie acordată atenție accelerării, prin mecanisme specifice la nivel de program, a cheltuielilor publice și a plăților către beneficiari, în timp ce orientarea către rezultate oportune la nivel de proiect trebuie să fie puternică și clară.</w:t>
      </w:r>
    </w:p>
    <w:p w:rsidR="00256F05" w:rsidRDefault="00256F05" w:rsidP="00256F05">
      <w:pPr>
        <w:jc w:val="both"/>
        <w:rPr>
          <w:sz w:val="24"/>
          <w:szCs w:val="24"/>
        </w:rPr>
      </w:pPr>
      <w:r w:rsidRPr="00256F05">
        <w:rPr>
          <w:sz w:val="24"/>
          <w:szCs w:val="24"/>
        </w:rPr>
        <w:t xml:space="preserve">Monitorizarea în sistem electronic este un obiectiv urmărit de mult și intenția </w:t>
      </w:r>
      <w:r w:rsidRPr="00256F05">
        <w:rPr>
          <w:sz w:val="24"/>
          <w:szCs w:val="24"/>
        </w:rPr>
        <w:lastRenderedPageBreak/>
        <w:t>programului este de a utiliza pe scară largă JEMS pentru a asigura, în măsura posibilului, o monitorizare în timp real prin facilitățile oferite de e-sistem. Accesul va fi deschis tuturor actorilor din ambele țări participante, în timp ce sarcina administrativă asupra beneficiarilor și structurilor programului va fi astfel redusă.</w:t>
      </w:r>
    </w:p>
    <w:p w:rsidR="007553BF" w:rsidRPr="00256F05" w:rsidRDefault="007553BF" w:rsidP="00256F05">
      <w:pPr>
        <w:jc w:val="both"/>
        <w:rPr>
          <w:sz w:val="24"/>
          <w:szCs w:val="24"/>
        </w:rPr>
      </w:pPr>
    </w:p>
    <w:p w:rsidR="00256F05" w:rsidRDefault="00256F05" w:rsidP="00256F05">
      <w:pPr>
        <w:jc w:val="both"/>
        <w:rPr>
          <w:sz w:val="24"/>
          <w:szCs w:val="24"/>
        </w:rPr>
      </w:pPr>
      <w:r w:rsidRPr="00256F05">
        <w:rPr>
          <w:sz w:val="24"/>
          <w:szCs w:val="24"/>
        </w:rPr>
        <w:t>Programul trebuie să se alăture altor programe și inițiative și să caute diversificarea instrumentelor, mijloacelor și modalităților de comunicare cu privire la rezultate, precum și informații relevante care ajung contribuitorilor europeni despre spațiul de cooperare și eforturile depuse la frontierele externe ale UE.</w:t>
      </w:r>
    </w:p>
    <w:p w:rsidR="007553BF" w:rsidRPr="00256F05" w:rsidRDefault="007553BF" w:rsidP="00256F05">
      <w:pPr>
        <w:jc w:val="both"/>
        <w:rPr>
          <w:sz w:val="24"/>
          <w:szCs w:val="24"/>
        </w:rPr>
      </w:pPr>
    </w:p>
    <w:p w:rsidR="00F602F2" w:rsidRDefault="00256F05" w:rsidP="00256F05">
      <w:pPr>
        <w:jc w:val="both"/>
        <w:rPr>
          <w:sz w:val="24"/>
          <w:szCs w:val="24"/>
        </w:rPr>
      </w:pPr>
      <w:r w:rsidRPr="00256F05">
        <w:rPr>
          <w:sz w:val="24"/>
          <w:szCs w:val="24"/>
        </w:rPr>
        <w:t>Practica instalată în perioada 2014-2020 de a cere proiectelor să aloce cel puțin 2% din costurile lor directe totale, excluzând infrastructura, la vizibilitate, comunicare și informare s-a dovedit a avea rezultate pozitive și ar trebui menținută ca o modalitate de a asigura un buget suficie</w:t>
      </w:r>
      <w:r>
        <w:rPr>
          <w:sz w:val="24"/>
          <w:szCs w:val="24"/>
        </w:rPr>
        <w:t>nt pentru activități cu impact</w:t>
      </w:r>
      <w:r w:rsidRPr="00256F05">
        <w:rPr>
          <w:sz w:val="24"/>
          <w:szCs w:val="24"/>
        </w:rPr>
        <w:t>, alături de un inventar al acțiunilor care trebuie efectuate în mod obligatoriu prin proiecte. Pe baza datelor 2014-2020, acest tip de cheltuieli, împreună cu costurile administrative și cu personalul, pot fi luate în considerare ca o opțiune de cost simplificată la nivel de proiect (rata forfetară).</w:t>
      </w:r>
      <w:r>
        <w:rPr>
          <w:sz w:val="24"/>
          <w:szCs w:val="24"/>
        </w:rPr>
        <w:t xml:space="preserve"> </w:t>
      </w:r>
    </w:p>
    <w:p w:rsidR="00256F05" w:rsidRDefault="00256F05" w:rsidP="00256F05">
      <w:pPr>
        <w:jc w:val="both"/>
        <w:rPr>
          <w:sz w:val="24"/>
          <w:szCs w:val="24"/>
        </w:rPr>
        <w:sectPr w:rsidR="00256F05">
          <w:pgSz w:w="12240" w:h="15840"/>
          <w:pgMar w:top="1440" w:right="1440" w:bottom="1440" w:left="1440" w:header="720" w:footer="720" w:gutter="0"/>
          <w:cols w:space="720"/>
          <w:docGrid w:linePitch="360"/>
        </w:sectPr>
      </w:pPr>
    </w:p>
    <w:p w:rsidR="0078784D" w:rsidRPr="00BE0577" w:rsidRDefault="0078784D" w:rsidP="0078784D">
      <w:pPr>
        <w:pStyle w:val="Heading2"/>
        <w:numPr>
          <w:ilvl w:val="1"/>
          <w:numId w:val="5"/>
        </w:numPr>
        <w:tabs>
          <w:tab w:val="left" w:pos="561"/>
        </w:tabs>
        <w:spacing w:before="47" w:line="259" w:lineRule="auto"/>
        <w:ind w:right="101"/>
        <w:rPr>
          <w:rFonts w:ascii="Trebuchet MS" w:hAnsi="Trebuchet MS"/>
          <w:lang w:val="ro-RO"/>
        </w:rPr>
      </w:pPr>
      <w:r w:rsidRPr="00BE0577">
        <w:rPr>
          <w:rFonts w:ascii="Trebuchet MS" w:hAnsi="Trebuchet MS"/>
          <w:color w:val="2D74B5"/>
          <w:lang w:val="ro-RO"/>
        </w:rPr>
        <w:lastRenderedPageBreak/>
        <w:t>Justificare pentru selectarea obiectivelor de politică și a obiectivelor specifice Interreg, prioritățile corespunzătoare, obiectivele specifice și formele de sprijin</w:t>
      </w:r>
    </w:p>
    <w:tbl>
      <w:tblPr>
        <w:tblW w:w="14097" w:type="dxa"/>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80"/>
        <w:gridCol w:w="2250"/>
        <w:gridCol w:w="1710"/>
        <w:gridCol w:w="7257"/>
      </w:tblGrid>
      <w:tr w:rsidR="00B5276E" w:rsidRPr="002E7BE5" w:rsidTr="00B5276E">
        <w:trPr>
          <w:trHeight w:val="887"/>
        </w:trPr>
        <w:tc>
          <w:tcPr>
            <w:tcW w:w="2880" w:type="dxa"/>
          </w:tcPr>
          <w:p w:rsidR="0078784D" w:rsidRPr="00454668" w:rsidRDefault="0078784D" w:rsidP="00BE0577">
            <w:pPr>
              <w:pStyle w:val="TableParagraph"/>
              <w:tabs>
                <w:tab w:val="left" w:pos="1813"/>
              </w:tabs>
              <w:spacing w:before="50"/>
              <w:ind w:left="6" w:right="185"/>
              <w:jc w:val="both"/>
              <w:rPr>
                <w:b/>
                <w:sz w:val="20"/>
                <w:szCs w:val="20"/>
                <w:lang w:val="ro-RO"/>
              </w:rPr>
            </w:pPr>
            <w:r w:rsidRPr="00454668">
              <w:rPr>
                <w:b/>
                <w:sz w:val="20"/>
                <w:szCs w:val="20"/>
                <w:lang w:val="ro-RO"/>
              </w:rPr>
              <w:t>Obiectiv de politică selectat sau obiectiv specific Interreg selectat</w:t>
            </w:r>
          </w:p>
        </w:tc>
        <w:tc>
          <w:tcPr>
            <w:tcW w:w="2250" w:type="dxa"/>
          </w:tcPr>
          <w:p w:rsidR="0078784D" w:rsidRPr="00454668" w:rsidRDefault="0078784D" w:rsidP="00BE0577">
            <w:pPr>
              <w:pStyle w:val="TableParagraph"/>
              <w:spacing w:before="50"/>
              <w:ind w:left="6"/>
              <w:rPr>
                <w:b/>
                <w:sz w:val="20"/>
                <w:szCs w:val="20"/>
                <w:lang w:val="ro-RO"/>
              </w:rPr>
            </w:pPr>
            <w:r w:rsidRPr="00454668">
              <w:rPr>
                <w:b/>
                <w:sz w:val="20"/>
                <w:szCs w:val="20"/>
                <w:lang w:val="ro-RO"/>
              </w:rPr>
              <w:t>Obiectiv specific selectat</w:t>
            </w:r>
          </w:p>
        </w:tc>
        <w:tc>
          <w:tcPr>
            <w:tcW w:w="1710" w:type="dxa"/>
          </w:tcPr>
          <w:p w:rsidR="0078784D" w:rsidRPr="00454668" w:rsidRDefault="0078784D" w:rsidP="00BE0577">
            <w:pPr>
              <w:pStyle w:val="TableParagraph"/>
              <w:spacing w:before="50"/>
              <w:ind w:left="3"/>
              <w:rPr>
                <w:b/>
                <w:sz w:val="20"/>
                <w:szCs w:val="20"/>
                <w:lang w:val="ro-RO"/>
              </w:rPr>
            </w:pPr>
            <w:r w:rsidRPr="00454668">
              <w:rPr>
                <w:b/>
                <w:sz w:val="20"/>
                <w:szCs w:val="20"/>
                <w:lang w:val="ro-RO"/>
              </w:rPr>
              <w:t>Prioritate</w:t>
            </w:r>
          </w:p>
        </w:tc>
        <w:tc>
          <w:tcPr>
            <w:tcW w:w="7257" w:type="dxa"/>
          </w:tcPr>
          <w:p w:rsidR="0078784D" w:rsidRPr="00454668" w:rsidRDefault="0078784D" w:rsidP="00BE0577">
            <w:pPr>
              <w:pStyle w:val="TableParagraph"/>
              <w:spacing w:before="50"/>
              <w:ind w:left="6"/>
              <w:rPr>
                <w:b/>
                <w:sz w:val="20"/>
                <w:szCs w:val="20"/>
                <w:lang w:val="ro-RO"/>
              </w:rPr>
            </w:pPr>
            <w:r w:rsidRPr="00454668">
              <w:rPr>
                <w:b/>
                <w:sz w:val="20"/>
                <w:szCs w:val="20"/>
                <w:lang w:val="ro-RO"/>
              </w:rPr>
              <w:t>Justificarea selecției</w:t>
            </w:r>
          </w:p>
        </w:tc>
      </w:tr>
      <w:tr w:rsidR="00C04C10" w:rsidRPr="00454668" w:rsidTr="00B5276E">
        <w:trPr>
          <w:trHeight w:val="7469"/>
        </w:trPr>
        <w:tc>
          <w:tcPr>
            <w:tcW w:w="2880" w:type="dxa"/>
          </w:tcPr>
          <w:p w:rsidR="0078784D" w:rsidRPr="00454668" w:rsidRDefault="0078784D" w:rsidP="00454668">
            <w:pPr>
              <w:pStyle w:val="TableParagraph"/>
              <w:spacing w:before="108"/>
              <w:ind w:left="6" w:right="315"/>
              <w:jc w:val="both"/>
              <w:rPr>
                <w:sz w:val="20"/>
                <w:szCs w:val="20"/>
                <w:lang w:val="ro-RO"/>
              </w:rPr>
            </w:pPr>
            <w:r w:rsidRPr="00454668">
              <w:rPr>
                <w:sz w:val="20"/>
                <w:szCs w:val="20"/>
                <w:lang w:val="ro-RO"/>
              </w:rPr>
              <w:t xml:space="preserve">Obiectivul de politică  2 - O Europă mai verde, rezilientă, cu emisii reduse de dioxid de carbon, care se îndreaptă către o economie cu zero emisii de dioxid de carbon, prin promovarea tranziției către o energie curată și echitabilă, a </w:t>
            </w:r>
          </w:p>
          <w:p w:rsidR="0078784D" w:rsidRPr="00454668" w:rsidRDefault="0078784D" w:rsidP="00454668">
            <w:pPr>
              <w:pStyle w:val="Default"/>
              <w:ind w:right="315"/>
              <w:jc w:val="both"/>
              <w:rPr>
                <w:rFonts w:ascii="Trebuchet MS" w:eastAsia="Trebuchet MS" w:hAnsi="Trebuchet MS" w:cs="Trebuchet MS"/>
                <w:color w:val="auto"/>
                <w:sz w:val="20"/>
                <w:szCs w:val="20"/>
                <w:lang w:val="ro-RO" w:bidi="en-US"/>
              </w:rPr>
            </w:pPr>
            <w:r w:rsidRPr="00454668">
              <w:rPr>
                <w:rFonts w:ascii="Trebuchet MS" w:eastAsia="Trebuchet MS" w:hAnsi="Trebuchet MS" w:cs="Trebuchet MS"/>
                <w:color w:val="auto"/>
                <w:sz w:val="20"/>
                <w:szCs w:val="20"/>
                <w:lang w:val="ro-RO" w:bidi="en-US"/>
              </w:rPr>
              <w:t xml:space="preserve">investițiilor verzi și albastre, a economiei circulare, a atenuării schimbărilor climatice și a adaptării la acestea, a prevenirii și gestionării riscurilor, precum și a unei mobilități urbane durabile </w:t>
            </w:r>
          </w:p>
          <w:p w:rsidR="0078784D" w:rsidRPr="00454668" w:rsidRDefault="0078784D" w:rsidP="00454668">
            <w:pPr>
              <w:pStyle w:val="TableParagraph"/>
              <w:spacing w:before="108"/>
              <w:ind w:right="41"/>
              <w:jc w:val="both"/>
              <w:rPr>
                <w:sz w:val="20"/>
                <w:szCs w:val="20"/>
                <w:lang w:val="ro-RO"/>
              </w:rPr>
            </w:pPr>
          </w:p>
        </w:tc>
        <w:tc>
          <w:tcPr>
            <w:tcW w:w="2250" w:type="dxa"/>
          </w:tcPr>
          <w:p w:rsidR="0078784D" w:rsidRPr="00454668" w:rsidRDefault="0078784D" w:rsidP="00454668">
            <w:pPr>
              <w:pStyle w:val="TableParagraph"/>
              <w:spacing w:before="108"/>
              <w:ind w:left="6" w:right="135"/>
              <w:jc w:val="both"/>
              <w:rPr>
                <w:sz w:val="20"/>
                <w:szCs w:val="20"/>
                <w:lang w:val="ro-RO"/>
              </w:rPr>
            </w:pPr>
            <w:r w:rsidRPr="00454668">
              <w:rPr>
                <w:sz w:val="20"/>
                <w:szCs w:val="20"/>
                <w:lang w:val="ro-RO"/>
              </w:rPr>
              <w:t>Promovarea adaptării la schimbările climatice, a prevenirii riscurilor de dezastre și a rezilienței, ținând seama de abordările ecosistemice</w:t>
            </w:r>
          </w:p>
        </w:tc>
        <w:tc>
          <w:tcPr>
            <w:tcW w:w="1710" w:type="dxa"/>
          </w:tcPr>
          <w:p w:rsidR="0078784D" w:rsidRPr="00454668" w:rsidRDefault="0078784D" w:rsidP="00454668">
            <w:pPr>
              <w:pStyle w:val="TableParagraph"/>
              <w:spacing w:before="108"/>
              <w:ind w:left="3" w:right="194"/>
              <w:jc w:val="both"/>
              <w:rPr>
                <w:sz w:val="20"/>
                <w:szCs w:val="20"/>
                <w:lang w:val="ro-RO"/>
              </w:rPr>
            </w:pPr>
            <w:r w:rsidRPr="00454668">
              <w:rPr>
                <w:sz w:val="20"/>
                <w:szCs w:val="20"/>
                <w:lang w:val="ro-RO"/>
              </w:rPr>
              <w:t>Comunități verzi</w:t>
            </w:r>
          </w:p>
        </w:tc>
        <w:tc>
          <w:tcPr>
            <w:tcW w:w="7257" w:type="dxa"/>
          </w:tcPr>
          <w:p w:rsidR="0078784D" w:rsidRPr="00454668" w:rsidRDefault="0078784D" w:rsidP="00454668">
            <w:pPr>
              <w:pStyle w:val="TableParagraph"/>
              <w:spacing w:before="47"/>
              <w:ind w:left="6" w:right="234"/>
              <w:jc w:val="both"/>
              <w:rPr>
                <w:sz w:val="20"/>
                <w:szCs w:val="20"/>
                <w:lang w:val="ro-RO"/>
              </w:rPr>
            </w:pPr>
            <w:r w:rsidRPr="00454668">
              <w:rPr>
                <w:sz w:val="20"/>
                <w:szCs w:val="20"/>
                <w:lang w:val="ro-RO"/>
              </w:rPr>
              <w:t xml:space="preserve">În ultimul deceniu, clima a cunoscut schimbări considerabile în zona programului (și nu numai). De la secete severe la precipitații abundente, populația a trebuit să se confrunte cu fenomene extreme mai des decât în </w:t>
            </w:r>
            <w:r w:rsidRPr="00454668">
              <w:rPr>
                <w:rFonts w:ascii="Arial" w:hAnsi="Arial" w:cs="Arial"/>
                <w:sz w:val="20"/>
                <w:szCs w:val="20"/>
                <w:lang w:val="ro-RO"/>
              </w:rPr>
              <w:t>​​</w:t>
            </w:r>
            <w:r w:rsidRPr="00454668">
              <w:rPr>
                <w:sz w:val="20"/>
                <w:szCs w:val="20"/>
                <w:lang w:val="ro-RO"/>
              </w:rPr>
              <w:t xml:space="preserve">trecut. În 2019, suprafețele din Republica Moldova supuse riscului de inundații se ridicau la 2.315 km², în timp ce în </w:t>
            </w:r>
            <w:r w:rsidR="007553BF">
              <w:rPr>
                <w:sz w:val="20"/>
                <w:szCs w:val="20"/>
                <w:lang w:val="ro-RO"/>
              </w:rPr>
              <w:t>România cifra era de 14.564 km²</w:t>
            </w:r>
            <w:r w:rsidRPr="00454668">
              <w:rPr>
                <w:sz w:val="20"/>
                <w:szCs w:val="20"/>
                <w:lang w:val="ro-RO"/>
              </w:rPr>
              <w:t xml:space="preserve"> (la nivel national). În plus, utilizarea necontrolată a resurselor forestiere din punct de vedere al defrișărilor este considerată o cauză a alunecărilor de teren în zona eligibilă. În cadrul procesului de consultări desfășurate pentru elaborarea programului, participanții care activează în domeniul prevenirii riscului de dezastre în ambele țări și-au exprimat intenția puternică de a colabora pentru îmbunătățirea pregătirii și prevenirea mai multor tipuri de dezastre, atât naturale, cât și provocate de om. O valorificare a proiectelor transfrontaliere anterioare finanțate de UE în domeniul prevenirii riscului de dezastre ar reduce decalajul dintre cele două țări în ceea ce privește prevenirea, pregătire și rezistență în caz de dezastre, contribuind la o mai bună adaptare la schimbările climatice. Dezvoltarea unor mecanisme moderne de monitorizare și avertizare timpurie pentru dezastre naturale și/sau provocate de om reprezintă o prioritate pentru autorități. Toate cele de mai sus, împreună cu un grad sporit de conștientizare a populației ar contribui la diminuarea daunelor materiale și a pierderilor de vieți omenești în comunitățile din zona de frontieră.</w:t>
            </w:r>
          </w:p>
        </w:tc>
      </w:tr>
    </w:tbl>
    <w:p w:rsidR="0078784D" w:rsidRPr="00454668" w:rsidRDefault="0078784D" w:rsidP="00454668">
      <w:pPr>
        <w:spacing w:line="254" w:lineRule="exact"/>
        <w:jc w:val="both"/>
        <w:rPr>
          <w:lang w:val="ro-RO"/>
        </w:rPr>
        <w:sectPr w:rsidR="0078784D" w:rsidRPr="00454668">
          <w:footerReference w:type="default" r:id="rId10"/>
          <w:pgSz w:w="15840" w:h="12240" w:orient="landscape"/>
          <w:pgMar w:top="1140" w:right="1340" w:bottom="1120" w:left="1340" w:header="0" w:footer="935" w:gutter="0"/>
          <w:pgNumType w:start="16"/>
          <w:cols w:space="720"/>
        </w:sectPr>
      </w:pPr>
    </w:p>
    <w:p w:rsidR="0078784D" w:rsidRPr="00454668" w:rsidRDefault="0078784D" w:rsidP="00454668">
      <w:pPr>
        <w:pStyle w:val="BodyText"/>
        <w:spacing w:before="2"/>
        <w:ind w:left="0"/>
        <w:jc w:val="both"/>
        <w:rPr>
          <w:sz w:val="11"/>
          <w:lang w:val="ro-RO"/>
        </w:rPr>
      </w:pPr>
    </w:p>
    <w:tbl>
      <w:tblPr>
        <w:tblW w:w="13737"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7"/>
        <w:gridCol w:w="2250"/>
        <w:gridCol w:w="1710"/>
        <w:gridCol w:w="7290"/>
      </w:tblGrid>
      <w:tr w:rsidR="0078784D" w:rsidRPr="00454668" w:rsidTr="00B5276E">
        <w:trPr>
          <w:trHeight w:val="6763"/>
        </w:trPr>
        <w:tc>
          <w:tcPr>
            <w:tcW w:w="2487" w:type="dxa"/>
          </w:tcPr>
          <w:p w:rsidR="0078784D" w:rsidRPr="00454668" w:rsidRDefault="0078784D" w:rsidP="00454668">
            <w:pPr>
              <w:pStyle w:val="TableParagraph"/>
              <w:jc w:val="both"/>
              <w:rPr>
                <w:lang w:val="ro-RO"/>
              </w:rPr>
            </w:pPr>
          </w:p>
        </w:tc>
        <w:tc>
          <w:tcPr>
            <w:tcW w:w="2250" w:type="dxa"/>
          </w:tcPr>
          <w:p w:rsidR="0078784D" w:rsidRPr="00454668" w:rsidRDefault="0078784D" w:rsidP="00454668">
            <w:pPr>
              <w:pStyle w:val="TableParagraph"/>
              <w:spacing w:before="108"/>
              <w:ind w:left="6" w:right="222"/>
              <w:jc w:val="both"/>
              <w:rPr>
                <w:sz w:val="20"/>
                <w:szCs w:val="20"/>
                <w:lang w:val="ro-RO"/>
              </w:rPr>
            </w:pPr>
            <w:r w:rsidRPr="00454668">
              <w:rPr>
                <w:sz w:val="20"/>
                <w:szCs w:val="20"/>
                <w:lang w:val="ro-RO"/>
              </w:rPr>
              <w:t>Intensificarea acțiunilor de protecție și conservare a naturii, a biodiversității și a infrastructurii verzi, inclusiv în zonele urbane, precum și reducerea tuturor formelor de poluare</w:t>
            </w:r>
          </w:p>
        </w:tc>
        <w:tc>
          <w:tcPr>
            <w:tcW w:w="1710" w:type="dxa"/>
          </w:tcPr>
          <w:p w:rsidR="0078784D" w:rsidRPr="00454668" w:rsidRDefault="0078784D" w:rsidP="00454668">
            <w:pPr>
              <w:pStyle w:val="TableParagraph"/>
              <w:spacing w:before="108"/>
              <w:ind w:left="3" w:right="169"/>
              <w:jc w:val="both"/>
              <w:rPr>
                <w:sz w:val="20"/>
                <w:szCs w:val="20"/>
                <w:lang w:val="ro-RO"/>
              </w:rPr>
            </w:pPr>
            <w:r w:rsidRPr="00454668">
              <w:rPr>
                <w:sz w:val="20"/>
                <w:szCs w:val="20"/>
                <w:lang w:val="ro-RO"/>
              </w:rPr>
              <w:t>Comunităţi verzi</w:t>
            </w:r>
          </w:p>
        </w:tc>
        <w:tc>
          <w:tcPr>
            <w:tcW w:w="7290" w:type="dxa"/>
          </w:tcPr>
          <w:p w:rsidR="0078784D" w:rsidRPr="00454668" w:rsidRDefault="0078784D" w:rsidP="00454668">
            <w:pPr>
              <w:pStyle w:val="TableParagraph"/>
              <w:spacing w:before="47"/>
              <w:ind w:left="6" w:right="202"/>
              <w:jc w:val="both"/>
              <w:rPr>
                <w:sz w:val="20"/>
                <w:szCs w:val="20"/>
                <w:lang w:val="ro-RO"/>
              </w:rPr>
            </w:pPr>
            <w:r w:rsidRPr="00454668">
              <w:rPr>
                <w:sz w:val="20"/>
                <w:szCs w:val="20"/>
                <w:lang w:val="ro-RO"/>
              </w:rPr>
              <w:t>Utilizarea resurselor forestiere din punct de vedere al defrișărilor indică o tendință destul de stabilă în Republica Moldova, în timp ce în zona eligibilă a României nu a fost raportată nicio defrișare a resurselor forestiere în perioada 2015-2019. Cu toate acestea, ambele țări au manifestat un interes puternic față de acțiunile privind împădurirea în timpul procesului de consultare, cu scopul de a evita dezastrele naturale precum alunecările de teren și inundațiile. În 2019, suprafețele din Republica Moldova supuse riscului de inundații se ridicau la 2.315 km², în timp ce în România cifra este de 14.564 km².</w:t>
            </w:r>
          </w:p>
          <w:p w:rsidR="0078784D" w:rsidRPr="00454668" w:rsidRDefault="0078784D" w:rsidP="00454668">
            <w:pPr>
              <w:pStyle w:val="TableParagraph"/>
              <w:spacing w:before="47"/>
              <w:ind w:left="6" w:right="202"/>
              <w:jc w:val="both"/>
              <w:rPr>
                <w:sz w:val="20"/>
                <w:szCs w:val="20"/>
                <w:lang w:val="ro-RO"/>
              </w:rPr>
            </w:pPr>
            <w:r w:rsidRPr="00454668">
              <w:rPr>
                <w:sz w:val="20"/>
                <w:szCs w:val="20"/>
                <w:lang w:val="ro-RO"/>
              </w:rPr>
              <w:t>Pe lângă creșterea securității comunităților de frontieră amenințate de dezastre naturale, investițiile în conservarea biodiversității naturii ar contribui la refacerea speciilor pe cale de dispariție și la aducerea de noi specii în zonă, rezistente la schimbările climatice. Elaborarea de planuri și strategii comune de management pentru ariile protejate</w:t>
            </w:r>
          </w:p>
          <w:p w:rsidR="0078784D" w:rsidRPr="00454668" w:rsidRDefault="0078784D" w:rsidP="00454668">
            <w:pPr>
              <w:pStyle w:val="TableParagraph"/>
              <w:spacing w:line="249" w:lineRule="exact"/>
              <w:ind w:left="6" w:right="181"/>
              <w:jc w:val="both"/>
              <w:rPr>
                <w:sz w:val="20"/>
                <w:szCs w:val="20"/>
                <w:lang w:val="ro-RO"/>
              </w:rPr>
            </w:pPr>
            <w:r w:rsidRPr="00454668">
              <w:rPr>
                <w:sz w:val="20"/>
                <w:szCs w:val="20"/>
                <w:lang w:val="ro-RO"/>
              </w:rPr>
              <w:t>împreună cu recunoaşterea lor la nivel internațional prin certificare oficială ar ajuta ambele țări să-și sporească moștenirea naturală și să dezvolte un turism sigur în zona eligibilă. Comunitățile locale ar beneficia de mai multe oportunități de dezvoltare și, de asemenea, ar deveni conștiente de importanța conservării biodiversității zonei.</w:t>
            </w:r>
          </w:p>
        </w:tc>
      </w:tr>
    </w:tbl>
    <w:p w:rsidR="0078784D" w:rsidRPr="00454668" w:rsidRDefault="0078784D" w:rsidP="00454668">
      <w:pPr>
        <w:spacing w:line="249" w:lineRule="exact"/>
        <w:jc w:val="both"/>
        <w:rPr>
          <w:lang w:val="ro-RO"/>
        </w:rPr>
        <w:sectPr w:rsidR="0078784D" w:rsidRPr="00454668">
          <w:pgSz w:w="15840" w:h="12240" w:orient="landscape"/>
          <w:pgMar w:top="1140" w:right="1340" w:bottom="1120" w:left="1340" w:header="0" w:footer="935" w:gutter="0"/>
          <w:cols w:space="720"/>
        </w:sectPr>
      </w:pPr>
    </w:p>
    <w:p w:rsidR="0078784D" w:rsidRPr="00454668" w:rsidRDefault="0078784D" w:rsidP="00454668">
      <w:pPr>
        <w:pStyle w:val="BodyText"/>
        <w:spacing w:before="2"/>
        <w:ind w:left="0"/>
        <w:jc w:val="both"/>
        <w:rPr>
          <w:sz w:val="11"/>
          <w:lang w:val="ro-RO"/>
        </w:rPr>
      </w:pPr>
    </w:p>
    <w:tbl>
      <w:tblPr>
        <w:tblW w:w="13827"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77"/>
        <w:gridCol w:w="2160"/>
        <w:gridCol w:w="1710"/>
        <w:gridCol w:w="7380"/>
      </w:tblGrid>
      <w:tr w:rsidR="00B5276E" w:rsidRPr="00454668" w:rsidTr="00B5276E">
        <w:trPr>
          <w:trHeight w:val="7215"/>
        </w:trPr>
        <w:tc>
          <w:tcPr>
            <w:tcW w:w="2577" w:type="dxa"/>
          </w:tcPr>
          <w:p w:rsidR="0078784D" w:rsidRPr="00454668" w:rsidRDefault="0078784D" w:rsidP="00454668">
            <w:pPr>
              <w:pStyle w:val="TableParagraph"/>
              <w:tabs>
                <w:tab w:val="left" w:pos="1210"/>
                <w:tab w:val="left" w:pos="2956"/>
              </w:tabs>
              <w:spacing w:before="108"/>
              <w:ind w:left="38" w:right="268"/>
              <w:jc w:val="both"/>
              <w:rPr>
                <w:sz w:val="20"/>
                <w:szCs w:val="20"/>
                <w:lang w:val="ro-RO"/>
              </w:rPr>
            </w:pPr>
            <w:r w:rsidRPr="00454668">
              <w:rPr>
                <w:sz w:val="20"/>
                <w:szCs w:val="20"/>
                <w:lang w:val="ro-RO"/>
              </w:rPr>
              <w:t>Obiectivul de politică 4 - O Europă mai socială și mai incluzivă, prin implementarea Pilonului european al drepturilor sociale</w:t>
            </w:r>
          </w:p>
        </w:tc>
        <w:tc>
          <w:tcPr>
            <w:tcW w:w="2160" w:type="dxa"/>
          </w:tcPr>
          <w:p w:rsidR="0078784D" w:rsidRPr="00454668" w:rsidRDefault="0078784D" w:rsidP="00454668">
            <w:pPr>
              <w:pStyle w:val="Default"/>
              <w:jc w:val="both"/>
              <w:rPr>
                <w:rFonts w:ascii="Trebuchet MS" w:eastAsia="Trebuchet MS" w:hAnsi="Trebuchet MS" w:cs="Trebuchet MS"/>
                <w:color w:val="auto"/>
                <w:sz w:val="20"/>
                <w:szCs w:val="20"/>
                <w:lang w:val="ro-RO" w:bidi="en-US"/>
              </w:rPr>
            </w:pPr>
          </w:p>
          <w:p w:rsidR="0078784D" w:rsidRPr="00454668" w:rsidRDefault="0078784D" w:rsidP="00454668">
            <w:pPr>
              <w:pStyle w:val="Default"/>
              <w:ind w:right="180"/>
              <w:jc w:val="both"/>
              <w:rPr>
                <w:rFonts w:ascii="Trebuchet MS" w:eastAsia="Trebuchet MS" w:hAnsi="Trebuchet MS" w:cs="Trebuchet MS"/>
                <w:color w:val="auto"/>
                <w:sz w:val="20"/>
                <w:szCs w:val="20"/>
                <w:lang w:val="ro-RO" w:bidi="en-US"/>
              </w:rPr>
            </w:pPr>
            <w:r w:rsidRPr="00454668">
              <w:rPr>
                <w:rFonts w:ascii="Trebuchet MS" w:eastAsia="Trebuchet MS" w:hAnsi="Trebuchet MS" w:cs="Trebuchet MS"/>
                <w:color w:val="auto"/>
                <w:sz w:val="20"/>
                <w:szCs w:val="20"/>
                <w:lang w:val="ro-RO" w:bidi="en-US"/>
              </w:rPr>
              <w:t>Îmbunătățirea accesului egal la servicii de calitate și incluzive în educație, formare și învățarea pe tot parcursul vieții prin dezvoltarea infrastructurii accesibile, inclusiv prin promovarea rezilienței pentru educația și formarea la distanță și online</w:t>
            </w:r>
          </w:p>
          <w:p w:rsidR="0078784D" w:rsidRPr="00454668" w:rsidRDefault="0078784D" w:rsidP="00454668">
            <w:pPr>
              <w:pStyle w:val="TableParagraph"/>
              <w:spacing w:before="108"/>
              <w:ind w:left="147" w:right="143"/>
              <w:jc w:val="both"/>
              <w:rPr>
                <w:sz w:val="20"/>
                <w:szCs w:val="20"/>
                <w:lang w:val="ro-RO"/>
              </w:rPr>
            </w:pPr>
          </w:p>
        </w:tc>
        <w:tc>
          <w:tcPr>
            <w:tcW w:w="1710" w:type="dxa"/>
          </w:tcPr>
          <w:p w:rsidR="0078784D" w:rsidRPr="00454668" w:rsidRDefault="0078784D" w:rsidP="00454668">
            <w:pPr>
              <w:pStyle w:val="TableParagraph"/>
              <w:spacing w:before="108"/>
              <w:ind w:left="3" w:right="179"/>
              <w:jc w:val="both"/>
              <w:rPr>
                <w:sz w:val="20"/>
                <w:szCs w:val="20"/>
                <w:lang w:val="ro-RO"/>
              </w:rPr>
            </w:pPr>
            <w:r w:rsidRPr="00454668">
              <w:rPr>
                <w:sz w:val="20"/>
                <w:szCs w:val="20"/>
                <w:lang w:val="ro-RO"/>
              </w:rPr>
              <w:t>Dezvoltare socială transfrontalieră</w:t>
            </w:r>
          </w:p>
        </w:tc>
        <w:tc>
          <w:tcPr>
            <w:tcW w:w="7380" w:type="dxa"/>
          </w:tcPr>
          <w:p w:rsidR="0078784D" w:rsidRPr="00454668" w:rsidRDefault="0078784D" w:rsidP="00454668">
            <w:pPr>
              <w:pStyle w:val="TableParagraph"/>
              <w:spacing w:line="249" w:lineRule="exact"/>
              <w:ind w:left="6" w:right="91"/>
              <w:jc w:val="both"/>
              <w:rPr>
                <w:sz w:val="20"/>
                <w:szCs w:val="20"/>
                <w:lang w:val="ro-RO"/>
              </w:rPr>
            </w:pPr>
            <w:r w:rsidRPr="00454668">
              <w:rPr>
                <w:sz w:val="20"/>
                <w:szCs w:val="20"/>
                <w:lang w:val="ro-RO"/>
              </w:rPr>
              <w:t>Investițiile în învățământul public reprezintă o nevoie constantă în ambele țări participante, deși procentul alocat de PIB a ajuns la aproape 6 în 2019 în Republica Moldova, în timp ce în România procentul a crescut de la 2,8 în 2016 la 3,4 în 2019. Pandemia de COVID-19 a adus importante investiții în dotarea cu echipamente a școlilor din ambele țări, când au fost cumpărate dispozitive IT pentru a crea condiția prealabilă pentru școlarizarea online. Cu toate acestea, consultările purtate cu autoritățile centrale și locale din ambele țări au relevat necesitatea urgentă de investiții în infrastructura educațională, în modernizarea și dotarea școlilor, universităților, unităților de învățământ profesional și bibliotecilor publice, a creării de noi resurse didactice. Resursa umană implicată în actul educațional are nevoie și de pregătire și actualizare constantă, prin urmare activități comune de dezvoltare a abilităților și metodelor de predare ar contribui la armonizarea celor două sisteme educaționale și la reducerea disparităților dintre cele două țări. Schimburile de experienţă pentru</w:t>
            </w:r>
            <w:r w:rsidR="00454668" w:rsidRPr="00454668">
              <w:rPr>
                <w:sz w:val="20"/>
                <w:szCs w:val="20"/>
                <w:lang w:val="ro-RO"/>
              </w:rPr>
              <w:t xml:space="preserve"> cadrele didactice și studenți, elaborarea de programe comune, strategii comune în domeniul educației ar contribui, de asemenea, la aducerea sistemelor de învățământ din ambele țări la același nivel și la creșterea mobilității în acest domeniu.</w:t>
            </w:r>
          </w:p>
        </w:tc>
      </w:tr>
    </w:tbl>
    <w:p w:rsidR="0078784D" w:rsidRPr="00454668" w:rsidRDefault="0078784D" w:rsidP="0078784D">
      <w:pPr>
        <w:spacing w:line="249" w:lineRule="exact"/>
        <w:jc w:val="both"/>
        <w:rPr>
          <w:lang w:val="ro-RO"/>
        </w:rPr>
        <w:sectPr w:rsidR="0078784D" w:rsidRPr="00454668">
          <w:pgSz w:w="15840" w:h="12240" w:orient="landscape"/>
          <w:pgMar w:top="1140" w:right="1340" w:bottom="1120" w:left="1340" w:header="0" w:footer="935" w:gutter="0"/>
          <w:cols w:space="720"/>
        </w:sectPr>
      </w:pPr>
    </w:p>
    <w:p w:rsidR="0078784D" w:rsidRPr="00454668" w:rsidRDefault="0078784D" w:rsidP="0078784D">
      <w:pPr>
        <w:pStyle w:val="BodyText"/>
        <w:spacing w:before="2"/>
        <w:ind w:left="0"/>
        <w:rPr>
          <w:sz w:val="11"/>
          <w:lang w:val="ro-RO"/>
        </w:rPr>
      </w:pPr>
    </w:p>
    <w:tbl>
      <w:tblPr>
        <w:tblW w:w="13827"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77"/>
        <w:gridCol w:w="2160"/>
        <w:gridCol w:w="1800"/>
        <w:gridCol w:w="7290"/>
      </w:tblGrid>
      <w:tr w:rsidR="0078784D" w:rsidRPr="00454668" w:rsidTr="00D01AEF">
        <w:trPr>
          <w:trHeight w:val="9663"/>
        </w:trPr>
        <w:tc>
          <w:tcPr>
            <w:tcW w:w="2577" w:type="dxa"/>
          </w:tcPr>
          <w:p w:rsidR="0078784D" w:rsidRPr="00454668" w:rsidRDefault="0078784D" w:rsidP="00BE0577">
            <w:pPr>
              <w:pStyle w:val="TableParagraph"/>
              <w:rPr>
                <w:lang w:val="ro-RO"/>
              </w:rPr>
            </w:pPr>
          </w:p>
        </w:tc>
        <w:tc>
          <w:tcPr>
            <w:tcW w:w="2160" w:type="dxa"/>
          </w:tcPr>
          <w:p w:rsidR="0078784D" w:rsidRPr="00454668" w:rsidRDefault="0078784D" w:rsidP="00BE0577">
            <w:pPr>
              <w:pStyle w:val="TableParagraph"/>
              <w:spacing w:before="108"/>
              <w:ind w:left="6" w:right="143"/>
              <w:jc w:val="both"/>
              <w:rPr>
                <w:sz w:val="20"/>
                <w:szCs w:val="20"/>
                <w:lang w:val="ro-RO"/>
              </w:rPr>
            </w:pPr>
            <w:r w:rsidRPr="00454668">
              <w:rPr>
                <w:sz w:val="20"/>
                <w:szCs w:val="20"/>
                <w:lang w:val="ro-RO"/>
              </w:rPr>
              <w:t>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w:t>
            </w:r>
          </w:p>
        </w:tc>
        <w:tc>
          <w:tcPr>
            <w:tcW w:w="1800" w:type="dxa"/>
          </w:tcPr>
          <w:p w:rsidR="0078784D" w:rsidRPr="00454668" w:rsidRDefault="0078784D" w:rsidP="00BE0577">
            <w:pPr>
              <w:pStyle w:val="TableParagraph"/>
              <w:spacing w:before="108"/>
              <w:ind w:left="3" w:right="16"/>
              <w:rPr>
                <w:sz w:val="20"/>
                <w:szCs w:val="20"/>
                <w:lang w:val="ro-RO"/>
              </w:rPr>
            </w:pPr>
            <w:r w:rsidRPr="00454668">
              <w:rPr>
                <w:sz w:val="20"/>
                <w:szCs w:val="20"/>
                <w:lang w:val="ro-RO"/>
              </w:rPr>
              <w:t>Dezvoltare socială transfrontalieră</w:t>
            </w:r>
          </w:p>
        </w:tc>
        <w:tc>
          <w:tcPr>
            <w:tcW w:w="7290" w:type="dxa"/>
          </w:tcPr>
          <w:p w:rsidR="0078784D" w:rsidRPr="00454668" w:rsidRDefault="0078784D" w:rsidP="00BE0577">
            <w:pPr>
              <w:pStyle w:val="TableParagraph"/>
              <w:spacing w:before="47"/>
              <w:ind w:left="6" w:right="184"/>
              <w:jc w:val="both"/>
              <w:rPr>
                <w:sz w:val="20"/>
                <w:szCs w:val="20"/>
                <w:lang w:val="ro-RO"/>
              </w:rPr>
            </w:pPr>
            <w:r w:rsidRPr="00454668">
              <w:rPr>
                <w:sz w:val="20"/>
                <w:szCs w:val="20"/>
                <w:lang w:val="ro-RO"/>
              </w:rPr>
              <w:t>O problemă importantă a structurii forței de muncă din domeniul sănătății în Republica Moldova este legată de îmbătrânirea profesioniștilor actuali. În 2019, 30,27% din cei 12.552 de medici s-au aflat în apropierea datei de pensionare. Aceeași situație alarmantă este valabilă și pentru asistenți, 3.086 de asistenți fiind aproape de pensionare în 2019. Sunt șanse ca această problemă să se aprofundeze chiar și în anii următori întrucât tinerii medici nu sunt dispuși să lucreze în condițiile oferite de guvern. Un alt motiv important pentru a ține tinerii medici departe de spitale este lipsa infrastructurii medicale de vârf.</w:t>
            </w:r>
          </w:p>
          <w:p w:rsidR="0078784D" w:rsidRPr="00454668" w:rsidRDefault="0078784D" w:rsidP="00BE0577">
            <w:pPr>
              <w:pStyle w:val="TableParagraph"/>
              <w:spacing w:before="61"/>
              <w:ind w:left="6" w:right="184"/>
              <w:jc w:val="both"/>
              <w:rPr>
                <w:sz w:val="20"/>
                <w:szCs w:val="20"/>
                <w:lang w:val="ro-RO"/>
              </w:rPr>
            </w:pPr>
            <w:r w:rsidRPr="00454668">
              <w:rPr>
                <w:sz w:val="20"/>
                <w:szCs w:val="20"/>
                <w:lang w:val="ro-RO"/>
              </w:rPr>
              <w:t>Pe de altă parte, sistemul de sănătate din zona eligibilă a României se caracterizează prin următoarele aspecte principale:</w:t>
            </w:r>
          </w:p>
          <w:p w:rsidR="0078784D" w:rsidRPr="00454668" w:rsidRDefault="0078784D" w:rsidP="00D01AEF">
            <w:pPr>
              <w:pStyle w:val="TableParagraph"/>
              <w:numPr>
                <w:ilvl w:val="0"/>
                <w:numId w:val="7"/>
              </w:numPr>
              <w:tabs>
                <w:tab w:val="left" w:pos="150"/>
              </w:tabs>
              <w:spacing w:before="61"/>
              <w:ind w:right="230"/>
              <w:rPr>
                <w:sz w:val="20"/>
                <w:szCs w:val="20"/>
                <w:lang w:val="ro-RO"/>
              </w:rPr>
            </w:pPr>
            <w:r w:rsidRPr="00454668">
              <w:rPr>
                <w:sz w:val="20"/>
                <w:szCs w:val="20"/>
                <w:lang w:val="ro-RO"/>
              </w:rPr>
              <w:t>o diferență clară între infrastructura și cazurile complexe de rezolvat în cele 4 județe;</w:t>
            </w:r>
          </w:p>
          <w:p w:rsidR="0078784D" w:rsidRPr="00454668" w:rsidRDefault="0078784D" w:rsidP="00D01AEF">
            <w:pPr>
              <w:pStyle w:val="TableParagraph"/>
              <w:numPr>
                <w:ilvl w:val="0"/>
                <w:numId w:val="7"/>
              </w:numPr>
              <w:tabs>
                <w:tab w:val="left" w:pos="6"/>
              </w:tabs>
              <w:spacing w:before="60"/>
              <w:ind w:right="445"/>
              <w:rPr>
                <w:sz w:val="20"/>
                <w:szCs w:val="20"/>
                <w:lang w:val="ro-RO"/>
              </w:rPr>
            </w:pPr>
            <w:r w:rsidRPr="00454668">
              <w:rPr>
                <w:sz w:val="20"/>
                <w:szCs w:val="20"/>
                <w:lang w:val="ro-RO"/>
              </w:rPr>
              <w:t>spitalele mai mici tratează doar cazuri diagnosticate necomplicate, referindu-se la un număr mare de pacienți la spitalele municipalității reședință de județ;</w:t>
            </w:r>
          </w:p>
          <w:p w:rsidR="0078784D" w:rsidRDefault="0078784D" w:rsidP="00D01AEF">
            <w:pPr>
              <w:pStyle w:val="TableParagraph"/>
              <w:numPr>
                <w:ilvl w:val="0"/>
                <w:numId w:val="7"/>
              </w:numPr>
              <w:tabs>
                <w:tab w:val="left" w:pos="367"/>
                <w:tab w:val="left" w:pos="367"/>
              </w:tabs>
              <w:spacing w:before="63" w:line="254" w:lineRule="exact"/>
              <w:ind w:right="231"/>
              <w:rPr>
                <w:sz w:val="20"/>
                <w:szCs w:val="20"/>
                <w:lang w:val="ro-RO"/>
              </w:rPr>
            </w:pPr>
            <w:r w:rsidRPr="00454668">
              <w:rPr>
                <w:sz w:val="20"/>
                <w:szCs w:val="20"/>
                <w:lang w:val="ro-RO"/>
              </w:rPr>
              <w:t xml:space="preserve">inechităţi în acoperirea serviciilor de sănătate între zona rurală şi urbană, </w:t>
            </w:r>
          </w:p>
          <w:p w:rsidR="00D01AEF" w:rsidRPr="00454668" w:rsidRDefault="00D01AEF" w:rsidP="00D01AEF">
            <w:pPr>
              <w:pStyle w:val="TableParagraph"/>
              <w:ind w:left="366" w:right="691"/>
              <w:jc w:val="both"/>
              <w:rPr>
                <w:sz w:val="20"/>
                <w:szCs w:val="20"/>
                <w:lang w:val="ro-RO"/>
              </w:rPr>
            </w:pPr>
            <w:r w:rsidRPr="00454668">
              <w:rPr>
                <w:sz w:val="20"/>
                <w:szCs w:val="20"/>
                <w:lang w:val="ro-RO"/>
              </w:rPr>
              <w:t>mai ales în județe, precum Vaslui și Botoșani;</w:t>
            </w:r>
          </w:p>
          <w:p w:rsidR="00D01AEF" w:rsidRPr="00454668" w:rsidRDefault="00D01AEF" w:rsidP="00D01AEF">
            <w:pPr>
              <w:pStyle w:val="TableParagraph"/>
              <w:numPr>
                <w:ilvl w:val="0"/>
                <w:numId w:val="7"/>
              </w:numPr>
              <w:tabs>
                <w:tab w:val="left" w:pos="367"/>
              </w:tabs>
              <w:spacing w:before="48"/>
              <w:ind w:right="185"/>
              <w:jc w:val="both"/>
              <w:rPr>
                <w:sz w:val="20"/>
                <w:szCs w:val="20"/>
                <w:lang w:val="ro-RO"/>
              </w:rPr>
            </w:pPr>
            <w:r w:rsidRPr="00454668">
              <w:rPr>
                <w:sz w:val="20"/>
                <w:szCs w:val="20"/>
                <w:lang w:val="ro-RO"/>
              </w:rPr>
              <w:t>nu o dovadă clară a dispozitivelor medicale de ultimă generație și a nivelului respectiv de utilizare a acestora în spitalele publice;</w:t>
            </w:r>
          </w:p>
          <w:p w:rsidR="00D01AEF" w:rsidRPr="00454668" w:rsidRDefault="00D01AEF" w:rsidP="00D01AEF">
            <w:pPr>
              <w:pStyle w:val="TableParagraph"/>
              <w:numPr>
                <w:ilvl w:val="0"/>
                <w:numId w:val="7"/>
              </w:numPr>
              <w:tabs>
                <w:tab w:val="left" w:pos="367"/>
              </w:tabs>
              <w:spacing w:before="59"/>
              <w:ind w:right="184"/>
              <w:jc w:val="both"/>
              <w:rPr>
                <w:sz w:val="20"/>
                <w:szCs w:val="20"/>
                <w:lang w:val="ro-RO"/>
              </w:rPr>
            </w:pPr>
            <w:r w:rsidRPr="00454668">
              <w:rPr>
                <w:sz w:val="20"/>
                <w:szCs w:val="20"/>
                <w:lang w:val="ro-RO"/>
              </w:rPr>
              <w:t>lipsa resurselor umane, cu un număr redus de medici și asistenți medicali față de media UE. Mai mult, repartizarea neuniformă a medicilor reprezintă o barieră suplimentară în calea accesului la asistență medicală în zona eligibilă a României.</w:t>
            </w:r>
          </w:p>
          <w:p w:rsidR="00D01AEF" w:rsidRPr="00454668" w:rsidRDefault="00D01AEF" w:rsidP="00D01AEF">
            <w:pPr>
              <w:pStyle w:val="TableParagraph"/>
              <w:numPr>
                <w:ilvl w:val="0"/>
                <w:numId w:val="7"/>
              </w:numPr>
              <w:tabs>
                <w:tab w:val="left" w:pos="367"/>
              </w:tabs>
              <w:spacing w:before="62"/>
              <w:ind w:right="187"/>
              <w:jc w:val="both"/>
              <w:rPr>
                <w:sz w:val="20"/>
                <w:szCs w:val="20"/>
                <w:lang w:val="ro-RO"/>
              </w:rPr>
            </w:pPr>
            <w:r w:rsidRPr="00454668">
              <w:rPr>
                <w:sz w:val="20"/>
                <w:szCs w:val="20"/>
                <w:lang w:val="ro-RO"/>
              </w:rPr>
              <w:t>lipsa unui set clar de indicatori care să vizeze calitatea actului medical, astfel încât să stimuleze spitalele publice să fie mai eficiente.</w:t>
            </w:r>
          </w:p>
          <w:p w:rsidR="00D01AEF" w:rsidRPr="00454668" w:rsidRDefault="00D01AEF" w:rsidP="00D01AEF">
            <w:pPr>
              <w:pStyle w:val="TableParagraph"/>
              <w:tabs>
                <w:tab w:val="left" w:pos="367"/>
                <w:tab w:val="left" w:pos="367"/>
              </w:tabs>
              <w:spacing w:before="63" w:line="254" w:lineRule="exact"/>
              <w:ind w:left="366" w:right="231"/>
              <w:rPr>
                <w:sz w:val="20"/>
                <w:szCs w:val="20"/>
                <w:lang w:val="ro-RO"/>
              </w:rPr>
            </w:pPr>
          </w:p>
        </w:tc>
      </w:tr>
    </w:tbl>
    <w:p w:rsidR="0078784D" w:rsidRPr="00454668" w:rsidRDefault="0078784D" w:rsidP="0078784D">
      <w:pPr>
        <w:spacing w:line="254" w:lineRule="exact"/>
        <w:rPr>
          <w:lang w:val="ro-RO"/>
        </w:rPr>
        <w:sectPr w:rsidR="0078784D" w:rsidRPr="00454668">
          <w:pgSz w:w="15840" w:h="12240" w:orient="landscape"/>
          <w:pgMar w:top="1140" w:right="1340" w:bottom="1120" w:left="1340" w:header="0" w:footer="935" w:gutter="0"/>
          <w:cols w:space="720"/>
        </w:sectPr>
      </w:pPr>
    </w:p>
    <w:p w:rsidR="0078784D" w:rsidRPr="00454668" w:rsidRDefault="0078784D" w:rsidP="0078784D">
      <w:pPr>
        <w:pStyle w:val="BodyText"/>
        <w:spacing w:before="2"/>
        <w:ind w:left="0"/>
        <w:rPr>
          <w:lang w:val="ro-RO"/>
        </w:rPr>
      </w:pPr>
    </w:p>
    <w:tbl>
      <w:tblPr>
        <w:tblW w:w="13827"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77"/>
        <w:gridCol w:w="2160"/>
        <w:gridCol w:w="1800"/>
        <w:gridCol w:w="7290"/>
      </w:tblGrid>
      <w:tr w:rsidR="0078784D" w:rsidRPr="00454668" w:rsidTr="00B5276E">
        <w:trPr>
          <w:trHeight w:val="1698"/>
        </w:trPr>
        <w:tc>
          <w:tcPr>
            <w:tcW w:w="2577" w:type="dxa"/>
          </w:tcPr>
          <w:p w:rsidR="0078784D" w:rsidRPr="00454668" w:rsidRDefault="0078784D" w:rsidP="00BE0577">
            <w:pPr>
              <w:pStyle w:val="TableParagraph"/>
              <w:rPr>
                <w:lang w:val="ro-RO"/>
              </w:rPr>
            </w:pPr>
          </w:p>
        </w:tc>
        <w:tc>
          <w:tcPr>
            <w:tcW w:w="2160" w:type="dxa"/>
          </w:tcPr>
          <w:p w:rsidR="0078784D" w:rsidRPr="00454668" w:rsidRDefault="0078784D" w:rsidP="00BE0577">
            <w:pPr>
              <w:pStyle w:val="TableParagraph"/>
              <w:rPr>
                <w:lang w:val="ro-RO"/>
              </w:rPr>
            </w:pPr>
          </w:p>
        </w:tc>
        <w:tc>
          <w:tcPr>
            <w:tcW w:w="1800" w:type="dxa"/>
          </w:tcPr>
          <w:p w:rsidR="0078784D" w:rsidRPr="00454668" w:rsidRDefault="0078784D" w:rsidP="00BE0577">
            <w:pPr>
              <w:pStyle w:val="TableParagraph"/>
              <w:rPr>
                <w:lang w:val="ro-RO"/>
              </w:rPr>
            </w:pPr>
          </w:p>
        </w:tc>
        <w:tc>
          <w:tcPr>
            <w:tcW w:w="7290" w:type="dxa"/>
          </w:tcPr>
          <w:p w:rsidR="0078784D" w:rsidRPr="00454668" w:rsidRDefault="0078784D" w:rsidP="00BE0577">
            <w:pPr>
              <w:pStyle w:val="TableParagraph"/>
              <w:spacing w:before="58"/>
              <w:ind w:left="6" w:right="182"/>
              <w:jc w:val="both"/>
              <w:rPr>
                <w:sz w:val="20"/>
                <w:szCs w:val="20"/>
                <w:lang w:val="ro-RO"/>
              </w:rPr>
            </w:pPr>
            <w:r w:rsidRPr="00454668">
              <w:rPr>
                <w:sz w:val="20"/>
                <w:szCs w:val="20"/>
                <w:lang w:val="ro-RO"/>
              </w:rPr>
              <w:t>În ambele țări există un risc mare de colaps al sistemului public de sănătate prin lipsa medicilor generat de exodul de creiere, medicii tineri părăsind atât Republica Moldova, cât și zona eligibilă a României și, prin urmare, o scădere a calității actului medical. si timpul de raspuns.</w:t>
            </w:r>
          </w:p>
          <w:p w:rsidR="0078784D" w:rsidRPr="00454668" w:rsidRDefault="0078784D" w:rsidP="00C04C10">
            <w:pPr>
              <w:pStyle w:val="TableParagraph"/>
              <w:spacing w:line="248" w:lineRule="exact"/>
              <w:ind w:left="6" w:right="181"/>
              <w:jc w:val="both"/>
              <w:rPr>
                <w:sz w:val="20"/>
                <w:szCs w:val="20"/>
                <w:lang w:val="ro-RO"/>
              </w:rPr>
            </w:pPr>
            <w:r w:rsidRPr="00454668">
              <w:rPr>
                <w:sz w:val="20"/>
                <w:szCs w:val="20"/>
                <w:lang w:val="ro-RO"/>
              </w:rPr>
              <w:t>Construirea de noi spitale, reabilitarea și modernizarea celor existente și, cel mai important, dotarea cu echipamente de ultimă generație ar crește calitatea actului medical și pregătirea sistemului din punct de vedere al infrastructurii. Mai mult, investiția în pregătirea personalului medical, schimbul de experiență, dezvoltarea procedurilor comune este a doua condiție pentru un sistem medical</w:t>
            </w:r>
            <w:r w:rsidR="00454668" w:rsidRPr="00454668">
              <w:rPr>
                <w:sz w:val="20"/>
                <w:szCs w:val="20"/>
                <w:lang w:val="ro-RO"/>
              </w:rPr>
              <w:t xml:space="preserve"> puternic.</w:t>
            </w:r>
            <w:r w:rsidR="00454668" w:rsidRPr="00454668">
              <w:rPr>
                <w:spacing w:val="-14"/>
                <w:sz w:val="20"/>
                <w:szCs w:val="20"/>
                <w:lang w:val="ro-RO"/>
              </w:rPr>
              <w:t xml:space="preserve"> </w:t>
            </w:r>
            <w:r w:rsidR="00454668" w:rsidRPr="00454668">
              <w:rPr>
                <w:sz w:val="20"/>
                <w:szCs w:val="20"/>
                <w:lang w:val="ro-RO"/>
              </w:rPr>
              <w:t>Acest lucru ar ajuta, de asemenea, la diminuarea procesului de exod al creierelor și ar oferi condiții mai bune pentru comunitățile de graniță în care să trăiască. Pandemia de COVID-19 a pus sistemul de sănătate la un test structural și și-a dezvăluit punctele slabe mai mult decât orice perioadă din ultimele decenii. Împreună cu alte surse de finanțare, programul poate contribui la îmbunătățirea capacității sistemului de a face față provocărilor actuale împreună cu orice altă situație excepțională, inclusiv prin parteneriat consolidat.</w:t>
            </w:r>
          </w:p>
        </w:tc>
      </w:tr>
    </w:tbl>
    <w:p w:rsidR="0078784D" w:rsidRPr="00454668" w:rsidRDefault="0078784D" w:rsidP="0078784D">
      <w:pPr>
        <w:spacing w:line="248" w:lineRule="exact"/>
        <w:jc w:val="both"/>
        <w:rPr>
          <w:lang w:val="ro-RO"/>
        </w:rPr>
        <w:sectPr w:rsidR="0078784D" w:rsidRPr="00454668">
          <w:pgSz w:w="15840" w:h="12240" w:orient="landscape"/>
          <w:pgMar w:top="1140" w:right="1340" w:bottom="1120" w:left="1340" w:header="0" w:footer="935" w:gutter="0"/>
          <w:cols w:space="720"/>
        </w:sectPr>
      </w:pPr>
    </w:p>
    <w:p w:rsidR="0078784D" w:rsidRPr="00454668" w:rsidRDefault="0078784D" w:rsidP="0078784D">
      <w:pPr>
        <w:pStyle w:val="BodyText"/>
        <w:spacing w:before="2"/>
        <w:ind w:left="0"/>
        <w:rPr>
          <w:sz w:val="11"/>
          <w:lang w:val="ro-RO"/>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37"/>
        <w:gridCol w:w="2610"/>
        <w:gridCol w:w="1620"/>
        <w:gridCol w:w="5767"/>
      </w:tblGrid>
      <w:tr w:rsidR="0078784D" w:rsidRPr="00454668" w:rsidTr="00624043">
        <w:trPr>
          <w:trHeight w:val="1602"/>
        </w:trPr>
        <w:tc>
          <w:tcPr>
            <w:tcW w:w="2937" w:type="dxa"/>
            <w:vMerge w:val="restart"/>
          </w:tcPr>
          <w:p w:rsidR="0078784D" w:rsidRPr="00454668" w:rsidRDefault="0078784D" w:rsidP="00BE0577">
            <w:pPr>
              <w:pStyle w:val="TableParagraph"/>
              <w:rPr>
                <w:lang w:val="ro-RO"/>
              </w:rPr>
            </w:pPr>
          </w:p>
        </w:tc>
        <w:tc>
          <w:tcPr>
            <w:tcW w:w="2610" w:type="dxa"/>
            <w:tcBorders>
              <w:bottom w:val="nil"/>
            </w:tcBorders>
          </w:tcPr>
          <w:p w:rsidR="0078784D" w:rsidRPr="00454668" w:rsidRDefault="0078784D" w:rsidP="00BE0577">
            <w:pPr>
              <w:pStyle w:val="TableParagraph"/>
              <w:spacing w:before="108"/>
              <w:ind w:left="6" w:right="143"/>
              <w:jc w:val="both"/>
              <w:rPr>
                <w:sz w:val="20"/>
                <w:szCs w:val="20"/>
                <w:lang w:val="ro-RO"/>
              </w:rPr>
            </w:pPr>
            <w:r w:rsidRPr="00454668">
              <w:rPr>
                <w:sz w:val="20"/>
                <w:szCs w:val="20"/>
                <w:lang w:val="ro-RO"/>
              </w:rPr>
              <w:t>Creșterea rolului culturii și al turismului durabil în dezvoltarea economică, incluziunea socială și inovarea socială</w:t>
            </w:r>
          </w:p>
        </w:tc>
        <w:tc>
          <w:tcPr>
            <w:tcW w:w="1620" w:type="dxa"/>
            <w:tcBorders>
              <w:bottom w:val="nil"/>
            </w:tcBorders>
          </w:tcPr>
          <w:p w:rsidR="0078784D" w:rsidRPr="00454668" w:rsidRDefault="0078784D" w:rsidP="00BE0577">
            <w:pPr>
              <w:pStyle w:val="TableParagraph"/>
              <w:spacing w:before="108"/>
              <w:ind w:left="3" w:right="16"/>
              <w:rPr>
                <w:sz w:val="20"/>
                <w:szCs w:val="20"/>
                <w:lang w:val="ro-RO"/>
              </w:rPr>
            </w:pPr>
            <w:r w:rsidRPr="00454668">
              <w:rPr>
                <w:sz w:val="20"/>
                <w:szCs w:val="20"/>
                <w:lang w:val="ro-RO"/>
              </w:rPr>
              <w:t>Dezvoltare socială transfrontalieră</w:t>
            </w:r>
          </w:p>
        </w:tc>
        <w:tc>
          <w:tcPr>
            <w:tcW w:w="5767" w:type="dxa"/>
            <w:tcBorders>
              <w:bottom w:val="nil"/>
            </w:tcBorders>
          </w:tcPr>
          <w:p w:rsidR="0078784D" w:rsidRPr="00B5276E" w:rsidRDefault="0078784D" w:rsidP="00B5276E">
            <w:pPr>
              <w:pStyle w:val="TableParagraph"/>
              <w:spacing w:before="47"/>
              <w:ind w:left="6" w:right="185"/>
              <w:jc w:val="both"/>
              <w:rPr>
                <w:sz w:val="20"/>
                <w:szCs w:val="20"/>
                <w:lang w:val="ro-RO"/>
              </w:rPr>
            </w:pPr>
            <w:r w:rsidRPr="00454668">
              <w:rPr>
                <w:sz w:val="20"/>
                <w:szCs w:val="20"/>
                <w:lang w:val="ro-RO"/>
              </w:rPr>
              <w:t>Turismul este un potențial activ competitiv important pentru zona de bază eligibilă. Moștenirea culturală comună a zonei este o componentă cheie care poate constitui baza pentru dezvoltarea infrastructurii și serviciilor turistice.</w:t>
            </w:r>
          </w:p>
        </w:tc>
      </w:tr>
      <w:tr w:rsidR="0078784D" w:rsidRPr="00454668" w:rsidTr="00624043">
        <w:trPr>
          <w:trHeight w:val="3622"/>
        </w:trPr>
        <w:tc>
          <w:tcPr>
            <w:tcW w:w="2937" w:type="dxa"/>
            <w:vMerge/>
            <w:tcBorders>
              <w:top w:val="nil"/>
            </w:tcBorders>
          </w:tcPr>
          <w:p w:rsidR="0078784D" w:rsidRPr="00454668" w:rsidRDefault="0078784D" w:rsidP="00BE0577">
            <w:pPr>
              <w:rPr>
                <w:sz w:val="2"/>
                <w:szCs w:val="2"/>
                <w:lang w:val="ro-RO"/>
              </w:rPr>
            </w:pPr>
          </w:p>
        </w:tc>
        <w:tc>
          <w:tcPr>
            <w:tcW w:w="2610" w:type="dxa"/>
            <w:tcBorders>
              <w:top w:val="nil"/>
              <w:bottom w:val="nil"/>
            </w:tcBorders>
          </w:tcPr>
          <w:p w:rsidR="0078784D" w:rsidRPr="00454668" w:rsidRDefault="0078784D" w:rsidP="00BE0577">
            <w:pPr>
              <w:pStyle w:val="TableParagraph"/>
              <w:rPr>
                <w:sz w:val="20"/>
                <w:szCs w:val="20"/>
                <w:lang w:val="ro-RO"/>
              </w:rPr>
            </w:pPr>
          </w:p>
        </w:tc>
        <w:tc>
          <w:tcPr>
            <w:tcW w:w="1620" w:type="dxa"/>
            <w:tcBorders>
              <w:top w:val="nil"/>
              <w:bottom w:val="nil"/>
            </w:tcBorders>
          </w:tcPr>
          <w:p w:rsidR="0078784D" w:rsidRPr="00454668" w:rsidRDefault="0078784D" w:rsidP="00BE0577">
            <w:pPr>
              <w:pStyle w:val="TableParagraph"/>
              <w:rPr>
                <w:sz w:val="20"/>
                <w:szCs w:val="20"/>
                <w:lang w:val="ro-RO"/>
              </w:rPr>
            </w:pPr>
          </w:p>
        </w:tc>
        <w:tc>
          <w:tcPr>
            <w:tcW w:w="5767" w:type="dxa"/>
            <w:tcBorders>
              <w:top w:val="nil"/>
              <w:bottom w:val="nil"/>
            </w:tcBorders>
          </w:tcPr>
          <w:p w:rsidR="0078784D" w:rsidRPr="00454668" w:rsidRDefault="0078784D" w:rsidP="00B5276E">
            <w:pPr>
              <w:pStyle w:val="TableParagraph"/>
              <w:spacing w:before="23"/>
              <w:ind w:right="181"/>
              <w:jc w:val="both"/>
              <w:rPr>
                <w:b/>
                <w:sz w:val="20"/>
                <w:szCs w:val="20"/>
                <w:lang w:val="ro-RO"/>
              </w:rPr>
            </w:pPr>
            <w:r w:rsidRPr="00454668">
              <w:rPr>
                <w:sz w:val="20"/>
                <w:szCs w:val="20"/>
                <w:lang w:val="ro-RO"/>
              </w:rPr>
              <w:t>În perioadele anterioare de programare, proiecte în domeniul patrimoniului cultural au fost implementate și s-au dovedit a fi de mare interes pentru beneficiarii din zonă. Câteva dintre ele au fost continuate de-a lungul a două perioade de programare (adică reabilitarea Cetății Soroca etc.), deoarece acestea necesită o sumă mare de fonduri pentru a fi investite și în majoritatea cazurilor sunt mai multe etape de lucrări de realizat pentru a avea un monument istoric restaurat si inclus in circuitul turistic.</w:t>
            </w:r>
            <w:r w:rsidR="00454668">
              <w:rPr>
                <w:sz w:val="20"/>
                <w:szCs w:val="20"/>
                <w:lang w:val="ro-RO"/>
              </w:rPr>
              <w:t xml:space="preserve"> </w:t>
            </w:r>
            <w:r w:rsidR="00454668" w:rsidRPr="00454668">
              <w:rPr>
                <w:sz w:val="20"/>
                <w:szCs w:val="20"/>
                <w:lang w:val="ro-RO"/>
              </w:rPr>
              <w:t>Într-o zonă cu multe situri istorice și culturale, cu tradiții bine păstrate,</w:t>
            </w:r>
            <w:r w:rsidR="00454668">
              <w:rPr>
                <w:sz w:val="20"/>
                <w:szCs w:val="20"/>
                <w:lang w:val="ro-RO"/>
              </w:rPr>
              <w:t xml:space="preserve"> </w:t>
            </w:r>
            <w:r w:rsidR="00454668" w:rsidRPr="00454668">
              <w:rPr>
                <w:sz w:val="20"/>
                <w:szCs w:val="20"/>
                <w:lang w:val="ro-RO"/>
              </w:rPr>
              <w:t>investițiile în turism ar contribui semnificativ la dezvoltarea economiilor locale ale comunităților de graniță, prin atragerea unui număr mai mare de turiști și încurajarea meșteșugurilor locale. Promovarea acestor bunuri turistice este o componentă cheie a acestui proces, împreună cu investiția în recondiționarea și digitalizarea siturilor de patrimoniu cultural.</w:t>
            </w:r>
          </w:p>
        </w:tc>
      </w:tr>
      <w:tr w:rsidR="0078784D" w:rsidRPr="00454668" w:rsidTr="00624043">
        <w:trPr>
          <w:trHeight w:val="65"/>
        </w:trPr>
        <w:tc>
          <w:tcPr>
            <w:tcW w:w="2937" w:type="dxa"/>
            <w:vMerge/>
            <w:tcBorders>
              <w:top w:val="nil"/>
            </w:tcBorders>
          </w:tcPr>
          <w:p w:rsidR="0078784D" w:rsidRPr="00454668" w:rsidRDefault="0078784D" w:rsidP="00BE0577">
            <w:pPr>
              <w:rPr>
                <w:sz w:val="2"/>
                <w:szCs w:val="2"/>
                <w:lang w:val="ro-RO"/>
              </w:rPr>
            </w:pPr>
          </w:p>
        </w:tc>
        <w:tc>
          <w:tcPr>
            <w:tcW w:w="2610" w:type="dxa"/>
            <w:tcBorders>
              <w:top w:val="nil"/>
            </w:tcBorders>
          </w:tcPr>
          <w:p w:rsidR="0078784D" w:rsidRPr="00454668" w:rsidRDefault="0078784D" w:rsidP="00BE0577">
            <w:pPr>
              <w:pStyle w:val="TableParagraph"/>
              <w:rPr>
                <w:sz w:val="20"/>
                <w:szCs w:val="20"/>
                <w:lang w:val="ro-RO"/>
              </w:rPr>
            </w:pPr>
          </w:p>
        </w:tc>
        <w:tc>
          <w:tcPr>
            <w:tcW w:w="1620" w:type="dxa"/>
            <w:tcBorders>
              <w:top w:val="nil"/>
            </w:tcBorders>
          </w:tcPr>
          <w:p w:rsidR="0078784D" w:rsidRPr="00454668" w:rsidRDefault="0078784D" w:rsidP="00BE0577">
            <w:pPr>
              <w:pStyle w:val="TableParagraph"/>
              <w:rPr>
                <w:sz w:val="20"/>
                <w:szCs w:val="20"/>
                <w:lang w:val="ro-RO"/>
              </w:rPr>
            </w:pPr>
          </w:p>
        </w:tc>
        <w:tc>
          <w:tcPr>
            <w:tcW w:w="5767" w:type="dxa"/>
            <w:tcBorders>
              <w:top w:val="nil"/>
            </w:tcBorders>
          </w:tcPr>
          <w:p w:rsidR="0078784D" w:rsidRPr="00454668" w:rsidRDefault="0078784D" w:rsidP="00BE0577">
            <w:pPr>
              <w:pStyle w:val="TableParagraph"/>
              <w:spacing w:before="25" w:line="254" w:lineRule="exact"/>
              <w:ind w:left="6"/>
              <w:rPr>
                <w:sz w:val="20"/>
                <w:szCs w:val="20"/>
                <w:lang w:val="ro-RO"/>
              </w:rPr>
            </w:pPr>
          </w:p>
        </w:tc>
      </w:tr>
    </w:tbl>
    <w:p w:rsidR="0078784D" w:rsidRPr="00454668" w:rsidRDefault="0078784D" w:rsidP="0078784D">
      <w:pPr>
        <w:spacing w:line="254" w:lineRule="exact"/>
        <w:rPr>
          <w:lang w:val="ro-RO"/>
        </w:rPr>
        <w:sectPr w:rsidR="0078784D" w:rsidRPr="00454668">
          <w:pgSz w:w="15840" w:h="12240" w:orient="landscape"/>
          <w:pgMar w:top="1140" w:right="1340" w:bottom="1120" w:left="1340" w:header="0" w:footer="935" w:gutter="0"/>
          <w:cols w:space="720"/>
        </w:sectPr>
      </w:pPr>
    </w:p>
    <w:p w:rsidR="0078784D" w:rsidRPr="00454668" w:rsidRDefault="0078784D" w:rsidP="0078784D">
      <w:pPr>
        <w:pStyle w:val="BodyText"/>
        <w:spacing w:before="2"/>
        <w:ind w:left="0"/>
        <w:rPr>
          <w:sz w:val="11"/>
          <w:lang w:val="ro-RO"/>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37"/>
        <w:gridCol w:w="2610"/>
        <w:gridCol w:w="1620"/>
        <w:gridCol w:w="5767"/>
      </w:tblGrid>
      <w:tr w:rsidR="0078784D" w:rsidRPr="00454668" w:rsidTr="00B5276E">
        <w:trPr>
          <w:trHeight w:val="3183"/>
        </w:trPr>
        <w:tc>
          <w:tcPr>
            <w:tcW w:w="2937" w:type="dxa"/>
          </w:tcPr>
          <w:p w:rsidR="0078784D" w:rsidRPr="00454668" w:rsidRDefault="0078784D" w:rsidP="00BE0577">
            <w:pPr>
              <w:pStyle w:val="TableParagraph"/>
              <w:spacing w:before="110"/>
              <w:ind w:left="6" w:right="41"/>
              <w:rPr>
                <w:sz w:val="20"/>
                <w:szCs w:val="20"/>
                <w:lang w:val="ro-RO"/>
              </w:rPr>
            </w:pPr>
            <w:r w:rsidRPr="00454668">
              <w:rPr>
                <w:sz w:val="20"/>
                <w:szCs w:val="20"/>
                <w:lang w:val="ro-RO"/>
              </w:rPr>
              <w:t>Obiectivul specific Interreg 1 - O mai bună guvernare a cooperării</w:t>
            </w:r>
          </w:p>
        </w:tc>
        <w:tc>
          <w:tcPr>
            <w:tcW w:w="2610" w:type="dxa"/>
          </w:tcPr>
          <w:p w:rsidR="0078784D" w:rsidRPr="00454668" w:rsidRDefault="0078784D" w:rsidP="00BE0577">
            <w:pPr>
              <w:pStyle w:val="TableParagraph"/>
              <w:spacing w:before="110"/>
              <w:ind w:left="6" w:right="143"/>
              <w:jc w:val="both"/>
              <w:rPr>
                <w:sz w:val="20"/>
                <w:szCs w:val="20"/>
                <w:lang w:val="ro-RO"/>
              </w:rPr>
            </w:pPr>
            <w:r w:rsidRPr="00454668">
              <w:rPr>
                <w:sz w:val="20"/>
                <w:szCs w:val="20"/>
                <w:lang w:val="ro-RO"/>
              </w:rPr>
              <w:t>Consolidarea eficacității administrației publice prin promovarea cooperării juridice și administrative și a cooperării între cetățeni, actorii societății civile și instituții, în special în vederea soluționării obstacolelor juridice și de altă natură din regiunile de frontieră (</w:t>
            </w:r>
          </w:p>
        </w:tc>
        <w:tc>
          <w:tcPr>
            <w:tcW w:w="1620" w:type="dxa"/>
          </w:tcPr>
          <w:p w:rsidR="0078784D" w:rsidRPr="00454668" w:rsidRDefault="0078784D" w:rsidP="00BE0577">
            <w:pPr>
              <w:pStyle w:val="TableParagraph"/>
              <w:spacing w:before="110"/>
              <w:ind w:left="3" w:right="18"/>
              <w:rPr>
                <w:sz w:val="20"/>
                <w:szCs w:val="20"/>
                <w:lang w:val="ro-RO"/>
              </w:rPr>
            </w:pPr>
            <w:r w:rsidRPr="00454668">
              <w:rPr>
                <w:sz w:val="20"/>
                <w:szCs w:val="20"/>
                <w:lang w:val="ro-RO"/>
              </w:rPr>
              <w:t>Cooperare transfrontalieră</w:t>
            </w:r>
          </w:p>
        </w:tc>
        <w:tc>
          <w:tcPr>
            <w:tcW w:w="5767" w:type="dxa"/>
          </w:tcPr>
          <w:p w:rsidR="0078784D" w:rsidRPr="00454668" w:rsidRDefault="0078784D" w:rsidP="00BE0577">
            <w:pPr>
              <w:pStyle w:val="TableParagraph"/>
              <w:spacing w:before="50"/>
              <w:ind w:left="6" w:right="184"/>
              <w:jc w:val="both"/>
              <w:rPr>
                <w:sz w:val="20"/>
                <w:szCs w:val="20"/>
                <w:lang w:val="ro-RO"/>
              </w:rPr>
            </w:pPr>
            <w:r w:rsidRPr="00454668">
              <w:rPr>
                <w:sz w:val="20"/>
                <w:szCs w:val="20"/>
                <w:lang w:val="ro-RO"/>
              </w:rPr>
              <w:t>România, ca stat membru al Uniunii Europene, are o experiență îndelungată în accesarea și implementarea proiectelor finanțate de UE. Autoritățile de la nivel național și regional/local își pot împărtăși expertiza cu omologii moldoveni și ambele părți pot lucra împreună pentru a identifica soluții comune la problemele zonei eligibile. Elaborarea de strategii comune de dezvoltare în diverse domenii de acțiune, schimbul de experiență prin vizite de studiu, dezvoltarea instrumentelor TIC, elaborarea de protocoale comune, stabilirea de noi măsuri legislative pentru a ajuta cooperarea transfrontalieră ar îmbunătăți semnificativ relațiile dintre cele 2 țări participante și ar contribui la reducerea disparităților în termenii capacităţii instituţionale.</w:t>
            </w:r>
          </w:p>
        </w:tc>
      </w:tr>
      <w:tr w:rsidR="0078784D" w:rsidRPr="00454668" w:rsidTr="00624043">
        <w:trPr>
          <w:trHeight w:val="1339"/>
        </w:trPr>
        <w:tc>
          <w:tcPr>
            <w:tcW w:w="2937" w:type="dxa"/>
          </w:tcPr>
          <w:p w:rsidR="0078784D" w:rsidRPr="00454668" w:rsidRDefault="0078784D" w:rsidP="00BE0577">
            <w:pPr>
              <w:pStyle w:val="TableParagraph"/>
              <w:spacing w:before="108"/>
              <w:ind w:left="6" w:right="41"/>
              <w:rPr>
                <w:sz w:val="20"/>
                <w:szCs w:val="20"/>
                <w:lang w:val="ro-RO"/>
              </w:rPr>
            </w:pPr>
            <w:r w:rsidRPr="00454668">
              <w:rPr>
                <w:sz w:val="20"/>
                <w:szCs w:val="20"/>
                <w:lang w:val="ro-RO"/>
              </w:rPr>
              <w:t>Obiectivul specific Interreg 2 - O Europă mai sigură și mai securizată</w:t>
            </w:r>
          </w:p>
        </w:tc>
        <w:tc>
          <w:tcPr>
            <w:tcW w:w="2610" w:type="dxa"/>
          </w:tcPr>
          <w:p w:rsidR="0078784D" w:rsidRPr="00454668" w:rsidRDefault="0078784D" w:rsidP="00BE0577">
            <w:pPr>
              <w:pStyle w:val="TableParagraph"/>
              <w:spacing w:before="108"/>
              <w:ind w:left="6" w:right="143"/>
              <w:jc w:val="both"/>
              <w:rPr>
                <w:sz w:val="20"/>
                <w:szCs w:val="20"/>
                <w:lang w:val="ro-RO"/>
              </w:rPr>
            </w:pPr>
            <w:r w:rsidRPr="00454668">
              <w:rPr>
                <w:sz w:val="20"/>
                <w:szCs w:val="20"/>
                <w:lang w:val="ro-RO"/>
              </w:rPr>
              <w:t>Gestionarea trecerilor frontierei și gestionarea mobilității și migrației</w:t>
            </w:r>
          </w:p>
        </w:tc>
        <w:tc>
          <w:tcPr>
            <w:tcW w:w="1620" w:type="dxa"/>
          </w:tcPr>
          <w:p w:rsidR="0078784D" w:rsidRPr="00454668" w:rsidRDefault="0078784D" w:rsidP="00BE0577">
            <w:pPr>
              <w:pStyle w:val="TableParagraph"/>
              <w:spacing w:before="108"/>
              <w:ind w:left="3" w:right="18"/>
              <w:rPr>
                <w:sz w:val="20"/>
                <w:szCs w:val="20"/>
                <w:lang w:val="ro-RO"/>
              </w:rPr>
            </w:pPr>
            <w:r w:rsidRPr="00454668">
              <w:rPr>
                <w:sz w:val="20"/>
                <w:szCs w:val="20"/>
                <w:lang w:val="ro-RO"/>
              </w:rPr>
              <w:t>Cooperare transfrontalieră</w:t>
            </w:r>
          </w:p>
        </w:tc>
        <w:tc>
          <w:tcPr>
            <w:tcW w:w="5767" w:type="dxa"/>
          </w:tcPr>
          <w:p w:rsidR="0078784D" w:rsidRPr="00454668" w:rsidRDefault="0078784D" w:rsidP="00B5276E">
            <w:pPr>
              <w:pStyle w:val="TableParagraph"/>
              <w:ind w:left="6"/>
              <w:rPr>
                <w:sz w:val="20"/>
                <w:szCs w:val="20"/>
                <w:lang w:val="ro-RO"/>
              </w:rPr>
            </w:pPr>
            <w:r w:rsidRPr="00454668">
              <w:rPr>
                <w:sz w:val="20"/>
                <w:szCs w:val="20"/>
                <w:lang w:val="ro-RO"/>
              </w:rPr>
              <w:t xml:space="preserve">Gestionarea eficientă a frontierelor necesită ca frontierele externe ale UE să fie atât eficiente (facilitând migrația legală, comerțul și tranzitul legitim) cât și sigure (prevenirea comerțului și tranzitului ilegal) precum şi </w:t>
            </w:r>
            <w:r w:rsidR="00B5276E" w:rsidRPr="00454668">
              <w:rPr>
                <w:sz w:val="20"/>
                <w:szCs w:val="20"/>
                <w:lang w:val="ro-RO"/>
              </w:rPr>
              <w:t>migraţie neregulată)</w:t>
            </w:r>
            <w:r w:rsidR="00B5276E" w:rsidRPr="00454668">
              <w:rPr>
                <w:sz w:val="20"/>
                <w:szCs w:val="20"/>
                <w:vertAlign w:val="superscript"/>
                <w:lang w:val="ro-RO"/>
              </w:rPr>
              <w:t>1</w:t>
            </w:r>
            <w:r w:rsidR="00B5276E" w:rsidRPr="00454668">
              <w:rPr>
                <w:sz w:val="20"/>
                <w:szCs w:val="20"/>
                <w:lang w:val="ro-RO"/>
              </w:rPr>
              <w:t>. În multe privințe, aceasta necesită o cooperare strânsă la nivel național, dar cooperarea transfrontalieră are, de asemenea, un rol important de jucat, de exemplu în modernizarea infrastructurii de trecere a frontierei, în îmbunătățirea schimbului de informații și a cooperării între autoritățile de frontieră la nivel local sau în îmbunătățirea guvernanței printr-o abordare mai coordonată a managementului.</w:t>
            </w:r>
          </w:p>
        </w:tc>
      </w:tr>
    </w:tbl>
    <w:p w:rsidR="0078784D" w:rsidRPr="00454668" w:rsidRDefault="0078784D" w:rsidP="0078784D">
      <w:pPr>
        <w:spacing w:line="256" w:lineRule="exact"/>
        <w:rPr>
          <w:sz w:val="20"/>
          <w:szCs w:val="20"/>
          <w:lang w:val="ro-RO"/>
        </w:rPr>
        <w:sectPr w:rsidR="0078784D" w:rsidRPr="00454668">
          <w:pgSz w:w="15840" w:h="12240" w:orient="landscape"/>
          <w:pgMar w:top="1140" w:right="1340" w:bottom="1120" w:left="1340" w:header="0" w:footer="935" w:gutter="0"/>
          <w:cols w:space="720"/>
        </w:sectPr>
      </w:pPr>
    </w:p>
    <w:p w:rsidR="0078784D" w:rsidRPr="00454668" w:rsidRDefault="0078784D" w:rsidP="0078784D">
      <w:pPr>
        <w:pStyle w:val="BodyText"/>
        <w:spacing w:before="2"/>
        <w:ind w:left="0"/>
        <w:rPr>
          <w:sz w:val="20"/>
          <w:szCs w:val="20"/>
          <w:lang w:val="ro-RO"/>
        </w:rPr>
      </w:pPr>
    </w:p>
    <w:tbl>
      <w:tblPr>
        <w:tblW w:w="12934"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37"/>
        <w:gridCol w:w="2610"/>
        <w:gridCol w:w="1620"/>
        <w:gridCol w:w="5767"/>
      </w:tblGrid>
      <w:tr w:rsidR="0078784D" w:rsidRPr="00454668" w:rsidTr="00B5276E">
        <w:trPr>
          <w:trHeight w:val="4335"/>
        </w:trPr>
        <w:tc>
          <w:tcPr>
            <w:tcW w:w="2937" w:type="dxa"/>
          </w:tcPr>
          <w:p w:rsidR="0078784D" w:rsidRPr="00454668" w:rsidRDefault="0078784D" w:rsidP="00BE0577">
            <w:pPr>
              <w:pStyle w:val="TableParagraph"/>
              <w:rPr>
                <w:sz w:val="20"/>
                <w:szCs w:val="20"/>
                <w:lang w:val="ro-RO"/>
              </w:rPr>
            </w:pPr>
          </w:p>
        </w:tc>
        <w:tc>
          <w:tcPr>
            <w:tcW w:w="2610" w:type="dxa"/>
          </w:tcPr>
          <w:p w:rsidR="0078784D" w:rsidRPr="00454668" w:rsidRDefault="0078784D" w:rsidP="00BE0577">
            <w:pPr>
              <w:pStyle w:val="TableParagraph"/>
              <w:rPr>
                <w:sz w:val="20"/>
                <w:szCs w:val="20"/>
                <w:lang w:val="ro-RO"/>
              </w:rPr>
            </w:pPr>
          </w:p>
        </w:tc>
        <w:tc>
          <w:tcPr>
            <w:tcW w:w="1620" w:type="dxa"/>
          </w:tcPr>
          <w:p w:rsidR="0078784D" w:rsidRPr="00454668" w:rsidRDefault="0078784D" w:rsidP="00BE0577">
            <w:pPr>
              <w:pStyle w:val="TableParagraph"/>
              <w:rPr>
                <w:sz w:val="20"/>
                <w:szCs w:val="20"/>
                <w:lang w:val="ro-RO"/>
              </w:rPr>
            </w:pPr>
          </w:p>
        </w:tc>
        <w:tc>
          <w:tcPr>
            <w:tcW w:w="5767" w:type="dxa"/>
          </w:tcPr>
          <w:p w:rsidR="0078784D" w:rsidRPr="00454668" w:rsidRDefault="0078784D" w:rsidP="00BE0577">
            <w:pPr>
              <w:pStyle w:val="TableParagraph"/>
              <w:spacing w:before="49"/>
              <w:ind w:left="6"/>
              <w:rPr>
                <w:sz w:val="20"/>
                <w:szCs w:val="20"/>
                <w:lang w:val="ro-RO"/>
              </w:rPr>
            </w:pPr>
            <w:r w:rsidRPr="00454668">
              <w:rPr>
                <w:sz w:val="20"/>
                <w:szCs w:val="20"/>
                <w:lang w:val="ro-RO"/>
              </w:rPr>
              <w:t>România și Moldova au în comun un număr de 9 puncte de trecere a frontierei terestre în zona eligibilă. Dintre acestea, 6 puncte de trecere a frontierei sunt deschise traficului rutier, în timp ce 3 dintre ele sunt dedicate trecerii frontierei feroviare.</w:t>
            </w:r>
          </w:p>
          <w:p w:rsidR="0078784D" w:rsidRPr="00454668" w:rsidRDefault="0078784D" w:rsidP="00BE0577">
            <w:pPr>
              <w:pStyle w:val="TableParagraph"/>
              <w:spacing w:before="58"/>
              <w:ind w:left="6"/>
              <w:rPr>
                <w:sz w:val="20"/>
                <w:szCs w:val="20"/>
                <w:lang w:val="ro-RO"/>
              </w:rPr>
            </w:pPr>
            <w:r w:rsidRPr="00454668">
              <w:rPr>
                <w:sz w:val="20"/>
                <w:szCs w:val="20"/>
                <w:lang w:val="ro-RO"/>
              </w:rPr>
              <w:t>Consultările purtate cu părțile interesate ale programului au relevat necesitatea investițiilor în infrastructura și echipamentele necesare pentru supravegherea frontierei, pentru misiunile comune de intervenție, precum și pentru prevenirea faptelor criminale. Pentru a avea un răspuns coerent, autoritățile implicate în managementul frontierelor, împreună cu forțele de poliție și jandarmerie care se ocupă de prevenirea și combaterea criminalității în zona de frontieră trebuie să aibă proceduri comune, să urmeze o pregătire similară și să aibă un nivel similar de dotare, ca și cel al acestora. activitățile sunt plasate la frontierele externe ale UE.</w:t>
            </w:r>
            <w:r w:rsidR="00454668">
              <w:rPr>
                <w:sz w:val="20"/>
                <w:szCs w:val="20"/>
                <w:lang w:val="ro-RO"/>
              </w:rPr>
              <w:t xml:space="preserve"> </w:t>
            </w:r>
            <w:r w:rsidR="00454668" w:rsidRPr="00454668">
              <w:rPr>
                <w:sz w:val="20"/>
                <w:szCs w:val="20"/>
                <w:lang w:val="ro-RO"/>
              </w:rPr>
              <w:t>De aceea, această acţiune din cadrul acestui obiectiv Interreg specific necesită o finanţare considerabilă din partea ambelor state participante.</w:t>
            </w:r>
          </w:p>
          <w:p w:rsidR="0078784D" w:rsidRPr="00454668" w:rsidRDefault="0078784D" w:rsidP="00BE0577">
            <w:pPr>
              <w:pStyle w:val="TableParagraph"/>
              <w:spacing w:before="3" w:line="256" w:lineRule="exact"/>
              <w:ind w:left="6" w:right="298"/>
              <w:rPr>
                <w:sz w:val="20"/>
                <w:szCs w:val="20"/>
                <w:lang w:val="ro-RO"/>
              </w:rPr>
            </w:pPr>
          </w:p>
        </w:tc>
      </w:tr>
    </w:tbl>
    <w:p w:rsidR="0078784D" w:rsidRPr="00454668" w:rsidRDefault="0078784D" w:rsidP="0078784D">
      <w:pPr>
        <w:pStyle w:val="BodyText"/>
        <w:spacing w:before="9"/>
        <w:ind w:left="0"/>
        <w:rPr>
          <w:sz w:val="18"/>
          <w:lang w:val="ro-RO"/>
        </w:rPr>
      </w:pPr>
      <w:r w:rsidRPr="00454668">
        <w:rPr>
          <w:noProof/>
          <w:lang w:bidi="ar-SA"/>
        </w:rPr>
        <mc:AlternateContent>
          <mc:Choice Requires="wps">
            <w:drawing>
              <wp:anchor distT="0" distB="0" distL="0" distR="0" simplePos="0" relativeHeight="251662336" behindDoc="1" locked="0" layoutInCell="1" allowOverlap="1" wp14:anchorId="13AB3956" wp14:editId="2AC35F6D">
                <wp:simplePos x="0" y="0"/>
                <wp:positionH relativeFrom="page">
                  <wp:posOffset>914400</wp:posOffset>
                </wp:positionH>
                <wp:positionV relativeFrom="paragraph">
                  <wp:posOffset>175260</wp:posOffset>
                </wp:positionV>
                <wp:extent cx="1829435"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0 1440"/>
                            <a:gd name="T3" fmla="*/ T2 w 2881"/>
                          </a:gdLst>
                          <a:ahLst/>
                          <a:cxnLst>
                            <a:cxn ang="0">
                              <a:pos x="T1" y="0"/>
                            </a:cxn>
                            <a:cxn ang="0">
                              <a:pos x="T3" y="0"/>
                            </a:cxn>
                          </a:cxnLst>
                          <a:rect l="0" t="0" r="r" b="b"/>
                          <a:pathLst>
                            <a:path w="2881">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CEE0A" id="Freeform 2" o:spid="_x0000_s1026" style="position:absolute;margin-left:1in;margin-top:13.8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FB9wIAAIsGAAAOAAAAZHJzL2Uyb0RvYy54bWysVW1v0zAQ/o7Ef7D8EdTlpdnWRkunqS8I&#10;acCklR/g2k4T4djBdptuiP/O2Um6tAMJIfIhPefOj597zne9uT1UAu25NqWSGY4uQoy4pIqVcpvh&#10;r+vVaIKRsUQyIpTkGX7iBt/O3r65aeqUx6pQgnGNAESatKkzXFhbp0FgaMErYi5UzSU4c6UrYmGp&#10;twHTpAH0SgRxGF4FjdKs1opyY+DronXimcfPc07tlzw33CKRYeBm/Vv798a9g9kNSbea1EVJOxrk&#10;H1hUpJRw6BFqQSxBO12+gqpKqpVRub2gqgpUnpeU+xwgmyg8y+axIDX3uYA4pj7KZP4fLP28f9Co&#10;ZBm+xEiSCkq00pw7wVHs1Glqk0LQY/2gXX6mvlf0mwFHcOJxCwMxaNN8UgxQyM4qr8gh15XbCbmi&#10;gxf+6Sg8P1hE4WM0iafJGBhQ8EXxta9LQNJ+L90Z+4Erj0P298a2ZWNgedFZR30NJc4rARV8P0Ih&#10;ipKkfXVlPoZFfdi7AK1D1KB4MonOg+I+yGMl4/j3WOM+zGHFAyzgv+0ZkqInTQ+yYw0WIq5NQq9T&#10;rYzTZw3ceoEAAYJchn+IhbPPY9s93REa7v/5zdcYwc3ftNnWxDpm7ghnoibDXgr3oVJ7vlbeZc8q&#10;B4e8eIUcRsF2KMKAVeuGHe4AuDat4Q91XAeVlWpVCuFLK6SjMoUCem2MEiVzTsfG6O1mLjTaE9fT&#10;/nHJANhJmFY7yTxYwQlbdrYlpWhtiBdeW7iEnQTuOvqm/TENp8vJcpKMkvhqOUrCxWJ0t5ono6tV&#10;dH25GC/m80X001GLkrQoGePSsesHSJT8XYN2o6xt/eMIOcniJNmVf14nG5zS8FpALv1vq3XfoW1L&#10;bxR7gm7Vqp2IMMHBKJR+xqiBaZhh831HNMdIfJQwblwl3Pj0i+TyOoaFHno2Qw+RFKAybDFccGfO&#10;bTtyd7UutwWcFPmySnUHUyIvXTv7cdKy6hYw8XwG3XR2I3W49lEv/yGzXwAAAP//AwBQSwMEFAAG&#10;AAgAAAAhALDQaD3eAAAACQEAAA8AAABkcnMvZG93bnJldi54bWxMj81OwzAQhO9IvIO1SNyo86dS&#10;pXEqhKjEDShI9OjG2yRqvA6x04S3Z3uix5kdzX5TbGbbiTMOvnWkIF5EIJAqZ1qqFXx9bh9WIHzQ&#10;ZHTnCBX8oodNeXtT6Ny4iT7wvAu14BLyuVbQhNDnUvqqQav9wvVIfDu6werAcqilGfTE5baTSRQt&#10;pdUt8YdG9/jcYHXajVbBlNht+uPeh6p+e83Sl3j/fRz3St3fzU9rEAHn8B+GCz6jQ8lMBzeS8aJj&#10;nWW8JShIHpcgOJClSQzicDFWIMtCXi8o/wAAAP//AwBQSwECLQAUAAYACAAAACEAtoM4kv4AAADh&#10;AQAAEwAAAAAAAAAAAAAAAAAAAAAAW0NvbnRlbnRfVHlwZXNdLnhtbFBLAQItABQABgAIAAAAIQA4&#10;/SH/1gAAAJQBAAALAAAAAAAAAAAAAAAAAC8BAABfcmVscy8ucmVsc1BLAQItABQABgAIAAAAIQD3&#10;SSFB9wIAAIsGAAAOAAAAAAAAAAAAAAAAAC4CAABkcnMvZTJvRG9jLnhtbFBLAQItABQABgAIAAAA&#10;IQCw0Gg93gAAAAkBAAAPAAAAAAAAAAAAAAAAAFEFAABkcnMvZG93bnJldi54bWxQSwUGAAAAAAQA&#10;BADzAAAAXAYAAAAA&#10;" path="m,l2880,e" filled="f" strokeweight=".72pt">
                <v:path arrowok="t" o:connecttype="custom" o:connectlocs="0,0;1828800,0" o:connectangles="0,0"/>
                <w10:wrap type="topAndBottom" anchorx="page"/>
              </v:shape>
            </w:pict>
          </mc:Fallback>
        </mc:AlternateContent>
      </w:r>
    </w:p>
    <w:p w:rsidR="0078784D" w:rsidRPr="00454668" w:rsidRDefault="0078784D" w:rsidP="00955C65">
      <w:pPr>
        <w:spacing w:before="54"/>
        <w:ind w:left="100"/>
        <w:rPr>
          <w:sz w:val="20"/>
          <w:lang w:val="ro-RO"/>
        </w:rPr>
        <w:sectPr w:rsidR="0078784D" w:rsidRPr="00454668">
          <w:pgSz w:w="15840" w:h="12240" w:orient="landscape"/>
          <w:pgMar w:top="1140" w:right="1340" w:bottom="1120" w:left="1340" w:header="0" w:footer="935" w:gutter="0"/>
          <w:cols w:space="720"/>
        </w:sectPr>
      </w:pPr>
      <w:r w:rsidRPr="00454668">
        <w:rPr>
          <w:position w:val="7"/>
          <w:sz w:val="13"/>
          <w:lang w:val="ro-RO"/>
        </w:rPr>
        <w:t xml:space="preserve">1 </w:t>
      </w:r>
      <w:r w:rsidRPr="00454668">
        <w:rPr>
          <w:sz w:val="20"/>
          <w:lang w:val="ro-RO"/>
        </w:rPr>
        <w:t>EC EAS (2020) Document comun privind prog</w:t>
      </w:r>
      <w:r w:rsidR="00955C65">
        <w:rPr>
          <w:sz w:val="20"/>
          <w:lang w:val="ro-RO"/>
        </w:rPr>
        <w:t>ramarea strategică Interreg NEX</w:t>
      </w:r>
    </w:p>
    <w:p w:rsidR="00955C65" w:rsidRPr="00955C65" w:rsidRDefault="00955C65" w:rsidP="009E1ED7">
      <w:pPr>
        <w:numPr>
          <w:ilvl w:val="0"/>
          <w:numId w:val="3"/>
        </w:numPr>
        <w:tabs>
          <w:tab w:val="left" w:pos="425"/>
        </w:tabs>
        <w:spacing w:before="35"/>
        <w:ind w:left="424" w:hanging="313"/>
        <w:jc w:val="both"/>
        <w:outlineLvl w:val="0"/>
        <w:rPr>
          <w:rFonts w:eastAsia="Calibri Light" w:cs="Calibri Light"/>
          <w:sz w:val="24"/>
          <w:szCs w:val="24"/>
          <w:lang w:val="ro-RO"/>
        </w:rPr>
      </w:pPr>
      <w:r w:rsidRPr="00955C65">
        <w:rPr>
          <w:rFonts w:eastAsia="Calibri Light" w:cs="Calibri Light"/>
          <w:color w:val="2D74B5"/>
          <w:sz w:val="24"/>
          <w:szCs w:val="24"/>
          <w:lang w:val="ro-RO"/>
        </w:rPr>
        <w:lastRenderedPageBreak/>
        <w:t>Priorități</w:t>
      </w:r>
    </w:p>
    <w:p w:rsidR="00955C65" w:rsidRPr="00955C65" w:rsidRDefault="00955C65" w:rsidP="009E1ED7">
      <w:pPr>
        <w:numPr>
          <w:ilvl w:val="1"/>
          <w:numId w:val="3"/>
        </w:numPr>
        <w:tabs>
          <w:tab w:val="left" w:pos="573"/>
        </w:tabs>
        <w:spacing w:before="180"/>
        <w:jc w:val="both"/>
        <w:rPr>
          <w:sz w:val="24"/>
          <w:szCs w:val="24"/>
          <w:lang w:val="ro-RO"/>
        </w:rPr>
      </w:pPr>
      <w:r w:rsidRPr="00955C65">
        <w:rPr>
          <w:sz w:val="24"/>
          <w:szCs w:val="24"/>
          <w:lang w:val="ro-RO"/>
        </w:rPr>
        <w:t>Titlul priorității:</w:t>
      </w:r>
    </w:p>
    <w:p w:rsidR="00955C65" w:rsidRPr="00955C65" w:rsidRDefault="00955C65" w:rsidP="009E1ED7">
      <w:pPr>
        <w:spacing w:before="191"/>
        <w:ind w:left="112"/>
        <w:jc w:val="both"/>
        <w:outlineLvl w:val="1"/>
        <w:rPr>
          <w:rFonts w:eastAsia="Calibri Light" w:cs="Calibri Light"/>
          <w:sz w:val="24"/>
          <w:szCs w:val="24"/>
          <w:lang w:val="ro-RO"/>
        </w:rPr>
      </w:pPr>
      <w:r w:rsidRPr="00955C65">
        <w:rPr>
          <w:rFonts w:eastAsia="Calibri Light" w:cs="Calibri Light"/>
          <w:color w:val="2D74B5"/>
          <w:sz w:val="24"/>
          <w:szCs w:val="24"/>
          <w:lang w:val="ro-RO"/>
        </w:rPr>
        <w:t>Comunităţi verzi</w:t>
      </w:r>
    </w:p>
    <w:p w:rsidR="00955C65" w:rsidRPr="00955C65" w:rsidRDefault="00955C65" w:rsidP="009E1ED7">
      <w:pPr>
        <w:numPr>
          <w:ilvl w:val="3"/>
          <w:numId w:val="9"/>
        </w:numPr>
        <w:tabs>
          <w:tab w:val="left" w:pos="887"/>
        </w:tabs>
        <w:spacing w:before="175"/>
        <w:ind w:hanging="775"/>
        <w:jc w:val="both"/>
        <w:rPr>
          <w:sz w:val="24"/>
          <w:szCs w:val="24"/>
          <w:lang w:val="ro-RO"/>
        </w:rPr>
      </w:pPr>
      <w:r w:rsidRPr="00955C65">
        <w:rPr>
          <w:sz w:val="24"/>
          <w:szCs w:val="24"/>
          <w:lang w:val="ro-RO"/>
        </w:rPr>
        <w:t xml:space="preserve"> Obiectiv specific</w:t>
      </w:r>
    </w:p>
    <w:p w:rsidR="00955C65" w:rsidRPr="00955C65" w:rsidRDefault="00955C65" w:rsidP="009E1ED7">
      <w:pPr>
        <w:tabs>
          <w:tab w:val="left" w:pos="884"/>
        </w:tabs>
        <w:spacing w:before="150" w:line="259" w:lineRule="auto"/>
        <w:ind w:left="112" w:right="116"/>
        <w:jc w:val="both"/>
        <w:rPr>
          <w:color w:val="1F4D78"/>
          <w:sz w:val="24"/>
          <w:szCs w:val="24"/>
          <w:lang w:val="ro-RO"/>
        </w:rPr>
      </w:pPr>
      <w:r w:rsidRPr="00955C65">
        <w:rPr>
          <w:color w:val="1F4D78"/>
          <w:sz w:val="24"/>
          <w:szCs w:val="24"/>
          <w:lang w:val="ro-RO"/>
        </w:rPr>
        <w:t>Promovarea adaptării la schimbările climatice, a prevenirii riscurilor de dezastre și a rezilienței, ținând seama de abordările ecosistemice</w:t>
      </w:r>
      <w:r w:rsidRPr="00955C65" w:rsidDel="00293180">
        <w:rPr>
          <w:color w:val="1F4D78"/>
          <w:sz w:val="24"/>
          <w:szCs w:val="24"/>
          <w:lang w:val="ro-RO"/>
        </w:rPr>
        <w:t xml:space="preserve"> </w:t>
      </w:r>
    </w:p>
    <w:p w:rsidR="00955C65" w:rsidRPr="00955C65" w:rsidRDefault="00955C65" w:rsidP="009E1ED7">
      <w:pPr>
        <w:tabs>
          <w:tab w:val="left" w:pos="884"/>
        </w:tabs>
        <w:spacing w:before="150" w:line="259" w:lineRule="auto"/>
        <w:ind w:right="116"/>
        <w:jc w:val="both"/>
        <w:rPr>
          <w:sz w:val="24"/>
          <w:szCs w:val="24"/>
          <w:lang w:val="ro-RO"/>
        </w:rPr>
      </w:pPr>
      <w:r w:rsidRPr="00955C65">
        <w:rPr>
          <w:sz w:val="24"/>
          <w:szCs w:val="24"/>
        </w:rPr>
        <w:t xml:space="preserve">2.1.1.2 </w:t>
      </w:r>
      <w:r w:rsidRPr="00955C65">
        <w:rPr>
          <w:sz w:val="24"/>
          <w:szCs w:val="24"/>
          <w:lang w:val="ro-RO"/>
        </w:rPr>
        <w:t>Tipuri de acțiuni conexe și contribuția preconizată a acestora la aceste specificități ale Obiectivului și la strategiile macroregionale și la strategiile maritime, după caz</w:t>
      </w:r>
    </w:p>
    <w:p w:rsidR="00955C65" w:rsidRPr="00955C65" w:rsidRDefault="00955C65" w:rsidP="009E1ED7">
      <w:pPr>
        <w:spacing w:before="162"/>
        <w:jc w:val="both"/>
        <w:rPr>
          <w:sz w:val="24"/>
          <w:szCs w:val="24"/>
          <w:lang w:val="ro-RO"/>
        </w:rPr>
      </w:pPr>
      <w:r w:rsidRPr="00955C65">
        <w:rPr>
          <w:sz w:val="24"/>
          <w:szCs w:val="24"/>
          <w:lang w:val="ro-RO"/>
        </w:rPr>
        <w:t>Tipul orientativ de activități care urmează să fie finanțate în cadrul acestui Obiectiv specific poate fi următorul:</w:t>
      </w:r>
    </w:p>
    <w:p w:rsidR="00955C65" w:rsidRPr="00955C65" w:rsidRDefault="00955C65" w:rsidP="009E1ED7">
      <w:pPr>
        <w:numPr>
          <w:ilvl w:val="4"/>
          <w:numId w:val="9"/>
        </w:numPr>
        <w:tabs>
          <w:tab w:val="left" w:pos="831"/>
        </w:tabs>
        <w:ind w:left="810" w:right="112" w:firstLine="21"/>
        <w:jc w:val="both"/>
        <w:rPr>
          <w:sz w:val="24"/>
          <w:szCs w:val="24"/>
          <w:lang w:val="ro-RO"/>
        </w:rPr>
      </w:pPr>
      <w:r w:rsidRPr="00955C65">
        <w:rPr>
          <w:sz w:val="24"/>
          <w:szCs w:val="24"/>
          <w:lang w:val="ro-RO"/>
        </w:rPr>
        <w:t>Construirea/reabilitarea/modernizarea infrastructurii în domeniul intervenției și pregătirii pentru situații de urgență;</w:t>
      </w:r>
    </w:p>
    <w:p w:rsidR="00955C65" w:rsidRPr="00955C65" w:rsidRDefault="00955C65" w:rsidP="009E1ED7">
      <w:pPr>
        <w:numPr>
          <w:ilvl w:val="4"/>
          <w:numId w:val="9"/>
        </w:numPr>
        <w:tabs>
          <w:tab w:val="left" w:pos="831"/>
        </w:tabs>
        <w:ind w:left="810" w:firstLine="21"/>
        <w:jc w:val="both"/>
        <w:rPr>
          <w:sz w:val="24"/>
          <w:szCs w:val="24"/>
          <w:lang w:val="ro-RO"/>
        </w:rPr>
      </w:pPr>
      <w:r w:rsidRPr="00955C65">
        <w:rPr>
          <w:sz w:val="24"/>
          <w:szCs w:val="24"/>
          <w:lang w:val="ro-RO"/>
        </w:rPr>
        <w:t>Dotare cu echipamente pentru intervenții de urgență;</w:t>
      </w:r>
    </w:p>
    <w:p w:rsidR="00955C65" w:rsidRPr="00955C65" w:rsidRDefault="00955C65" w:rsidP="009E1ED7">
      <w:pPr>
        <w:numPr>
          <w:ilvl w:val="4"/>
          <w:numId w:val="9"/>
        </w:numPr>
        <w:tabs>
          <w:tab w:val="left" w:pos="831"/>
        </w:tabs>
        <w:ind w:left="810" w:firstLine="21"/>
        <w:jc w:val="both"/>
        <w:rPr>
          <w:sz w:val="24"/>
          <w:szCs w:val="24"/>
          <w:lang w:val="ro-RO"/>
        </w:rPr>
      </w:pPr>
      <w:r w:rsidRPr="00955C65">
        <w:rPr>
          <w:sz w:val="24"/>
          <w:szCs w:val="24"/>
          <w:lang w:val="ro-RO"/>
        </w:rPr>
        <w:t>Planuri/proceduri/instruiri operaționale comune pentru prevenirea și managementul riscurilor;</w:t>
      </w:r>
    </w:p>
    <w:p w:rsidR="00955C65" w:rsidRPr="00955C65" w:rsidRDefault="00955C65" w:rsidP="009E1ED7">
      <w:pPr>
        <w:numPr>
          <w:ilvl w:val="4"/>
          <w:numId w:val="9"/>
        </w:numPr>
        <w:tabs>
          <w:tab w:val="left" w:pos="831"/>
        </w:tabs>
        <w:ind w:left="810" w:right="117" w:firstLine="21"/>
        <w:jc w:val="both"/>
        <w:rPr>
          <w:sz w:val="24"/>
          <w:szCs w:val="24"/>
          <w:lang w:val="ro-RO"/>
        </w:rPr>
      </w:pPr>
      <w:r w:rsidRPr="00955C65">
        <w:rPr>
          <w:sz w:val="24"/>
          <w:szCs w:val="24"/>
          <w:lang w:val="ro-RO"/>
        </w:rPr>
        <w:t>Monitorizarea hidrologică a râurilor, temperatura apei, măsurarea precipitaţiilor, regimul gheţii;</w:t>
      </w:r>
    </w:p>
    <w:p w:rsidR="00955C65" w:rsidRPr="00955C65" w:rsidRDefault="00955C65" w:rsidP="009E1ED7">
      <w:pPr>
        <w:numPr>
          <w:ilvl w:val="4"/>
          <w:numId w:val="9"/>
        </w:numPr>
        <w:tabs>
          <w:tab w:val="left" w:pos="831"/>
        </w:tabs>
        <w:ind w:left="810" w:firstLine="21"/>
        <w:jc w:val="both"/>
        <w:rPr>
          <w:sz w:val="24"/>
          <w:szCs w:val="24"/>
          <w:lang w:val="ro-RO"/>
        </w:rPr>
      </w:pPr>
      <w:r w:rsidRPr="00955C65">
        <w:rPr>
          <w:sz w:val="24"/>
          <w:szCs w:val="24"/>
          <w:lang w:val="ro-RO"/>
        </w:rPr>
        <w:t>Întărirea malurilor râurilor, canalelor, starea barajelor, împărțirea malurilor râurilor;</w:t>
      </w:r>
    </w:p>
    <w:p w:rsidR="00955C65" w:rsidRPr="00955C65" w:rsidRDefault="00955C65" w:rsidP="009E1ED7">
      <w:pPr>
        <w:numPr>
          <w:ilvl w:val="4"/>
          <w:numId w:val="9"/>
        </w:numPr>
        <w:tabs>
          <w:tab w:val="left" w:pos="831"/>
        </w:tabs>
        <w:ind w:left="810" w:firstLine="21"/>
        <w:jc w:val="both"/>
        <w:rPr>
          <w:sz w:val="24"/>
          <w:szCs w:val="24"/>
          <w:lang w:val="ro-RO"/>
        </w:rPr>
      </w:pPr>
      <w:r w:rsidRPr="00955C65">
        <w:rPr>
          <w:sz w:val="24"/>
          <w:szCs w:val="24"/>
          <w:lang w:val="ro-RO"/>
        </w:rPr>
        <w:t>Activități de prevenire pentru eliminarea eroziunilor;</w:t>
      </w:r>
    </w:p>
    <w:p w:rsidR="00955C65" w:rsidRPr="00955C65" w:rsidRDefault="00955C65" w:rsidP="009E1ED7">
      <w:pPr>
        <w:numPr>
          <w:ilvl w:val="4"/>
          <w:numId w:val="9"/>
        </w:numPr>
        <w:tabs>
          <w:tab w:val="left" w:pos="831"/>
        </w:tabs>
        <w:ind w:left="810" w:firstLine="21"/>
        <w:jc w:val="both"/>
        <w:rPr>
          <w:sz w:val="24"/>
          <w:szCs w:val="24"/>
          <w:lang w:val="ro-RO"/>
        </w:rPr>
      </w:pPr>
      <w:r w:rsidRPr="00955C65">
        <w:rPr>
          <w:sz w:val="24"/>
          <w:szCs w:val="24"/>
          <w:lang w:val="ro-RO"/>
        </w:rPr>
        <w:t>Campanii de conștientizare a populației aflate sub riscul dezastrelor naturale sau provocate de om.</w:t>
      </w:r>
    </w:p>
    <w:p w:rsidR="00955C65" w:rsidRPr="00955C65" w:rsidRDefault="00955C65" w:rsidP="009E1ED7">
      <w:pPr>
        <w:numPr>
          <w:ilvl w:val="3"/>
          <w:numId w:val="8"/>
        </w:numPr>
        <w:tabs>
          <w:tab w:val="left" w:pos="887"/>
        </w:tabs>
        <w:spacing w:before="179"/>
        <w:ind w:hanging="775"/>
        <w:jc w:val="both"/>
        <w:rPr>
          <w:sz w:val="24"/>
          <w:szCs w:val="24"/>
          <w:lang w:val="ro-RO"/>
        </w:rPr>
      </w:pPr>
      <w:r w:rsidRPr="00955C65">
        <w:rPr>
          <w:sz w:val="24"/>
          <w:szCs w:val="24"/>
          <w:lang w:val="ro-RO"/>
        </w:rPr>
        <w:t>Obiectiv specific</w:t>
      </w:r>
    </w:p>
    <w:p w:rsidR="00955C65" w:rsidRPr="00955C65" w:rsidRDefault="00955C65" w:rsidP="009E1ED7">
      <w:pPr>
        <w:tabs>
          <w:tab w:val="left" w:pos="884"/>
        </w:tabs>
        <w:spacing w:before="150" w:line="259" w:lineRule="auto"/>
        <w:ind w:left="112" w:right="116"/>
        <w:jc w:val="both"/>
        <w:rPr>
          <w:color w:val="1F4D78"/>
          <w:sz w:val="24"/>
          <w:szCs w:val="24"/>
          <w:lang w:val="ro-RO"/>
        </w:rPr>
      </w:pPr>
      <w:r w:rsidRPr="00955C65">
        <w:rPr>
          <w:color w:val="1F4D78"/>
          <w:sz w:val="24"/>
          <w:szCs w:val="24"/>
          <w:lang w:val="ro-RO"/>
        </w:rPr>
        <w:t>Intensificare acțiunilor de protecție și conservare a naturii, a biodiversității și a infrastructurii verzi, inclusiv în zonele urbane, precum și reducerea tuturor formelor de poluare</w:t>
      </w:r>
      <w:r w:rsidRPr="00955C65" w:rsidDel="00293180">
        <w:rPr>
          <w:color w:val="1F4D78"/>
          <w:sz w:val="24"/>
          <w:szCs w:val="24"/>
          <w:lang w:val="ro-RO"/>
        </w:rPr>
        <w:t xml:space="preserve"> </w:t>
      </w:r>
    </w:p>
    <w:p w:rsidR="00955C65" w:rsidRPr="00955C65" w:rsidRDefault="00955C65" w:rsidP="009E1ED7">
      <w:pPr>
        <w:tabs>
          <w:tab w:val="left" w:pos="884"/>
        </w:tabs>
        <w:spacing w:before="150" w:line="259" w:lineRule="auto"/>
        <w:ind w:left="112" w:right="116"/>
        <w:jc w:val="both"/>
        <w:rPr>
          <w:sz w:val="24"/>
          <w:szCs w:val="24"/>
          <w:lang w:val="ro-RO"/>
        </w:rPr>
      </w:pPr>
      <w:r w:rsidRPr="00955C65">
        <w:rPr>
          <w:sz w:val="24"/>
          <w:szCs w:val="24"/>
        </w:rPr>
        <w:t xml:space="preserve">2.1.2.2 </w:t>
      </w:r>
      <w:r w:rsidRPr="00955C65">
        <w:rPr>
          <w:sz w:val="24"/>
          <w:szCs w:val="24"/>
          <w:lang w:val="ro-RO"/>
        </w:rPr>
        <w:t>Tipuri de acțiuni conexe și contribuția preconizată a acestora la specificul Obiectivului și la strategiile macroregionale și la strategiile maritime, după caz</w:t>
      </w:r>
    </w:p>
    <w:p w:rsidR="00955C65" w:rsidRPr="00955C65" w:rsidRDefault="00955C65" w:rsidP="009E1ED7">
      <w:pPr>
        <w:spacing w:before="159"/>
        <w:ind w:left="112"/>
        <w:jc w:val="both"/>
        <w:rPr>
          <w:sz w:val="24"/>
          <w:szCs w:val="24"/>
          <w:lang w:val="ro-RO"/>
        </w:rPr>
      </w:pPr>
      <w:r w:rsidRPr="00955C65">
        <w:rPr>
          <w:sz w:val="24"/>
          <w:szCs w:val="24"/>
          <w:lang w:val="ro-RO"/>
        </w:rPr>
        <w:t>Tipul orientativ de activități care urmează să fie finanțate în cadrul acestui Obiectiv specific poate fi următorul:</w:t>
      </w:r>
    </w:p>
    <w:p w:rsidR="00955C65" w:rsidRPr="00955C65" w:rsidRDefault="00955C65" w:rsidP="009E1ED7">
      <w:pPr>
        <w:numPr>
          <w:ilvl w:val="4"/>
          <w:numId w:val="8"/>
        </w:numPr>
        <w:tabs>
          <w:tab w:val="left" w:pos="832"/>
        </w:tabs>
        <w:spacing w:before="181"/>
        <w:ind w:left="810" w:firstLine="22"/>
        <w:jc w:val="both"/>
        <w:rPr>
          <w:sz w:val="24"/>
          <w:szCs w:val="24"/>
          <w:lang w:val="ro-RO"/>
        </w:rPr>
      </w:pPr>
      <w:r w:rsidRPr="00955C65">
        <w:rPr>
          <w:sz w:val="24"/>
          <w:szCs w:val="24"/>
          <w:lang w:val="ro-RO"/>
        </w:rPr>
        <w:t>Elaborarea de planuri/proceduri comune de management pentru ariile protejate;</w:t>
      </w:r>
    </w:p>
    <w:p w:rsidR="00955C65" w:rsidRPr="00955C65" w:rsidRDefault="00955C65" w:rsidP="009E1ED7">
      <w:pPr>
        <w:numPr>
          <w:ilvl w:val="4"/>
          <w:numId w:val="8"/>
        </w:numPr>
        <w:tabs>
          <w:tab w:val="left" w:pos="832"/>
        </w:tabs>
        <w:spacing w:line="259" w:lineRule="auto"/>
        <w:ind w:left="810" w:right="111" w:firstLine="22"/>
        <w:jc w:val="both"/>
        <w:rPr>
          <w:sz w:val="24"/>
          <w:szCs w:val="24"/>
          <w:lang w:val="ro-RO"/>
        </w:rPr>
      </w:pPr>
      <w:r w:rsidRPr="00955C65">
        <w:rPr>
          <w:sz w:val="24"/>
          <w:szCs w:val="24"/>
          <w:lang w:val="ro-RO"/>
        </w:rPr>
        <w:t>Evaluarea, protecția și îmbunătățirea ecosistemelor existente (activități de cercetare, inventariere a resurselor, protecția speciilor pe cale de dispariție, eradicarea speciilor invazive, împăduriri etc.);</w:t>
      </w:r>
    </w:p>
    <w:p w:rsidR="00955C65" w:rsidRPr="009E1ED7" w:rsidRDefault="00955C65" w:rsidP="009E1ED7">
      <w:pPr>
        <w:numPr>
          <w:ilvl w:val="4"/>
          <w:numId w:val="8"/>
        </w:numPr>
        <w:tabs>
          <w:tab w:val="left" w:pos="832"/>
        </w:tabs>
        <w:spacing w:line="259" w:lineRule="auto"/>
        <w:ind w:left="810" w:right="117" w:firstLine="22"/>
        <w:jc w:val="both"/>
        <w:rPr>
          <w:sz w:val="24"/>
          <w:szCs w:val="24"/>
          <w:lang w:val="ro-RO"/>
        </w:rPr>
      </w:pPr>
      <w:r w:rsidRPr="00955C65">
        <w:rPr>
          <w:sz w:val="24"/>
          <w:szCs w:val="24"/>
          <w:lang w:val="ro-RO"/>
        </w:rPr>
        <w:t>Campanii de conștientizare pentru protecția și promovarea turismului ecologic în zonele protejate.</w:t>
      </w:r>
    </w:p>
    <w:p w:rsidR="00955C65" w:rsidRPr="009E1ED7" w:rsidRDefault="00955C65" w:rsidP="009E1ED7">
      <w:pPr>
        <w:pStyle w:val="ListParagraph"/>
        <w:numPr>
          <w:ilvl w:val="4"/>
          <w:numId w:val="8"/>
        </w:numPr>
        <w:tabs>
          <w:tab w:val="left" w:pos="832"/>
        </w:tabs>
        <w:spacing w:before="0"/>
        <w:ind w:left="810" w:firstLine="22"/>
        <w:jc w:val="both"/>
        <w:rPr>
          <w:sz w:val="24"/>
          <w:szCs w:val="24"/>
          <w:lang w:val="ro-RO"/>
        </w:rPr>
      </w:pPr>
      <w:r w:rsidRPr="009E1ED7">
        <w:rPr>
          <w:sz w:val="24"/>
          <w:szCs w:val="24"/>
          <w:lang w:val="ro-RO"/>
        </w:rPr>
        <w:t>Infrastructură verde urbană.</w:t>
      </w:r>
    </w:p>
    <w:p w:rsidR="009E1ED7" w:rsidRPr="009E1ED7" w:rsidRDefault="009E1ED7" w:rsidP="009E1ED7">
      <w:pPr>
        <w:pStyle w:val="BodyText"/>
        <w:spacing w:before="0"/>
        <w:ind w:left="0"/>
        <w:jc w:val="both"/>
        <w:rPr>
          <w:sz w:val="24"/>
          <w:szCs w:val="24"/>
          <w:lang w:val="ro-RO"/>
        </w:rPr>
      </w:pPr>
    </w:p>
    <w:p w:rsidR="00955C65" w:rsidRPr="009E1ED7" w:rsidRDefault="00955C65" w:rsidP="009E1ED7">
      <w:pPr>
        <w:pStyle w:val="ListParagraph"/>
        <w:numPr>
          <w:ilvl w:val="1"/>
          <w:numId w:val="3"/>
        </w:numPr>
        <w:tabs>
          <w:tab w:val="left" w:pos="574"/>
        </w:tabs>
        <w:spacing w:before="0"/>
        <w:ind w:left="573" w:hanging="462"/>
        <w:jc w:val="both"/>
        <w:rPr>
          <w:sz w:val="24"/>
          <w:szCs w:val="24"/>
          <w:lang w:val="ro-RO"/>
        </w:rPr>
      </w:pPr>
      <w:r w:rsidRPr="009E1ED7">
        <w:rPr>
          <w:sz w:val="24"/>
          <w:szCs w:val="24"/>
          <w:lang w:val="ro-RO"/>
        </w:rPr>
        <w:lastRenderedPageBreak/>
        <w:t>Titlul priorității:</w:t>
      </w:r>
    </w:p>
    <w:p w:rsidR="00955C65" w:rsidRPr="009E1ED7" w:rsidRDefault="00955C65" w:rsidP="009E1ED7">
      <w:pPr>
        <w:spacing w:before="193"/>
        <w:ind w:left="112"/>
        <w:jc w:val="both"/>
        <w:rPr>
          <w:sz w:val="24"/>
          <w:szCs w:val="24"/>
          <w:lang w:val="ro-RO"/>
        </w:rPr>
      </w:pPr>
      <w:r w:rsidRPr="009E1ED7">
        <w:rPr>
          <w:color w:val="2D74B5"/>
          <w:sz w:val="24"/>
          <w:szCs w:val="24"/>
          <w:lang w:val="ro-RO"/>
        </w:rPr>
        <w:t xml:space="preserve">Dezvoltare socială transfrontalieră </w:t>
      </w:r>
    </w:p>
    <w:p w:rsidR="00955C65" w:rsidRPr="009E1ED7" w:rsidRDefault="00955C65" w:rsidP="009E1ED7">
      <w:pPr>
        <w:pStyle w:val="ListParagraph"/>
        <w:numPr>
          <w:ilvl w:val="3"/>
          <w:numId w:val="12"/>
        </w:numPr>
        <w:tabs>
          <w:tab w:val="left" w:pos="886"/>
        </w:tabs>
        <w:spacing w:before="173"/>
        <w:ind w:hanging="774"/>
        <w:jc w:val="both"/>
        <w:rPr>
          <w:sz w:val="24"/>
          <w:szCs w:val="24"/>
          <w:lang w:val="ro-RO"/>
        </w:rPr>
      </w:pPr>
      <w:r w:rsidRPr="009E1ED7">
        <w:rPr>
          <w:sz w:val="24"/>
          <w:szCs w:val="24"/>
          <w:lang w:val="ro-RO"/>
        </w:rPr>
        <w:t>Obiectiv specific</w:t>
      </w:r>
    </w:p>
    <w:p w:rsidR="00955C65" w:rsidRPr="009E1ED7" w:rsidRDefault="00955C65" w:rsidP="009E1ED7">
      <w:pPr>
        <w:pStyle w:val="ListParagraph"/>
        <w:tabs>
          <w:tab w:val="left" w:pos="884"/>
        </w:tabs>
        <w:spacing w:before="148" w:line="259" w:lineRule="auto"/>
        <w:ind w:left="112" w:right="115" w:firstLine="0"/>
        <w:jc w:val="both"/>
        <w:rPr>
          <w:color w:val="1F4D78"/>
          <w:sz w:val="24"/>
          <w:szCs w:val="24"/>
          <w:lang w:val="ro-RO"/>
        </w:rPr>
      </w:pPr>
      <w:r w:rsidRPr="009E1ED7">
        <w:rPr>
          <w:color w:val="1F4D78"/>
          <w:sz w:val="24"/>
          <w:szCs w:val="24"/>
          <w:lang w:val="ro-RO"/>
        </w:rPr>
        <w:t>Îmbunătățirea accesului egal la servicii de calitate și incluzive în educație, formare și învățarea pe tot parcursul vieții prin dezvoltarea infrastructurii accesibile, inclusiv prin promovarea rezilienței pentru educația și formarea la distanță și online</w:t>
      </w:r>
    </w:p>
    <w:p w:rsidR="00955C65" w:rsidRPr="009E1ED7" w:rsidRDefault="00955C65" w:rsidP="009E1ED7">
      <w:pPr>
        <w:pStyle w:val="ListParagraph"/>
        <w:tabs>
          <w:tab w:val="left" w:pos="884"/>
        </w:tabs>
        <w:spacing w:before="148" w:line="259" w:lineRule="auto"/>
        <w:ind w:left="112" w:right="115" w:firstLine="0"/>
        <w:jc w:val="both"/>
        <w:rPr>
          <w:sz w:val="24"/>
          <w:szCs w:val="24"/>
          <w:lang w:val="ro-RO"/>
        </w:rPr>
      </w:pPr>
      <w:r w:rsidRPr="009E1ED7">
        <w:rPr>
          <w:sz w:val="24"/>
          <w:szCs w:val="24"/>
        </w:rPr>
        <w:t xml:space="preserve">2.2.1.2 </w:t>
      </w:r>
      <w:r w:rsidRPr="009E1ED7">
        <w:rPr>
          <w:sz w:val="24"/>
          <w:szCs w:val="24"/>
          <w:lang w:val="ro-RO"/>
        </w:rPr>
        <w:t>Tipuri de acțiuni conexe și contribuția preconizată a acestora la aceste specificități ale Obiectivului și la strategiile macroregionale și la strategiile maritime, după caz</w:t>
      </w:r>
    </w:p>
    <w:p w:rsidR="00955C65" w:rsidRPr="009E1ED7" w:rsidRDefault="00955C65" w:rsidP="009E1ED7">
      <w:pPr>
        <w:pStyle w:val="BodyText"/>
        <w:spacing w:before="162"/>
        <w:ind w:left="112"/>
        <w:jc w:val="both"/>
        <w:rPr>
          <w:sz w:val="24"/>
          <w:szCs w:val="24"/>
          <w:lang w:val="ro-RO"/>
        </w:rPr>
      </w:pPr>
      <w:r w:rsidRPr="009E1ED7">
        <w:rPr>
          <w:sz w:val="24"/>
          <w:szCs w:val="24"/>
          <w:lang w:val="ro-RO"/>
        </w:rPr>
        <w:t>Tipul orientativ de activități care urmează să fie finanțate în cadrul acestui Obiectiv specific poate fi următorul:</w:t>
      </w:r>
    </w:p>
    <w:p w:rsidR="00955C65" w:rsidRPr="009E1ED7" w:rsidRDefault="00955C65" w:rsidP="009E1ED7">
      <w:pPr>
        <w:pStyle w:val="ListParagraph"/>
        <w:numPr>
          <w:ilvl w:val="4"/>
          <w:numId w:val="12"/>
        </w:numPr>
        <w:tabs>
          <w:tab w:val="left" w:pos="833"/>
          <w:tab w:val="left" w:pos="834"/>
        </w:tabs>
        <w:spacing w:before="179"/>
        <w:ind w:hanging="361"/>
        <w:jc w:val="both"/>
        <w:rPr>
          <w:sz w:val="24"/>
          <w:szCs w:val="24"/>
          <w:lang w:val="ro-RO"/>
        </w:rPr>
      </w:pPr>
      <w:r w:rsidRPr="009E1ED7">
        <w:rPr>
          <w:sz w:val="24"/>
          <w:szCs w:val="24"/>
          <w:lang w:val="ro-RO"/>
        </w:rPr>
        <w:t>construcția/reabilitarea/modernizarea infrastructurii de învățământ;</w:t>
      </w:r>
    </w:p>
    <w:p w:rsidR="00955C65" w:rsidRPr="009E1ED7" w:rsidRDefault="00955C65" w:rsidP="009E1ED7">
      <w:pPr>
        <w:pStyle w:val="ListParagraph"/>
        <w:numPr>
          <w:ilvl w:val="4"/>
          <w:numId w:val="12"/>
        </w:numPr>
        <w:tabs>
          <w:tab w:val="left" w:pos="833"/>
          <w:tab w:val="left" w:pos="834"/>
        </w:tabs>
        <w:spacing w:before="0"/>
        <w:ind w:hanging="361"/>
        <w:jc w:val="both"/>
        <w:rPr>
          <w:sz w:val="24"/>
          <w:szCs w:val="24"/>
          <w:lang w:val="ro-RO"/>
        </w:rPr>
      </w:pPr>
      <w:r w:rsidRPr="009E1ED7">
        <w:rPr>
          <w:sz w:val="24"/>
          <w:szCs w:val="24"/>
          <w:lang w:val="ro-RO"/>
        </w:rPr>
        <w:t>dotarea cu echipamente a instituţiilor de învăţământ (şcoli, universităţi, biblioteci);</w:t>
      </w:r>
    </w:p>
    <w:p w:rsidR="00955C65" w:rsidRPr="009E1ED7" w:rsidRDefault="00955C65" w:rsidP="009E1ED7">
      <w:pPr>
        <w:pStyle w:val="ListParagraph"/>
        <w:numPr>
          <w:ilvl w:val="4"/>
          <w:numId w:val="12"/>
        </w:numPr>
        <w:tabs>
          <w:tab w:val="left" w:pos="833"/>
          <w:tab w:val="left" w:pos="834"/>
        </w:tabs>
        <w:spacing w:before="0" w:line="259" w:lineRule="auto"/>
        <w:ind w:right="115"/>
        <w:jc w:val="both"/>
        <w:rPr>
          <w:sz w:val="24"/>
          <w:szCs w:val="24"/>
          <w:lang w:val="ro-RO"/>
        </w:rPr>
      </w:pPr>
      <w:r w:rsidRPr="009E1ED7">
        <w:rPr>
          <w:sz w:val="24"/>
          <w:szCs w:val="24"/>
          <w:lang w:val="ro-RO"/>
        </w:rPr>
        <w:t>acțiuni comune în domeniul educației (strategii, traininguri, ateliere de lucru, schimb de experiență etc.).</w:t>
      </w:r>
    </w:p>
    <w:p w:rsidR="00955C65" w:rsidRPr="009E1ED7" w:rsidRDefault="00955C65" w:rsidP="009E1ED7">
      <w:pPr>
        <w:pStyle w:val="BodyText"/>
        <w:spacing w:before="2"/>
        <w:ind w:left="0"/>
        <w:jc w:val="both"/>
        <w:rPr>
          <w:sz w:val="24"/>
          <w:szCs w:val="24"/>
          <w:lang w:val="ro-RO"/>
        </w:rPr>
      </w:pPr>
    </w:p>
    <w:p w:rsidR="00955C65" w:rsidRPr="009E1ED7" w:rsidRDefault="00955C65" w:rsidP="009E1ED7">
      <w:pPr>
        <w:pStyle w:val="ListParagraph"/>
        <w:numPr>
          <w:ilvl w:val="3"/>
          <w:numId w:val="11"/>
        </w:numPr>
        <w:tabs>
          <w:tab w:val="left" w:pos="886"/>
        </w:tabs>
        <w:spacing w:before="0"/>
        <w:jc w:val="both"/>
        <w:rPr>
          <w:sz w:val="24"/>
          <w:szCs w:val="24"/>
          <w:lang w:val="ro-RO"/>
        </w:rPr>
      </w:pPr>
      <w:r w:rsidRPr="009E1ED7">
        <w:rPr>
          <w:sz w:val="24"/>
          <w:szCs w:val="24"/>
          <w:lang w:val="ro-RO"/>
        </w:rPr>
        <w:t>Obiectiv specific</w:t>
      </w:r>
    </w:p>
    <w:p w:rsidR="00955C65" w:rsidRPr="009E1ED7" w:rsidRDefault="00955C65" w:rsidP="009E1ED7">
      <w:pPr>
        <w:pStyle w:val="ListParagraph"/>
        <w:tabs>
          <w:tab w:val="left" w:pos="884"/>
        </w:tabs>
        <w:spacing w:before="149" w:line="259" w:lineRule="auto"/>
        <w:ind w:left="112" w:right="115" w:firstLine="0"/>
        <w:jc w:val="both"/>
        <w:rPr>
          <w:sz w:val="24"/>
          <w:szCs w:val="24"/>
          <w:lang w:val="ro-RO"/>
        </w:rPr>
      </w:pPr>
      <w:r w:rsidRPr="009E1ED7">
        <w:rPr>
          <w:color w:val="1F4D78"/>
          <w:sz w:val="24"/>
          <w:szCs w:val="24"/>
          <w:lang w:val="ro-RO"/>
        </w:rPr>
        <w:t>Asigurarea accesului egal la asistență medicală și asigurarea rezilienței sistemelor de sănătate, inclusiv asistența medicală primară, precum și promovarea tranziției de la îngrijirea instituționalizată către îngrijirea în familie sau în comunitate</w:t>
      </w:r>
    </w:p>
    <w:p w:rsidR="00955C65" w:rsidRPr="009E1ED7" w:rsidRDefault="00955C65" w:rsidP="009E1ED7">
      <w:pPr>
        <w:pStyle w:val="ListParagraph"/>
        <w:numPr>
          <w:ilvl w:val="3"/>
          <w:numId w:val="11"/>
        </w:numPr>
        <w:tabs>
          <w:tab w:val="left" w:pos="884"/>
        </w:tabs>
        <w:spacing w:before="149" w:line="259" w:lineRule="auto"/>
        <w:ind w:left="112" w:right="115" w:firstLine="0"/>
        <w:jc w:val="both"/>
        <w:rPr>
          <w:sz w:val="24"/>
          <w:szCs w:val="24"/>
          <w:lang w:val="ro-RO"/>
        </w:rPr>
      </w:pPr>
      <w:r w:rsidRPr="009E1ED7">
        <w:rPr>
          <w:sz w:val="24"/>
          <w:szCs w:val="24"/>
          <w:lang w:val="ro-RO"/>
        </w:rPr>
        <w:t>Tipuri de acțiuni conexe și contribuția preconizată a acestora la aceste specificități ale Obiectivului și la strategiile macroregionale și la strategiile maritime, după caz</w:t>
      </w:r>
    </w:p>
    <w:p w:rsidR="00955C65" w:rsidRPr="009E1ED7" w:rsidRDefault="00955C65" w:rsidP="009E1ED7">
      <w:pPr>
        <w:pStyle w:val="BodyText"/>
        <w:spacing w:before="162"/>
        <w:ind w:left="112"/>
        <w:jc w:val="both"/>
        <w:rPr>
          <w:sz w:val="24"/>
          <w:szCs w:val="24"/>
          <w:lang w:val="ro-RO"/>
        </w:rPr>
      </w:pPr>
      <w:r w:rsidRPr="009E1ED7">
        <w:rPr>
          <w:sz w:val="24"/>
          <w:szCs w:val="24"/>
          <w:lang w:val="ro-RO"/>
        </w:rPr>
        <w:t>Tipul orientativ de activități care urmează să fie finanțate în cadrul acestui Obiectiv specific poate fi următorul:</w:t>
      </w:r>
    </w:p>
    <w:p w:rsidR="00955C65" w:rsidRPr="009E1ED7" w:rsidRDefault="00955C65" w:rsidP="00AC275A">
      <w:pPr>
        <w:pStyle w:val="ListParagraph"/>
        <w:numPr>
          <w:ilvl w:val="4"/>
          <w:numId w:val="11"/>
        </w:numPr>
        <w:tabs>
          <w:tab w:val="left" w:pos="473"/>
        </w:tabs>
        <w:spacing w:before="0"/>
        <w:ind w:left="450" w:firstLine="23"/>
        <w:jc w:val="both"/>
        <w:rPr>
          <w:sz w:val="24"/>
          <w:szCs w:val="24"/>
          <w:lang w:val="ro-RO"/>
        </w:rPr>
      </w:pPr>
      <w:r w:rsidRPr="009E1ED7">
        <w:rPr>
          <w:sz w:val="24"/>
          <w:szCs w:val="24"/>
          <w:lang w:val="ro-RO"/>
        </w:rPr>
        <w:t>Construirea/reabilitarea/modernizarea infrastructurii sanitare;</w:t>
      </w:r>
    </w:p>
    <w:p w:rsidR="00955C65" w:rsidRPr="009E1ED7" w:rsidRDefault="00955C65" w:rsidP="00AC275A">
      <w:pPr>
        <w:pStyle w:val="ListParagraph"/>
        <w:numPr>
          <w:ilvl w:val="4"/>
          <w:numId w:val="11"/>
        </w:numPr>
        <w:tabs>
          <w:tab w:val="left" w:pos="473"/>
        </w:tabs>
        <w:spacing w:before="0"/>
        <w:ind w:left="450" w:right="119" w:firstLine="23"/>
        <w:jc w:val="both"/>
        <w:rPr>
          <w:sz w:val="24"/>
          <w:szCs w:val="24"/>
          <w:lang w:val="ro-RO"/>
        </w:rPr>
      </w:pPr>
      <w:r w:rsidRPr="009E1ED7">
        <w:rPr>
          <w:sz w:val="24"/>
          <w:szCs w:val="24"/>
          <w:lang w:val="ro-RO"/>
        </w:rPr>
        <w:t>Dotare cu echipamente (inclusiv IT, digitalizare, active mobile, echipamente pentru situații de urgență);</w:t>
      </w:r>
    </w:p>
    <w:p w:rsidR="00955C65" w:rsidRPr="009E1ED7" w:rsidRDefault="00955C65" w:rsidP="00AC275A">
      <w:pPr>
        <w:pStyle w:val="ListParagraph"/>
        <w:numPr>
          <w:ilvl w:val="4"/>
          <w:numId w:val="11"/>
        </w:numPr>
        <w:tabs>
          <w:tab w:val="left" w:pos="473"/>
        </w:tabs>
        <w:spacing w:before="0"/>
        <w:ind w:left="450" w:firstLine="23"/>
        <w:jc w:val="both"/>
        <w:rPr>
          <w:sz w:val="24"/>
          <w:szCs w:val="24"/>
          <w:lang w:val="ro-RO"/>
        </w:rPr>
      </w:pPr>
      <w:r w:rsidRPr="009E1ED7">
        <w:rPr>
          <w:sz w:val="24"/>
          <w:szCs w:val="24"/>
          <w:lang w:val="ro-RO"/>
        </w:rPr>
        <w:t>Instruiri/proceduri/schimb sau experiență în comun;</w:t>
      </w:r>
    </w:p>
    <w:p w:rsidR="00955C65" w:rsidRPr="009E1ED7" w:rsidRDefault="00955C65" w:rsidP="00AC275A">
      <w:pPr>
        <w:pStyle w:val="ListParagraph"/>
        <w:numPr>
          <w:ilvl w:val="4"/>
          <w:numId w:val="11"/>
        </w:numPr>
        <w:tabs>
          <w:tab w:val="left" w:pos="473"/>
        </w:tabs>
        <w:spacing w:before="0"/>
        <w:ind w:left="450" w:firstLine="23"/>
        <w:jc w:val="both"/>
        <w:rPr>
          <w:sz w:val="24"/>
          <w:szCs w:val="24"/>
          <w:lang w:val="ro-RO"/>
        </w:rPr>
      </w:pPr>
      <w:r w:rsidRPr="009E1ED7">
        <w:rPr>
          <w:sz w:val="24"/>
          <w:szCs w:val="24"/>
          <w:lang w:val="ro-RO"/>
        </w:rPr>
        <w:t>Campanii de conștientizare.</w:t>
      </w:r>
    </w:p>
    <w:p w:rsidR="00955C65" w:rsidRPr="009E1ED7" w:rsidRDefault="00955C65" w:rsidP="009E1ED7">
      <w:pPr>
        <w:pStyle w:val="ListParagraph"/>
        <w:numPr>
          <w:ilvl w:val="3"/>
          <w:numId w:val="10"/>
        </w:numPr>
        <w:tabs>
          <w:tab w:val="left" w:pos="886"/>
        </w:tabs>
        <w:spacing w:before="182"/>
        <w:jc w:val="both"/>
        <w:rPr>
          <w:sz w:val="24"/>
          <w:szCs w:val="24"/>
          <w:lang w:val="ro-RO"/>
        </w:rPr>
      </w:pPr>
      <w:r w:rsidRPr="009E1ED7">
        <w:rPr>
          <w:sz w:val="24"/>
          <w:szCs w:val="24"/>
          <w:lang w:val="ro-RO"/>
        </w:rPr>
        <w:t>Obiectiv specific</w:t>
      </w:r>
    </w:p>
    <w:p w:rsidR="00955C65" w:rsidRPr="009E1ED7" w:rsidRDefault="00955C65" w:rsidP="009E1ED7">
      <w:pPr>
        <w:pStyle w:val="ListParagraph"/>
        <w:tabs>
          <w:tab w:val="left" w:pos="884"/>
        </w:tabs>
        <w:spacing w:before="150" w:line="259" w:lineRule="auto"/>
        <w:ind w:left="112" w:right="116" w:firstLine="0"/>
        <w:jc w:val="both"/>
        <w:rPr>
          <w:sz w:val="24"/>
          <w:szCs w:val="24"/>
          <w:lang w:val="ro-RO"/>
        </w:rPr>
      </w:pPr>
      <w:r w:rsidRPr="009E1ED7">
        <w:rPr>
          <w:color w:val="1F4D78"/>
          <w:sz w:val="24"/>
          <w:szCs w:val="24"/>
          <w:lang w:val="ro-RO"/>
        </w:rPr>
        <w:t>Creșterea rolului culturii și al turismului durabil în dezvoltarea economică, incluziunea socială și inovarea socială</w:t>
      </w:r>
    </w:p>
    <w:p w:rsidR="00955C65" w:rsidRPr="009E1ED7" w:rsidRDefault="00955C65" w:rsidP="009E1ED7">
      <w:pPr>
        <w:pStyle w:val="ListParagraph"/>
        <w:numPr>
          <w:ilvl w:val="3"/>
          <w:numId w:val="10"/>
        </w:numPr>
        <w:tabs>
          <w:tab w:val="left" w:pos="884"/>
        </w:tabs>
        <w:spacing w:before="150" w:line="259" w:lineRule="auto"/>
        <w:ind w:left="112" w:right="116" w:firstLine="0"/>
        <w:jc w:val="both"/>
        <w:rPr>
          <w:sz w:val="24"/>
          <w:szCs w:val="24"/>
          <w:lang w:val="ro-RO"/>
        </w:rPr>
      </w:pPr>
      <w:r w:rsidRPr="009E1ED7">
        <w:rPr>
          <w:sz w:val="24"/>
          <w:szCs w:val="24"/>
          <w:lang w:val="ro-RO"/>
        </w:rPr>
        <w:t>Tipuri de acțiuni conexe și contribuția preconizată a acestora la acest Obiectiv specific și la strategiile macro-regionale şi la strategii marine, după caz.</w:t>
      </w:r>
    </w:p>
    <w:p w:rsidR="00955C65" w:rsidRPr="00955C65" w:rsidRDefault="00955C65" w:rsidP="009E1ED7">
      <w:pPr>
        <w:spacing w:before="88"/>
        <w:ind w:left="112"/>
        <w:jc w:val="both"/>
        <w:rPr>
          <w:sz w:val="24"/>
          <w:szCs w:val="24"/>
          <w:lang w:val="ro-RO"/>
        </w:rPr>
      </w:pPr>
      <w:r w:rsidRPr="00955C65">
        <w:rPr>
          <w:sz w:val="24"/>
          <w:szCs w:val="24"/>
          <w:lang w:val="ro-RO"/>
        </w:rPr>
        <w:t>Tipul orientativ de activități care urmează să fie finanțate în cadrul acestui Obiectiv specific poate fi următorul:</w:t>
      </w:r>
    </w:p>
    <w:p w:rsidR="00955C65" w:rsidRPr="00955C65" w:rsidRDefault="00955C65" w:rsidP="00AC275A">
      <w:pPr>
        <w:numPr>
          <w:ilvl w:val="4"/>
          <w:numId w:val="10"/>
        </w:numPr>
        <w:tabs>
          <w:tab w:val="left" w:pos="473"/>
        </w:tabs>
        <w:spacing w:before="160"/>
        <w:ind w:left="450" w:firstLine="23"/>
        <w:jc w:val="both"/>
        <w:rPr>
          <w:sz w:val="24"/>
          <w:szCs w:val="24"/>
          <w:lang w:val="ro-RO"/>
        </w:rPr>
      </w:pPr>
      <w:r w:rsidRPr="00955C65">
        <w:rPr>
          <w:sz w:val="24"/>
          <w:szCs w:val="24"/>
          <w:lang w:val="ro-RO"/>
        </w:rPr>
        <w:t>Reabilitarea/modernizarea și dotarea patrimoniului cultural;</w:t>
      </w:r>
    </w:p>
    <w:p w:rsidR="00955C65" w:rsidRPr="00955C65" w:rsidRDefault="00955C65" w:rsidP="00AC275A">
      <w:pPr>
        <w:numPr>
          <w:ilvl w:val="4"/>
          <w:numId w:val="10"/>
        </w:numPr>
        <w:tabs>
          <w:tab w:val="left" w:pos="473"/>
        </w:tabs>
        <w:ind w:left="450" w:firstLine="23"/>
        <w:jc w:val="both"/>
        <w:rPr>
          <w:sz w:val="24"/>
          <w:szCs w:val="24"/>
          <w:lang w:val="ro-RO"/>
        </w:rPr>
      </w:pPr>
      <w:r w:rsidRPr="00955C65">
        <w:rPr>
          <w:sz w:val="24"/>
          <w:szCs w:val="24"/>
          <w:lang w:val="ro-RO"/>
        </w:rPr>
        <w:t>Reabilitarea infrastructurii legate de siturile de patrimoniu cultural;</w:t>
      </w:r>
    </w:p>
    <w:p w:rsidR="00955C65" w:rsidRPr="00955C65" w:rsidRDefault="00955C65" w:rsidP="00AC275A">
      <w:pPr>
        <w:numPr>
          <w:ilvl w:val="4"/>
          <w:numId w:val="10"/>
        </w:numPr>
        <w:tabs>
          <w:tab w:val="left" w:pos="473"/>
        </w:tabs>
        <w:ind w:left="450" w:firstLine="23"/>
        <w:jc w:val="both"/>
        <w:rPr>
          <w:sz w:val="24"/>
          <w:szCs w:val="24"/>
          <w:lang w:val="ro-RO"/>
        </w:rPr>
      </w:pPr>
      <w:r w:rsidRPr="00955C65">
        <w:rPr>
          <w:sz w:val="24"/>
          <w:szCs w:val="24"/>
          <w:lang w:val="ro-RO"/>
        </w:rPr>
        <w:t xml:space="preserve">Promovarea patrimoniului cultural (campanii de promovare, evenimente culturale </w:t>
      </w:r>
      <w:r w:rsidRPr="00955C65">
        <w:rPr>
          <w:sz w:val="24"/>
          <w:szCs w:val="24"/>
          <w:lang w:val="ro-RO"/>
        </w:rPr>
        <w:lastRenderedPageBreak/>
        <w:t>etc.);</w:t>
      </w:r>
    </w:p>
    <w:p w:rsidR="00955C65" w:rsidRPr="00955C65" w:rsidRDefault="00955C65" w:rsidP="00AC275A">
      <w:pPr>
        <w:numPr>
          <w:ilvl w:val="4"/>
          <w:numId w:val="10"/>
        </w:numPr>
        <w:tabs>
          <w:tab w:val="left" w:pos="473"/>
        </w:tabs>
        <w:ind w:left="450" w:firstLine="23"/>
        <w:jc w:val="both"/>
        <w:rPr>
          <w:sz w:val="24"/>
          <w:szCs w:val="24"/>
          <w:lang w:val="ro-RO"/>
        </w:rPr>
      </w:pPr>
      <w:r w:rsidRPr="00955C65">
        <w:rPr>
          <w:sz w:val="24"/>
          <w:szCs w:val="24"/>
          <w:lang w:val="ro-RO"/>
        </w:rPr>
        <w:t>Promovarea platformelor digitale pentru turism;</w:t>
      </w:r>
    </w:p>
    <w:p w:rsidR="00955C65" w:rsidRPr="00955C65" w:rsidRDefault="00955C65" w:rsidP="00AC275A">
      <w:pPr>
        <w:numPr>
          <w:ilvl w:val="4"/>
          <w:numId w:val="10"/>
        </w:numPr>
        <w:tabs>
          <w:tab w:val="left" w:pos="473"/>
        </w:tabs>
        <w:ind w:left="450" w:firstLine="23"/>
        <w:jc w:val="both"/>
        <w:rPr>
          <w:sz w:val="24"/>
          <w:szCs w:val="24"/>
          <w:lang w:val="ro-RO"/>
        </w:rPr>
      </w:pPr>
      <w:r w:rsidRPr="00955C65">
        <w:rPr>
          <w:sz w:val="24"/>
          <w:szCs w:val="24"/>
          <w:lang w:val="ro-RO"/>
        </w:rPr>
        <w:t>Promovarea siturilor de patrimoniu cultural și includerea acestora în rețelele și lanțurile de turism transfrontalier;</w:t>
      </w:r>
    </w:p>
    <w:p w:rsidR="00955C65" w:rsidRPr="00955C65" w:rsidRDefault="00955C65" w:rsidP="00AC275A">
      <w:pPr>
        <w:numPr>
          <w:ilvl w:val="4"/>
          <w:numId w:val="10"/>
        </w:numPr>
        <w:tabs>
          <w:tab w:val="left" w:pos="473"/>
        </w:tabs>
        <w:ind w:left="450" w:firstLine="23"/>
        <w:jc w:val="both"/>
        <w:rPr>
          <w:sz w:val="24"/>
          <w:szCs w:val="24"/>
          <w:lang w:val="ro-RO"/>
        </w:rPr>
      </w:pPr>
      <w:r w:rsidRPr="00955C65">
        <w:rPr>
          <w:sz w:val="24"/>
          <w:szCs w:val="24"/>
          <w:lang w:val="ro-RO"/>
        </w:rPr>
        <w:t>Campanii comune, publicații, studii, strategii de îmbunătățire a potențialului turismului transfrontalier;</w:t>
      </w:r>
    </w:p>
    <w:p w:rsidR="00955C65" w:rsidRPr="00955C65" w:rsidRDefault="00955C65" w:rsidP="00AC275A">
      <w:pPr>
        <w:numPr>
          <w:ilvl w:val="4"/>
          <w:numId w:val="10"/>
        </w:numPr>
        <w:tabs>
          <w:tab w:val="left" w:pos="473"/>
        </w:tabs>
        <w:ind w:left="450" w:firstLine="23"/>
        <w:jc w:val="both"/>
        <w:rPr>
          <w:sz w:val="24"/>
          <w:szCs w:val="24"/>
          <w:lang w:val="ro-RO"/>
        </w:rPr>
      </w:pPr>
      <w:r w:rsidRPr="00955C65">
        <w:rPr>
          <w:sz w:val="24"/>
          <w:szCs w:val="24"/>
          <w:lang w:val="ro-RO"/>
        </w:rPr>
        <w:t>Schimb de cunoștințe și bune practici în domeniul întreținerii și revitalizării zonelor și siturilor de patrimoniu cultural care cresc atractivitatea și potențialul turistic;</w:t>
      </w:r>
    </w:p>
    <w:p w:rsidR="00955C65" w:rsidRPr="00955C65" w:rsidRDefault="00955C65" w:rsidP="00AC275A">
      <w:pPr>
        <w:numPr>
          <w:ilvl w:val="4"/>
          <w:numId w:val="10"/>
        </w:numPr>
        <w:tabs>
          <w:tab w:val="left" w:pos="473"/>
        </w:tabs>
        <w:ind w:left="450" w:firstLine="23"/>
        <w:jc w:val="both"/>
        <w:rPr>
          <w:sz w:val="24"/>
          <w:szCs w:val="24"/>
          <w:lang w:val="ro-RO"/>
        </w:rPr>
      </w:pPr>
      <w:r w:rsidRPr="00955C65">
        <w:rPr>
          <w:sz w:val="24"/>
          <w:szCs w:val="24"/>
          <w:lang w:val="ro-RO"/>
        </w:rPr>
        <w:t>Înființarea de rețele comune în domeniul turismului și culturii.</w:t>
      </w:r>
    </w:p>
    <w:p w:rsidR="00955C65" w:rsidRPr="00955C65" w:rsidRDefault="00955C65" w:rsidP="009E1ED7">
      <w:pPr>
        <w:jc w:val="both"/>
        <w:rPr>
          <w:sz w:val="24"/>
          <w:szCs w:val="24"/>
          <w:lang w:val="ro-RO"/>
        </w:rPr>
      </w:pPr>
    </w:p>
    <w:p w:rsidR="00955C65" w:rsidRPr="00955C65" w:rsidRDefault="00955C65" w:rsidP="009E1ED7">
      <w:pPr>
        <w:numPr>
          <w:ilvl w:val="1"/>
          <w:numId w:val="3"/>
        </w:numPr>
        <w:tabs>
          <w:tab w:val="left" w:pos="574"/>
        </w:tabs>
        <w:ind w:left="573" w:hanging="462"/>
        <w:jc w:val="both"/>
        <w:rPr>
          <w:sz w:val="24"/>
          <w:szCs w:val="24"/>
          <w:lang w:val="ro-RO"/>
        </w:rPr>
      </w:pPr>
      <w:r w:rsidRPr="00955C65">
        <w:rPr>
          <w:sz w:val="24"/>
          <w:szCs w:val="24"/>
          <w:lang w:val="ro-RO"/>
        </w:rPr>
        <w:t>Titlul priorității:</w:t>
      </w:r>
    </w:p>
    <w:p w:rsidR="00955C65" w:rsidRPr="00955C65" w:rsidRDefault="00955C65" w:rsidP="009E1ED7">
      <w:pPr>
        <w:spacing w:before="191"/>
        <w:ind w:left="112"/>
        <w:jc w:val="both"/>
        <w:rPr>
          <w:sz w:val="24"/>
          <w:szCs w:val="24"/>
          <w:lang w:val="ro-RO"/>
        </w:rPr>
      </w:pPr>
      <w:r w:rsidRPr="00955C65">
        <w:rPr>
          <w:color w:val="2D74B5"/>
          <w:sz w:val="24"/>
          <w:szCs w:val="24"/>
          <w:lang w:val="ro-RO"/>
        </w:rPr>
        <w:t>Cooperare transfrontalieră</w:t>
      </w:r>
    </w:p>
    <w:p w:rsidR="00955C65" w:rsidRPr="00955C65" w:rsidRDefault="00955C65" w:rsidP="009E1ED7">
      <w:pPr>
        <w:numPr>
          <w:ilvl w:val="3"/>
          <w:numId w:val="14"/>
        </w:numPr>
        <w:tabs>
          <w:tab w:val="left" w:pos="886"/>
        </w:tabs>
        <w:spacing w:before="174"/>
        <w:ind w:hanging="774"/>
        <w:jc w:val="both"/>
        <w:rPr>
          <w:sz w:val="24"/>
          <w:szCs w:val="24"/>
          <w:lang w:val="ro-RO"/>
        </w:rPr>
      </w:pPr>
      <w:r w:rsidRPr="00955C65">
        <w:rPr>
          <w:sz w:val="24"/>
          <w:szCs w:val="24"/>
          <w:lang w:val="ro-RO"/>
        </w:rPr>
        <w:t>Obiectiv specific</w:t>
      </w:r>
    </w:p>
    <w:p w:rsidR="00955C65" w:rsidRPr="00955C65" w:rsidRDefault="00955C65" w:rsidP="009E1ED7">
      <w:pPr>
        <w:tabs>
          <w:tab w:val="left" w:pos="884"/>
        </w:tabs>
        <w:spacing w:before="150" w:line="259" w:lineRule="auto"/>
        <w:ind w:left="112" w:right="116"/>
        <w:jc w:val="both"/>
        <w:rPr>
          <w:color w:val="1F4D78"/>
          <w:sz w:val="24"/>
          <w:szCs w:val="24"/>
          <w:lang w:val="ro-RO"/>
        </w:rPr>
      </w:pPr>
      <w:r w:rsidRPr="00955C65">
        <w:rPr>
          <w:color w:val="1F4D78"/>
          <w:sz w:val="24"/>
          <w:szCs w:val="24"/>
          <w:lang w:val="ro-RO"/>
        </w:rPr>
        <w:t>Consolidarea eficacității administrației publice prin promovarea cooperării juridice și administrative și a cooperării între cetățeni, actorii societății civile și instituții, în special în vederea soluționării obstacolelor juridice și de altă natură din regiunile de frontieră</w:t>
      </w:r>
    </w:p>
    <w:p w:rsidR="00955C65" w:rsidRPr="00955C65" w:rsidRDefault="00955C65" w:rsidP="009E1ED7">
      <w:pPr>
        <w:tabs>
          <w:tab w:val="left" w:pos="884"/>
        </w:tabs>
        <w:spacing w:before="150" w:line="259" w:lineRule="auto"/>
        <w:ind w:left="112" w:right="116"/>
        <w:jc w:val="both"/>
        <w:rPr>
          <w:sz w:val="24"/>
          <w:szCs w:val="24"/>
          <w:lang w:val="ro-RO"/>
        </w:rPr>
      </w:pPr>
      <w:r w:rsidRPr="00955C65">
        <w:rPr>
          <w:sz w:val="24"/>
          <w:szCs w:val="24"/>
        </w:rPr>
        <w:t xml:space="preserve">2.3.1.2 </w:t>
      </w:r>
      <w:r w:rsidRPr="00955C65">
        <w:rPr>
          <w:sz w:val="24"/>
          <w:szCs w:val="24"/>
          <w:lang w:val="ro-RO"/>
        </w:rPr>
        <w:t>Tipuri de acțiuni conexe și contribuția preconizată a acestora la specificul Obiectivului și la strategiile macroregionale și la strategiile maritime, după caz</w:t>
      </w:r>
    </w:p>
    <w:p w:rsidR="00955C65" w:rsidRPr="00955C65" w:rsidRDefault="00955C65" w:rsidP="009E1ED7">
      <w:pPr>
        <w:spacing w:before="159"/>
        <w:ind w:left="112"/>
        <w:jc w:val="both"/>
        <w:rPr>
          <w:sz w:val="24"/>
          <w:szCs w:val="24"/>
          <w:lang w:val="ro-RO"/>
        </w:rPr>
      </w:pPr>
      <w:r w:rsidRPr="00955C65">
        <w:rPr>
          <w:sz w:val="24"/>
          <w:szCs w:val="24"/>
          <w:lang w:val="ro-RO"/>
        </w:rPr>
        <w:t>Tipul orientativ de activități care urmează să fie finanțate în cadrul acestui Obiectiv specific poate fi următorul:</w:t>
      </w:r>
    </w:p>
    <w:p w:rsidR="00955C65" w:rsidRPr="00955C65" w:rsidRDefault="00955C65" w:rsidP="00AC275A">
      <w:pPr>
        <w:numPr>
          <w:ilvl w:val="4"/>
          <w:numId w:val="14"/>
        </w:numPr>
        <w:tabs>
          <w:tab w:val="left" w:pos="473"/>
        </w:tabs>
        <w:ind w:left="450" w:firstLine="23"/>
        <w:jc w:val="both"/>
        <w:rPr>
          <w:sz w:val="24"/>
          <w:szCs w:val="24"/>
          <w:lang w:val="ro-RO"/>
        </w:rPr>
      </w:pPr>
      <w:r w:rsidRPr="00955C65">
        <w:rPr>
          <w:sz w:val="24"/>
          <w:szCs w:val="24"/>
          <w:lang w:val="ro-RO"/>
        </w:rPr>
        <w:t>strategii/planuri de acţiune/instruire transfrontaliere comune;</w:t>
      </w:r>
    </w:p>
    <w:p w:rsidR="00955C65" w:rsidRPr="00955C65" w:rsidRDefault="00955C65" w:rsidP="00AC275A">
      <w:pPr>
        <w:numPr>
          <w:ilvl w:val="4"/>
          <w:numId w:val="14"/>
        </w:numPr>
        <w:tabs>
          <w:tab w:val="left" w:pos="473"/>
        </w:tabs>
        <w:ind w:left="450" w:firstLine="23"/>
        <w:jc w:val="both"/>
        <w:rPr>
          <w:sz w:val="24"/>
          <w:szCs w:val="24"/>
          <w:lang w:val="ro-RO"/>
        </w:rPr>
      </w:pPr>
      <w:r w:rsidRPr="00955C65">
        <w:rPr>
          <w:sz w:val="24"/>
          <w:szCs w:val="24"/>
          <w:lang w:val="ro-RO"/>
        </w:rPr>
        <w:t>soluții comune pentru cooperarea transfrontalieră (care pot include dotarea de echipamente, software, construcția/reabilitarea/modernizarea infrastructurii transfrontaliere);</w:t>
      </w:r>
    </w:p>
    <w:p w:rsidR="00955C65" w:rsidRPr="00955C65" w:rsidRDefault="00955C65" w:rsidP="00AC275A">
      <w:pPr>
        <w:numPr>
          <w:ilvl w:val="4"/>
          <w:numId w:val="14"/>
        </w:numPr>
        <w:tabs>
          <w:tab w:val="left" w:pos="473"/>
        </w:tabs>
        <w:ind w:left="450" w:firstLine="23"/>
        <w:jc w:val="both"/>
        <w:rPr>
          <w:sz w:val="24"/>
          <w:szCs w:val="24"/>
          <w:lang w:val="ro-RO"/>
        </w:rPr>
      </w:pPr>
      <w:r w:rsidRPr="00955C65">
        <w:rPr>
          <w:sz w:val="24"/>
          <w:szCs w:val="24"/>
          <w:lang w:val="ro-RO"/>
        </w:rPr>
        <w:t>campanii de informare și conștientizare.</w:t>
      </w:r>
    </w:p>
    <w:p w:rsidR="00955C65" w:rsidRPr="00955C65" w:rsidRDefault="00955C65" w:rsidP="009E1ED7">
      <w:pPr>
        <w:numPr>
          <w:ilvl w:val="3"/>
          <w:numId w:val="13"/>
        </w:numPr>
        <w:tabs>
          <w:tab w:val="left" w:pos="886"/>
        </w:tabs>
        <w:spacing w:before="180"/>
        <w:jc w:val="both"/>
        <w:rPr>
          <w:sz w:val="24"/>
          <w:szCs w:val="24"/>
          <w:lang w:val="ro-RO"/>
        </w:rPr>
      </w:pPr>
      <w:r w:rsidRPr="00955C65">
        <w:rPr>
          <w:sz w:val="24"/>
          <w:szCs w:val="24"/>
          <w:lang w:val="ro-RO"/>
        </w:rPr>
        <w:t>Obiectiv specific</w:t>
      </w:r>
    </w:p>
    <w:p w:rsidR="00955C65" w:rsidRPr="00955C65" w:rsidRDefault="00955C65" w:rsidP="009E1ED7">
      <w:pPr>
        <w:spacing w:before="191"/>
        <w:ind w:left="111"/>
        <w:jc w:val="both"/>
        <w:rPr>
          <w:sz w:val="24"/>
          <w:szCs w:val="24"/>
          <w:lang w:val="ro-RO"/>
        </w:rPr>
      </w:pPr>
      <w:r w:rsidRPr="00955C65">
        <w:rPr>
          <w:color w:val="1F4D78"/>
          <w:sz w:val="24"/>
          <w:szCs w:val="24"/>
          <w:lang w:val="ro-RO"/>
        </w:rPr>
        <w:t>Gestionarea trecerilor frontierei și gestionarea mobilității și migrației</w:t>
      </w:r>
    </w:p>
    <w:p w:rsidR="00955C65" w:rsidRPr="00955C65" w:rsidRDefault="00955C65" w:rsidP="009E1ED7">
      <w:pPr>
        <w:numPr>
          <w:ilvl w:val="3"/>
          <w:numId w:val="13"/>
        </w:numPr>
        <w:tabs>
          <w:tab w:val="left" w:pos="884"/>
        </w:tabs>
        <w:spacing w:before="173" w:line="259" w:lineRule="auto"/>
        <w:ind w:left="112" w:right="116" w:firstLine="0"/>
        <w:jc w:val="both"/>
        <w:rPr>
          <w:sz w:val="24"/>
          <w:szCs w:val="24"/>
          <w:lang w:val="ro-RO"/>
        </w:rPr>
      </w:pPr>
      <w:r w:rsidRPr="00955C65">
        <w:rPr>
          <w:sz w:val="24"/>
          <w:szCs w:val="24"/>
          <w:lang w:val="ro-RO"/>
        </w:rPr>
        <w:t>Tipuri de acțiuni conexe și contribuția preconizată a acestora la specificul Obiectivului și la strategiile macroregionale și la strategiile maritime, după caz</w:t>
      </w:r>
    </w:p>
    <w:p w:rsidR="00955C65" w:rsidRPr="00955C65" w:rsidRDefault="00955C65" w:rsidP="009E1ED7">
      <w:pPr>
        <w:spacing w:before="161"/>
        <w:ind w:left="112"/>
        <w:jc w:val="both"/>
        <w:rPr>
          <w:sz w:val="24"/>
          <w:szCs w:val="24"/>
          <w:lang w:val="ro-RO"/>
        </w:rPr>
      </w:pPr>
      <w:r w:rsidRPr="00955C65">
        <w:rPr>
          <w:sz w:val="24"/>
          <w:szCs w:val="24"/>
          <w:lang w:val="ro-RO"/>
        </w:rPr>
        <w:t>Tipul orientativ de activități care urmează să fie finanțate în cadrul acestui Obiectiv specific poate fi următorul:</w:t>
      </w:r>
    </w:p>
    <w:p w:rsidR="00955C65" w:rsidRPr="00955C65" w:rsidRDefault="00955C65" w:rsidP="00AC275A">
      <w:pPr>
        <w:numPr>
          <w:ilvl w:val="4"/>
          <w:numId w:val="13"/>
        </w:numPr>
        <w:tabs>
          <w:tab w:val="left" w:pos="834"/>
        </w:tabs>
        <w:spacing w:before="179"/>
        <w:ind w:left="450" w:firstLine="22"/>
        <w:jc w:val="both"/>
        <w:rPr>
          <w:sz w:val="24"/>
          <w:szCs w:val="24"/>
          <w:lang w:val="ro-RO"/>
        </w:rPr>
      </w:pPr>
      <w:r w:rsidRPr="00955C65">
        <w:rPr>
          <w:sz w:val="24"/>
          <w:szCs w:val="24"/>
          <w:lang w:val="ro-RO"/>
        </w:rPr>
        <w:t>strategii/planuri de acţiune/instruire transfrontaliere comune;</w:t>
      </w:r>
    </w:p>
    <w:p w:rsidR="009E1ED7" w:rsidRPr="00955C65" w:rsidRDefault="009E1ED7" w:rsidP="00AC275A">
      <w:pPr>
        <w:numPr>
          <w:ilvl w:val="4"/>
          <w:numId w:val="13"/>
        </w:numPr>
        <w:tabs>
          <w:tab w:val="left" w:pos="834"/>
          <w:tab w:val="left" w:pos="1533"/>
          <w:tab w:val="left" w:pos="2632"/>
          <w:tab w:val="left" w:pos="3150"/>
          <w:tab w:val="left" w:pos="3873"/>
          <w:tab w:val="left" w:pos="4758"/>
          <w:tab w:val="left" w:pos="6165"/>
          <w:tab w:val="left" w:pos="7535"/>
          <w:tab w:val="left" w:pos="9001"/>
        </w:tabs>
        <w:spacing w:before="88" w:line="259" w:lineRule="auto"/>
        <w:ind w:left="450" w:right="115" w:firstLine="22"/>
        <w:jc w:val="both"/>
        <w:rPr>
          <w:sz w:val="24"/>
          <w:szCs w:val="24"/>
          <w:lang w:val="ro-RO"/>
        </w:rPr>
      </w:pPr>
      <w:r w:rsidRPr="00955C65">
        <w:rPr>
          <w:sz w:val="24"/>
          <w:szCs w:val="24"/>
          <w:lang w:val="ro-RO"/>
        </w:rPr>
        <w:t>soluții comune pentru cooperarea transfrontalieră (dotare cu echipamente, software, construcție/reabilitare/modernizare a infrastructurii transfrontaliere);</w:t>
      </w:r>
    </w:p>
    <w:p w:rsidR="009E1ED7" w:rsidRPr="00955C65" w:rsidRDefault="009E1ED7" w:rsidP="00AC275A">
      <w:pPr>
        <w:numPr>
          <w:ilvl w:val="4"/>
          <w:numId w:val="13"/>
        </w:numPr>
        <w:tabs>
          <w:tab w:val="left" w:pos="834"/>
        </w:tabs>
        <w:spacing w:before="159"/>
        <w:ind w:left="450" w:firstLine="22"/>
        <w:jc w:val="both"/>
        <w:rPr>
          <w:lang w:val="ro-RO"/>
        </w:rPr>
        <w:sectPr w:rsidR="009E1ED7" w:rsidRPr="00955C65" w:rsidSect="00955C65">
          <w:pgSz w:w="12240" w:h="15840"/>
          <w:pgMar w:top="1340" w:right="1120" w:bottom="1340" w:left="1140" w:header="0" w:footer="935" w:gutter="0"/>
          <w:cols w:space="720"/>
          <w:docGrid w:linePitch="299"/>
        </w:sectPr>
      </w:pPr>
      <w:r w:rsidRPr="00955C65">
        <w:rPr>
          <w:sz w:val="24"/>
          <w:szCs w:val="24"/>
          <w:lang w:val="ro-RO"/>
        </w:rPr>
        <w:t>campani</w:t>
      </w:r>
      <w:r w:rsidR="00A56FA8">
        <w:rPr>
          <w:sz w:val="24"/>
          <w:szCs w:val="24"/>
          <w:lang w:val="ro-RO"/>
        </w:rPr>
        <w:t>i de informare și conștientizare.</w:t>
      </w:r>
      <w:r w:rsidR="00B5276E">
        <w:rPr>
          <w:sz w:val="24"/>
          <w:szCs w:val="24"/>
          <w:lang w:val="ro-RO"/>
        </w:rPr>
        <w:t xml:space="preserve"> </w:t>
      </w:r>
    </w:p>
    <w:p w:rsidR="00256F05" w:rsidRPr="00454668" w:rsidRDefault="00256F05" w:rsidP="00A56FA8">
      <w:pPr>
        <w:jc w:val="both"/>
        <w:rPr>
          <w:sz w:val="24"/>
          <w:szCs w:val="24"/>
        </w:rPr>
      </w:pPr>
    </w:p>
    <w:sectPr w:rsidR="00256F05" w:rsidRPr="00454668" w:rsidSect="00A56F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5A9" w:rsidRDefault="00D535A9" w:rsidP="00365CD3">
      <w:r>
        <w:separator/>
      </w:r>
    </w:p>
  </w:endnote>
  <w:endnote w:type="continuationSeparator" w:id="0">
    <w:p w:rsidR="00D535A9" w:rsidRDefault="00D535A9" w:rsidP="0036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BE5" w:rsidRDefault="00D01AEF">
    <w:pPr>
      <w:pStyle w:val="BodyText"/>
      <w:spacing w:before="0" w:line="14" w:lineRule="auto"/>
      <w:ind w:left="0"/>
      <w:rPr>
        <w:sz w:val="20"/>
      </w:rPr>
    </w:pPr>
    <w:r>
      <w:rPr>
        <w:noProof/>
        <w:lang w:bidi="ar-SA"/>
      </w:rPr>
      <mc:AlternateContent>
        <mc:Choice Requires="wps">
          <w:drawing>
            <wp:anchor distT="0" distB="0" distL="114300" distR="114300" simplePos="0" relativeHeight="251659264" behindDoc="1" locked="0" layoutInCell="1" allowOverlap="1" wp14:anchorId="6B72B156" wp14:editId="2A0A3039">
              <wp:simplePos x="0" y="0"/>
              <wp:positionH relativeFrom="page">
                <wp:posOffset>6070600</wp:posOffset>
              </wp:positionH>
              <wp:positionV relativeFrom="page">
                <wp:posOffset>9274175</wp:posOffset>
              </wp:positionV>
              <wp:extent cx="80137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7BE5" w:rsidRDefault="00D01AEF">
                          <w:pPr>
                            <w:spacing w:line="245" w:lineRule="exact"/>
                            <w:ind w:left="20"/>
                            <w:rPr>
                              <w:rFonts w:ascii="Calibri"/>
                              <w:b/>
                            </w:rPr>
                          </w:pPr>
                          <w:r>
                            <w:rPr>
                              <w:rFonts w:ascii="Calibri"/>
                            </w:rPr>
                            <w:t xml:space="preserve">Pag </w:t>
                          </w:r>
                          <w:r>
                            <w:fldChar w:fldCharType="begin"/>
                          </w:r>
                          <w:r>
                            <w:rPr>
                              <w:rFonts w:ascii="Calibri"/>
                              <w:b/>
                            </w:rPr>
                            <w:instrText xml:space="preserve"> PAGE </w:instrText>
                          </w:r>
                          <w:r>
                            <w:fldChar w:fldCharType="separate"/>
                          </w:r>
                          <w:r w:rsidR="00563130">
                            <w:rPr>
                              <w:rFonts w:ascii="Calibri"/>
                              <w:b/>
                              <w:noProof/>
                            </w:rPr>
                            <w:t>1</w:t>
                          </w:r>
                          <w:r>
                            <w:fldChar w:fldCharType="end"/>
                          </w:r>
                          <w:r>
                            <w:rPr>
                              <w:rFonts w:ascii="Calibri"/>
                              <w:b/>
                            </w:rPr>
                            <w:t xml:space="preserve"> </w:t>
                          </w:r>
                          <w:r>
                            <w:rPr>
                              <w:rFonts w:ascii="Calibri"/>
                            </w:rPr>
                            <w:t xml:space="preserve">din </w:t>
                          </w:r>
                          <w:r>
                            <w:rPr>
                              <w:rFonts w:ascii="Calibri"/>
                              <w:b/>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2B156" id="_x0000_t202" coordsize="21600,21600" o:spt="202" path="m,l,21600r21600,l21600,xe">
              <v:stroke joinstyle="miter"/>
              <v:path gradientshapeok="t" o:connecttype="rect"/>
            </v:shapetype>
            <v:shape id="Text Box 4" o:spid="_x0000_s1133" type="#_x0000_t202" style="position:absolute;margin-left:478pt;margin-top:730.25pt;width:63.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3irAIAAKgFAAAOAAAAZHJzL2Uyb0RvYy54bWysVG1vmzAQ/j5p/8Hydwqk5AVUUiUhTJO6&#10;F6ndD3CMCdbAZrYT6Kb9951NSNNWk6ZtfLAO+/zcPXeP7+a2b2p0ZEpzKVIcXgUYMUFlwcU+xV8e&#10;cm+BkTZEFKSWgqX4kWl8u3z75qZrEzaRlawLphCACJ10bYorY9rE9zWtWEP0lWyZgMNSqoYY+FV7&#10;v1CkA/Sm9idBMPM7qYpWScq0ht1sOMRLh1+WjJpPZamZQXWKITfjVuXWnV395Q1J9oq0FaenNMhf&#10;ZNEQLiDoGSojhqCD4q+gGk6V1LI0V1Q2vixLTpnjAGzC4AWb+4q0zHGB4uj2XCb9/2Dpx+NnhXiR&#10;4ggjQRpo0QPrDVrLHkW2Ol2rE3C6b8HN9LANXXZMdXsn6VeNhNxUROzZSinZVYwUkF1ob/oXVwcc&#10;bUF23QdZQBhyMNIB9aVqbOmgGAjQoUuP587YVChsLoLweg4nFI7C2XR+PXURSDJebpU275hskDVS&#10;rKDxDpwc77SxyZBkdLGxhMx5Xbvm1+LZBjgOOxAartozm4Tr5Y84iLeL7SLyosls60VBlnmrfBN5&#10;szycT7PrbLPJwp82bhglFS8KJmyYUVdh9Gd9Oyl8UMRZWVrWvLBwNiWt9rtNrdCRgK5z950KcuHm&#10;P0/DFQG4vKAUTqJgPYm9fLaYe1EeTb14Hiy8IIzX8SyI4ijLn1O644L9OyXUpTieTqaDln7LLXDf&#10;a24kabiByVHzxqrDftaJJFaBW1E42xBeD/ZFKWz6T6WAdo+Ndnq1Eh3EavpdDyhWxDtZPIJylQRl&#10;gQhh3IFRSfUdow5GR4r1twNRDKP6vQD12zkzGmo0dqNBBIWrKTYYDebGDPPo0Cq+rwB5eF9CruCF&#10;lNyp9ymL07uCceBInEaXnTeX/87racAufwEAAP//AwBQSwMEFAAGAAgAAAAhADp2AOzhAAAADgEA&#10;AA8AAABkcnMvZG93bnJldi54bWxMj8FOwzAQRO9I/IO1SNyoTUStNMSpKgQnJEQaDhydeJtEjdch&#10;dtvw9zgnetyZ0eybfDvbgZ1x8r0jBY8rAQypcaanVsFX9faQAvNBk9GDI1Twix62xe1NrjPjLlTi&#10;eR9aFkvIZ1pBF8KYce6bDq32KzciRe/gJqtDPKeWm0lfYrkdeCKE5Fb3FD90esSXDpvj/mQV7L6p&#10;fO1/PurP8lD2VbUR9C6PSt3fzbtnYAHn8B+GBT+iQxGZanci49mgYLOWcUuIxpMUa2BLRKRJAqxe&#10;tFRK4EXOr2cUfwAAAP//AwBQSwECLQAUAAYACAAAACEAtoM4kv4AAADhAQAAEwAAAAAAAAAAAAAA&#10;AAAAAAAAW0NvbnRlbnRfVHlwZXNdLnhtbFBLAQItABQABgAIAAAAIQA4/SH/1gAAAJQBAAALAAAA&#10;AAAAAAAAAAAAAC8BAABfcmVscy8ucmVsc1BLAQItABQABgAIAAAAIQDtZp3irAIAAKgFAAAOAAAA&#10;AAAAAAAAAAAAAC4CAABkcnMvZTJvRG9jLnhtbFBLAQItABQABgAIAAAAIQA6dgDs4QAAAA4BAAAP&#10;AAAAAAAAAAAAAAAAAAYFAABkcnMvZG93bnJldi54bWxQSwUGAAAAAAQABADzAAAAFAYAAAAA&#10;" filled="f" stroked="f">
              <v:textbox inset="0,0,0,0">
                <w:txbxContent>
                  <w:p w:rsidR="002E7BE5" w:rsidRDefault="00D01AEF">
                    <w:pPr>
                      <w:spacing w:line="245" w:lineRule="exact"/>
                      <w:ind w:left="20"/>
                      <w:rPr>
                        <w:rFonts w:ascii="Calibri"/>
                        <w:b/>
                      </w:rPr>
                    </w:pPr>
                    <w:r>
                      <w:rPr>
                        <w:rFonts w:ascii="Calibri"/>
                      </w:rPr>
                      <w:t xml:space="preserve">Pag </w:t>
                    </w:r>
                    <w:r>
                      <w:fldChar w:fldCharType="begin"/>
                    </w:r>
                    <w:r>
                      <w:rPr>
                        <w:rFonts w:ascii="Calibri"/>
                        <w:b/>
                      </w:rPr>
                      <w:instrText xml:space="preserve"> PAGE </w:instrText>
                    </w:r>
                    <w:r>
                      <w:fldChar w:fldCharType="separate"/>
                    </w:r>
                    <w:r w:rsidR="00563130">
                      <w:rPr>
                        <w:rFonts w:ascii="Calibri"/>
                        <w:b/>
                        <w:noProof/>
                      </w:rPr>
                      <w:t>1</w:t>
                    </w:r>
                    <w:r>
                      <w:fldChar w:fldCharType="end"/>
                    </w:r>
                    <w:r>
                      <w:rPr>
                        <w:rFonts w:ascii="Calibri"/>
                        <w:b/>
                      </w:rPr>
                      <w:t xml:space="preserve"> </w:t>
                    </w:r>
                    <w:r>
                      <w:rPr>
                        <w:rFonts w:ascii="Calibri"/>
                      </w:rPr>
                      <w:t xml:space="preserve">din </w:t>
                    </w:r>
                    <w:r>
                      <w:rPr>
                        <w:rFonts w:ascii="Calibri"/>
                        <w:b/>
                      </w:rPr>
                      <w:t>28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4D" w:rsidRDefault="0078784D">
    <w:pPr>
      <w:pStyle w:val="BodyText"/>
      <w:spacing w:before="0" w:line="14" w:lineRule="auto"/>
      <w:ind w:left="0"/>
      <w:rPr>
        <w:sz w:val="20"/>
      </w:rPr>
    </w:pPr>
    <w:r>
      <w:rPr>
        <w:noProof/>
        <w:lang w:bidi="ar-SA"/>
      </w:rPr>
      <mc:AlternateContent>
        <mc:Choice Requires="wps">
          <w:drawing>
            <wp:anchor distT="0" distB="0" distL="114300" distR="114300" simplePos="0" relativeHeight="251661312" behindDoc="1" locked="0" layoutInCell="1" allowOverlap="1" wp14:anchorId="6FE5CA9C" wp14:editId="5D9ABFE0">
              <wp:simplePos x="0" y="0"/>
              <wp:positionH relativeFrom="page">
                <wp:posOffset>8356600</wp:posOffset>
              </wp:positionH>
              <wp:positionV relativeFrom="page">
                <wp:posOffset>6988175</wp:posOffset>
              </wp:positionV>
              <wp:extent cx="8013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84D" w:rsidRDefault="0078784D">
                          <w:pPr>
                            <w:spacing w:line="245" w:lineRule="exact"/>
                            <w:ind w:left="20"/>
                            <w:rPr>
                              <w:rFonts w:ascii="Calibri"/>
                              <w:b/>
                            </w:rPr>
                          </w:pPr>
                          <w:r>
                            <w:rPr>
                              <w:rFonts w:ascii="Calibri"/>
                            </w:rPr>
                            <w:t xml:space="preserve">Pag </w:t>
                          </w:r>
                          <w:r>
                            <w:fldChar w:fldCharType="begin"/>
                          </w:r>
                          <w:r>
                            <w:rPr>
                              <w:rFonts w:ascii="Calibri"/>
                              <w:b/>
                            </w:rPr>
                            <w:instrText xml:space="preserve"> PAGE </w:instrText>
                          </w:r>
                          <w:r>
                            <w:fldChar w:fldCharType="separate"/>
                          </w:r>
                          <w:r w:rsidR="00563130">
                            <w:rPr>
                              <w:rFonts w:ascii="Calibri"/>
                              <w:b/>
                              <w:noProof/>
                            </w:rPr>
                            <w:t>16</w:t>
                          </w:r>
                          <w:r>
                            <w:fldChar w:fldCharType="end"/>
                          </w:r>
                          <w:r>
                            <w:rPr>
                              <w:rFonts w:ascii="Calibri"/>
                              <w:b/>
                            </w:rPr>
                            <w:t xml:space="preserve"> </w:t>
                          </w:r>
                          <w:r>
                            <w:rPr>
                              <w:rFonts w:ascii="Calibri"/>
                            </w:rPr>
                            <w:t xml:space="preserve">din </w:t>
                          </w:r>
                          <w:r>
                            <w:rPr>
                              <w:rFonts w:ascii="Calibri"/>
                              <w:b/>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5CA9C" id="_x0000_t202" coordsize="21600,21600" o:spt="202" path="m,l,21600r21600,l21600,xe">
              <v:stroke joinstyle="miter"/>
              <v:path gradientshapeok="t" o:connecttype="rect"/>
            </v:shapetype>
            <v:shape id="Text Box 2" o:spid="_x0000_s1134" type="#_x0000_t202" style="position:absolute;margin-left:658pt;margin-top:550.25pt;width:63.1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Irw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LoPwcgEnFI7C+WxxOXMRSDpd7pQ275hskTUy&#10;rKDxDpwc7rSxyZB0crGxhCx407jmN+LZBjiOOxAartozm4Tr5Y8kSDbLzTL24mi+8eIgz72bYh17&#10;8yJczPLLfL3Ow582bhinNS9LJmyYSVdh/Gd9Oyp8VMRJWVo2vLRwNiWtdtt1o9CBgK4L9x0Lcubm&#10;P0/DFQG4vKAURnFwGyVeMV8uvLiIZ16yCJZeECa3yTyIkzgvnlO644L9OyXUZziZRbNRS7/lFrjv&#10;NTeSttzA5Gh4a9VhP+tEUqvAjSidbQhvRvusFDb9p1JAu6dGO71aiY5iNcN2cA/DidlqeSvLRxCw&#10;kiAw0CJMPTBqqb5j1MMEybD+tieKYdS8F/AI7LiZDDUZ28kggsLVDBuMRnNtxrG07xTf1YA8PjMh&#10;b+ChVNyJ+CmL4/OCqeC4HCeYHTvn/87rac6ufgEAAP//AwBQSwMEFAAGAAgAAAAhAJfVa0fiAAAA&#10;DwEAAA8AAABkcnMvZG93bnJldi54bWxMj8FOwzAQRO9I/IO1SNyonVAiCHGqCsEJCZGGA0cndhOr&#10;8TrEbhv+ns2p3HZ2R7Nvis3sBnYyU7AeJSQrAcxg67XFTsJX/Xb3CCxEhVoNHo2EXxNgU15fFSrX&#10;/oyVOe1ixygEQ64k9DGOOeeh7Y1TYeVHg3Tb+8mpSHLquJ7UmcLdwFMhMu6URfrQq9G89KY97I5O&#10;wvYbq1f789F8VvvK1vWTwPfsIOXtzbx9BhbNHC9mWPAJHUpiavwRdWAD6fskozKRpkSIB2CLZ71O&#10;U2DNskuzDHhZ8P89yj8AAAD//wMAUEsBAi0AFAAGAAgAAAAhALaDOJL+AAAA4QEAABMAAAAAAAAA&#10;AAAAAAAAAAAAAFtDb250ZW50X1R5cGVzXS54bWxQSwECLQAUAAYACAAAACEAOP0h/9YAAACUAQAA&#10;CwAAAAAAAAAAAAAAAAAvAQAAX3JlbHMvLnJlbHNQSwECLQAUAAYACAAAACEAZPnqyK8CAACvBQAA&#10;DgAAAAAAAAAAAAAAAAAuAgAAZHJzL2Uyb0RvYy54bWxQSwECLQAUAAYACAAAACEAl9VrR+IAAAAP&#10;AQAADwAAAAAAAAAAAAAAAAAJBQAAZHJzL2Rvd25yZXYueG1sUEsFBgAAAAAEAAQA8wAAABgGAAAA&#10;AA==&#10;" filled="f" stroked="f">
              <v:textbox inset="0,0,0,0">
                <w:txbxContent>
                  <w:p w:rsidR="0078784D" w:rsidRDefault="0078784D">
                    <w:pPr>
                      <w:spacing w:line="245" w:lineRule="exact"/>
                      <w:ind w:left="20"/>
                      <w:rPr>
                        <w:rFonts w:ascii="Calibri"/>
                        <w:b/>
                      </w:rPr>
                    </w:pPr>
                    <w:r>
                      <w:rPr>
                        <w:rFonts w:ascii="Calibri"/>
                      </w:rPr>
                      <w:t xml:space="preserve">Pag </w:t>
                    </w:r>
                    <w:r>
                      <w:fldChar w:fldCharType="begin"/>
                    </w:r>
                    <w:r>
                      <w:rPr>
                        <w:rFonts w:ascii="Calibri"/>
                        <w:b/>
                      </w:rPr>
                      <w:instrText xml:space="preserve"> PAGE </w:instrText>
                    </w:r>
                    <w:r>
                      <w:fldChar w:fldCharType="separate"/>
                    </w:r>
                    <w:r w:rsidR="00563130">
                      <w:rPr>
                        <w:rFonts w:ascii="Calibri"/>
                        <w:b/>
                        <w:noProof/>
                      </w:rPr>
                      <w:t>16</w:t>
                    </w:r>
                    <w:r>
                      <w:fldChar w:fldCharType="end"/>
                    </w:r>
                    <w:r>
                      <w:rPr>
                        <w:rFonts w:ascii="Calibri"/>
                        <w:b/>
                      </w:rPr>
                      <w:t xml:space="preserve"> </w:t>
                    </w:r>
                    <w:r>
                      <w:rPr>
                        <w:rFonts w:ascii="Calibri"/>
                      </w:rPr>
                      <w:t xml:space="preserve">din </w:t>
                    </w:r>
                    <w:r>
                      <w:rPr>
                        <w:rFonts w:ascii="Calibri"/>
                        <w:b/>
                      </w:rPr>
                      <w:t>28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5A9" w:rsidRDefault="00D535A9" w:rsidP="00365CD3">
      <w:r>
        <w:separator/>
      </w:r>
    </w:p>
  </w:footnote>
  <w:footnote w:type="continuationSeparator" w:id="0">
    <w:p w:rsidR="00D535A9" w:rsidRDefault="00D535A9" w:rsidP="00365C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CD3" w:rsidRDefault="00365CD3">
    <w:pPr>
      <w:pStyle w:val="Header"/>
    </w:pPr>
  </w:p>
  <w:p w:rsidR="00365CD3" w:rsidRDefault="00365CD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108F"/>
    <w:multiLevelType w:val="multilevel"/>
    <w:tmpl w:val="FBF8FF2A"/>
    <w:lvl w:ilvl="0">
      <w:start w:val="2"/>
      <w:numFmt w:val="decimal"/>
      <w:lvlText w:val="%1"/>
      <w:lvlJc w:val="left"/>
      <w:pPr>
        <w:ind w:left="885" w:hanging="774"/>
      </w:pPr>
      <w:rPr>
        <w:rFonts w:hint="default"/>
        <w:lang w:val="en-US" w:eastAsia="en-US" w:bidi="en-US"/>
      </w:rPr>
    </w:lvl>
    <w:lvl w:ilvl="1">
      <w:start w:val="2"/>
      <w:numFmt w:val="decimal"/>
      <w:lvlText w:val="%1.%2"/>
      <w:lvlJc w:val="left"/>
      <w:pPr>
        <w:ind w:left="885" w:hanging="774"/>
      </w:pPr>
      <w:rPr>
        <w:rFonts w:hint="default"/>
        <w:lang w:val="en-US" w:eastAsia="en-US" w:bidi="en-US"/>
      </w:rPr>
    </w:lvl>
    <w:lvl w:ilvl="2">
      <w:start w:val="2"/>
      <w:numFmt w:val="decimal"/>
      <w:lvlText w:val="%1.%2.%3"/>
      <w:lvlJc w:val="left"/>
      <w:pPr>
        <w:ind w:left="885" w:hanging="774"/>
      </w:pPr>
      <w:rPr>
        <w:rFonts w:hint="default"/>
        <w:lang w:val="en-US" w:eastAsia="en-US" w:bidi="en-US"/>
      </w:rPr>
    </w:lvl>
    <w:lvl w:ilvl="3">
      <w:start w:val="1"/>
      <w:numFmt w:val="decimal"/>
      <w:lvlText w:val="%1.%2.%3.%4"/>
      <w:lvlJc w:val="left"/>
      <w:pPr>
        <w:ind w:left="885" w:hanging="774"/>
      </w:pPr>
      <w:rPr>
        <w:rFonts w:ascii="Trebuchet MS" w:eastAsia="Trebuchet MS" w:hAnsi="Trebuchet MS" w:cs="Trebuchet MS" w:hint="default"/>
        <w:spacing w:val="-1"/>
        <w:w w:val="100"/>
        <w:sz w:val="22"/>
        <w:szCs w:val="22"/>
        <w:lang w:val="en-US" w:eastAsia="en-US" w:bidi="en-US"/>
      </w:rPr>
    </w:lvl>
    <w:lvl w:ilvl="4">
      <w:numFmt w:val="bullet"/>
      <w:lvlText w:val=""/>
      <w:lvlJc w:val="left"/>
      <w:pPr>
        <w:ind w:left="833" w:hanging="360"/>
      </w:pPr>
      <w:rPr>
        <w:rFonts w:ascii="Symbol" w:eastAsia="Symbol" w:hAnsi="Symbol" w:cs="Symbol" w:hint="default"/>
        <w:w w:val="100"/>
        <w:sz w:val="22"/>
        <w:szCs w:val="22"/>
        <w:lang w:val="en-US" w:eastAsia="en-US" w:bidi="en-US"/>
      </w:rPr>
    </w:lvl>
    <w:lvl w:ilvl="5">
      <w:numFmt w:val="bullet"/>
      <w:lvlText w:val="•"/>
      <w:lvlJc w:val="left"/>
      <w:pPr>
        <w:ind w:left="4960" w:hanging="360"/>
      </w:pPr>
      <w:rPr>
        <w:rFonts w:hint="default"/>
        <w:lang w:val="en-US" w:eastAsia="en-US" w:bidi="en-US"/>
      </w:rPr>
    </w:lvl>
    <w:lvl w:ilvl="6">
      <w:numFmt w:val="bullet"/>
      <w:lvlText w:val="•"/>
      <w:lvlJc w:val="left"/>
      <w:pPr>
        <w:ind w:left="5980" w:hanging="360"/>
      </w:pPr>
      <w:rPr>
        <w:rFonts w:hint="default"/>
        <w:lang w:val="en-US" w:eastAsia="en-US" w:bidi="en-US"/>
      </w:rPr>
    </w:lvl>
    <w:lvl w:ilvl="7">
      <w:numFmt w:val="bullet"/>
      <w:lvlText w:val="•"/>
      <w:lvlJc w:val="left"/>
      <w:pPr>
        <w:ind w:left="7000" w:hanging="360"/>
      </w:pPr>
      <w:rPr>
        <w:rFonts w:hint="default"/>
        <w:lang w:val="en-US" w:eastAsia="en-US" w:bidi="en-US"/>
      </w:rPr>
    </w:lvl>
    <w:lvl w:ilvl="8">
      <w:numFmt w:val="bullet"/>
      <w:lvlText w:val="•"/>
      <w:lvlJc w:val="left"/>
      <w:pPr>
        <w:ind w:left="8020" w:hanging="360"/>
      </w:pPr>
      <w:rPr>
        <w:rFonts w:hint="default"/>
        <w:lang w:val="en-US" w:eastAsia="en-US" w:bidi="en-US"/>
      </w:rPr>
    </w:lvl>
  </w:abstractNum>
  <w:abstractNum w:abstractNumId="1" w15:restartNumberingAfterBreak="0">
    <w:nsid w:val="1BF25657"/>
    <w:multiLevelType w:val="multilevel"/>
    <w:tmpl w:val="F26E0952"/>
    <w:lvl w:ilvl="0">
      <w:start w:val="1"/>
      <w:numFmt w:val="decimal"/>
      <w:lvlText w:val="%1"/>
      <w:lvlJc w:val="left"/>
      <w:pPr>
        <w:ind w:left="840" w:hanging="720"/>
      </w:pPr>
      <w:rPr>
        <w:rFonts w:hint="default"/>
        <w:lang w:val="en-US" w:eastAsia="en-US" w:bidi="en-US"/>
      </w:rPr>
    </w:lvl>
    <w:lvl w:ilvl="1">
      <w:start w:val="1"/>
      <w:numFmt w:val="decimal"/>
      <w:lvlText w:val="%1.%2."/>
      <w:lvlJc w:val="left"/>
      <w:pPr>
        <w:ind w:left="840" w:hanging="720"/>
      </w:pPr>
      <w:rPr>
        <w:rFonts w:ascii="Calibri Light" w:eastAsia="Calibri Light" w:hAnsi="Calibri Light" w:cs="Calibri Light" w:hint="default"/>
        <w:color w:val="2D74B5"/>
        <w:w w:val="99"/>
        <w:sz w:val="26"/>
        <w:szCs w:val="26"/>
        <w:lang w:val="en-US" w:eastAsia="en-US" w:bidi="en-US"/>
      </w:rPr>
    </w:lvl>
    <w:lvl w:ilvl="2">
      <w:numFmt w:val="bullet"/>
      <w:lvlText w:val="•"/>
      <w:lvlJc w:val="left"/>
      <w:pPr>
        <w:ind w:left="2816" w:hanging="720"/>
      </w:pPr>
      <w:rPr>
        <w:rFonts w:hint="default"/>
        <w:lang w:val="en-US" w:eastAsia="en-US" w:bidi="en-US"/>
      </w:rPr>
    </w:lvl>
    <w:lvl w:ilvl="3">
      <w:numFmt w:val="bullet"/>
      <w:lvlText w:val="•"/>
      <w:lvlJc w:val="left"/>
      <w:pPr>
        <w:ind w:left="3804" w:hanging="720"/>
      </w:pPr>
      <w:rPr>
        <w:rFonts w:hint="default"/>
        <w:lang w:val="en-US" w:eastAsia="en-US" w:bidi="en-US"/>
      </w:rPr>
    </w:lvl>
    <w:lvl w:ilvl="4">
      <w:numFmt w:val="bullet"/>
      <w:lvlText w:val="•"/>
      <w:lvlJc w:val="left"/>
      <w:pPr>
        <w:ind w:left="4792" w:hanging="720"/>
      </w:pPr>
      <w:rPr>
        <w:rFonts w:hint="default"/>
        <w:lang w:val="en-US" w:eastAsia="en-US" w:bidi="en-US"/>
      </w:rPr>
    </w:lvl>
    <w:lvl w:ilvl="5">
      <w:numFmt w:val="bullet"/>
      <w:lvlText w:val="•"/>
      <w:lvlJc w:val="left"/>
      <w:pPr>
        <w:ind w:left="5780" w:hanging="720"/>
      </w:pPr>
      <w:rPr>
        <w:rFonts w:hint="default"/>
        <w:lang w:val="en-US" w:eastAsia="en-US" w:bidi="en-US"/>
      </w:rPr>
    </w:lvl>
    <w:lvl w:ilvl="6">
      <w:numFmt w:val="bullet"/>
      <w:lvlText w:val="•"/>
      <w:lvlJc w:val="left"/>
      <w:pPr>
        <w:ind w:left="6768" w:hanging="720"/>
      </w:pPr>
      <w:rPr>
        <w:rFonts w:hint="default"/>
        <w:lang w:val="en-US" w:eastAsia="en-US" w:bidi="en-US"/>
      </w:rPr>
    </w:lvl>
    <w:lvl w:ilvl="7">
      <w:numFmt w:val="bullet"/>
      <w:lvlText w:val="•"/>
      <w:lvlJc w:val="left"/>
      <w:pPr>
        <w:ind w:left="7756" w:hanging="720"/>
      </w:pPr>
      <w:rPr>
        <w:rFonts w:hint="default"/>
        <w:lang w:val="en-US" w:eastAsia="en-US" w:bidi="en-US"/>
      </w:rPr>
    </w:lvl>
    <w:lvl w:ilvl="8">
      <w:numFmt w:val="bullet"/>
      <w:lvlText w:val="•"/>
      <w:lvlJc w:val="left"/>
      <w:pPr>
        <w:ind w:left="8744" w:hanging="720"/>
      </w:pPr>
      <w:rPr>
        <w:rFonts w:hint="default"/>
        <w:lang w:val="en-US" w:eastAsia="en-US" w:bidi="en-US"/>
      </w:rPr>
    </w:lvl>
  </w:abstractNum>
  <w:abstractNum w:abstractNumId="2" w15:restartNumberingAfterBreak="0">
    <w:nsid w:val="24510030"/>
    <w:multiLevelType w:val="multilevel"/>
    <w:tmpl w:val="C8DA0140"/>
    <w:lvl w:ilvl="0">
      <w:start w:val="1"/>
      <w:numFmt w:val="decimal"/>
      <w:lvlText w:val="%1."/>
      <w:lvlJc w:val="left"/>
      <w:pPr>
        <w:ind w:left="559" w:hanging="440"/>
      </w:pPr>
      <w:rPr>
        <w:rFonts w:ascii="Calibri" w:eastAsia="Calibri" w:hAnsi="Calibri" w:cs="Calibri" w:hint="default"/>
        <w:w w:val="100"/>
        <w:sz w:val="22"/>
        <w:szCs w:val="22"/>
        <w:lang w:val="en-US" w:eastAsia="en-US" w:bidi="en-US"/>
      </w:rPr>
    </w:lvl>
    <w:lvl w:ilvl="1">
      <w:start w:val="1"/>
      <w:numFmt w:val="decimal"/>
      <w:lvlText w:val="%1.%2."/>
      <w:lvlJc w:val="left"/>
      <w:pPr>
        <w:ind w:left="1001" w:hanging="660"/>
      </w:pPr>
      <w:rPr>
        <w:rFonts w:ascii="Calibri" w:eastAsia="Calibri" w:hAnsi="Calibri" w:cs="Calibri" w:hint="default"/>
        <w:spacing w:val="-1"/>
        <w:w w:val="100"/>
        <w:sz w:val="22"/>
        <w:szCs w:val="22"/>
        <w:lang w:val="en-US" w:eastAsia="en-US" w:bidi="en-US"/>
      </w:rPr>
    </w:lvl>
    <w:lvl w:ilvl="2">
      <w:numFmt w:val="bullet"/>
      <w:lvlText w:val="•"/>
      <w:lvlJc w:val="left"/>
      <w:pPr>
        <w:ind w:left="2080" w:hanging="660"/>
      </w:pPr>
      <w:rPr>
        <w:rFonts w:hint="default"/>
        <w:lang w:val="en-US" w:eastAsia="en-US" w:bidi="en-US"/>
      </w:rPr>
    </w:lvl>
    <w:lvl w:ilvl="3">
      <w:numFmt w:val="bullet"/>
      <w:lvlText w:val="•"/>
      <w:lvlJc w:val="left"/>
      <w:pPr>
        <w:ind w:left="3160" w:hanging="660"/>
      </w:pPr>
      <w:rPr>
        <w:rFonts w:hint="default"/>
        <w:lang w:val="en-US" w:eastAsia="en-US" w:bidi="en-US"/>
      </w:rPr>
    </w:lvl>
    <w:lvl w:ilvl="4">
      <w:numFmt w:val="bullet"/>
      <w:lvlText w:val="•"/>
      <w:lvlJc w:val="left"/>
      <w:pPr>
        <w:ind w:left="4240" w:hanging="660"/>
      </w:pPr>
      <w:rPr>
        <w:rFonts w:hint="default"/>
        <w:lang w:val="en-US" w:eastAsia="en-US" w:bidi="en-US"/>
      </w:rPr>
    </w:lvl>
    <w:lvl w:ilvl="5">
      <w:numFmt w:val="bullet"/>
      <w:lvlText w:val="•"/>
      <w:lvlJc w:val="left"/>
      <w:pPr>
        <w:ind w:left="5320" w:hanging="660"/>
      </w:pPr>
      <w:rPr>
        <w:rFonts w:hint="default"/>
        <w:lang w:val="en-US" w:eastAsia="en-US" w:bidi="en-US"/>
      </w:rPr>
    </w:lvl>
    <w:lvl w:ilvl="6">
      <w:numFmt w:val="bullet"/>
      <w:lvlText w:val="•"/>
      <w:lvlJc w:val="left"/>
      <w:pPr>
        <w:ind w:left="6400" w:hanging="660"/>
      </w:pPr>
      <w:rPr>
        <w:rFonts w:hint="default"/>
        <w:lang w:val="en-US" w:eastAsia="en-US" w:bidi="en-US"/>
      </w:rPr>
    </w:lvl>
    <w:lvl w:ilvl="7">
      <w:numFmt w:val="bullet"/>
      <w:lvlText w:val="•"/>
      <w:lvlJc w:val="left"/>
      <w:pPr>
        <w:ind w:left="7480" w:hanging="660"/>
      </w:pPr>
      <w:rPr>
        <w:rFonts w:hint="default"/>
        <w:lang w:val="en-US" w:eastAsia="en-US" w:bidi="en-US"/>
      </w:rPr>
    </w:lvl>
    <w:lvl w:ilvl="8">
      <w:numFmt w:val="bullet"/>
      <w:lvlText w:val="•"/>
      <w:lvlJc w:val="left"/>
      <w:pPr>
        <w:ind w:left="8560" w:hanging="660"/>
      </w:pPr>
      <w:rPr>
        <w:rFonts w:hint="default"/>
        <w:lang w:val="en-US" w:eastAsia="en-US" w:bidi="en-US"/>
      </w:rPr>
    </w:lvl>
  </w:abstractNum>
  <w:abstractNum w:abstractNumId="3" w15:restartNumberingAfterBreak="0">
    <w:nsid w:val="2B523525"/>
    <w:multiLevelType w:val="multilevel"/>
    <w:tmpl w:val="2316490E"/>
    <w:lvl w:ilvl="0">
      <w:start w:val="2"/>
      <w:numFmt w:val="decimal"/>
      <w:lvlText w:val="%1"/>
      <w:lvlJc w:val="left"/>
      <w:pPr>
        <w:ind w:left="885" w:hanging="773"/>
      </w:pPr>
      <w:rPr>
        <w:rFonts w:hint="default"/>
        <w:lang w:val="en-US" w:eastAsia="en-US" w:bidi="en-US"/>
      </w:rPr>
    </w:lvl>
    <w:lvl w:ilvl="1">
      <w:start w:val="3"/>
      <w:numFmt w:val="decimal"/>
      <w:lvlText w:val="%1.%2"/>
      <w:lvlJc w:val="left"/>
      <w:pPr>
        <w:ind w:left="885" w:hanging="773"/>
      </w:pPr>
      <w:rPr>
        <w:rFonts w:hint="default"/>
        <w:lang w:val="en-US" w:eastAsia="en-US" w:bidi="en-US"/>
      </w:rPr>
    </w:lvl>
    <w:lvl w:ilvl="2">
      <w:start w:val="1"/>
      <w:numFmt w:val="decimal"/>
      <w:lvlText w:val="%1.%2.%3"/>
      <w:lvlJc w:val="left"/>
      <w:pPr>
        <w:ind w:left="885" w:hanging="773"/>
      </w:pPr>
      <w:rPr>
        <w:rFonts w:hint="default"/>
        <w:lang w:val="en-US" w:eastAsia="en-US" w:bidi="en-US"/>
      </w:rPr>
    </w:lvl>
    <w:lvl w:ilvl="3">
      <w:start w:val="1"/>
      <w:numFmt w:val="decimal"/>
      <w:lvlText w:val="%1.%2.%3.%4"/>
      <w:lvlJc w:val="left"/>
      <w:pPr>
        <w:ind w:left="885" w:hanging="773"/>
      </w:pPr>
      <w:rPr>
        <w:rFonts w:ascii="Trebuchet MS" w:eastAsia="Trebuchet MS" w:hAnsi="Trebuchet MS" w:cs="Trebuchet MS" w:hint="default"/>
        <w:spacing w:val="-1"/>
        <w:w w:val="100"/>
        <w:sz w:val="22"/>
        <w:szCs w:val="22"/>
        <w:lang w:val="en-US" w:eastAsia="en-US" w:bidi="en-US"/>
      </w:rPr>
    </w:lvl>
    <w:lvl w:ilvl="4">
      <w:numFmt w:val="bullet"/>
      <w:lvlText w:val=""/>
      <w:lvlJc w:val="left"/>
      <w:pPr>
        <w:ind w:left="833" w:hanging="360"/>
      </w:pPr>
      <w:rPr>
        <w:rFonts w:ascii="Wingdings" w:eastAsia="Wingdings" w:hAnsi="Wingdings" w:cs="Wingdings" w:hint="default"/>
        <w:w w:val="100"/>
        <w:sz w:val="22"/>
        <w:szCs w:val="22"/>
        <w:lang w:val="en-US" w:eastAsia="en-US" w:bidi="en-US"/>
      </w:rPr>
    </w:lvl>
    <w:lvl w:ilvl="5">
      <w:numFmt w:val="bullet"/>
      <w:lvlText w:val="•"/>
      <w:lvlJc w:val="left"/>
      <w:pPr>
        <w:ind w:left="4960" w:hanging="360"/>
      </w:pPr>
      <w:rPr>
        <w:rFonts w:hint="default"/>
        <w:lang w:val="en-US" w:eastAsia="en-US" w:bidi="en-US"/>
      </w:rPr>
    </w:lvl>
    <w:lvl w:ilvl="6">
      <w:numFmt w:val="bullet"/>
      <w:lvlText w:val="•"/>
      <w:lvlJc w:val="left"/>
      <w:pPr>
        <w:ind w:left="5980" w:hanging="360"/>
      </w:pPr>
      <w:rPr>
        <w:rFonts w:hint="default"/>
        <w:lang w:val="en-US" w:eastAsia="en-US" w:bidi="en-US"/>
      </w:rPr>
    </w:lvl>
    <w:lvl w:ilvl="7">
      <w:numFmt w:val="bullet"/>
      <w:lvlText w:val="•"/>
      <w:lvlJc w:val="left"/>
      <w:pPr>
        <w:ind w:left="7000" w:hanging="360"/>
      </w:pPr>
      <w:rPr>
        <w:rFonts w:hint="default"/>
        <w:lang w:val="en-US" w:eastAsia="en-US" w:bidi="en-US"/>
      </w:rPr>
    </w:lvl>
    <w:lvl w:ilvl="8">
      <w:numFmt w:val="bullet"/>
      <w:lvlText w:val="•"/>
      <w:lvlJc w:val="left"/>
      <w:pPr>
        <w:ind w:left="8020" w:hanging="360"/>
      </w:pPr>
      <w:rPr>
        <w:rFonts w:hint="default"/>
        <w:lang w:val="en-US" w:eastAsia="en-US" w:bidi="en-US"/>
      </w:rPr>
    </w:lvl>
  </w:abstractNum>
  <w:abstractNum w:abstractNumId="4" w15:restartNumberingAfterBreak="0">
    <w:nsid w:val="30AF6919"/>
    <w:multiLevelType w:val="multilevel"/>
    <w:tmpl w:val="428C6E7E"/>
    <w:lvl w:ilvl="0">
      <w:start w:val="2"/>
      <w:numFmt w:val="decimal"/>
      <w:lvlText w:val="%1"/>
      <w:lvlJc w:val="left"/>
      <w:pPr>
        <w:ind w:left="886" w:hanging="774"/>
      </w:pPr>
      <w:rPr>
        <w:rFonts w:hint="default"/>
        <w:lang w:val="en-US" w:eastAsia="en-US" w:bidi="en-US"/>
      </w:rPr>
    </w:lvl>
    <w:lvl w:ilvl="1">
      <w:start w:val="1"/>
      <w:numFmt w:val="decimal"/>
      <w:lvlText w:val="%1.%2"/>
      <w:lvlJc w:val="left"/>
      <w:pPr>
        <w:ind w:left="886" w:hanging="774"/>
      </w:pPr>
      <w:rPr>
        <w:rFonts w:hint="default"/>
        <w:lang w:val="en-US" w:eastAsia="en-US" w:bidi="en-US"/>
      </w:rPr>
    </w:lvl>
    <w:lvl w:ilvl="2">
      <w:start w:val="1"/>
      <w:numFmt w:val="decimal"/>
      <w:lvlText w:val="%1.%2.%3"/>
      <w:lvlJc w:val="left"/>
      <w:pPr>
        <w:ind w:left="886" w:hanging="774"/>
      </w:pPr>
      <w:rPr>
        <w:rFonts w:hint="default"/>
        <w:lang w:val="en-US" w:eastAsia="en-US" w:bidi="en-US"/>
      </w:rPr>
    </w:lvl>
    <w:lvl w:ilvl="3">
      <w:start w:val="1"/>
      <w:numFmt w:val="decimal"/>
      <w:lvlText w:val="%1.%2.%3.%4"/>
      <w:lvlJc w:val="left"/>
      <w:pPr>
        <w:ind w:left="774" w:hanging="774"/>
      </w:pPr>
      <w:rPr>
        <w:rFonts w:ascii="Trebuchet MS" w:eastAsia="Trebuchet MS" w:hAnsi="Trebuchet MS" w:cs="Trebuchet MS" w:hint="default"/>
        <w:spacing w:val="-1"/>
        <w:w w:val="100"/>
        <w:sz w:val="22"/>
        <w:szCs w:val="22"/>
        <w:lang w:val="en-US" w:eastAsia="en-US" w:bidi="en-US"/>
      </w:rPr>
    </w:lvl>
    <w:lvl w:ilvl="4">
      <w:numFmt w:val="bullet"/>
      <w:lvlText w:val=""/>
      <w:lvlJc w:val="left"/>
      <w:pPr>
        <w:ind w:left="1193" w:hanging="360"/>
      </w:pPr>
      <w:rPr>
        <w:rFonts w:ascii="Symbol" w:eastAsia="Symbol" w:hAnsi="Symbol" w:cs="Symbol" w:hint="default"/>
        <w:w w:val="100"/>
        <w:sz w:val="22"/>
        <w:szCs w:val="22"/>
        <w:lang w:val="en-US" w:eastAsia="en-US" w:bidi="en-US"/>
      </w:rPr>
    </w:lvl>
    <w:lvl w:ilvl="5">
      <w:numFmt w:val="bullet"/>
      <w:lvlText w:val="•"/>
      <w:lvlJc w:val="left"/>
      <w:pPr>
        <w:ind w:left="5137" w:hanging="360"/>
      </w:pPr>
      <w:rPr>
        <w:rFonts w:hint="default"/>
        <w:lang w:val="en-US" w:eastAsia="en-US" w:bidi="en-US"/>
      </w:rPr>
    </w:lvl>
    <w:lvl w:ilvl="6">
      <w:numFmt w:val="bullet"/>
      <w:lvlText w:val="•"/>
      <w:lvlJc w:val="left"/>
      <w:pPr>
        <w:ind w:left="6122" w:hanging="360"/>
      </w:pPr>
      <w:rPr>
        <w:rFonts w:hint="default"/>
        <w:lang w:val="en-US" w:eastAsia="en-US" w:bidi="en-US"/>
      </w:rPr>
    </w:lvl>
    <w:lvl w:ilvl="7">
      <w:numFmt w:val="bullet"/>
      <w:lvlText w:val="•"/>
      <w:lvlJc w:val="left"/>
      <w:pPr>
        <w:ind w:left="7106" w:hanging="360"/>
      </w:pPr>
      <w:rPr>
        <w:rFonts w:hint="default"/>
        <w:lang w:val="en-US" w:eastAsia="en-US" w:bidi="en-US"/>
      </w:rPr>
    </w:lvl>
    <w:lvl w:ilvl="8">
      <w:numFmt w:val="bullet"/>
      <w:lvlText w:val="•"/>
      <w:lvlJc w:val="left"/>
      <w:pPr>
        <w:ind w:left="8091" w:hanging="360"/>
      </w:pPr>
      <w:rPr>
        <w:rFonts w:hint="default"/>
        <w:lang w:val="en-US" w:eastAsia="en-US" w:bidi="en-US"/>
      </w:rPr>
    </w:lvl>
  </w:abstractNum>
  <w:abstractNum w:abstractNumId="5" w15:restartNumberingAfterBreak="0">
    <w:nsid w:val="4A80563E"/>
    <w:multiLevelType w:val="hybridMultilevel"/>
    <w:tmpl w:val="A2CCFA4C"/>
    <w:lvl w:ilvl="0" w:tplc="E6DABBAA">
      <w:numFmt w:val="bullet"/>
      <w:lvlText w:val="-"/>
      <w:lvlJc w:val="left"/>
      <w:pPr>
        <w:ind w:left="366" w:hanging="360"/>
      </w:pPr>
      <w:rPr>
        <w:rFonts w:ascii="Arial" w:eastAsia="Arial" w:hAnsi="Arial" w:cs="Arial" w:hint="default"/>
        <w:w w:val="100"/>
        <w:sz w:val="22"/>
        <w:szCs w:val="22"/>
        <w:lang w:val="en-US" w:eastAsia="en-US" w:bidi="en-US"/>
      </w:rPr>
    </w:lvl>
    <w:lvl w:ilvl="1" w:tplc="F5AC74F4">
      <w:numFmt w:val="bullet"/>
      <w:lvlText w:val="•"/>
      <w:lvlJc w:val="left"/>
      <w:pPr>
        <w:ind w:left="742" w:hanging="360"/>
      </w:pPr>
      <w:rPr>
        <w:rFonts w:hint="default"/>
        <w:lang w:val="en-US" w:eastAsia="en-US" w:bidi="en-US"/>
      </w:rPr>
    </w:lvl>
    <w:lvl w:ilvl="2" w:tplc="1DF6CAC8">
      <w:numFmt w:val="bullet"/>
      <w:lvlText w:val="•"/>
      <w:lvlJc w:val="left"/>
      <w:pPr>
        <w:ind w:left="1125" w:hanging="360"/>
      </w:pPr>
      <w:rPr>
        <w:rFonts w:hint="default"/>
        <w:lang w:val="en-US" w:eastAsia="en-US" w:bidi="en-US"/>
      </w:rPr>
    </w:lvl>
    <w:lvl w:ilvl="3" w:tplc="FFA87C7E">
      <w:numFmt w:val="bullet"/>
      <w:lvlText w:val="•"/>
      <w:lvlJc w:val="left"/>
      <w:pPr>
        <w:ind w:left="1508" w:hanging="360"/>
      </w:pPr>
      <w:rPr>
        <w:rFonts w:hint="default"/>
        <w:lang w:val="en-US" w:eastAsia="en-US" w:bidi="en-US"/>
      </w:rPr>
    </w:lvl>
    <w:lvl w:ilvl="4" w:tplc="595444A0">
      <w:numFmt w:val="bullet"/>
      <w:lvlText w:val="•"/>
      <w:lvlJc w:val="left"/>
      <w:pPr>
        <w:ind w:left="1891" w:hanging="360"/>
      </w:pPr>
      <w:rPr>
        <w:rFonts w:hint="default"/>
        <w:lang w:val="en-US" w:eastAsia="en-US" w:bidi="en-US"/>
      </w:rPr>
    </w:lvl>
    <w:lvl w:ilvl="5" w:tplc="0F9AC2F4">
      <w:numFmt w:val="bullet"/>
      <w:lvlText w:val="•"/>
      <w:lvlJc w:val="left"/>
      <w:pPr>
        <w:ind w:left="2274" w:hanging="360"/>
      </w:pPr>
      <w:rPr>
        <w:rFonts w:hint="default"/>
        <w:lang w:val="en-US" w:eastAsia="en-US" w:bidi="en-US"/>
      </w:rPr>
    </w:lvl>
    <w:lvl w:ilvl="6" w:tplc="B41C426C">
      <w:numFmt w:val="bullet"/>
      <w:lvlText w:val="•"/>
      <w:lvlJc w:val="left"/>
      <w:pPr>
        <w:ind w:left="2656" w:hanging="360"/>
      </w:pPr>
      <w:rPr>
        <w:rFonts w:hint="default"/>
        <w:lang w:val="en-US" w:eastAsia="en-US" w:bidi="en-US"/>
      </w:rPr>
    </w:lvl>
    <w:lvl w:ilvl="7" w:tplc="93AA7D28">
      <w:numFmt w:val="bullet"/>
      <w:lvlText w:val="•"/>
      <w:lvlJc w:val="left"/>
      <w:pPr>
        <w:ind w:left="3039" w:hanging="360"/>
      </w:pPr>
      <w:rPr>
        <w:rFonts w:hint="default"/>
        <w:lang w:val="en-US" w:eastAsia="en-US" w:bidi="en-US"/>
      </w:rPr>
    </w:lvl>
    <w:lvl w:ilvl="8" w:tplc="DE727F38">
      <w:numFmt w:val="bullet"/>
      <w:lvlText w:val="•"/>
      <w:lvlJc w:val="left"/>
      <w:pPr>
        <w:ind w:left="3422" w:hanging="360"/>
      </w:pPr>
      <w:rPr>
        <w:rFonts w:hint="default"/>
        <w:lang w:val="en-US" w:eastAsia="en-US" w:bidi="en-US"/>
      </w:rPr>
    </w:lvl>
  </w:abstractNum>
  <w:abstractNum w:abstractNumId="6" w15:restartNumberingAfterBreak="0">
    <w:nsid w:val="511014BB"/>
    <w:multiLevelType w:val="multilevel"/>
    <w:tmpl w:val="F26E0952"/>
    <w:lvl w:ilvl="0">
      <w:start w:val="1"/>
      <w:numFmt w:val="decimal"/>
      <w:lvlText w:val="%1"/>
      <w:lvlJc w:val="left"/>
      <w:pPr>
        <w:ind w:left="840" w:hanging="720"/>
      </w:pPr>
      <w:rPr>
        <w:rFonts w:hint="default"/>
        <w:lang w:val="en-US" w:eastAsia="en-US" w:bidi="en-US"/>
      </w:rPr>
    </w:lvl>
    <w:lvl w:ilvl="1">
      <w:start w:val="1"/>
      <w:numFmt w:val="decimal"/>
      <w:lvlText w:val="%1.%2."/>
      <w:lvlJc w:val="left"/>
      <w:pPr>
        <w:ind w:left="840" w:hanging="720"/>
      </w:pPr>
      <w:rPr>
        <w:rFonts w:ascii="Calibri Light" w:eastAsia="Calibri Light" w:hAnsi="Calibri Light" w:cs="Calibri Light" w:hint="default"/>
        <w:color w:val="2D74B5"/>
        <w:w w:val="99"/>
        <w:sz w:val="26"/>
        <w:szCs w:val="26"/>
        <w:lang w:val="en-US" w:eastAsia="en-US" w:bidi="en-US"/>
      </w:rPr>
    </w:lvl>
    <w:lvl w:ilvl="2">
      <w:numFmt w:val="bullet"/>
      <w:lvlText w:val="•"/>
      <w:lvlJc w:val="left"/>
      <w:pPr>
        <w:ind w:left="2816" w:hanging="720"/>
      </w:pPr>
      <w:rPr>
        <w:rFonts w:hint="default"/>
        <w:lang w:val="en-US" w:eastAsia="en-US" w:bidi="en-US"/>
      </w:rPr>
    </w:lvl>
    <w:lvl w:ilvl="3">
      <w:numFmt w:val="bullet"/>
      <w:lvlText w:val="•"/>
      <w:lvlJc w:val="left"/>
      <w:pPr>
        <w:ind w:left="3804" w:hanging="720"/>
      </w:pPr>
      <w:rPr>
        <w:rFonts w:hint="default"/>
        <w:lang w:val="en-US" w:eastAsia="en-US" w:bidi="en-US"/>
      </w:rPr>
    </w:lvl>
    <w:lvl w:ilvl="4">
      <w:numFmt w:val="bullet"/>
      <w:lvlText w:val="•"/>
      <w:lvlJc w:val="left"/>
      <w:pPr>
        <w:ind w:left="4792" w:hanging="720"/>
      </w:pPr>
      <w:rPr>
        <w:rFonts w:hint="default"/>
        <w:lang w:val="en-US" w:eastAsia="en-US" w:bidi="en-US"/>
      </w:rPr>
    </w:lvl>
    <w:lvl w:ilvl="5">
      <w:numFmt w:val="bullet"/>
      <w:lvlText w:val="•"/>
      <w:lvlJc w:val="left"/>
      <w:pPr>
        <w:ind w:left="5780" w:hanging="720"/>
      </w:pPr>
      <w:rPr>
        <w:rFonts w:hint="default"/>
        <w:lang w:val="en-US" w:eastAsia="en-US" w:bidi="en-US"/>
      </w:rPr>
    </w:lvl>
    <w:lvl w:ilvl="6">
      <w:numFmt w:val="bullet"/>
      <w:lvlText w:val="•"/>
      <w:lvlJc w:val="left"/>
      <w:pPr>
        <w:ind w:left="6768" w:hanging="720"/>
      </w:pPr>
      <w:rPr>
        <w:rFonts w:hint="default"/>
        <w:lang w:val="en-US" w:eastAsia="en-US" w:bidi="en-US"/>
      </w:rPr>
    </w:lvl>
    <w:lvl w:ilvl="7">
      <w:numFmt w:val="bullet"/>
      <w:lvlText w:val="•"/>
      <w:lvlJc w:val="left"/>
      <w:pPr>
        <w:ind w:left="7756" w:hanging="720"/>
      </w:pPr>
      <w:rPr>
        <w:rFonts w:hint="default"/>
        <w:lang w:val="en-US" w:eastAsia="en-US" w:bidi="en-US"/>
      </w:rPr>
    </w:lvl>
    <w:lvl w:ilvl="8">
      <w:numFmt w:val="bullet"/>
      <w:lvlText w:val="•"/>
      <w:lvlJc w:val="left"/>
      <w:pPr>
        <w:ind w:left="8744" w:hanging="720"/>
      </w:pPr>
      <w:rPr>
        <w:rFonts w:hint="default"/>
        <w:lang w:val="en-US" w:eastAsia="en-US" w:bidi="en-US"/>
      </w:rPr>
    </w:lvl>
  </w:abstractNum>
  <w:abstractNum w:abstractNumId="7" w15:restartNumberingAfterBreak="0">
    <w:nsid w:val="52D906C9"/>
    <w:multiLevelType w:val="multilevel"/>
    <w:tmpl w:val="E376ABA8"/>
    <w:lvl w:ilvl="0">
      <w:start w:val="2"/>
      <w:numFmt w:val="decimal"/>
      <w:lvlText w:val="%1"/>
      <w:lvlJc w:val="left"/>
      <w:pPr>
        <w:ind w:left="886" w:hanging="774"/>
      </w:pPr>
      <w:rPr>
        <w:rFonts w:hint="default"/>
        <w:lang w:val="en-US" w:eastAsia="en-US" w:bidi="en-US"/>
      </w:rPr>
    </w:lvl>
    <w:lvl w:ilvl="1">
      <w:start w:val="1"/>
      <w:numFmt w:val="decimal"/>
      <w:lvlText w:val="%1.%2"/>
      <w:lvlJc w:val="left"/>
      <w:pPr>
        <w:ind w:left="886" w:hanging="774"/>
      </w:pPr>
      <w:rPr>
        <w:rFonts w:hint="default"/>
        <w:lang w:val="en-US" w:eastAsia="en-US" w:bidi="en-US"/>
      </w:rPr>
    </w:lvl>
    <w:lvl w:ilvl="2">
      <w:start w:val="2"/>
      <w:numFmt w:val="decimal"/>
      <w:lvlText w:val="%1.%2.%3"/>
      <w:lvlJc w:val="left"/>
      <w:pPr>
        <w:ind w:left="886" w:hanging="774"/>
      </w:pPr>
      <w:rPr>
        <w:rFonts w:hint="default"/>
        <w:lang w:val="en-US" w:eastAsia="en-US" w:bidi="en-US"/>
      </w:rPr>
    </w:lvl>
    <w:lvl w:ilvl="3">
      <w:start w:val="1"/>
      <w:numFmt w:val="decimal"/>
      <w:lvlText w:val="%1.%2.%3.%4"/>
      <w:lvlJc w:val="left"/>
      <w:pPr>
        <w:ind w:left="886" w:hanging="774"/>
      </w:pPr>
      <w:rPr>
        <w:rFonts w:ascii="Trebuchet MS" w:eastAsia="Trebuchet MS" w:hAnsi="Trebuchet MS" w:cs="Trebuchet MS" w:hint="default"/>
        <w:spacing w:val="-1"/>
        <w:w w:val="100"/>
        <w:sz w:val="22"/>
        <w:szCs w:val="22"/>
        <w:lang w:val="en-US" w:eastAsia="en-US" w:bidi="en-US"/>
      </w:rPr>
    </w:lvl>
    <w:lvl w:ilvl="4">
      <w:numFmt w:val="bullet"/>
      <w:lvlText w:val=""/>
      <w:lvlJc w:val="left"/>
      <w:pPr>
        <w:ind w:left="1193" w:hanging="360"/>
      </w:pPr>
      <w:rPr>
        <w:rFonts w:ascii="Symbol" w:eastAsia="Symbol" w:hAnsi="Symbol" w:cs="Symbol" w:hint="default"/>
        <w:w w:val="100"/>
        <w:sz w:val="22"/>
        <w:szCs w:val="22"/>
        <w:lang w:val="en-US" w:eastAsia="en-US" w:bidi="en-US"/>
      </w:rPr>
    </w:lvl>
    <w:lvl w:ilvl="5">
      <w:numFmt w:val="bullet"/>
      <w:lvlText w:val="•"/>
      <w:lvlJc w:val="left"/>
      <w:pPr>
        <w:ind w:left="5137" w:hanging="360"/>
      </w:pPr>
      <w:rPr>
        <w:rFonts w:hint="default"/>
        <w:lang w:val="en-US" w:eastAsia="en-US" w:bidi="en-US"/>
      </w:rPr>
    </w:lvl>
    <w:lvl w:ilvl="6">
      <w:numFmt w:val="bullet"/>
      <w:lvlText w:val="•"/>
      <w:lvlJc w:val="left"/>
      <w:pPr>
        <w:ind w:left="6122" w:hanging="360"/>
      </w:pPr>
      <w:rPr>
        <w:rFonts w:hint="default"/>
        <w:lang w:val="en-US" w:eastAsia="en-US" w:bidi="en-US"/>
      </w:rPr>
    </w:lvl>
    <w:lvl w:ilvl="7">
      <w:numFmt w:val="bullet"/>
      <w:lvlText w:val="•"/>
      <w:lvlJc w:val="left"/>
      <w:pPr>
        <w:ind w:left="7106" w:hanging="360"/>
      </w:pPr>
      <w:rPr>
        <w:rFonts w:hint="default"/>
        <w:lang w:val="en-US" w:eastAsia="en-US" w:bidi="en-US"/>
      </w:rPr>
    </w:lvl>
    <w:lvl w:ilvl="8">
      <w:numFmt w:val="bullet"/>
      <w:lvlText w:val="•"/>
      <w:lvlJc w:val="left"/>
      <w:pPr>
        <w:ind w:left="8091" w:hanging="360"/>
      </w:pPr>
      <w:rPr>
        <w:rFonts w:hint="default"/>
        <w:lang w:val="en-US" w:eastAsia="en-US" w:bidi="en-US"/>
      </w:rPr>
    </w:lvl>
  </w:abstractNum>
  <w:abstractNum w:abstractNumId="8" w15:restartNumberingAfterBreak="0">
    <w:nsid w:val="5D664E3C"/>
    <w:multiLevelType w:val="multilevel"/>
    <w:tmpl w:val="29B0A9FE"/>
    <w:lvl w:ilvl="0">
      <w:start w:val="2"/>
      <w:numFmt w:val="decimal"/>
      <w:lvlText w:val="%1"/>
      <w:lvlJc w:val="left"/>
      <w:pPr>
        <w:ind w:left="885" w:hanging="774"/>
      </w:pPr>
      <w:rPr>
        <w:rFonts w:hint="default"/>
        <w:lang w:val="en-US" w:eastAsia="en-US" w:bidi="en-US"/>
      </w:rPr>
    </w:lvl>
    <w:lvl w:ilvl="1">
      <w:start w:val="3"/>
      <w:numFmt w:val="decimal"/>
      <w:lvlText w:val="%1.%2"/>
      <w:lvlJc w:val="left"/>
      <w:pPr>
        <w:ind w:left="885" w:hanging="774"/>
      </w:pPr>
      <w:rPr>
        <w:rFonts w:hint="default"/>
        <w:lang w:val="en-US" w:eastAsia="en-US" w:bidi="en-US"/>
      </w:rPr>
    </w:lvl>
    <w:lvl w:ilvl="2">
      <w:start w:val="2"/>
      <w:numFmt w:val="decimal"/>
      <w:lvlText w:val="%1.%2.%3"/>
      <w:lvlJc w:val="left"/>
      <w:pPr>
        <w:ind w:left="885" w:hanging="774"/>
      </w:pPr>
      <w:rPr>
        <w:rFonts w:hint="default"/>
        <w:lang w:val="en-US" w:eastAsia="en-US" w:bidi="en-US"/>
      </w:rPr>
    </w:lvl>
    <w:lvl w:ilvl="3">
      <w:start w:val="1"/>
      <w:numFmt w:val="decimal"/>
      <w:lvlText w:val="%1.%2.%3.%4"/>
      <w:lvlJc w:val="left"/>
      <w:pPr>
        <w:ind w:left="885" w:hanging="774"/>
      </w:pPr>
      <w:rPr>
        <w:rFonts w:ascii="Trebuchet MS" w:eastAsia="Trebuchet MS" w:hAnsi="Trebuchet MS" w:cs="Trebuchet MS" w:hint="default"/>
        <w:spacing w:val="-1"/>
        <w:w w:val="100"/>
        <w:sz w:val="22"/>
        <w:szCs w:val="22"/>
        <w:lang w:val="en-US" w:eastAsia="en-US" w:bidi="en-US"/>
      </w:rPr>
    </w:lvl>
    <w:lvl w:ilvl="4">
      <w:numFmt w:val="bullet"/>
      <w:lvlText w:val=""/>
      <w:lvlJc w:val="left"/>
      <w:pPr>
        <w:ind w:left="833" w:hanging="360"/>
      </w:pPr>
      <w:rPr>
        <w:rFonts w:ascii="Wingdings" w:eastAsia="Wingdings" w:hAnsi="Wingdings" w:cs="Wingdings" w:hint="default"/>
        <w:w w:val="100"/>
        <w:sz w:val="22"/>
        <w:szCs w:val="22"/>
        <w:lang w:val="en-US" w:eastAsia="en-US" w:bidi="en-US"/>
      </w:rPr>
    </w:lvl>
    <w:lvl w:ilvl="5">
      <w:numFmt w:val="bullet"/>
      <w:lvlText w:val="•"/>
      <w:lvlJc w:val="left"/>
      <w:pPr>
        <w:ind w:left="4960" w:hanging="360"/>
      </w:pPr>
      <w:rPr>
        <w:rFonts w:hint="default"/>
        <w:lang w:val="en-US" w:eastAsia="en-US" w:bidi="en-US"/>
      </w:rPr>
    </w:lvl>
    <w:lvl w:ilvl="6">
      <w:numFmt w:val="bullet"/>
      <w:lvlText w:val="•"/>
      <w:lvlJc w:val="left"/>
      <w:pPr>
        <w:ind w:left="5980" w:hanging="360"/>
      </w:pPr>
      <w:rPr>
        <w:rFonts w:hint="default"/>
        <w:lang w:val="en-US" w:eastAsia="en-US" w:bidi="en-US"/>
      </w:rPr>
    </w:lvl>
    <w:lvl w:ilvl="7">
      <w:numFmt w:val="bullet"/>
      <w:lvlText w:val="•"/>
      <w:lvlJc w:val="left"/>
      <w:pPr>
        <w:ind w:left="7000" w:hanging="360"/>
      </w:pPr>
      <w:rPr>
        <w:rFonts w:hint="default"/>
        <w:lang w:val="en-US" w:eastAsia="en-US" w:bidi="en-US"/>
      </w:rPr>
    </w:lvl>
    <w:lvl w:ilvl="8">
      <w:numFmt w:val="bullet"/>
      <w:lvlText w:val="•"/>
      <w:lvlJc w:val="left"/>
      <w:pPr>
        <w:ind w:left="8020" w:hanging="360"/>
      </w:pPr>
      <w:rPr>
        <w:rFonts w:hint="default"/>
        <w:lang w:val="en-US" w:eastAsia="en-US" w:bidi="en-US"/>
      </w:rPr>
    </w:lvl>
  </w:abstractNum>
  <w:abstractNum w:abstractNumId="9" w15:restartNumberingAfterBreak="0">
    <w:nsid w:val="696E6AF0"/>
    <w:multiLevelType w:val="multilevel"/>
    <w:tmpl w:val="7DBCF698"/>
    <w:lvl w:ilvl="0">
      <w:start w:val="2"/>
      <w:numFmt w:val="decimal"/>
      <w:lvlText w:val="%1"/>
      <w:lvlJc w:val="left"/>
      <w:pPr>
        <w:ind w:left="885" w:hanging="773"/>
      </w:pPr>
      <w:rPr>
        <w:rFonts w:hint="default"/>
        <w:lang w:val="en-US" w:eastAsia="en-US" w:bidi="en-US"/>
      </w:rPr>
    </w:lvl>
    <w:lvl w:ilvl="1">
      <w:start w:val="2"/>
      <w:numFmt w:val="decimal"/>
      <w:lvlText w:val="%1.%2"/>
      <w:lvlJc w:val="left"/>
      <w:pPr>
        <w:ind w:left="885" w:hanging="773"/>
      </w:pPr>
      <w:rPr>
        <w:rFonts w:hint="default"/>
        <w:lang w:val="en-US" w:eastAsia="en-US" w:bidi="en-US"/>
      </w:rPr>
    </w:lvl>
    <w:lvl w:ilvl="2">
      <w:start w:val="1"/>
      <w:numFmt w:val="decimal"/>
      <w:lvlText w:val="%1.%2.%3"/>
      <w:lvlJc w:val="left"/>
      <w:pPr>
        <w:ind w:left="885" w:hanging="773"/>
      </w:pPr>
      <w:rPr>
        <w:rFonts w:hint="default"/>
        <w:lang w:val="en-US" w:eastAsia="en-US" w:bidi="en-US"/>
      </w:rPr>
    </w:lvl>
    <w:lvl w:ilvl="3">
      <w:start w:val="1"/>
      <w:numFmt w:val="decimal"/>
      <w:lvlText w:val="%1.%2.%3.%4"/>
      <w:lvlJc w:val="left"/>
      <w:pPr>
        <w:ind w:left="885" w:hanging="773"/>
      </w:pPr>
      <w:rPr>
        <w:rFonts w:ascii="Trebuchet MS" w:eastAsia="Trebuchet MS" w:hAnsi="Trebuchet MS" w:cs="Trebuchet MS" w:hint="default"/>
        <w:spacing w:val="-1"/>
        <w:w w:val="100"/>
        <w:sz w:val="22"/>
        <w:szCs w:val="22"/>
        <w:lang w:val="en-US" w:eastAsia="en-US" w:bidi="en-US"/>
      </w:rPr>
    </w:lvl>
    <w:lvl w:ilvl="4">
      <w:numFmt w:val="bullet"/>
      <w:lvlText w:val=""/>
      <w:lvlJc w:val="left"/>
      <w:pPr>
        <w:ind w:left="833" w:hanging="360"/>
      </w:pPr>
      <w:rPr>
        <w:rFonts w:ascii="Symbol" w:eastAsia="Symbol" w:hAnsi="Symbol" w:cs="Symbol" w:hint="default"/>
        <w:w w:val="100"/>
        <w:sz w:val="22"/>
        <w:szCs w:val="22"/>
        <w:lang w:val="en-US" w:eastAsia="en-US" w:bidi="en-US"/>
      </w:rPr>
    </w:lvl>
    <w:lvl w:ilvl="5">
      <w:numFmt w:val="bullet"/>
      <w:lvlText w:val="•"/>
      <w:lvlJc w:val="left"/>
      <w:pPr>
        <w:ind w:left="4960" w:hanging="360"/>
      </w:pPr>
      <w:rPr>
        <w:rFonts w:hint="default"/>
        <w:lang w:val="en-US" w:eastAsia="en-US" w:bidi="en-US"/>
      </w:rPr>
    </w:lvl>
    <w:lvl w:ilvl="6">
      <w:numFmt w:val="bullet"/>
      <w:lvlText w:val="•"/>
      <w:lvlJc w:val="left"/>
      <w:pPr>
        <w:ind w:left="5980" w:hanging="360"/>
      </w:pPr>
      <w:rPr>
        <w:rFonts w:hint="default"/>
        <w:lang w:val="en-US" w:eastAsia="en-US" w:bidi="en-US"/>
      </w:rPr>
    </w:lvl>
    <w:lvl w:ilvl="7">
      <w:numFmt w:val="bullet"/>
      <w:lvlText w:val="•"/>
      <w:lvlJc w:val="left"/>
      <w:pPr>
        <w:ind w:left="7000" w:hanging="360"/>
      </w:pPr>
      <w:rPr>
        <w:rFonts w:hint="default"/>
        <w:lang w:val="en-US" w:eastAsia="en-US" w:bidi="en-US"/>
      </w:rPr>
    </w:lvl>
    <w:lvl w:ilvl="8">
      <w:numFmt w:val="bullet"/>
      <w:lvlText w:val="•"/>
      <w:lvlJc w:val="left"/>
      <w:pPr>
        <w:ind w:left="8020" w:hanging="360"/>
      </w:pPr>
      <w:rPr>
        <w:rFonts w:hint="default"/>
        <w:lang w:val="en-US" w:eastAsia="en-US" w:bidi="en-US"/>
      </w:rPr>
    </w:lvl>
  </w:abstractNum>
  <w:abstractNum w:abstractNumId="10" w15:restartNumberingAfterBreak="0">
    <w:nsid w:val="6E157BC9"/>
    <w:multiLevelType w:val="multilevel"/>
    <w:tmpl w:val="3E44110A"/>
    <w:lvl w:ilvl="0">
      <w:start w:val="2"/>
      <w:numFmt w:val="decimal"/>
      <w:lvlText w:val="%1"/>
      <w:lvlJc w:val="left"/>
      <w:pPr>
        <w:ind w:left="885" w:hanging="774"/>
      </w:pPr>
      <w:rPr>
        <w:rFonts w:hint="default"/>
        <w:lang w:val="en-US" w:eastAsia="en-US" w:bidi="en-US"/>
      </w:rPr>
    </w:lvl>
    <w:lvl w:ilvl="1">
      <w:start w:val="2"/>
      <w:numFmt w:val="decimal"/>
      <w:lvlText w:val="%1.%2"/>
      <w:lvlJc w:val="left"/>
      <w:pPr>
        <w:ind w:left="885" w:hanging="774"/>
      </w:pPr>
      <w:rPr>
        <w:rFonts w:hint="default"/>
        <w:lang w:val="en-US" w:eastAsia="en-US" w:bidi="en-US"/>
      </w:rPr>
    </w:lvl>
    <w:lvl w:ilvl="2">
      <w:start w:val="3"/>
      <w:numFmt w:val="decimal"/>
      <w:lvlText w:val="%1.%2.%3"/>
      <w:lvlJc w:val="left"/>
      <w:pPr>
        <w:ind w:left="885" w:hanging="774"/>
      </w:pPr>
      <w:rPr>
        <w:rFonts w:hint="default"/>
        <w:lang w:val="en-US" w:eastAsia="en-US" w:bidi="en-US"/>
      </w:rPr>
    </w:lvl>
    <w:lvl w:ilvl="3">
      <w:start w:val="1"/>
      <w:numFmt w:val="decimal"/>
      <w:lvlText w:val="%1.%2.%3.%4"/>
      <w:lvlJc w:val="left"/>
      <w:pPr>
        <w:ind w:left="885" w:hanging="774"/>
      </w:pPr>
      <w:rPr>
        <w:rFonts w:ascii="Trebuchet MS" w:eastAsia="Trebuchet MS" w:hAnsi="Trebuchet MS" w:cs="Trebuchet MS" w:hint="default"/>
        <w:spacing w:val="-1"/>
        <w:w w:val="100"/>
        <w:sz w:val="22"/>
        <w:szCs w:val="22"/>
        <w:lang w:val="en-US" w:eastAsia="en-US" w:bidi="en-US"/>
      </w:rPr>
    </w:lvl>
    <w:lvl w:ilvl="4">
      <w:numFmt w:val="bullet"/>
      <w:lvlText w:val=""/>
      <w:lvlJc w:val="left"/>
      <w:pPr>
        <w:ind w:left="833" w:hanging="360"/>
      </w:pPr>
      <w:rPr>
        <w:rFonts w:ascii="Symbol" w:eastAsia="Symbol" w:hAnsi="Symbol" w:cs="Symbol" w:hint="default"/>
        <w:w w:val="100"/>
        <w:sz w:val="22"/>
        <w:szCs w:val="22"/>
        <w:lang w:val="en-US" w:eastAsia="en-US" w:bidi="en-US"/>
      </w:rPr>
    </w:lvl>
    <w:lvl w:ilvl="5">
      <w:numFmt w:val="bullet"/>
      <w:lvlText w:val="•"/>
      <w:lvlJc w:val="left"/>
      <w:pPr>
        <w:ind w:left="4960" w:hanging="360"/>
      </w:pPr>
      <w:rPr>
        <w:rFonts w:hint="default"/>
        <w:lang w:val="en-US" w:eastAsia="en-US" w:bidi="en-US"/>
      </w:rPr>
    </w:lvl>
    <w:lvl w:ilvl="6">
      <w:numFmt w:val="bullet"/>
      <w:lvlText w:val="•"/>
      <w:lvlJc w:val="left"/>
      <w:pPr>
        <w:ind w:left="5980" w:hanging="360"/>
      </w:pPr>
      <w:rPr>
        <w:rFonts w:hint="default"/>
        <w:lang w:val="en-US" w:eastAsia="en-US" w:bidi="en-US"/>
      </w:rPr>
    </w:lvl>
    <w:lvl w:ilvl="7">
      <w:numFmt w:val="bullet"/>
      <w:lvlText w:val="•"/>
      <w:lvlJc w:val="left"/>
      <w:pPr>
        <w:ind w:left="7000" w:hanging="360"/>
      </w:pPr>
      <w:rPr>
        <w:rFonts w:hint="default"/>
        <w:lang w:val="en-US" w:eastAsia="en-US" w:bidi="en-US"/>
      </w:rPr>
    </w:lvl>
    <w:lvl w:ilvl="8">
      <w:numFmt w:val="bullet"/>
      <w:lvlText w:val="•"/>
      <w:lvlJc w:val="left"/>
      <w:pPr>
        <w:ind w:left="8020" w:hanging="360"/>
      </w:pPr>
      <w:rPr>
        <w:rFonts w:hint="default"/>
        <w:lang w:val="en-US" w:eastAsia="en-US" w:bidi="en-US"/>
      </w:rPr>
    </w:lvl>
  </w:abstractNum>
  <w:abstractNum w:abstractNumId="11" w15:restartNumberingAfterBreak="0">
    <w:nsid w:val="74826696"/>
    <w:multiLevelType w:val="hybridMultilevel"/>
    <w:tmpl w:val="A678FC92"/>
    <w:lvl w:ilvl="0" w:tplc="F9967116">
      <w:numFmt w:val="bullet"/>
      <w:lvlText w:val="–"/>
      <w:lvlJc w:val="left"/>
      <w:pPr>
        <w:ind w:left="269" w:hanging="149"/>
      </w:pPr>
      <w:rPr>
        <w:rFonts w:ascii="Trebuchet MS" w:eastAsia="Trebuchet MS" w:hAnsi="Trebuchet MS" w:cs="Trebuchet MS" w:hint="default"/>
        <w:w w:val="100"/>
        <w:sz w:val="22"/>
        <w:szCs w:val="22"/>
        <w:lang w:val="en-US" w:eastAsia="en-US" w:bidi="en-US"/>
      </w:rPr>
    </w:lvl>
    <w:lvl w:ilvl="1" w:tplc="B77E1258">
      <w:numFmt w:val="bullet"/>
      <w:lvlText w:val=""/>
      <w:lvlJc w:val="left"/>
      <w:pPr>
        <w:ind w:left="840" w:hanging="360"/>
      </w:pPr>
      <w:rPr>
        <w:rFonts w:ascii="Wingdings" w:eastAsia="Wingdings" w:hAnsi="Wingdings" w:cs="Wingdings" w:hint="default"/>
        <w:w w:val="100"/>
        <w:sz w:val="22"/>
        <w:szCs w:val="22"/>
        <w:lang w:val="en-US" w:eastAsia="en-US" w:bidi="en-US"/>
      </w:rPr>
    </w:lvl>
    <w:lvl w:ilvl="2" w:tplc="0CBABEA8">
      <w:numFmt w:val="bullet"/>
      <w:lvlText w:val="•"/>
      <w:lvlJc w:val="left"/>
      <w:pPr>
        <w:ind w:left="1937" w:hanging="360"/>
      </w:pPr>
      <w:rPr>
        <w:rFonts w:hint="default"/>
        <w:lang w:val="en-US" w:eastAsia="en-US" w:bidi="en-US"/>
      </w:rPr>
    </w:lvl>
    <w:lvl w:ilvl="3" w:tplc="D6D8B736">
      <w:numFmt w:val="bullet"/>
      <w:lvlText w:val="•"/>
      <w:lvlJc w:val="left"/>
      <w:pPr>
        <w:ind w:left="3035" w:hanging="360"/>
      </w:pPr>
      <w:rPr>
        <w:rFonts w:hint="default"/>
        <w:lang w:val="en-US" w:eastAsia="en-US" w:bidi="en-US"/>
      </w:rPr>
    </w:lvl>
    <w:lvl w:ilvl="4" w:tplc="37B214FA">
      <w:numFmt w:val="bullet"/>
      <w:lvlText w:val="•"/>
      <w:lvlJc w:val="left"/>
      <w:pPr>
        <w:ind w:left="4133" w:hanging="360"/>
      </w:pPr>
      <w:rPr>
        <w:rFonts w:hint="default"/>
        <w:lang w:val="en-US" w:eastAsia="en-US" w:bidi="en-US"/>
      </w:rPr>
    </w:lvl>
    <w:lvl w:ilvl="5" w:tplc="1F846D9C">
      <w:numFmt w:val="bullet"/>
      <w:lvlText w:val="•"/>
      <w:lvlJc w:val="left"/>
      <w:pPr>
        <w:ind w:left="5231" w:hanging="360"/>
      </w:pPr>
      <w:rPr>
        <w:rFonts w:hint="default"/>
        <w:lang w:val="en-US" w:eastAsia="en-US" w:bidi="en-US"/>
      </w:rPr>
    </w:lvl>
    <w:lvl w:ilvl="6" w:tplc="5802B2F0">
      <w:numFmt w:val="bullet"/>
      <w:lvlText w:val="•"/>
      <w:lvlJc w:val="left"/>
      <w:pPr>
        <w:ind w:left="6328" w:hanging="360"/>
      </w:pPr>
      <w:rPr>
        <w:rFonts w:hint="default"/>
        <w:lang w:val="en-US" w:eastAsia="en-US" w:bidi="en-US"/>
      </w:rPr>
    </w:lvl>
    <w:lvl w:ilvl="7" w:tplc="22103F5C">
      <w:numFmt w:val="bullet"/>
      <w:lvlText w:val="•"/>
      <w:lvlJc w:val="left"/>
      <w:pPr>
        <w:ind w:left="7426" w:hanging="360"/>
      </w:pPr>
      <w:rPr>
        <w:rFonts w:hint="default"/>
        <w:lang w:val="en-US" w:eastAsia="en-US" w:bidi="en-US"/>
      </w:rPr>
    </w:lvl>
    <w:lvl w:ilvl="8" w:tplc="18F48CA8">
      <w:numFmt w:val="bullet"/>
      <w:lvlText w:val="•"/>
      <w:lvlJc w:val="left"/>
      <w:pPr>
        <w:ind w:left="8524" w:hanging="360"/>
      </w:pPr>
      <w:rPr>
        <w:rFonts w:hint="default"/>
        <w:lang w:val="en-US" w:eastAsia="en-US" w:bidi="en-US"/>
      </w:rPr>
    </w:lvl>
  </w:abstractNum>
  <w:abstractNum w:abstractNumId="12" w15:restartNumberingAfterBreak="0">
    <w:nsid w:val="74BC10C0"/>
    <w:multiLevelType w:val="multilevel"/>
    <w:tmpl w:val="87264850"/>
    <w:lvl w:ilvl="0">
      <w:start w:val="1"/>
      <w:numFmt w:val="decimal"/>
      <w:lvlText w:val="%1."/>
      <w:lvlJc w:val="left"/>
      <w:pPr>
        <w:ind w:left="360" w:hanging="360"/>
        <w:jc w:val="right"/>
      </w:pPr>
      <w:rPr>
        <w:rFonts w:ascii="Calibri Light" w:eastAsia="Calibri Light" w:hAnsi="Calibri Light" w:cs="Calibri Light" w:hint="default"/>
        <w:color w:val="2D74B5"/>
        <w:spacing w:val="-1"/>
        <w:w w:val="99"/>
        <w:sz w:val="32"/>
        <w:szCs w:val="32"/>
        <w:lang w:val="en-US" w:eastAsia="en-US" w:bidi="en-US"/>
      </w:rPr>
    </w:lvl>
    <w:lvl w:ilvl="1">
      <w:start w:val="1"/>
      <w:numFmt w:val="decimal"/>
      <w:lvlText w:val="%1.%2."/>
      <w:lvlJc w:val="left"/>
      <w:pPr>
        <w:ind w:left="641" w:hanging="461"/>
      </w:pPr>
      <w:rPr>
        <w:rFonts w:ascii="Trebuchet MS" w:eastAsia="Trebuchet MS" w:hAnsi="Trebuchet MS" w:cs="Trebuchet MS" w:hint="default"/>
        <w:spacing w:val="-1"/>
        <w:w w:val="100"/>
        <w:sz w:val="22"/>
        <w:szCs w:val="22"/>
        <w:lang w:val="en-US" w:eastAsia="en-US" w:bidi="en-US"/>
      </w:rPr>
    </w:lvl>
    <w:lvl w:ilvl="2">
      <w:numFmt w:val="bullet"/>
      <w:lvlText w:val="•"/>
      <w:lvlJc w:val="left"/>
      <w:pPr>
        <w:ind w:left="1831" w:hanging="461"/>
      </w:pPr>
      <w:rPr>
        <w:rFonts w:hint="default"/>
        <w:lang w:val="en-US" w:eastAsia="en-US" w:bidi="en-US"/>
      </w:rPr>
    </w:lvl>
    <w:lvl w:ilvl="3">
      <w:numFmt w:val="bullet"/>
      <w:lvlText w:val="•"/>
      <w:lvlJc w:val="left"/>
      <w:pPr>
        <w:ind w:left="2822" w:hanging="461"/>
      </w:pPr>
      <w:rPr>
        <w:rFonts w:hint="default"/>
        <w:lang w:val="en-US" w:eastAsia="en-US" w:bidi="en-US"/>
      </w:rPr>
    </w:lvl>
    <w:lvl w:ilvl="4">
      <w:numFmt w:val="bullet"/>
      <w:lvlText w:val="•"/>
      <w:lvlJc w:val="left"/>
      <w:pPr>
        <w:ind w:left="3813" w:hanging="461"/>
      </w:pPr>
      <w:rPr>
        <w:rFonts w:hint="default"/>
        <w:lang w:val="en-US" w:eastAsia="en-US" w:bidi="en-US"/>
      </w:rPr>
    </w:lvl>
    <w:lvl w:ilvl="5">
      <w:numFmt w:val="bullet"/>
      <w:lvlText w:val="•"/>
      <w:lvlJc w:val="left"/>
      <w:pPr>
        <w:ind w:left="4804" w:hanging="461"/>
      </w:pPr>
      <w:rPr>
        <w:rFonts w:hint="default"/>
        <w:lang w:val="en-US" w:eastAsia="en-US" w:bidi="en-US"/>
      </w:rPr>
    </w:lvl>
    <w:lvl w:ilvl="6">
      <w:numFmt w:val="bullet"/>
      <w:lvlText w:val="•"/>
      <w:lvlJc w:val="left"/>
      <w:pPr>
        <w:ind w:left="5795" w:hanging="461"/>
      </w:pPr>
      <w:rPr>
        <w:rFonts w:hint="default"/>
        <w:lang w:val="en-US" w:eastAsia="en-US" w:bidi="en-US"/>
      </w:rPr>
    </w:lvl>
    <w:lvl w:ilvl="7">
      <w:numFmt w:val="bullet"/>
      <w:lvlText w:val="•"/>
      <w:lvlJc w:val="left"/>
      <w:pPr>
        <w:ind w:left="6786" w:hanging="461"/>
      </w:pPr>
      <w:rPr>
        <w:rFonts w:hint="default"/>
        <w:lang w:val="en-US" w:eastAsia="en-US" w:bidi="en-US"/>
      </w:rPr>
    </w:lvl>
    <w:lvl w:ilvl="8">
      <w:numFmt w:val="bullet"/>
      <w:lvlText w:val="•"/>
      <w:lvlJc w:val="left"/>
      <w:pPr>
        <w:ind w:left="7777" w:hanging="461"/>
      </w:pPr>
      <w:rPr>
        <w:rFonts w:hint="default"/>
        <w:lang w:val="en-US" w:eastAsia="en-US" w:bidi="en-US"/>
      </w:rPr>
    </w:lvl>
  </w:abstractNum>
  <w:abstractNum w:abstractNumId="13" w15:restartNumberingAfterBreak="0">
    <w:nsid w:val="791F6E96"/>
    <w:multiLevelType w:val="hybridMultilevel"/>
    <w:tmpl w:val="93B8A440"/>
    <w:lvl w:ilvl="0" w:tplc="A9BAE1A6">
      <w:numFmt w:val="bullet"/>
      <w:lvlText w:val="-"/>
      <w:lvlJc w:val="left"/>
      <w:pPr>
        <w:ind w:left="366" w:hanging="360"/>
      </w:pPr>
      <w:rPr>
        <w:rFonts w:ascii="Arial" w:eastAsia="Arial" w:hAnsi="Arial" w:cs="Arial" w:hint="default"/>
        <w:w w:val="100"/>
        <w:sz w:val="22"/>
        <w:szCs w:val="22"/>
        <w:lang w:val="en-US" w:eastAsia="en-US" w:bidi="en-US"/>
      </w:rPr>
    </w:lvl>
    <w:lvl w:ilvl="1" w:tplc="4A5E5BB4">
      <w:numFmt w:val="bullet"/>
      <w:lvlText w:val="•"/>
      <w:lvlJc w:val="left"/>
      <w:pPr>
        <w:ind w:left="742" w:hanging="360"/>
      </w:pPr>
      <w:rPr>
        <w:rFonts w:hint="default"/>
        <w:lang w:val="en-US" w:eastAsia="en-US" w:bidi="en-US"/>
      </w:rPr>
    </w:lvl>
    <w:lvl w:ilvl="2" w:tplc="63B8E148">
      <w:numFmt w:val="bullet"/>
      <w:lvlText w:val="•"/>
      <w:lvlJc w:val="left"/>
      <w:pPr>
        <w:ind w:left="1125" w:hanging="360"/>
      </w:pPr>
      <w:rPr>
        <w:rFonts w:hint="default"/>
        <w:lang w:val="en-US" w:eastAsia="en-US" w:bidi="en-US"/>
      </w:rPr>
    </w:lvl>
    <w:lvl w:ilvl="3" w:tplc="398E4576">
      <w:numFmt w:val="bullet"/>
      <w:lvlText w:val="•"/>
      <w:lvlJc w:val="left"/>
      <w:pPr>
        <w:ind w:left="1508" w:hanging="360"/>
      </w:pPr>
      <w:rPr>
        <w:rFonts w:hint="default"/>
        <w:lang w:val="en-US" w:eastAsia="en-US" w:bidi="en-US"/>
      </w:rPr>
    </w:lvl>
    <w:lvl w:ilvl="4" w:tplc="1ACC4AE8">
      <w:numFmt w:val="bullet"/>
      <w:lvlText w:val="•"/>
      <w:lvlJc w:val="left"/>
      <w:pPr>
        <w:ind w:left="1891" w:hanging="360"/>
      </w:pPr>
      <w:rPr>
        <w:rFonts w:hint="default"/>
        <w:lang w:val="en-US" w:eastAsia="en-US" w:bidi="en-US"/>
      </w:rPr>
    </w:lvl>
    <w:lvl w:ilvl="5" w:tplc="044C5B6A">
      <w:numFmt w:val="bullet"/>
      <w:lvlText w:val="•"/>
      <w:lvlJc w:val="left"/>
      <w:pPr>
        <w:ind w:left="2274" w:hanging="360"/>
      </w:pPr>
      <w:rPr>
        <w:rFonts w:hint="default"/>
        <w:lang w:val="en-US" w:eastAsia="en-US" w:bidi="en-US"/>
      </w:rPr>
    </w:lvl>
    <w:lvl w:ilvl="6" w:tplc="7E46E5FE">
      <w:numFmt w:val="bullet"/>
      <w:lvlText w:val="•"/>
      <w:lvlJc w:val="left"/>
      <w:pPr>
        <w:ind w:left="2656" w:hanging="360"/>
      </w:pPr>
      <w:rPr>
        <w:rFonts w:hint="default"/>
        <w:lang w:val="en-US" w:eastAsia="en-US" w:bidi="en-US"/>
      </w:rPr>
    </w:lvl>
    <w:lvl w:ilvl="7" w:tplc="BE16CD74">
      <w:numFmt w:val="bullet"/>
      <w:lvlText w:val="•"/>
      <w:lvlJc w:val="left"/>
      <w:pPr>
        <w:ind w:left="3039" w:hanging="360"/>
      </w:pPr>
      <w:rPr>
        <w:rFonts w:hint="default"/>
        <w:lang w:val="en-US" w:eastAsia="en-US" w:bidi="en-US"/>
      </w:rPr>
    </w:lvl>
    <w:lvl w:ilvl="8" w:tplc="6344A168">
      <w:numFmt w:val="bullet"/>
      <w:lvlText w:val="•"/>
      <w:lvlJc w:val="left"/>
      <w:pPr>
        <w:ind w:left="3422" w:hanging="360"/>
      </w:pPr>
      <w:rPr>
        <w:rFonts w:hint="default"/>
        <w:lang w:val="en-US" w:eastAsia="en-US" w:bidi="en-US"/>
      </w:rPr>
    </w:lvl>
  </w:abstractNum>
  <w:num w:numId="1">
    <w:abstractNumId w:val="11"/>
  </w:num>
  <w:num w:numId="2">
    <w:abstractNumId w:val="6"/>
  </w:num>
  <w:num w:numId="3">
    <w:abstractNumId w:val="12"/>
  </w:num>
  <w:num w:numId="4">
    <w:abstractNumId w:val="2"/>
  </w:num>
  <w:num w:numId="5">
    <w:abstractNumId w:val="1"/>
  </w:num>
  <w:num w:numId="6">
    <w:abstractNumId w:val="13"/>
  </w:num>
  <w:num w:numId="7">
    <w:abstractNumId w:val="5"/>
  </w:num>
  <w:num w:numId="8">
    <w:abstractNumId w:val="7"/>
  </w:num>
  <w:num w:numId="9">
    <w:abstractNumId w:val="4"/>
  </w:num>
  <w:num w:numId="10">
    <w:abstractNumId w:val="10"/>
  </w:num>
  <w:num w:numId="11">
    <w:abstractNumId w:val="0"/>
  </w:num>
  <w:num w:numId="12">
    <w:abstractNumId w:val="9"/>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C3"/>
    <w:rsid w:val="00256F05"/>
    <w:rsid w:val="003231C3"/>
    <w:rsid w:val="00336F84"/>
    <w:rsid w:val="00365CD3"/>
    <w:rsid w:val="00454668"/>
    <w:rsid w:val="00455B85"/>
    <w:rsid w:val="00563130"/>
    <w:rsid w:val="00624043"/>
    <w:rsid w:val="00702CC7"/>
    <w:rsid w:val="007553BF"/>
    <w:rsid w:val="0078784D"/>
    <w:rsid w:val="00955C65"/>
    <w:rsid w:val="009E1ED7"/>
    <w:rsid w:val="009E7024"/>
    <w:rsid w:val="00A1279B"/>
    <w:rsid w:val="00A56FA8"/>
    <w:rsid w:val="00AC275A"/>
    <w:rsid w:val="00AC6A1F"/>
    <w:rsid w:val="00AE3322"/>
    <w:rsid w:val="00B408B4"/>
    <w:rsid w:val="00B5276E"/>
    <w:rsid w:val="00C04C10"/>
    <w:rsid w:val="00CB153E"/>
    <w:rsid w:val="00D01AEF"/>
    <w:rsid w:val="00D535A9"/>
    <w:rsid w:val="00E7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6AACD-F427-4952-85F2-55185721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1C3"/>
    <w:pPr>
      <w:widowControl w:val="0"/>
      <w:autoSpaceDE w:val="0"/>
      <w:autoSpaceDN w:val="0"/>
      <w:spacing w:after="0" w:line="240" w:lineRule="auto"/>
    </w:pPr>
    <w:rPr>
      <w:rFonts w:ascii="Trebuchet MS" w:eastAsia="Trebuchet MS" w:hAnsi="Trebuchet MS" w:cs="Trebuchet MS"/>
      <w:lang w:bidi="en-US"/>
    </w:rPr>
  </w:style>
  <w:style w:type="paragraph" w:styleId="Heading1">
    <w:name w:val="heading 1"/>
    <w:basedOn w:val="Normal"/>
    <w:link w:val="Heading1Char"/>
    <w:uiPriority w:val="9"/>
    <w:qFormat/>
    <w:rsid w:val="003231C3"/>
    <w:pPr>
      <w:ind w:left="120" w:hanging="361"/>
      <w:outlineLvl w:val="0"/>
    </w:pPr>
    <w:rPr>
      <w:rFonts w:ascii="Calibri Light" w:eastAsia="Calibri Light" w:hAnsi="Calibri Light" w:cs="Calibri Light"/>
      <w:sz w:val="32"/>
      <w:szCs w:val="32"/>
    </w:rPr>
  </w:style>
  <w:style w:type="paragraph" w:styleId="Heading2">
    <w:name w:val="heading 2"/>
    <w:basedOn w:val="Normal"/>
    <w:link w:val="Heading2Char"/>
    <w:uiPriority w:val="9"/>
    <w:unhideWhenUsed/>
    <w:qFormat/>
    <w:rsid w:val="003231C3"/>
    <w:pPr>
      <w:spacing w:before="191"/>
      <w:ind w:left="112"/>
      <w:outlineLvl w:val="1"/>
    </w:pPr>
    <w:rPr>
      <w:rFonts w:ascii="Calibri Light" w:eastAsia="Calibri Light" w:hAnsi="Calibri Light" w:cs="Calibri Light"/>
      <w:sz w:val="26"/>
      <w:szCs w:val="26"/>
    </w:rPr>
  </w:style>
  <w:style w:type="paragraph" w:styleId="Heading3">
    <w:name w:val="heading 3"/>
    <w:basedOn w:val="Normal"/>
    <w:link w:val="Heading3Char"/>
    <w:uiPriority w:val="9"/>
    <w:unhideWhenUsed/>
    <w:qFormat/>
    <w:rsid w:val="003231C3"/>
    <w:pPr>
      <w:spacing w:before="168"/>
      <w:ind w:left="120"/>
      <w:jc w:val="both"/>
      <w:outlineLvl w:val="2"/>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1C3"/>
    <w:rPr>
      <w:rFonts w:ascii="Calibri Light" w:eastAsia="Calibri Light" w:hAnsi="Calibri Light" w:cs="Calibri Light"/>
      <w:sz w:val="32"/>
      <w:szCs w:val="32"/>
      <w:lang w:bidi="en-US"/>
    </w:rPr>
  </w:style>
  <w:style w:type="character" w:customStyle="1" w:styleId="Heading2Char">
    <w:name w:val="Heading 2 Char"/>
    <w:basedOn w:val="DefaultParagraphFont"/>
    <w:link w:val="Heading2"/>
    <w:uiPriority w:val="9"/>
    <w:rsid w:val="003231C3"/>
    <w:rPr>
      <w:rFonts w:ascii="Calibri Light" w:eastAsia="Calibri Light" w:hAnsi="Calibri Light" w:cs="Calibri Light"/>
      <w:sz w:val="26"/>
      <w:szCs w:val="26"/>
      <w:lang w:bidi="en-US"/>
    </w:rPr>
  </w:style>
  <w:style w:type="character" w:customStyle="1" w:styleId="Heading3Char">
    <w:name w:val="Heading 3 Char"/>
    <w:basedOn w:val="DefaultParagraphFont"/>
    <w:link w:val="Heading3"/>
    <w:uiPriority w:val="9"/>
    <w:rsid w:val="003231C3"/>
    <w:rPr>
      <w:rFonts w:ascii="Calibri Light" w:eastAsia="Calibri Light" w:hAnsi="Calibri Light" w:cs="Calibri Light"/>
      <w:sz w:val="24"/>
      <w:szCs w:val="24"/>
      <w:lang w:bidi="en-US"/>
    </w:rPr>
  </w:style>
  <w:style w:type="paragraph" w:styleId="TOC1">
    <w:name w:val="toc 1"/>
    <w:basedOn w:val="Normal"/>
    <w:uiPriority w:val="1"/>
    <w:qFormat/>
    <w:rsid w:val="003231C3"/>
    <w:pPr>
      <w:spacing w:before="31"/>
      <w:ind w:left="338" w:hanging="440"/>
    </w:pPr>
    <w:rPr>
      <w:rFonts w:ascii="Calibri" w:eastAsia="Calibri" w:hAnsi="Calibri" w:cs="Calibri"/>
    </w:rPr>
  </w:style>
  <w:style w:type="paragraph" w:styleId="TOC2">
    <w:name w:val="toc 2"/>
    <w:basedOn w:val="Normal"/>
    <w:uiPriority w:val="1"/>
    <w:qFormat/>
    <w:rsid w:val="003231C3"/>
    <w:pPr>
      <w:spacing w:before="120"/>
      <w:ind w:left="341" w:hanging="661"/>
    </w:pPr>
    <w:rPr>
      <w:rFonts w:ascii="Calibri" w:eastAsia="Calibri" w:hAnsi="Calibri" w:cs="Calibri"/>
    </w:rPr>
  </w:style>
  <w:style w:type="paragraph" w:styleId="TOC3">
    <w:name w:val="toc 3"/>
    <w:basedOn w:val="Normal"/>
    <w:uiPriority w:val="1"/>
    <w:qFormat/>
    <w:rsid w:val="003231C3"/>
    <w:pPr>
      <w:spacing w:before="120"/>
      <w:ind w:left="559"/>
    </w:pPr>
    <w:rPr>
      <w:rFonts w:ascii="Calibri" w:eastAsia="Calibri" w:hAnsi="Calibri" w:cs="Calibri"/>
    </w:rPr>
  </w:style>
  <w:style w:type="paragraph" w:styleId="BodyText">
    <w:name w:val="Body Text"/>
    <w:basedOn w:val="Normal"/>
    <w:link w:val="BodyTextChar"/>
    <w:uiPriority w:val="1"/>
    <w:qFormat/>
    <w:rsid w:val="003231C3"/>
    <w:pPr>
      <w:spacing w:before="159"/>
      <w:ind w:left="120"/>
    </w:pPr>
  </w:style>
  <w:style w:type="character" w:customStyle="1" w:styleId="BodyTextChar">
    <w:name w:val="Body Text Char"/>
    <w:basedOn w:val="DefaultParagraphFont"/>
    <w:link w:val="BodyText"/>
    <w:uiPriority w:val="1"/>
    <w:rsid w:val="003231C3"/>
    <w:rPr>
      <w:rFonts w:ascii="Trebuchet MS" w:eastAsia="Trebuchet MS" w:hAnsi="Trebuchet MS" w:cs="Trebuchet MS"/>
      <w:lang w:bidi="en-US"/>
    </w:rPr>
  </w:style>
  <w:style w:type="paragraph" w:styleId="ListParagraph">
    <w:name w:val="List Paragraph"/>
    <w:basedOn w:val="Normal"/>
    <w:uiPriority w:val="1"/>
    <w:qFormat/>
    <w:rsid w:val="003231C3"/>
    <w:pPr>
      <w:spacing w:before="181"/>
      <w:ind w:left="833" w:hanging="361"/>
    </w:pPr>
  </w:style>
  <w:style w:type="paragraph" w:customStyle="1" w:styleId="TableParagraph">
    <w:name w:val="Table Paragraph"/>
    <w:basedOn w:val="Normal"/>
    <w:uiPriority w:val="1"/>
    <w:qFormat/>
    <w:rsid w:val="003231C3"/>
  </w:style>
  <w:style w:type="paragraph" w:customStyle="1" w:styleId="Default">
    <w:name w:val="Default"/>
    <w:rsid w:val="0078784D"/>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365CD3"/>
    <w:pPr>
      <w:tabs>
        <w:tab w:val="center" w:pos="4680"/>
        <w:tab w:val="right" w:pos="9360"/>
      </w:tabs>
    </w:pPr>
  </w:style>
  <w:style w:type="character" w:customStyle="1" w:styleId="HeaderChar">
    <w:name w:val="Header Char"/>
    <w:basedOn w:val="DefaultParagraphFont"/>
    <w:link w:val="Header"/>
    <w:uiPriority w:val="99"/>
    <w:rsid w:val="00365CD3"/>
    <w:rPr>
      <w:rFonts w:ascii="Trebuchet MS" w:eastAsia="Trebuchet MS" w:hAnsi="Trebuchet MS" w:cs="Trebuchet MS"/>
      <w:lang w:bidi="en-US"/>
    </w:rPr>
  </w:style>
  <w:style w:type="paragraph" w:styleId="Footer">
    <w:name w:val="footer"/>
    <w:basedOn w:val="Normal"/>
    <w:link w:val="FooterChar"/>
    <w:uiPriority w:val="99"/>
    <w:unhideWhenUsed/>
    <w:rsid w:val="00365CD3"/>
    <w:pPr>
      <w:tabs>
        <w:tab w:val="center" w:pos="4680"/>
        <w:tab w:val="right" w:pos="9360"/>
      </w:tabs>
    </w:pPr>
  </w:style>
  <w:style w:type="character" w:customStyle="1" w:styleId="FooterChar">
    <w:name w:val="Footer Char"/>
    <w:basedOn w:val="DefaultParagraphFont"/>
    <w:link w:val="Footer"/>
    <w:uiPriority w:val="99"/>
    <w:rsid w:val="00365CD3"/>
    <w:rPr>
      <w:rFonts w:ascii="Trebuchet MS" w:eastAsia="Trebuchet MS" w:hAnsi="Trebuchet MS" w:cs="Trebuchet M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3CCAF-6165-4DB1-838A-5AC87F9E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8894</Words>
  <Characters>50698</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Nitulescu</dc:creator>
  <cp:keywords/>
  <dc:description/>
  <cp:lastModifiedBy>Daniela Surdeanu</cp:lastModifiedBy>
  <cp:revision>2</cp:revision>
  <dcterms:created xsi:type="dcterms:W3CDTF">2022-01-27T14:27:00Z</dcterms:created>
  <dcterms:modified xsi:type="dcterms:W3CDTF">2022-01-27T14:27:00Z</dcterms:modified>
</cp:coreProperties>
</file>