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663/2016 din 14 septembrie 2016</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instituirea regimului de arie naturală protejată şi declararea ariilor de protecţie specială avifaunistică ca parte integrantă a reţelei ecologice europene Natura 2000 în România</w:t>
      </w:r>
    </w:p>
    <w:p w:rsidR="003C6FD8" w:rsidRPr="003C6FD8" w:rsidRDefault="003C6FD8" w:rsidP="003C6FD8">
      <w:pPr>
        <w:autoSpaceDE w:val="0"/>
        <w:autoSpaceDN w:val="0"/>
        <w:adjustRightInd w:val="0"/>
        <w:spacing w:after="0" w:line="240" w:lineRule="auto"/>
        <w:rPr>
          <w:rFonts w:ascii="Times New Roman" w:hAnsi="Times New Roman" w:cs="Times New Roman"/>
          <w:sz w:val="28"/>
          <w:szCs w:val="28"/>
          <w:lang w:val="fr-FR"/>
        </w:rPr>
      </w:pPr>
      <w:r w:rsidRPr="003C6FD8">
        <w:rPr>
          <w:rFonts w:ascii="Times New Roman" w:hAnsi="Times New Roman" w:cs="Times New Roman"/>
          <w:sz w:val="28"/>
          <w:szCs w:val="28"/>
          <w:lang w:val="fr-FR"/>
        </w:rPr>
        <w:t>EMITENT:      GUVERNUL ROMÂNIEI</w:t>
      </w:r>
    </w:p>
    <w:p w:rsidR="003C6FD8" w:rsidRPr="003C6FD8" w:rsidRDefault="003C6FD8" w:rsidP="003C6FD8">
      <w:pPr>
        <w:autoSpaceDE w:val="0"/>
        <w:autoSpaceDN w:val="0"/>
        <w:adjustRightInd w:val="0"/>
        <w:spacing w:after="0" w:line="240" w:lineRule="auto"/>
        <w:rPr>
          <w:rFonts w:ascii="Times New Roman" w:hAnsi="Times New Roman" w:cs="Times New Roman"/>
          <w:sz w:val="28"/>
          <w:szCs w:val="28"/>
          <w:lang w:val="fr-FR"/>
        </w:rPr>
      </w:pPr>
      <w:r w:rsidRPr="003C6FD8">
        <w:rPr>
          <w:rFonts w:ascii="Times New Roman" w:hAnsi="Times New Roman" w:cs="Times New Roman"/>
          <w:sz w:val="28"/>
          <w:szCs w:val="28"/>
          <w:lang w:val="fr-FR"/>
        </w:rPr>
        <w:t>PUBLICATĂ ÎN: MONITORUL OFICIAL  NR. 743 din 23 septembrie 2016</w:t>
      </w:r>
    </w:p>
    <w:p w:rsidR="003C6FD8" w:rsidRPr="003C6FD8" w:rsidRDefault="003C6FD8" w:rsidP="003C6FD8">
      <w:pPr>
        <w:autoSpaceDE w:val="0"/>
        <w:autoSpaceDN w:val="0"/>
        <w:adjustRightInd w:val="0"/>
        <w:spacing w:after="0" w:line="240" w:lineRule="auto"/>
        <w:rPr>
          <w:rFonts w:ascii="Times New Roman" w:hAnsi="Times New Roman" w:cs="Times New Roman"/>
          <w:sz w:val="28"/>
          <w:szCs w:val="28"/>
          <w:lang w:val="fr-FR"/>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sidRPr="003C6FD8">
        <w:rPr>
          <w:rFonts w:ascii="Times New Roman" w:hAnsi="Times New Roman" w:cs="Times New Roman"/>
          <w:sz w:val="28"/>
          <w:szCs w:val="28"/>
          <w:lang w:val="fr-FR"/>
        </w:rPr>
        <w:t xml:space="preserve">    </w:t>
      </w:r>
      <w:r>
        <w:rPr>
          <w:rFonts w:ascii="Times New Roman" w:hAnsi="Times New Roman" w:cs="Times New Roman"/>
          <w:sz w:val="28"/>
          <w:szCs w:val="28"/>
        </w:rPr>
        <w:t xml:space="preserve">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şi al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(1) lit. b) din Ordonanţa de urgenţă a Guvernului nr. 57/2007 privind regimul ariilor naturale protejate, conservarea habitatelor naturale, a florei şi faunei sălbatice, aprobată cu modificări şi completări prin </w:t>
      </w:r>
      <w:r>
        <w:rPr>
          <w:rFonts w:ascii="Times New Roman" w:hAnsi="Times New Roman" w:cs="Times New Roman"/>
          <w:color w:val="008000"/>
          <w:sz w:val="28"/>
          <w:szCs w:val="28"/>
          <w:u w:val="single"/>
        </w:rPr>
        <w:t>Legea nr. 49/2011</w:t>
      </w:r>
      <w:r>
        <w:rPr>
          <w:rFonts w:ascii="Times New Roman" w:hAnsi="Times New Roman" w:cs="Times New Roman"/>
          <w:sz w:val="28"/>
          <w:szCs w:val="28"/>
        </w:rPr>
        <w:t>, cu modificările şi completările ulterioare,</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declară şi se instituie regimul de arie naturală protejată, parte integrantă a reţelei ecologice europene Natura 2000, şi se aprobă încadrarea în categoria de management ca arie de protecţie specială avifaunistică pentru siturile prevăzute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prezenta hotărâre.</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Limitele ariilor de protecţie specială avifaunistică prevăzute în anexă se pun la dispoziţie de către autoritatea publică centrală pentru protecţia mediului, prin intermediul serviciilor de vizualizare şi de descărcare ale setului de date "ariile naturale protejate din România", care poate fi găsit prin intermediul serviciilor de căutare prin intermediul geoportalului INSPIRE al Comisiei Europene, la adresa http://inspire-geoportal.ec.europa.eu/discovery/, în termen de 15 zile de la intrarea în vigoare a prezentei hotărâri, în condiţiile legii.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publică centrală pentru protecţia mediului va raporta baza de date aferentă siturilor Natura 2000, conform procedurilor de raportare specifice stabilite de Comisia Europeană.</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DACIAN JULIEN CIOLOŞ</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Cristiana Paşca Palmer</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dezvoltării regionale şi administraţiei publice,</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Vasile Dîncu</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 ministrul economiei,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comerţului şi relaţiilor cu mediul de afaceri,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Costin Grigore Borc</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transporturilor,</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Petru Sorin Buşe</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agriculturii şi dezvoltării rurale,</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Dumitru Daniel Botănoiu,</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14 septembrie 2016.</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663.</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ANEXĂ</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Lista ariilor de protecţie specială avifaunistică</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ROSPA0150 Acumulările Sârca - Podu Iloaiei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ROSPA0151 Ciobăniţa - Osmancea</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ROSPA0152 Coridorul Ialomiţei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ROSPA0153 Defileul Crişului Alb</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ROSPA0154 Galicea Mare - Băileşti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ROSPA0155 Goicea - Măceşu de Sus</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ROSPA0156 Iazul Mare - Stăuceni - Drăcşani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ROSPA0157 Mlaştina Iezerul Dorohoi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ROSPA0158 Lacul Ciurbeşti - Fânaţele Bârca</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ROSPA0159 Lacurile din jurul Măscurei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ROSPA0160 Lunca Buzăului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ROSPA0161 Lunca Mijlocie a Argeşului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ROSPA0162 Mânjeşti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ROSPA0163 Pădurea Floreanu - Frumuşica - Ciurea</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ROSPA0164 Pescăria Nădlac</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ROSPA0165 Piatra Craiului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ROSPA0166 Plopeni - Chirnogeni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ROSPA0167 Râul Bârlad între Zorleni şi Gura Gârbăvăţului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ROSPA0168 Râul Prut</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ROSPA0169 Tinovul Apa Lină - Honcsok</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ROSPA0170 Valea Elanului</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ROSPA0171 Valea Izei şi Dealul Solovan</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ROSPA0147 Valea Râului Negru</w:t>
      </w:r>
    </w:p>
    <w:p w:rsidR="003C6FD8" w:rsidRDefault="003C6FD8" w:rsidP="003C6FD8">
      <w:pPr>
        <w:autoSpaceDE w:val="0"/>
        <w:autoSpaceDN w:val="0"/>
        <w:adjustRightInd w:val="0"/>
        <w:spacing w:after="0" w:line="240" w:lineRule="auto"/>
        <w:rPr>
          <w:rFonts w:ascii="Times New Roman" w:hAnsi="Times New Roman" w:cs="Times New Roman"/>
          <w:sz w:val="28"/>
          <w:szCs w:val="28"/>
        </w:rPr>
      </w:pPr>
    </w:p>
    <w:p w:rsidR="00255439" w:rsidRDefault="003C6FD8" w:rsidP="003C6FD8">
      <w:r>
        <w:rPr>
          <w:rFonts w:ascii="Times New Roman" w:hAnsi="Times New Roman" w:cs="Times New Roman"/>
          <w:sz w:val="28"/>
          <w:szCs w:val="28"/>
        </w:rPr>
        <w:lastRenderedPageBreak/>
        <w:t xml:space="preserve">                              ---------------</w:t>
      </w:r>
      <w:bookmarkStart w:id="0" w:name="_GoBack"/>
      <w:bookmarkEnd w:id="0"/>
    </w:p>
    <w:sectPr w:rsidR="00255439"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343"/>
    <w:rsid w:val="00255439"/>
    <w:rsid w:val="003C6FD8"/>
    <w:rsid w:val="00A85343"/>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6777C4-FBA5-4654-9EFE-B41F94F90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581</Words>
  <Characters>3312</Characters>
  <Application>Microsoft Office Word</Application>
  <DocSecurity>0</DocSecurity>
  <Lines>27</Lines>
  <Paragraphs>7</Paragraphs>
  <ScaleCrop>false</ScaleCrop>
  <Company/>
  <LinksUpToDate>false</LinksUpToDate>
  <CharactersWithSpaces>3886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2017-03-28T08:55:00Z</dcterms:created>
  <dcterms:modified xsi:type="dcterms:W3CDTF">2017-03-28T08:56:00Z</dcterms:modified>
</cp:coreProperties>
</file>