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ORDIN   Nr. 1775 din 31 august 2007</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Procedurii de eşantionare pentru verificarea respectării condiţiilor privind conţinutul de sulf din combustibilii lichizi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ECONOMIEI ŞI FINANŢELOR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626 din 12 septembrie 2007</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Având în vedere prevederile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alin. (1) din Hotărârea Guvernului nr. 470/2007 privind limitarea conţinutului de sulf din combustibilii lichizi,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Hotărârii Guvernului nr. 386/2007</w:t>
      </w:r>
      <w:r>
        <w:rPr>
          <w:rFonts w:ascii="Times New Roman" w:hAnsi="Times New Roman" w:cs="Times New Roman"/>
          <w:sz w:val="28"/>
          <w:szCs w:val="28"/>
        </w:rPr>
        <w:t xml:space="preserve"> privind organizarea şi funcţionarea Ministerului Economiei şi Finanţelor,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şi finanţelor emite următorul ordin:</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Procedura de eşantionare pentru verificarea respectării condiţiilor privind conţinutul de sulf din combustibilii lichizi,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prezentul ordin.</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prezentului ordin se abrogă </w:t>
      </w:r>
      <w:r>
        <w:rPr>
          <w:rFonts w:ascii="Times New Roman" w:hAnsi="Times New Roman" w:cs="Times New Roman"/>
          <w:color w:val="008000"/>
          <w:sz w:val="28"/>
          <w:szCs w:val="28"/>
          <w:u w:val="single"/>
        </w:rPr>
        <w:t>Ordinul ministrului economiei şi comerţului nr. 115/2004</w:t>
      </w:r>
      <w:r>
        <w:rPr>
          <w:rFonts w:ascii="Times New Roman" w:hAnsi="Times New Roman" w:cs="Times New Roman"/>
          <w:sz w:val="28"/>
          <w:szCs w:val="28"/>
        </w:rPr>
        <w:t xml:space="preserve"> privind aprobarea Procedurii de eşantionare pentru verificarea respectării condiţiilor privind conţinutul de sulf din combustibilii lichizi, publicat în Monitorul Oficial al României, Partea I, nr. 207 din 9 martie 2004, cu modificările ulterioare.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şi finanţelor,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Varujan Vosganian</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31 august 2007.</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1.775.</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PROCEDURĂ</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de eşantionare pentru verificarea respectării condiţiilor privind conţinutul de sulf din combustibilii lichizi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Operatorii economici care introduc pe piaţă şi/sau utilizează combustibili lichizi care intră sub incidenţa </w:t>
      </w:r>
      <w:r>
        <w:rPr>
          <w:rFonts w:ascii="Times New Roman" w:hAnsi="Times New Roman" w:cs="Times New Roman"/>
          <w:color w:val="008000"/>
          <w:sz w:val="28"/>
          <w:szCs w:val="28"/>
          <w:u w:val="single"/>
        </w:rPr>
        <w:t>Hotărârii Guvernului nr. 470/2007</w:t>
      </w:r>
      <w:r>
        <w:rPr>
          <w:rFonts w:ascii="Times New Roman" w:hAnsi="Times New Roman" w:cs="Times New Roman"/>
          <w:sz w:val="28"/>
          <w:szCs w:val="28"/>
        </w:rPr>
        <w:t xml:space="preserve"> privind limitarea conţinutului de sulf din combustibilii lichizi au următoarele obligaţii: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 să verifice conţinutul de sulf din combustibilii lichizi în laboratoarele proprii sau în alte laboratoare, pentru fiecare lot de combustibili lichizi introdus pe piaţă şi/sau utilizat;</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să păstreze înregistrarea tuturor cantităţilor de combustibili lichizi introduşi pe piaţă şi/sau utilizaţi, precum şi rapoartele de încercări privind determinarea conţinutului de sulf cel puţin un an;</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5145DD">
        <w:rPr>
          <w:rFonts w:ascii="Times New Roman" w:hAnsi="Times New Roman" w:cs="Times New Roman"/>
          <w:sz w:val="28"/>
          <w:szCs w:val="28"/>
          <w:lang w:val="fr-FR"/>
        </w:rPr>
        <w:t>c) să permită prelevarea probelor de combustibili lichizi de către organismele recunoscute de Ministerul Economiei şi Finanţelor, prin Direcţia infrastructura calităţii şi mediu.</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2. Prin operator economic se înţelege entitatea care produce, importă, distribuie sau utilizează combustibili lichizi cărora le sunt aplicabile prevederile </w:t>
      </w:r>
      <w:r w:rsidRPr="005145DD">
        <w:rPr>
          <w:rFonts w:ascii="Times New Roman" w:hAnsi="Times New Roman" w:cs="Times New Roman"/>
          <w:color w:val="008000"/>
          <w:sz w:val="28"/>
          <w:szCs w:val="28"/>
          <w:u w:val="single"/>
          <w:lang w:val="fr-FR"/>
        </w:rPr>
        <w:t>Hotărârii Guvernului nr. 470/2007</w:t>
      </w:r>
      <w:r w:rsidRPr="005145DD">
        <w:rPr>
          <w:rFonts w:ascii="Times New Roman" w:hAnsi="Times New Roman" w:cs="Times New Roman"/>
          <w:sz w:val="28"/>
          <w:szCs w:val="28"/>
          <w:lang w:val="fr-FR"/>
        </w:rPr>
        <w:t>.</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SECŢIUNEA B</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1. În conformitate cu prevederile </w:t>
      </w:r>
      <w:r w:rsidRPr="005145DD">
        <w:rPr>
          <w:rFonts w:ascii="Times New Roman" w:hAnsi="Times New Roman" w:cs="Times New Roman"/>
          <w:color w:val="008000"/>
          <w:sz w:val="28"/>
          <w:szCs w:val="28"/>
          <w:u w:val="single"/>
          <w:lang w:val="fr-FR"/>
        </w:rPr>
        <w:t>art. 13</w:t>
      </w:r>
      <w:r w:rsidRPr="005145DD">
        <w:rPr>
          <w:rFonts w:ascii="Times New Roman" w:hAnsi="Times New Roman" w:cs="Times New Roman"/>
          <w:sz w:val="28"/>
          <w:szCs w:val="28"/>
          <w:lang w:val="fr-FR"/>
        </w:rPr>
        <w:t xml:space="preserve"> din Hotărârea Guvernului nr. 470/2007, Ministerul Economiei şi Finanţelor are obligaţia de a verifica prin eşantionare respectarea condiţiilor privind conţinutul de sulf din combustibilii lichizi.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2. Activitatea de eşantionare constă în prelevarea probelor de combustibili lichizi şi efectuarea încercărilor de determinare a conţinutului de sulf al acestora de către organismele recunoscute.</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Reprezentanţii Ministerului Economiei şi Finanţelor pot fi observatori la prelevarea probelor.</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3. Recunoaşterea organismelor se face în urma unui proces de evaluare, bazat pe criteriile prevăzute în </w:t>
      </w:r>
      <w:r w:rsidRPr="005145DD">
        <w:rPr>
          <w:rFonts w:ascii="Times New Roman" w:hAnsi="Times New Roman" w:cs="Times New Roman"/>
          <w:color w:val="008000"/>
          <w:sz w:val="28"/>
          <w:szCs w:val="28"/>
          <w:u w:val="single"/>
          <w:lang w:val="fr-FR"/>
        </w:rPr>
        <w:t>anexa nr. 1</w:t>
      </w:r>
      <w:r w:rsidRPr="005145DD">
        <w:rPr>
          <w:rFonts w:ascii="Times New Roman" w:hAnsi="Times New Roman" w:cs="Times New Roman"/>
          <w:sz w:val="28"/>
          <w:szCs w:val="28"/>
          <w:lang w:val="fr-FR"/>
        </w:rPr>
        <w:t>.</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4. În vederea recunoaşterii organismelor care efectuează activităţile de eşantionare, se organizează în cadrul Ministerului Economiei şi Finanţelor o comisie a cărei componenţă nominală se aprobă de către secretarul de stat coordonator al Direcţiei infrastructura calităţii şi mediu.</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5. Lista organismelor recunoscute se aprobă prin ordin al ministrului economiei şi finanţelor şi se publică în Monitorul Oficial al României, Partea 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6. După prelevarea probelor de combustibili lichizi, organismele recunoscute pentru efectuarea activităţilor de eşantionare vor completa un proces-verbal de eşantionare în conformitate cu modelul prevăzut în </w:t>
      </w:r>
      <w:r w:rsidRPr="005145DD">
        <w:rPr>
          <w:rFonts w:ascii="Times New Roman" w:hAnsi="Times New Roman" w:cs="Times New Roman"/>
          <w:color w:val="008000"/>
          <w:sz w:val="28"/>
          <w:szCs w:val="28"/>
          <w:u w:val="single"/>
          <w:lang w:val="fr-FR"/>
        </w:rPr>
        <w:t>anexa nr. 2</w:t>
      </w:r>
      <w:r w:rsidRPr="005145DD">
        <w:rPr>
          <w:rFonts w:ascii="Times New Roman" w:hAnsi="Times New Roman" w:cs="Times New Roman"/>
          <w:sz w:val="28"/>
          <w:szCs w:val="28"/>
          <w:lang w:val="fr-FR"/>
        </w:rPr>
        <w:t>, care va fi întocmit în 3 exemplare:</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 un exemplar pentru Ministerul Economiei şi Finanţelor;</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 un exemplar pentru organismul recunoscut să efectueze probele;</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 un exemplar pentru operatorul economic de la care s-a prelevat eşantionul.</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7. Organismele recunoscute pentru efectuarea activităţilor de eşantionare vor transmite Ministerului Economiei şi Finanţelor rezultatele încercărilor efectuate asupra eşantionului şi o copie a procesului-verbal de eşantionare, în maximum 24 de ore de la momentul prelevării probei.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lastRenderedPageBreak/>
        <w:t xml:space="preserve">    8. Metodologia de eşantionare este prevăzută în </w:t>
      </w:r>
      <w:r w:rsidRPr="005145DD">
        <w:rPr>
          <w:rFonts w:ascii="Times New Roman" w:hAnsi="Times New Roman" w:cs="Times New Roman"/>
          <w:color w:val="008000"/>
          <w:sz w:val="28"/>
          <w:szCs w:val="28"/>
          <w:u w:val="single"/>
          <w:lang w:val="fr-FR"/>
        </w:rPr>
        <w:t>anexa nr. 3</w:t>
      </w:r>
      <w:r w:rsidRPr="005145DD">
        <w:rPr>
          <w:rFonts w:ascii="Times New Roman" w:hAnsi="Times New Roman" w:cs="Times New Roman"/>
          <w:sz w:val="28"/>
          <w:szCs w:val="28"/>
          <w:lang w:val="fr-FR"/>
        </w:rPr>
        <w:t>.</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9. Pe recipientele utilizate pentru prelevarea probelor de combustibili lichizi se aplică o etichetă ce va conţine informaţiile prevăzute în </w:t>
      </w:r>
      <w:r w:rsidRPr="005145DD">
        <w:rPr>
          <w:rFonts w:ascii="Times New Roman" w:hAnsi="Times New Roman" w:cs="Times New Roman"/>
          <w:color w:val="008000"/>
          <w:sz w:val="28"/>
          <w:szCs w:val="28"/>
          <w:u w:val="single"/>
          <w:lang w:val="fr-FR"/>
        </w:rPr>
        <w:t>anexa nr. 4</w:t>
      </w:r>
      <w:r w:rsidRPr="005145DD">
        <w:rPr>
          <w:rFonts w:ascii="Times New Roman" w:hAnsi="Times New Roman" w:cs="Times New Roman"/>
          <w:sz w:val="28"/>
          <w:szCs w:val="28"/>
          <w:lang w:val="fr-FR"/>
        </w:rPr>
        <w:t>.</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Informaţiile de pe eticheta aferentă probei referitoare la provenienţa acesteia trebuie să fie complete şi lizibile. Eticheta se aplică pe recipientul pentru prelevarea probei astfel încât ulterior să nu se desprindă sau să se detaşeze uşor.</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10. Ministerul Economiei şi Finanţelor stabileşte care este numărul minim anual de eşantioane pentru a fi analizate, locul de unde se vor preleva acestea, precum şi organismul recunoscut care efectuează eşantionarea.</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Probele se analizează în maximum 24 de ore din momentul prelevării. Dacă rezultatele încercărilor nu sunt conforme cu prevederile </w:t>
      </w:r>
      <w:r w:rsidRPr="005145DD">
        <w:rPr>
          <w:rFonts w:ascii="Times New Roman" w:hAnsi="Times New Roman" w:cs="Times New Roman"/>
          <w:color w:val="008000"/>
          <w:sz w:val="28"/>
          <w:szCs w:val="28"/>
          <w:u w:val="single"/>
          <w:lang w:val="fr-FR"/>
        </w:rPr>
        <w:t>Hotărârii Guvernului nr. 470/2007</w:t>
      </w:r>
      <w:r w:rsidRPr="005145DD">
        <w:rPr>
          <w:rFonts w:ascii="Times New Roman" w:hAnsi="Times New Roman" w:cs="Times New Roman"/>
          <w:sz w:val="28"/>
          <w:szCs w:val="28"/>
          <w:lang w:val="fr-FR"/>
        </w:rPr>
        <w:t>, probele se predau unui alt organism recunoscut şi sunt analizate în timp de maximum 24 de ore.</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Încercările suplimentare efectuate de cel de-al doilea organism recunoscut sunt asistate de un reprezentant al organismului care a efectuat primele încercări.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În cazul în care rezultatele încercărilor suplimentare sunt conforme cu prevederile </w:t>
      </w:r>
      <w:r w:rsidRPr="005145DD">
        <w:rPr>
          <w:rFonts w:ascii="Times New Roman" w:hAnsi="Times New Roman" w:cs="Times New Roman"/>
          <w:color w:val="008000"/>
          <w:sz w:val="28"/>
          <w:szCs w:val="28"/>
          <w:u w:val="single"/>
          <w:lang w:val="fr-FR"/>
        </w:rPr>
        <w:t>Hotărârii Guvernului nr. 470/2007</w:t>
      </w:r>
      <w:r w:rsidRPr="005145DD">
        <w:rPr>
          <w:rFonts w:ascii="Times New Roman" w:hAnsi="Times New Roman" w:cs="Times New Roman"/>
          <w:sz w:val="28"/>
          <w:szCs w:val="28"/>
          <w:lang w:val="fr-FR"/>
        </w:rPr>
        <w:t>, cheltuielile aferente acestora sunt suportate de către organismul recunoscut care a efectuat primele încercări.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11. Organismele recunoscute de Ministerul Economiei şi Finanţelor sunt obligate să dovedească anual intercompararea rezultatelor încercărilor lor.</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12. </w:t>
      </w:r>
      <w:r w:rsidRPr="005145DD">
        <w:rPr>
          <w:rFonts w:ascii="Times New Roman" w:hAnsi="Times New Roman" w:cs="Times New Roman"/>
          <w:color w:val="008000"/>
          <w:sz w:val="28"/>
          <w:szCs w:val="28"/>
          <w:u w:val="single"/>
          <w:lang w:val="fr-FR"/>
        </w:rPr>
        <w:t>Anexele nr. 1</w:t>
      </w:r>
      <w:r w:rsidRPr="005145DD">
        <w:rPr>
          <w:rFonts w:ascii="Times New Roman" w:hAnsi="Times New Roman" w:cs="Times New Roman"/>
          <w:sz w:val="28"/>
          <w:szCs w:val="28"/>
          <w:lang w:val="fr-FR"/>
        </w:rPr>
        <w:t xml:space="preserve"> - 4 fac parte integrantă din prezenta procedură.</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ANEXA 1</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la procedură</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CRITERII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de evaluare a organismelor în vederea recunoaşterii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Condiţii minime pe care trebuie să le îndeplinească organismele în vederea recunoaşterii: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1. să fie acreditate pentru încercările, domeniul/schemele de certificare privind calitatea combustibililor lichizi;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2. să deţină asigurare de răspundere civilă;</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3. să demonstreze capabilitate proprie de prelevare de probe, inclusiv mijloace de transport, dotare cu echipamente corespunzătoare pentru efectuarea încercărilor conform metodelor prevăzute în </w:t>
      </w:r>
      <w:r w:rsidRPr="005145DD">
        <w:rPr>
          <w:rFonts w:ascii="Times New Roman" w:hAnsi="Times New Roman" w:cs="Times New Roman"/>
          <w:color w:val="008000"/>
          <w:sz w:val="28"/>
          <w:szCs w:val="28"/>
          <w:u w:val="single"/>
          <w:lang w:val="fr-FR"/>
        </w:rPr>
        <w:t>Hotărârea Guvernului nr. 470/2007</w:t>
      </w:r>
      <w:r w:rsidRPr="005145DD">
        <w:rPr>
          <w:rFonts w:ascii="Times New Roman" w:hAnsi="Times New Roman" w:cs="Times New Roman"/>
          <w:sz w:val="28"/>
          <w:szCs w:val="28"/>
          <w:lang w:val="fr-FR"/>
        </w:rPr>
        <w:t xml:space="preserve"> privind limitarea conţinutului de sulf din combustibilii lichizi.</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ANEXA 2</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la procedură</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PROCES-VERBAL</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lastRenderedPageBreak/>
        <w:t xml:space="preserve">          de eşantionare în vederea determinării conţinutului de sulf</w:t>
      </w:r>
    </w:p>
    <w:p w:rsidR="005145DD" w:rsidRDefault="005145DD" w:rsidP="005145DD">
      <w:pPr>
        <w:autoSpaceDE w:val="0"/>
        <w:autoSpaceDN w:val="0"/>
        <w:adjustRightInd w:val="0"/>
        <w:spacing w:after="0" w:line="240" w:lineRule="auto"/>
        <w:rPr>
          <w:rFonts w:ascii="Courier New" w:hAnsi="Courier New" w:cs="Courier New"/>
        </w:rPr>
      </w:pPr>
      <w:r w:rsidRPr="005145DD">
        <w:rPr>
          <w:rFonts w:ascii="Courier New" w:hAnsi="Courier New" w:cs="Courier New"/>
          <w:lang w:val="fr-FR"/>
        </w:rPr>
        <w:t xml:space="preserve">                           </w:t>
      </w:r>
      <w:r>
        <w:rPr>
          <w:rFonts w:ascii="Courier New" w:hAnsi="Courier New" w:cs="Courier New"/>
        </w:rPr>
        <w:t>Nr. ..................</w:t>
      </w:r>
    </w:p>
    <w:p w:rsidR="005145DD" w:rsidRDefault="005145DD" w:rsidP="005145DD">
      <w:pPr>
        <w:autoSpaceDE w:val="0"/>
        <w:autoSpaceDN w:val="0"/>
        <w:adjustRightInd w:val="0"/>
        <w:spacing w:after="0" w:line="240" w:lineRule="auto"/>
        <w:rPr>
          <w:rFonts w:ascii="Courier New" w:hAnsi="Courier New" w:cs="Courier New"/>
        </w:rPr>
      </w:pP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Încheiat astăzi. ..........................., ora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Operatorul economic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(denumirea completă, adresă, telefon, fax, e-mail)</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Organismul recunoscut pentru efectuarea activităţii de eşantionare</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(denumire, adresă, telefon, fax, e-mail)</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reprezentat prin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(numele, funcţia, nr. legitimaţie)</w:t>
      </w:r>
    </w:p>
    <w:p w:rsidR="005145DD" w:rsidRDefault="005145DD" w:rsidP="005145DD">
      <w:pPr>
        <w:autoSpaceDE w:val="0"/>
        <w:autoSpaceDN w:val="0"/>
        <w:adjustRightInd w:val="0"/>
        <w:spacing w:after="0" w:line="240" w:lineRule="auto"/>
        <w:rPr>
          <w:rFonts w:ascii="Courier New" w:hAnsi="Courier New" w:cs="Courier New"/>
        </w:rPr>
      </w:pP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În conformitate cu prevederile </w:t>
      </w:r>
      <w:r>
        <w:rPr>
          <w:rFonts w:ascii="Courier New" w:hAnsi="Courier New" w:cs="Courier New"/>
          <w:color w:val="008000"/>
          <w:u w:val="single"/>
        </w:rPr>
        <w:t>Hotărârii Guvernului nr. 470/2007</w:t>
      </w:r>
      <w:r>
        <w:rPr>
          <w:rFonts w:ascii="Courier New" w:hAnsi="Courier New" w:cs="Courier New"/>
        </w:rPr>
        <w:t xml:space="preserve"> privind limitarea conţinutului de sulf din combustibilii lichizi, am procedat la prelevarea următoarelor probe:</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|Nr. |Denumirea |Furnizorul|Cantitatea|Cantitatea|         Nr. sigilii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|crt.|produsului|          |din care  |preluată  |_____________________________|</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          |          |s-a       |(U.M.)    |Proba    |Contraproba|Proba-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          |          |prelevat  |          |laborator|           |martor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          |          |proba     |          |         |           |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          |          |(U.M.)    |          |         |           |       |</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|____|__________|__________|__________|__________|_________|___________|_______|</w:t>
      </w:r>
    </w:p>
    <w:p w:rsidR="005145DD" w:rsidRPr="005145DD" w:rsidRDefault="005145DD" w:rsidP="005145DD">
      <w:pPr>
        <w:autoSpaceDE w:val="0"/>
        <w:autoSpaceDN w:val="0"/>
        <w:adjustRightInd w:val="0"/>
        <w:spacing w:after="0" w:line="240" w:lineRule="auto"/>
        <w:rPr>
          <w:rFonts w:ascii="Courier New" w:hAnsi="Courier New" w:cs="Courier New"/>
          <w:lang w:val="fr-FR"/>
        </w:rPr>
      </w:pP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Probele au fost prelevate în prezenţa .....................................,</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(reprezentantul operatorului economic)</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care a primit spre păstrare proba-martor introdusă într-un recipient curat şi uscat.</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Probele reprezentând ...................... au fost preluate pentru a fi</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(proba şi contraproba)</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expediate la laboratorul ....................... pentru efectuarea încercărilor.</w:t>
      </w:r>
    </w:p>
    <w:p w:rsidR="005145DD" w:rsidRPr="005145DD" w:rsidRDefault="005145DD" w:rsidP="005145DD">
      <w:pPr>
        <w:autoSpaceDE w:val="0"/>
        <w:autoSpaceDN w:val="0"/>
        <w:adjustRightInd w:val="0"/>
        <w:spacing w:after="0" w:line="240" w:lineRule="auto"/>
        <w:rPr>
          <w:rFonts w:ascii="Courier New" w:hAnsi="Courier New" w:cs="Courier New"/>
          <w:lang w:val="fr-FR"/>
        </w:rPr>
      </w:pP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Reprezentantul organismului                  Operator economic,</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recunoscut pentru efectuarea               .....................</w:t>
      </w:r>
    </w:p>
    <w:p w:rsidR="005145DD" w:rsidRPr="005145DD" w:rsidRDefault="005145DD" w:rsidP="005145DD">
      <w:pPr>
        <w:autoSpaceDE w:val="0"/>
        <w:autoSpaceDN w:val="0"/>
        <w:adjustRightInd w:val="0"/>
        <w:spacing w:after="0" w:line="240" w:lineRule="auto"/>
        <w:rPr>
          <w:rFonts w:ascii="Courier New" w:hAnsi="Courier New" w:cs="Courier New"/>
          <w:lang w:val="fr-FR"/>
        </w:rPr>
      </w:pPr>
      <w:r w:rsidRPr="005145DD">
        <w:rPr>
          <w:rFonts w:ascii="Courier New" w:hAnsi="Courier New" w:cs="Courier New"/>
          <w:lang w:val="fr-FR"/>
        </w:rPr>
        <w:t xml:space="preserve">    activităţii de eşantionare,</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Courier New" w:hAnsi="Courier New" w:cs="Courier New"/>
          <w:lang w:val="fr-FR"/>
        </w:rPr>
        <w:t xml:space="preserve">    ............................</w:t>
      </w: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p>
    <w:p w:rsidR="005145DD" w:rsidRPr="005145DD" w:rsidRDefault="005145DD" w:rsidP="005145DD">
      <w:pPr>
        <w:autoSpaceDE w:val="0"/>
        <w:autoSpaceDN w:val="0"/>
        <w:adjustRightInd w:val="0"/>
        <w:spacing w:after="0" w:line="240" w:lineRule="auto"/>
        <w:rPr>
          <w:rFonts w:ascii="Times New Roman" w:hAnsi="Times New Roman" w:cs="Times New Roman"/>
          <w:sz w:val="28"/>
          <w:szCs w:val="28"/>
          <w:lang w:val="fr-FR"/>
        </w:rPr>
      </w:pPr>
      <w:r w:rsidRPr="005145DD">
        <w:rPr>
          <w:rFonts w:ascii="Times New Roman" w:hAnsi="Times New Roman" w:cs="Times New Roman"/>
          <w:sz w:val="28"/>
          <w:szCs w:val="28"/>
          <w:lang w:val="fr-FR"/>
        </w:rPr>
        <w:t xml:space="preserve">    ANEXA 3</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sidRPr="005145DD">
        <w:rPr>
          <w:rFonts w:ascii="Times New Roman" w:hAnsi="Times New Roman" w:cs="Times New Roman"/>
          <w:sz w:val="28"/>
          <w:szCs w:val="28"/>
          <w:lang w:val="fr-FR"/>
        </w:rPr>
        <w:t xml:space="preserve">    </w:t>
      </w:r>
      <w:r>
        <w:rPr>
          <w:rFonts w:ascii="Times New Roman" w:hAnsi="Times New Roman" w:cs="Times New Roman"/>
          <w:sz w:val="28"/>
          <w:szCs w:val="28"/>
        </w:rPr>
        <w:t>la procedură</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METODOLOGIE DE EŞANTIONARE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vederea determinării conţinutului de sulf din combustibilii lichizi se prelevă 3 probe, identificabile oricând, astfel:</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probă laborator - cantitatea de combustibil lichid dintr-un lot pentru a da indicaţii cu privire la calitatea lotului;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contraprobă - proba care se păstrează de laboratorul de încercări pentru a fi utilizată în caz de litigiu;</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probă-martor - proba care se păstrează de operatorul economic.</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Destinaţia acestor probe este: prima este destinată determinării conţinutului de sulf în laboratorul de încercări, a doua este destinată păstrării în laborator drept contraprobă, iar a treia este destinată păstrării de către operatorul economic ca probă-martor.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toate cazurile, probele prelevate vor fi sigilate. Aceste sigilii se vor aplica pe eticheta aferentă probelor.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Proba-martor şi contraproba vor avea sigilii duble. Un sigiliu va fi al operatorului economic verificat, iar celălalt sigiliu va fi al organismului recunoscut pentru efectuarea activităţii de eşantionare.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Înainte de utilizare, recipientele pentru prelevarea probelor trebuie să fie verificate din punct de vedere al integrităţii şi etanşeităţii. Recipientul se închide cu un capac prevăzut cu o garnitură nedeteriorată, rezistentă la combustibil.</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Probele vor fi introduse numai în recipiente destinate în mod special acestui scop.</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Recipientele trebuie să fie curate şi uscate şi se vor sigila şi eticheta cu o etichetă pe care se vor menţiona informaţiile conform modelului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Cantitatea de combustibil lichid necesară pentru cele 3 probe este de 0,6 litri.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Posesorii celor 3 probe nu au dreptul să distrugă sau să modifice starea probei aflate în păstrarea 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care prelevă proba are responsabilitatea de a manipula, ambala şi transporta proba respectivă de la locul de prelevare până la laboratorul care efectuează încercările.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Contraproba sigilată se păstrează, timp de minimum 30 de zile, la loc ferit de razele soarelui, într-o cameră răcoroasă, uscată şi ferită de praf.</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Evidenţa probelor prelevate se va ţine într-un registru special al laboratorului care efectuează încercările. În registrul special de evidenţă se înscriu informaţiile menţionate pe etichetele fixate la probele sigilate.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Prelevarea probelor se va face la: rezervor, vagon-cisternă, autocisternă, compartiment de navă petrolieră, conductă, punct de branşare.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Prelevarea probelor se realizează:</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conform metodei de eşantionare şi cu aparatură de eşantionare prevăzută de standardele SR EN 3170:2003 sau SR EN 3171:2003;</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cu respectarea normelor de protecţie a muncii şi a normelor de prevenire şi stingere a incendiilor.</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Metodele de referinţă pentru determinarea conţinutului de sulf din combustibilii lichizi sunt cele prevăzute în </w:t>
      </w:r>
      <w:r>
        <w:rPr>
          <w:rFonts w:ascii="Times New Roman" w:hAnsi="Times New Roman" w:cs="Times New Roman"/>
          <w:color w:val="008000"/>
          <w:sz w:val="28"/>
          <w:szCs w:val="28"/>
          <w:u w:val="single"/>
        </w:rPr>
        <w:t>art. 16</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17</w:t>
      </w:r>
      <w:r>
        <w:rPr>
          <w:rFonts w:ascii="Times New Roman" w:hAnsi="Times New Roman" w:cs="Times New Roman"/>
          <w:sz w:val="28"/>
          <w:szCs w:val="28"/>
        </w:rPr>
        <w:t xml:space="preserve"> din Hotărârea Guvernului nr. 470/2007 privind limitarea conţinutului de sulf din combustibilii lichizi.</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procedură</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MODEL</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eticheta care însoţeşte fiecare probă</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organismului recunoscut care efectuează activitatea de eşantionare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Proba laborator/Proba-martor/Contraproba</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sigiliu...............</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Loc pentru sigiliu</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şi data procesului-verbal de eşantionare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produsului .....................................................</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Numărul de identificare al lotului din care s-a prelevat proba şi cantitatea aferentă acestuia ............................................................</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Numărul de identificare pentru: rezervor, vagon-cisternă, autocisternă, compartiment de navă petrolieră, conductă, punct de branşare</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economic de la care s-a prelevat proba ........................</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Persoana care prelevă proba,      Reprezentantul operatorului economic,</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
    <w:p w:rsidR="005145DD" w:rsidRDefault="005145DD" w:rsidP="005145DD">
      <w:pPr>
        <w:autoSpaceDE w:val="0"/>
        <w:autoSpaceDN w:val="0"/>
        <w:adjustRightInd w:val="0"/>
        <w:spacing w:after="0" w:line="240" w:lineRule="auto"/>
        <w:rPr>
          <w:rFonts w:ascii="Courier New" w:hAnsi="Courier New" w:cs="Courier New"/>
        </w:rPr>
      </w:pPr>
      <w:r>
        <w:rPr>
          <w:rFonts w:ascii="Courier New" w:hAnsi="Courier New" w:cs="Courier New"/>
        </w:rPr>
        <w:t xml:space="preserve">    (numele, funcţia, semnătura      (numele, funcţia, semnătura şi ştampila)</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şi ştampila)</w:t>
      </w:r>
    </w:p>
    <w:p w:rsidR="005145DD" w:rsidRDefault="005145DD" w:rsidP="005145DD">
      <w:pPr>
        <w:autoSpaceDE w:val="0"/>
        <w:autoSpaceDN w:val="0"/>
        <w:adjustRightInd w:val="0"/>
        <w:spacing w:after="0" w:line="240" w:lineRule="auto"/>
        <w:rPr>
          <w:rFonts w:ascii="Times New Roman" w:hAnsi="Times New Roman" w:cs="Times New Roman"/>
          <w:sz w:val="28"/>
          <w:szCs w:val="28"/>
        </w:rPr>
      </w:pPr>
    </w:p>
    <w:p w:rsidR="00B110F2" w:rsidRDefault="005145DD" w:rsidP="005145DD">
      <w:r>
        <w:rPr>
          <w:rFonts w:ascii="Times New Roman" w:hAnsi="Times New Roman" w:cs="Times New Roman"/>
          <w:sz w:val="28"/>
          <w:szCs w:val="28"/>
        </w:rPr>
        <w:t xml:space="preserve">                              ---------------</w:t>
      </w:r>
      <w:bookmarkStart w:id="0" w:name="_GoBack"/>
      <w:bookmarkEnd w:id="0"/>
    </w:p>
    <w:sectPr w:rsidR="00B110F2"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7E7"/>
    <w:rsid w:val="005145DD"/>
    <w:rsid w:val="00B110F2"/>
    <w:rsid w:val="00BA2A37"/>
    <w:rsid w:val="00E02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D8C986-6CE7-4023-AE4A-1DB5A449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1995</Words>
  <Characters>11373</Characters>
  <Application>Microsoft Office Word</Application>
  <DocSecurity>0</DocSecurity>
  <Lines>94</Lines>
  <Paragraphs>26</Paragraphs>
  <ScaleCrop>false</ScaleCrop>
  <Company/>
  <LinksUpToDate>false</LinksUpToDate>
  <CharactersWithSpaces>13342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2016-06-13T07:04:00Z</dcterms:created>
  <dcterms:modified xsi:type="dcterms:W3CDTF">2016-06-13T07:04:00Z</dcterms:modified>
</cp:coreProperties>
</file>