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HOTĂRÂRE  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336 din 13 </w:t>
      </w:r>
      <w:proofErr w:type="spellStart"/>
      <w:r>
        <w:rPr>
          <w:rFonts w:ascii="Times New Roman" w:hAnsi="Times New Roman" w:cs="Times New Roman"/>
          <w:sz w:val="28"/>
          <w:szCs w:val="28"/>
        </w:rPr>
        <w:t>mai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2015</w:t>
      </w: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modificarea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anexelor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nr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.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Legea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104/2011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calitatea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aerului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înconjurător</w:t>
      </w:r>
      <w:proofErr w:type="spellEnd"/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A535B">
        <w:rPr>
          <w:rFonts w:ascii="Times New Roman" w:hAnsi="Times New Roman" w:cs="Times New Roman"/>
          <w:sz w:val="28"/>
          <w:szCs w:val="28"/>
          <w:lang w:val="fr-FR"/>
        </w:rPr>
        <w:t>EMITENT:      GUVERNUL ROMÂNIEI</w:t>
      </w: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A535B">
        <w:rPr>
          <w:rFonts w:ascii="Times New Roman" w:hAnsi="Times New Roman" w:cs="Times New Roman"/>
          <w:sz w:val="28"/>
          <w:szCs w:val="28"/>
          <w:lang w:val="fr-FR"/>
        </w:rPr>
        <w:t>PUBLICATĂ ÎN: MONITORUL OFICIAL  NR. 343 din 19 mai 2015</w:t>
      </w: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temeiul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108</w:t>
      </w:r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Constituţia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României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republicată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84</w:t>
      </w:r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sz w:val="28"/>
          <w:szCs w:val="28"/>
        </w:rPr>
        <w:t>Legea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104/2011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calitatea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aerului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înconjurător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Guvernul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României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adoptă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prezenta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hotărâre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ARTICOL UNIC</w:t>
      </w: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Anexele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nr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.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Legea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104/2011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calitatea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aerului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înconjurător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publicată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Monitorul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Oficial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>
        <w:rPr>
          <w:rFonts w:ascii="Times New Roman" w:hAnsi="Times New Roman" w:cs="Times New Roman"/>
          <w:sz w:val="28"/>
          <w:szCs w:val="28"/>
        </w:rPr>
        <w:t>României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Partea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I,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452 din 28 </w:t>
      </w:r>
      <w:proofErr w:type="spellStart"/>
      <w:r>
        <w:rPr>
          <w:rFonts w:ascii="Times New Roman" w:hAnsi="Times New Roman" w:cs="Times New Roman"/>
          <w:sz w:val="28"/>
          <w:szCs w:val="28"/>
        </w:rPr>
        <w:t>iunie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2011, se </w:t>
      </w:r>
      <w:proofErr w:type="spellStart"/>
      <w:r>
        <w:rPr>
          <w:rFonts w:ascii="Times New Roman" w:hAnsi="Times New Roman" w:cs="Times New Roman"/>
          <w:sz w:val="28"/>
          <w:szCs w:val="28"/>
        </w:rPr>
        <w:t>modifică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după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cum </w:t>
      </w:r>
      <w:proofErr w:type="spellStart"/>
      <w:r>
        <w:rPr>
          <w:rFonts w:ascii="Times New Roman" w:hAnsi="Times New Roman" w:cs="Times New Roman"/>
          <w:sz w:val="28"/>
          <w:szCs w:val="28"/>
        </w:rPr>
        <w:t>urmează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1. La </w:t>
      </w:r>
      <w:r w:rsidRPr="001A535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anexa nr. 4</w:t>
      </w: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1A535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litera A</w:t>
      </w: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1A535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punctul A.3</w:t>
      </w:r>
      <w:r w:rsidRPr="001A535B">
        <w:rPr>
          <w:rFonts w:ascii="Times New Roman" w:hAnsi="Times New Roman" w:cs="Times New Roman"/>
          <w:sz w:val="28"/>
          <w:szCs w:val="28"/>
          <w:lang w:val="fr-FR"/>
        </w:rPr>
        <w:t>, al doilea paragraf va avea următorul cuprins:</w:t>
      </w: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    "Incertitudinea pentru modelare se defineşte ca fiind deviaţia maximă a nivelurilor de concentraţie măsurate şi calculate pe perioada asociată valorii-limită corespunzătoare sau valorii-ţintă, în cazul ozonului, pentru 90% din punctele individuale de monitorizare, fără a lua în considerare ordinea evenimentelor."</w:t>
      </w: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    2. La </w:t>
      </w:r>
      <w:r w:rsidRPr="001A535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anexa nr. 5</w:t>
      </w: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1A535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litera A</w:t>
      </w: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1A535B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punctul A.3</w:t>
      </w:r>
      <w:r w:rsidRPr="001A535B">
        <w:rPr>
          <w:rFonts w:ascii="Times New Roman" w:hAnsi="Times New Roman" w:cs="Times New Roman"/>
          <w:sz w:val="28"/>
          <w:szCs w:val="28"/>
          <w:lang w:val="fr-FR"/>
        </w:rPr>
        <w:t>, al doilea paragraf va avea următorul cuprins:</w:t>
      </w: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    "De asemenea, pot fi luaţi în considerare următorii factori:</w:t>
      </w: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a)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sursele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interferenţă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b)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securitatea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c)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accesul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d)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disponibilitatea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energiei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electrice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comunicaţiilor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telefonice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e)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vizibilitatea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amplasamentului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raport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 w:cs="Times New Roman"/>
          <w:sz w:val="28"/>
          <w:szCs w:val="28"/>
        </w:rPr>
        <w:t>împrejurimile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sale;</w:t>
      </w: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f)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siguranţa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publicului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operatorilor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A535B">
        <w:rPr>
          <w:rFonts w:ascii="Times New Roman" w:hAnsi="Times New Roman" w:cs="Times New Roman"/>
          <w:sz w:val="28"/>
          <w:szCs w:val="28"/>
          <w:lang w:val="fr-FR"/>
        </w:rPr>
        <w:t>g) oportunitatea amplasării mai multor puncte de prelevare pentru mai mulţi poluanţi în acelaşi loc;</w:t>
      </w: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    h) planurile de urbanism."</w:t>
      </w: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                  PRIM-MINISTRU</w:t>
      </w: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               VICTOR-VIOREL PONTA</w:t>
      </w: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Contrasemnează:</w:t>
      </w: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Ministrul mediului, apelor şi pădurilor,</w:t>
      </w: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Graţiela Leocadia Gavrilescu</w:t>
      </w: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1A535B" w:rsidRP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1A535B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p. Ministrul afacerilor externe,</w:t>
      </w: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535B">
        <w:rPr>
          <w:rFonts w:ascii="Times New Roman" w:hAnsi="Times New Roman" w:cs="Times New Roman"/>
          <w:sz w:val="28"/>
          <w:szCs w:val="28"/>
          <w:lang w:val="fr-FR"/>
        </w:rPr>
        <w:lastRenderedPageBreak/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George </w:t>
      </w:r>
      <w:proofErr w:type="spellStart"/>
      <w:r>
        <w:rPr>
          <w:rFonts w:ascii="Times New Roman" w:hAnsi="Times New Roman" w:cs="Times New Roman"/>
          <w:sz w:val="28"/>
          <w:szCs w:val="28"/>
        </w:rPr>
        <w:t>Ciamba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secretar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de stat</w:t>
      </w: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Bucureşti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13 </w:t>
      </w:r>
      <w:proofErr w:type="spellStart"/>
      <w:r>
        <w:rPr>
          <w:rFonts w:ascii="Times New Roman" w:hAnsi="Times New Roman" w:cs="Times New Roman"/>
          <w:sz w:val="28"/>
          <w:szCs w:val="28"/>
        </w:rPr>
        <w:t>mai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2015.</w:t>
      </w: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>. 336.</w:t>
      </w:r>
    </w:p>
    <w:p w:rsidR="001A535B" w:rsidRDefault="001A535B" w:rsidP="001A53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42F3" w:rsidRDefault="001A535B" w:rsidP="001A535B">
      <w:r>
        <w:rPr>
          <w:rFonts w:ascii="Times New Roman" w:hAnsi="Times New Roman" w:cs="Times New Roman"/>
          <w:sz w:val="28"/>
          <w:szCs w:val="28"/>
        </w:rPr>
        <w:t xml:space="preserve">                              ---------------</w:t>
      </w:r>
      <w:bookmarkStart w:id="0" w:name="_GoBack"/>
      <w:bookmarkEnd w:id="0"/>
    </w:p>
    <w:sectPr w:rsidR="00E942F3" w:rsidSect="00BA2A3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2FA"/>
    <w:rsid w:val="001A535B"/>
    <w:rsid w:val="003072FA"/>
    <w:rsid w:val="00BA2A37"/>
    <w:rsid w:val="00E9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5F3099-16DB-466F-8B36-BD88329C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Istudor</dc:creator>
  <cp:keywords/>
  <dc:description/>
  <cp:lastModifiedBy>Gabriela Istudor</cp:lastModifiedBy>
  <cp:revision>2</cp:revision>
  <dcterms:created xsi:type="dcterms:W3CDTF">2016-06-23T08:56:00Z</dcterms:created>
  <dcterms:modified xsi:type="dcterms:W3CDTF">2016-06-23T08:56:00Z</dcterms:modified>
</cp:coreProperties>
</file>