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ORDIN   Nr. 447 din 26 mai 2014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privind aprobarea Listei organismelor recunoscute care realizează activitatea de eşantionare a benzinei şi motorinei</w:t>
      </w:r>
    </w:p>
    <w:p w:rsidR="008301ED" w:rsidRP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301ED">
        <w:rPr>
          <w:rFonts w:ascii="Times New Roman" w:hAnsi="Times New Roman" w:cs="Times New Roman"/>
          <w:sz w:val="28"/>
          <w:szCs w:val="28"/>
          <w:lang w:val="fr-FR"/>
        </w:rPr>
        <w:t>EMITENT:      DEPARTAMENTUL PENTRU ENERGIE</w:t>
      </w:r>
    </w:p>
    <w:p w:rsidR="008301ED" w:rsidRP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301ED">
        <w:rPr>
          <w:rFonts w:ascii="Times New Roman" w:hAnsi="Times New Roman" w:cs="Times New Roman"/>
          <w:sz w:val="28"/>
          <w:szCs w:val="28"/>
          <w:lang w:val="fr-FR"/>
        </w:rPr>
        <w:t>PUBLICAT  ÎN: MONITORUL OFICIAL  NR. 420 din  6 iunie 2014</w:t>
      </w:r>
    </w:p>
    <w:p w:rsidR="008301ED" w:rsidRP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8301ED" w:rsidRP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301ED">
        <w:rPr>
          <w:rFonts w:ascii="Times New Roman" w:hAnsi="Times New Roman" w:cs="Times New Roman"/>
          <w:sz w:val="28"/>
          <w:szCs w:val="28"/>
          <w:lang w:val="fr-FR"/>
        </w:rPr>
        <w:t xml:space="preserve">    În conformitate cu prevederile </w:t>
      </w:r>
      <w:r w:rsidRPr="008301ED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pct. 5</w:t>
      </w:r>
      <w:r w:rsidRPr="008301ED">
        <w:rPr>
          <w:rFonts w:ascii="Times New Roman" w:hAnsi="Times New Roman" w:cs="Times New Roman"/>
          <w:sz w:val="28"/>
          <w:szCs w:val="28"/>
          <w:lang w:val="fr-FR"/>
        </w:rPr>
        <w:t xml:space="preserve"> al </w:t>
      </w:r>
      <w:r w:rsidRPr="008301ED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secţiunii B</w:t>
      </w:r>
      <w:r w:rsidRPr="008301ED">
        <w:rPr>
          <w:rFonts w:ascii="Times New Roman" w:hAnsi="Times New Roman" w:cs="Times New Roman"/>
          <w:sz w:val="28"/>
          <w:szCs w:val="28"/>
          <w:lang w:val="fr-FR"/>
        </w:rPr>
        <w:t xml:space="preserve"> din Sistemul de monitorizare a calităţii benzinei şi motorinei, aprobat prin Ordinul ministrului economiei, comerţului şi mediului de afaceri nr. 2.459/2012,</w:t>
      </w:r>
    </w:p>
    <w:p w:rsidR="008301ED" w:rsidRP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301ED">
        <w:rPr>
          <w:rFonts w:ascii="Times New Roman" w:hAnsi="Times New Roman" w:cs="Times New Roman"/>
          <w:sz w:val="28"/>
          <w:szCs w:val="28"/>
          <w:lang w:val="fr-FR"/>
        </w:rPr>
        <w:t xml:space="preserve">    în temeiul </w:t>
      </w:r>
      <w:r w:rsidRPr="008301ED">
        <w:rPr>
          <w:rFonts w:ascii="Times New Roman" w:hAnsi="Times New Roman" w:cs="Times New Roman"/>
          <w:color w:val="008000"/>
          <w:sz w:val="28"/>
          <w:szCs w:val="28"/>
          <w:u w:val="single"/>
          <w:lang w:val="fr-FR"/>
        </w:rPr>
        <w:t>art. 9</w:t>
      </w:r>
      <w:r w:rsidRPr="008301ED">
        <w:rPr>
          <w:rFonts w:ascii="Times New Roman" w:hAnsi="Times New Roman" w:cs="Times New Roman"/>
          <w:sz w:val="28"/>
          <w:szCs w:val="28"/>
          <w:lang w:val="fr-FR"/>
        </w:rPr>
        <w:t xml:space="preserve"> alin. (7) din Hotărârea Guvernului nr. 429/2013 privind organizarea şi funcţionarea Departamentului pentru Energie, cu modificările ulterioare,</w:t>
      </w:r>
    </w:p>
    <w:p w:rsidR="008301ED" w:rsidRP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01ED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ministrul delegat pentru energie emite următorul ordin: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ART. 1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Se aprobă Lista organismelor recunoscute care realizează activitatea de eşantionare a benzinei şi motorinei, prevăzută în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anexa</w:t>
      </w:r>
      <w:r>
        <w:rPr>
          <w:rFonts w:ascii="Times New Roman" w:hAnsi="Times New Roman" w:cs="Times New Roman"/>
          <w:sz w:val="28"/>
          <w:szCs w:val="28"/>
        </w:rPr>
        <w:t xml:space="preserve"> care face parte integrantă din prezentul ordin.</w:t>
      </w:r>
    </w:p>
    <w:p w:rsidR="008301ED" w:rsidRP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301ED">
        <w:rPr>
          <w:rFonts w:ascii="Times New Roman" w:hAnsi="Times New Roman" w:cs="Times New Roman"/>
          <w:sz w:val="28"/>
          <w:szCs w:val="28"/>
          <w:lang w:val="fr-FR"/>
        </w:rPr>
        <w:t>ART. 2</w:t>
      </w:r>
    </w:p>
    <w:p w:rsidR="008301ED" w:rsidRP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301ED">
        <w:rPr>
          <w:rFonts w:ascii="Times New Roman" w:hAnsi="Times New Roman" w:cs="Times New Roman"/>
          <w:sz w:val="28"/>
          <w:szCs w:val="28"/>
          <w:lang w:val="fr-FR"/>
        </w:rPr>
        <w:t xml:space="preserve">    Prezentul ordin se publică în Monitorul Oficial al României, Partea I.</w:t>
      </w:r>
    </w:p>
    <w:p w:rsidR="008301ED" w:rsidRP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8301ED" w:rsidRP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301ED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Ministrul delegat pentru energie,</w:t>
      </w:r>
    </w:p>
    <w:p w:rsidR="008301ED" w:rsidRP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301ED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Răzvan-Eugen Nicolescu</w:t>
      </w:r>
    </w:p>
    <w:p w:rsidR="008301ED" w:rsidRP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8301ED" w:rsidRP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8301ED">
        <w:rPr>
          <w:rFonts w:ascii="Times New Roman" w:hAnsi="Times New Roman" w:cs="Times New Roman"/>
          <w:sz w:val="28"/>
          <w:szCs w:val="28"/>
          <w:lang w:val="fr-FR"/>
        </w:rPr>
        <w:t xml:space="preserve">    Bucureşti, 26 mai 2014.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01ED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Nr. 447.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ANEXA 1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LISTA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organismelor recunoscute care realizează activitatea de eşantionare a benzinei şi motorinei</w:t>
      </w:r>
    </w:p>
    <w:p w:rsidR="008301ED" w:rsidRP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>
        <w:rPr>
          <w:rFonts w:ascii="Courier New" w:hAnsi="Courier New" w:cs="Courier New"/>
        </w:rPr>
        <w:t xml:space="preserve"> </w:t>
      </w:r>
      <w:r w:rsidRPr="008301ED">
        <w:rPr>
          <w:rFonts w:ascii="Courier New" w:hAnsi="Courier New" w:cs="Courier New"/>
          <w:lang w:val="fr-FR"/>
        </w:rPr>
        <w:t>______________________________________________________________________________</w:t>
      </w:r>
    </w:p>
    <w:p w:rsidR="008301ED" w:rsidRP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8301ED">
        <w:rPr>
          <w:rFonts w:ascii="Courier New" w:hAnsi="Courier New" w:cs="Courier New"/>
          <w:lang w:val="fr-FR"/>
        </w:rPr>
        <w:t xml:space="preserve">|Nr. |Denumirea şi adresa|Grupa de | Sarcini conform </w:t>
      </w:r>
      <w:r w:rsidRPr="008301ED">
        <w:rPr>
          <w:rFonts w:ascii="Courier New" w:hAnsi="Courier New" w:cs="Courier New"/>
          <w:color w:val="008000"/>
          <w:u w:val="single"/>
          <w:lang w:val="fr-FR"/>
        </w:rPr>
        <w:t>Ordinului</w:t>
      </w:r>
      <w:r w:rsidRPr="008301ED">
        <w:rPr>
          <w:rFonts w:ascii="Courier New" w:hAnsi="Courier New" w:cs="Courier New"/>
          <w:lang w:val="fr-FR"/>
        </w:rPr>
        <w:t xml:space="preserve"> ministrului     |</w:t>
      </w:r>
    </w:p>
    <w:p w:rsidR="008301ED" w:rsidRP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8301ED">
        <w:rPr>
          <w:rFonts w:ascii="Courier New" w:hAnsi="Courier New" w:cs="Courier New"/>
          <w:lang w:val="fr-FR"/>
        </w:rPr>
        <w:t>|crt.|organismului       |produse  | economiei, comerţului şi mediului de      |</w:t>
      </w:r>
    </w:p>
    <w:p w:rsidR="008301ED" w:rsidRP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8301ED">
        <w:rPr>
          <w:rFonts w:ascii="Courier New" w:hAnsi="Courier New" w:cs="Courier New"/>
          <w:lang w:val="fr-FR"/>
        </w:rPr>
        <w:t>|    |recunoscut pentru  |         | afaceri nr. 2.459/2012 privind aprobarea  |</w:t>
      </w:r>
    </w:p>
    <w:p w:rsidR="008301ED" w:rsidRP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8301ED">
        <w:rPr>
          <w:rFonts w:ascii="Courier New" w:hAnsi="Courier New" w:cs="Courier New"/>
          <w:lang w:val="fr-FR"/>
        </w:rPr>
        <w:t>|    |activitatea de     |         | Sistemului de monitorizare a calităţii    |</w:t>
      </w:r>
    </w:p>
    <w:p w:rsidR="008301ED" w:rsidRP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8301ED">
        <w:rPr>
          <w:rFonts w:ascii="Courier New" w:hAnsi="Courier New" w:cs="Courier New"/>
          <w:lang w:val="fr-FR"/>
        </w:rPr>
        <w:t>|    |eşantionare        |         | benzinei şi motorinei                     |</w:t>
      </w:r>
    </w:p>
    <w:p w:rsidR="008301ED" w:rsidRP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8301ED">
        <w:rPr>
          <w:rFonts w:ascii="Courier New" w:hAnsi="Courier New" w:cs="Courier New"/>
          <w:lang w:val="fr-FR"/>
        </w:rPr>
        <w:lastRenderedPageBreak/>
        <w:t>|____|___________________|_________|___________________________________________|</w:t>
      </w:r>
    </w:p>
    <w:p w:rsidR="008301ED" w:rsidRP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fr-FR"/>
        </w:rPr>
      </w:pPr>
      <w:r w:rsidRPr="008301ED">
        <w:rPr>
          <w:rFonts w:ascii="Courier New" w:hAnsi="Courier New" w:cs="Courier New"/>
          <w:lang w:val="fr-FR"/>
        </w:rPr>
        <w:t>|  1.| S.C. LUKOIL       | Benzină,| Prelevarea probelor de benzină şi motorină|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România - S.R.L.  | motorină| şi efectuarea încercărilor de determinare |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Str. Elena        |         | a parametrilor specificaţiilor tehnice    |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Văcărescu nr. 6,  |         | prevăzute în                              |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sectorul 1,       |         | </w:t>
      </w:r>
      <w:r>
        <w:rPr>
          <w:rFonts w:ascii="Courier New" w:hAnsi="Courier New" w:cs="Courier New"/>
          <w:color w:val="008000"/>
          <w:u w:val="single"/>
        </w:rPr>
        <w:t>Hotărârea Guvernului nr. 928/2012</w:t>
      </w:r>
      <w:r>
        <w:rPr>
          <w:rFonts w:ascii="Courier New" w:hAnsi="Courier New" w:cs="Courier New"/>
        </w:rPr>
        <w:t xml:space="preserve"> privind |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Bucureşti         |         | stabilirea condiţiilor de introducere pe  |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|         | piaţă a benzinei şi motorinei şi de       |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|         | introducere a unui mecanism de            |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|         | monitorizare şi reducere a emisiilor de   |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|         | gaze cu efect de seră, cu modificările şi |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|         | completările ulterioare                   |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|____|___________________|_________|___________________________________________|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2.| SGS România - S.A.| Benzină,| Prelevarea probelor de benzină şi motorină|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Calea Şerban Vodă | motorină| şi efectuarea încercărilor de determinare |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nr. 38, sectorul  |         | a parametrilor specificaţiilor tehnice    |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4, Bucureşti      |         | prevăzute în                              |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|    |                   |         | </w:t>
      </w:r>
      <w:r>
        <w:rPr>
          <w:rFonts w:ascii="Courier New" w:hAnsi="Courier New" w:cs="Courier New"/>
          <w:color w:val="008000"/>
          <w:u w:val="single"/>
        </w:rPr>
        <w:t>Hotărârea Guvernului nr. 928/2012</w:t>
      </w:r>
      <w:r>
        <w:rPr>
          <w:rFonts w:ascii="Courier New" w:hAnsi="Courier New" w:cs="Courier New"/>
        </w:rPr>
        <w:t>, cu     |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|    |                   |         | modificările şi completările ulterioare   |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Courier New" w:hAnsi="Courier New" w:cs="Courier New"/>
        </w:rPr>
        <w:t>|____|___________________|_________|___________________________________________|</w:t>
      </w:r>
    </w:p>
    <w:p w:rsidR="008301ED" w:rsidRDefault="008301ED" w:rsidP="008301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2246" w:rsidRDefault="008301ED" w:rsidP="008301ED">
      <w:r>
        <w:rPr>
          <w:rFonts w:ascii="Times New Roman" w:hAnsi="Times New Roman" w:cs="Times New Roman"/>
          <w:sz w:val="28"/>
          <w:szCs w:val="28"/>
        </w:rPr>
        <w:t xml:space="preserve">                              ---------------</w:t>
      </w:r>
      <w:bookmarkStart w:id="0" w:name="_GoBack"/>
      <w:bookmarkEnd w:id="0"/>
    </w:p>
    <w:sectPr w:rsidR="00BC2246" w:rsidSect="00BA2A3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BEE"/>
    <w:rsid w:val="00277BEE"/>
    <w:rsid w:val="008301ED"/>
    <w:rsid w:val="00BA2A37"/>
    <w:rsid w:val="00BC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3CBC89-0089-48EF-9011-F6684247F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Istudor</dc:creator>
  <cp:keywords/>
  <dc:description/>
  <cp:lastModifiedBy>Gabriela Istudor</cp:lastModifiedBy>
  <cp:revision>2</cp:revision>
  <dcterms:created xsi:type="dcterms:W3CDTF">2017-03-27T13:01:00Z</dcterms:created>
  <dcterms:modified xsi:type="dcterms:W3CDTF">2017-03-27T13:01:00Z</dcterms:modified>
</cp:coreProperties>
</file>