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893" w:rsidRPr="00730893" w:rsidRDefault="00730893" w:rsidP="00730893">
      <w:pPr>
        <w:shd w:val="clear" w:color="auto" w:fill="FFFFFF"/>
        <w:spacing w:after="390" w:line="250" w:lineRule="atLeast"/>
        <w:jc w:val="center"/>
        <w:textAlignment w:val="baseline"/>
        <w:rPr>
          <w:rFonts w:ascii="Arial Unicode MS" w:eastAsia="Arial Unicode MS" w:hAnsi="Arial Unicode MS" w:cs="Arial Unicode MS"/>
          <w:b/>
          <w:bCs/>
          <w:color w:val="666666"/>
          <w:sz w:val="19"/>
          <w:szCs w:val="19"/>
          <w:lang w:val="fr-FR"/>
        </w:rPr>
      </w:pPr>
      <w:r w:rsidRPr="00730893">
        <w:rPr>
          <w:rFonts w:ascii="Arial Unicode MS" w:eastAsia="Arial Unicode MS" w:hAnsi="Arial Unicode MS" w:cs="Arial Unicode MS" w:hint="eastAsia"/>
          <w:b/>
          <w:bCs/>
          <w:color w:val="666666"/>
          <w:sz w:val="19"/>
          <w:szCs w:val="19"/>
          <w:lang w:val="fr-FR"/>
        </w:rPr>
        <w:t>Acest document reprezintă un instrument de documentare, iar instituţiile nu îşi asumă responsabilitatea pentru conţinutul său.</w:t>
      </w: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tblPr>
      <w:tblGrid>
        <w:gridCol w:w="420"/>
        <w:gridCol w:w="9045"/>
      </w:tblGrid>
      <w:tr w:rsidR="00730893" w:rsidRPr="00730893" w:rsidTr="00730893">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730893" w:rsidRPr="00730893" w:rsidRDefault="00730893" w:rsidP="00730893">
            <w:pPr>
              <w:spacing w:after="0" w:line="312" w:lineRule="atLeast"/>
              <w:textAlignment w:val="baseline"/>
              <w:rPr>
                <w:rFonts w:ascii="inherit" w:eastAsia="Arial Unicode MS" w:hAnsi="inherit" w:cs="Arial Unicode MS"/>
                <w:b/>
                <w:bCs/>
                <w:color w:val="444444"/>
                <w:sz w:val="19"/>
                <w:szCs w:val="19"/>
              </w:rPr>
            </w:pPr>
            <w:hyperlink r:id="rId4" w:tooltip="32014D0256" w:history="1">
              <w:r w:rsidRPr="00730893">
                <w:rPr>
                  <w:rFonts w:ascii="inherit" w:eastAsia="Arial Unicode MS" w:hAnsi="inherit" w:cs="Arial Unicode MS"/>
                  <w:b/>
                  <w:bCs/>
                  <w:color w:val="800080"/>
                  <w:sz w:val="19"/>
                </w:rPr>
                <w:t>►B</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730893" w:rsidRPr="00730893" w:rsidRDefault="00730893" w:rsidP="00730893">
            <w:pPr>
              <w:spacing w:before="120" w:after="0" w:line="312" w:lineRule="atLeast"/>
              <w:jc w:val="center"/>
              <w:textAlignment w:val="baseline"/>
              <w:rPr>
                <w:rFonts w:ascii="inherit" w:eastAsia="Arial Unicode MS" w:hAnsi="inherit" w:cs="Arial Unicode MS" w:hint="eastAsia"/>
                <w:b/>
                <w:bCs/>
                <w:color w:val="444444"/>
                <w:sz w:val="19"/>
                <w:szCs w:val="19"/>
                <w:lang w:val="fr-FR"/>
              </w:rPr>
            </w:pPr>
            <w:r w:rsidRPr="00730893">
              <w:rPr>
                <w:rFonts w:ascii="inherit" w:eastAsia="Arial Unicode MS" w:hAnsi="inherit" w:cs="Arial Unicode MS"/>
                <w:b/>
                <w:bCs/>
                <w:color w:val="444444"/>
                <w:sz w:val="19"/>
                <w:szCs w:val="19"/>
                <w:lang w:val="fr-FR"/>
              </w:rPr>
              <w:t>DECIZIA COMISIEI</w:t>
            </w:r>
          </w:p>
          <w:p w:rsidR="00730893" w:rsidRPr="00730893" w:rsidRDefault="00730893" w:rsidP="00730893">
            <w:pPr>
              <w:spacing w:before="120" w:after="0" w:line="312" w:lineRule="atLeast"/>
              <w:jc w:val="center"/>
              <w:textAlignment w:val="baseline"/>
              <w:rPr>
                <w:rFonts w:ascii="inherit" w:eastAsia="Arial Unicode MS" w:hAnsi="inherit" w:cs="Arial Unicode MS"/>
                <w:b/>
                <w:bCs/>
                <w:color w:val="444444"/>
                <w:sz w:val="19"/>
                <w:szCs w:val="19"/>
                <w:lang w:val="fr-FR"/>
              </w:rPr>
            </w:pPr>
            <w:r w:rsidRPr="00730893">
              <w:rPr>
                <w:rFonts w:ascii="inherit" w:eastAsia="Arial Unicode MS" w:hAnsi="inherit" w:cs="Arial Unicode MS"/>
                <w:b/>
                <w:bCs/>
                <w:color w:val="444444"/>
                <w:sz w:val="19"/>
                <w:szCs w:val="19"/>
                <w:lang w:val="fr-FR"/>
              </w:rPr>
              <w:t>din 2 mai 2014</w:t>
            </w:r>
          </w:p>
          <w:p w:rsidR="00730893" w:rsidRPr="00730893" w:rsidRDefault="00730893" w:rsidP="00730893">
            <w:pPr>
              <w:spacing w:before="120" w:after="0" w:line="312" w:lineRule="atLeast"/>
              <w:jc w:val="center"/>
              <w:textAlignment w:val="baseline"/>
              <w:rPr>
                <w:rFonts w:ascii="inherit" w:eastAsia="Arial Unicode MS" w:hAnsi="inherit" w:cs="Arial Unicode MS"/>
                <w:b/>
                <w:bCs/>
                <w:color w:val="444444"/>
                <w:sz w:val="19"/>
                <w:szCs w:val="19"/>
                <w:lang w:val="fr-FR"/>
              </w:rPr>
            </w:pPr>
            <w:r w:rsidRPr="00730893">
              <w:rPr>
                <w:rFonts w:ascii="inherit" w:eastAsia="Arial Unicode MS" w:hAnsi="inherit" w:cs="Arial Unicode MS"/>
                <w:b/>
                <w:bCs/>
                <w:color w:val="444444"/>
                <w:sz w:val="19"/>
                <w:szCs w:val="19"/>
                <w:lang w:val="fr-FR"/>
              </w:rPr>
              <w:t>de stabilire a criteriilor ecologice de acordare a etichetei ecologice a UE pentru produsele din hârtie prelucrată</w:t>
            </w:r>
          </w:p>
          <w:p w:rsidR="00730893" w:rsidRPr="00730893" w:rsidRDefault="00730893" w:rsidP="00730893">
            <w:pPr>
              <w:spacing w:after="0" w:line="312" w:lineRule="atLeast"/>
              <w:jc w:val="center"/>
              <w:textAlignment w:val="baseline"/>
              <w:rPr>
                <w:rFonts w:ascii="inherit" w:eastAsia="Arial Unicode MS" w:hAnsi="inherit" w:cs="Arial Unicode MS"/>
                <w:b/>
                <w:bCs/>
                <w:color w:val="444444"/>
                <w:sz w:val="19"/>
                <w:szCs w:val="19"/>
              </w:rPr>
            </w:pPr>
            <w:r w:rsidRPr="00730893">
              <w:rPr>
                <w:rFonts w:ascii="inherit" w:eastAsia="Arial Unicode MS" w:hAnsi="inherit" w:cs="Arial Unicode MS"/>
                <w:i/>
                <w:iCs/>
                <w:color w:val="444444"/>
                <w:sz w:val="19"/>
              </w:rPr>
              <w:t>[notificată cu numărul C(2014) 2774]</w:t>
            </w:r>
          </w:p>
          <w:p w:rsidR="00730893" w:rsidRPr="00730893" w:rsidRDefault="00730893" w:rsidP="00730893">
            <w:pPr>
              <w:spacing w:before="120" w:after="0" w:line="312" w:lineRule="atLeast"/>
              <w:jc w:val="center"/>
              <w:textAlignment w:val="baseline"/>
              <w:rPr>
                <w:rFonts w:ascii="inherit" w:eastAsia="Arial Unicode MS" w:hAnsi="inherit" w:cs="Arial Unicode MS"/>
                <w:b/>
                <w:bCs/>
                <w:color w:val="444444"/>
                <w:sz w:val="19"/>
                <w:szCs w:val="19"/>
              </w:rPr>
            </w:pPr>
            <w:r w:rsidRPr="00730893">
              <w:rPr>
                <w:rFonts w:ascii="inherit" w:eastAsia="Arial Unicode MS" w:hAnsi="inherit" w:cs="Arial Unicode MS"/>
                <w:b/>
                <w:bCs/>
                <w:color w:val="444444"/>
                <w:sz w:val="19"/>
                <w:szCs w:val="19"/>
              </w:rPr>
              <w:t>(Text cu relevan</w:t>
            </w:r>
            <w:r w:rsidRPr="00730893">
              <w:rPr>
                <w:rFonts w:ascii="Cambria Math" w:eastAsia="Arial Unicode MS" w:hAnsi="Cambria Math" w:cs="Cambria Math"/>
                <w:b/>
                <w:bCs/>
                <w:color w:val="444444"/>
                <w:sz w:val="19"/>
                <w:szCs w:val="19"/>
              </w:rPr>
              <w:t>ț</w:t>
            </w:r>
            <w:r w:rsidRPr="00730893">
              <w:rPr>
                <w:rFonts w:ascii="Times New Roman" w:eastAsia="Arial Unicode MS" w:hAnsi="Times New Roman" w:cs="Times New Roman"/>
                <w:b/>
                <w:bCs/>
                <w:color w:val="444444"/>
                <w:sz w:val="19"/>
                <w:szCs w:val="19"/>
              </w:rPr>
              <w:t>ă pentru SEE</w:t>
            </w:r>
            <w:r w:rsidRPr="00730893">
              <w:rPr>
                <w:rFonts w:ascii="inherit" w:eastAsia="Arial Unicode MS" w:hAnsi="inherit" w:cs="Arial Unicode MS"/>
                <w:b/>
                <w:bCs/>
                <w:color w:val="444444"/>
                <w:sz w:val="19"/>
                <w:szCs w:val="19"/>
              </w:rPr>
              <w:t>)</w:t>
            </w:r>
          </w:p>
          <w:p w:rsidR="00730893" w:rsidRPr="00730893" w:rsidRDefault="00730893" w:rsidP="00730893">
            <w:pPr>
              <w:spacing w:after="0" w:line="312" w:lineRule="atLeast"/>
              <w:jc w:val="center"/>
              <w:textAlignment w:val="baseline"/>
              <w:rPr>
                <w:rFonts w:ascii="inherit" w:eastAsia="Arial Unicode MS" w:hAnsi="inherit" w:cs="Arial Unicode MS"/>
                <w:color w:val="444444"/>
                <w:sz w:val="19"/>
                <w:szCs w:val="19"/>
              </w:rPr>
            </w:pPr>
            <w:hyperlink r:id="rId5" w:tooltip="32014D0256" w:history="1">
              <w:r w:rsidRPr="00730893">
                <w:rPr>
                  <w:rFonts w:ascii="inherit" w:eastAsia="Arial Unicode MS" w:hAnsi="inherit" w:cs="Arial Unicode MS"/>
                  <w:color w:val="800080"/>
                  <w:sz w:val="19"/>
                </w:rPr>
                <w:t>(2014/256/UE)</w:t>
              </w:r>
            </w:hyperlink>
          </w:p>
          <w:p w:rsidR="00730893" w:rsidRPr="00730893" w:rsidRDefault="00730893" w:rsidP="00730893">
            <w:pPr>
              <w:spacing w:before="120" w:after="0" w:line="312" w:lineRule="atLeast"/>
              <w:jc w:val="center"/>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(JO L 135 8.5.2014, p. 24)</w:t>
            </w:r>
          </w:p>
        </w:tc>
      </w:tr>
    </w:tbl>
    <w:p w:rsidR="00730893" w:rsidRPr="00730893" w:rsidRDefault="00730893" w:rsidP="00730893">
      <w:pPr>
        <w:shd w:val="clear" w:color="auto" w:fill="FFFFFF"/>
        <w:spacing w:after="0" w:line="250" w:lineRule="atLeast"/>
        <w:textAlignment w:val="baseline"/>
        <w:rPr>
          <w:rFonts w:ascii="Arial Unicode MS" w:eastAsia="Arial Unicode MS" w:hAnsi="Arial Unicode MS" w:cs="Arial Unicode MS" w:hint="eastAsia"/>
          <w:color w:val="444444"/>
          <w:sz w:val="19"/>
          <w:szCs w:val="19"/>
        </w:rPr>
      </w:pPr>
    </w:p>
    <w:p w:rsidR="00730893" w:rsidRPr="00730893" w:rsidRDefault="00730893" w:rsidP="00730893">
      <w:pPr>
        <w:shd w:val="clear" w:color="auto" w:fill="FFFFFF"/>
        <w:spacing w:after="195" w:line="250" w:lineRule="atLeast"/>
        <w:textAlignment w:val="baseline"/>
        <w:rPr>
          <w:rFonts w:ascii="Arial Unicode MS" w:eastAsia="Arial Unicode MS" w:hAnsi="Arial Unicode MS" w:cs="Arial Unicode MS" w:hint="eastAsia"/>
          <w:color w:val="444444"/>
          <w:sz w:val="19"/>
          <w:szCs w:val="19"/>
          <w:u w:val="single"/>
        </w:rPr>
      </w:pPr>
      <w:r w:rsidRPr="00730893">
        <w:rPr>
          <w:rFonts w:ascii="Arial Unicode MS" w:eastAsia="Arial Unicode MS" w:hAnsi="Arial Unicode MS" w:cs="Arial Unicode MS" w:hint="eastAsia"/>
          <w:color w:val="444444"/>
          <w:sz w:val="19"/>
          <w:szCs w:val="19"/>
          <w:u w:val="single"/>
        </w:rPr>
        <w:t>rectificat prin</w:t>
      </w: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tblPr>
      <w:tblGrid>
        <w:gridCol w:w="1028"/>
        <w:gridCol w:w="8437"/>
      </w:tblGrid>
      <w:tr w:rsidR="00730893" w:rsidRPr="00730893" w:rsidTr="00730893">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730893" w:rsidRPr="00730893" w:rsidRDefault="00730893" w:rsidP="00730893">
            <w:pPr>
              <w:spacing w:after="0" w:line="312" w:lineRule="atLeast"/>
              <w:textAlignment w:val="baseline"/>
              <w:rPr>
                <w:rFonts w:ascii="inherit" w:eastAsia="Arial Unicode MS" w:hAnsi="inherit" w:cs="Arial Unicode MS"/>
                <w:b/>
                <w:bCs/>
                <w:color w:val="444444"/>
                <w:sz w:val="19"/>
                <w:szCs w:val="19"/>
              </w:rPr>
            </w:pPr>
            <w:hyperlink r:id="rId6" w:tooltip="32014D0256R(02)" w:history="1">
              <w:r w:rsidRPr="00730893">
                <w:rPr>
                  <w:rFonts w:ascii="inherit" w:eastAsia="Arial Unicode MS" w:hAnsi="inherit" w:cs="Arial Unicode MS"/>
                  <w:b/>
                  <w:bCs/>
                  <w:color w:val="800080"/>
                  <w:sz w:val="19"/>
                </w:rPr>
                <w:t>►C1</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Arial Unicode MS" w:hAnsi="inherit" w:cs="Arial Unicode MS"/>
                <w:color w:val="444444"/>
                <w:sz w:val="19"/>
                <w:szCs w:val="19"/>
              </w:rPr>
            </w:pPr>
            <w:hyperlink r:id="rId7" w:tooltip="32014D0256R(02)" w:history="1">
              <w:r w:rsidRPr="00730893">
                <w:rPr>
                  <w:rFonts w:ascii="inherit" w:eastAsia="Arial Unicode MS" w:hAnsi="inherit" w:cs="Arial Unicode MS"/>
                  <w:color w:val="800080"/>
                  <w:sz w:val="19"/>
                </w:rPr>
                <w:t>Rectificare, JO L 066, 11.3.2015, p.  20 (2014/256/UE)</w:t>
              </w:r>
            </w:hyperlink>
          </w:p>
        </w:tc>
      </w:tr>
    </w:tbl>
    <w:p w:rsidR="00730893" w:rsidRPr="00730893" w:rsidRDefault="00730893" w:rsidP="00730893">
      <w:pPr>
        <w:shd w:val="clear" w:color="auto" w:fill="FFFFFF"/>
        <w:spacing w:after="0" w:line="250" w:lineRule="atLeast"/>
        <w:textAlignment w:val="baseline"/>
        <w:rPr>
          <w:rFonts w:ascii="Arial Unicode MS" w:eastAsia="Arial Unicode MS" w:hAnsi="Arial Unicode MS" w:cs="Arial Unicode MS" w:hint="eastAsia"/>
          <w:color w:val="444444"/>
          <w:sz w:val="19"/>
          <w:szCs w:val="19"/>
        </w:rPr>
      </w:pPr>
    </w:p>
    <w:p w:rsidR="00730893" w:rsidRPr="00730893" w:rsidRDefault="00730893" w:rsidP="00730893">
      <w:pPr>
        <w:spacing w:after="0" w:line="240" w:lineRule="auto"/>
        <w:rPr>
          <w:rFonts w:ascii="Times New Roman" w:eastAsia="Times New Roman" w:hAnsi="Times New Roman" w:cs="Times New Roman" w:hint="eastAsia"/>
          <w:sz w:val="24"/>
          <w:szCs w:val="24"/>
        </w:rPr>
      </w:pPr>
      <w:r w:rsidRPr="00730893">
        <w:rPr>
          <w:rFonts w:ascii="Times New Roman" w:eastAsia="Times New Roman" w:hAnsi="Times New Roman" w:cs="Times New Roman"/>
          <w:sz w:val="24"/>
          <w:szCs w:val="24"/>
        </w:rPr>
        <w:pict>
          <v:rect id="_x0000_i1025" style="width:536.8pt;height:.75pt" o:hrpct="0" o:hralign="center" o:hrstd="t" o:hrnoshade="t" o:hr="t" fillcolor="black" stroked="f"/>
        </w:pict>
      </w:r>
    </w:p>
    <w:p w:rsidR="00730893" w:rsidRPr="00730893" w:rsidRDefault="00730893" w:rsidP="00730893">
      <w:pPr>
        <w:shd w:val="clear" w:color="auto" w:fill="FFFFFF"/>
        <w:spacing w:after="0" w:line="250" w:lineRule="atLeast"/>
        <w:textAlignment w:val="baseline"/>
        <w:rPr>
          <w:rFonts w:ascii="Arial Unicode MS" w:eastAsia="Arial Unicode MS" w:hAnsi="Arial Unicode MS" w:cs="Arial Unicode MS"/>
          <w:color w:val="444444"/>
          <w:sz w:val="19"/>
          <w:szCs w:val="19"/>
        </w:rPr>
      </w:pPr>
    </w:p>
    <w:p w:rsidR="00730893" w:rsidRPr="00730893" w:rsidRDefault="00730893" w:rsidP="00730893">
      <w:pPr>
        <w:shd w:val="clear" w:color="auto" w:fill="FFFFFF"/>
        <w:spacing w:after="0" w:line="250" w:lineRule="atLeast"/>
        <w:textAlignment w:val="baseline"/>
        <w:rPr>
          <w:rFonts w:ascii="Arial Unicode MS" w:eastAsia="Arial Unicode MS" w:hAnsi="Arial Unicode MS" w:cs="Arial Unicode MS" w:hint="eastAsia"/>
          <w:b/>
          <w:bCs/>
          <w:color w:val="444444"/>
          <w:sz w:val="19"/>
          <w:szCs w:val="19"/>
          <w:lang w:val="fr-FR"/>
        </w:rPr>
      </w:pPr>
      <w:hyperlink r:id="rId8" w:tooltip="32014D0256" w:history="1">
        <w:r w:rsidRPr="00730893">
          <w:rPr>
            <w:rFonts w:ascii="inherit" w:eastAsia="Arial Unicode MS" w:hAnsi="inherit" w:cs="Arial Unicode MS"/>
            <w:b/>
            <w:bCs/>
            <w:color w:val="800080"/>
            <w:sz w:val="19"/>
            <w:lang w:val="fr-FR"/>
          </w:rPr>
          <w:t>▼B</w:t>
        </w:r>
      </w:hyperlink>
    </w:p>
    <w:p w:rsidR="00730893" w:rsidRPr="00730893" w:rsidRDefault="00730893" w:rsidP="00730893">
      <w:pPr>
        <w:shd w:val="clear" w:color="auto" w:fill="FFFFFF"/>
        <w:spacing w:before="120" w:after="0" w:line="250" w:lineRule="atLeast"/>
        <w:jc w:val="center"/>
        <w:textAlignment w:val="baseline"/>
        <w:rPr>
          <w:rFonts w:ascii="Arial Unicode MS" w:eastAsia="Arial Unicode MS" w:hAnsi="Arial Unicode MS" w:cs="Arial Unicode MS" w:hint="eastAsia"/>
          <w:b/>
          <w:bCs/>
          <w:color w:val="444444"/>
          <w:sz w:val="19"/>
          <w:szCs w:val="19"/>
          <w:lang w:val="fr-FR"/>
        </w:rPr>
      </w:pPr>
      <w:r w:rsidRPr="00730893">
        <w:rPr>
          <w:rFonts w:ascii="Arial Unicode MS" w:eastAsia="Arial Unicode MS" w:hAnsi="Arial Unicode MS" w:cs="Arial Unicode MS" w:hint="eastAsia"/>
          <w:b/>
          <w:bCs/>
          <w:color w:val="444444"/>
          <w:sz w:val="19"/>
          <w:szCs w:val="19"/>
          <w:lang w:val="fr-FR"/>
        </w:rPr>
        <w:t>DECIZIA COMISIEI</w:t>
      </w:r>
    </w:p>
    <w:p w:rsidR="00730893" w:rsidRPr="00730893" w:rsidRDefault="00730893" w:rsidP="00730893">
      <w:pPr>
        <w:shd w:val="clear" w:color="auto" w:fill="FFFFFF"/>
        <w:spacing w:before="120" w:after="0" w:line="250" w:lineRule="atLeast"/>
        <w:jc w:val="center"/>
        <w:textAlignment w:val="baseline"/>
        <w:rPr>
          <w:rFonts w:ascii="Arial Unicode MS" w:eastAsia="Arial Unicode MS" w:hAnsi="Arial Unicode MS" w:cs="Arial Unicode MS" w:hint="eastAsia"/>
          <w:b/>
          <w:bCs/>
          <w:color w:val="444444"/>
          <w:sz w:val="19"/>
          <w:szCs w:val="19"/>
          <w:lang w:val="fr-FR"/>
        </w:rPr>
      </w:pPr>
      <w:r w:rsidRPr="00730893">
        <w:rPr>
          <w:rFonts w:ascii="Arial Unicode MS" w:eastAsia="Arial Unicode MS" w:hAnsi="Arial Unicode MS" w:cs="Arial Unicode MS" w:hint="eastAsia"/>
          <w:b/>
          <w:bCs/>
          <w:color w:val="444444"/>
          <w:sz w:val="19"/>
          <w:szCs w:val="19"/>
          <w:lang w:val="fr-FR"/>
        </w:rPr>
        <w:t>din 2 mai 2014</w:t>
      </w:r>
    </w:p>
    <w:p w:rsidR="00730893" w:rsidRPr="00730893" w:rsidRDefault="00730893" w:rsidP="00730893">
      <w:pPr>
        <w:shd w:val="clear" w:color="auto" w:fill="FFFFFF"/>
        <w:spacing w:before="120" w:after="0" w:line="250" w:lineRule="atLeast"/>
        <w:jc w:val="center"/>
        <w:textAlignment w:val="baseline"/>
        <w:rPr>
          <w:rFonts w:ascii="Arial Unicode MS" w:eastAsia="Arial Unicode MS" w:hAnsi="Arial Unicode MS" w:cs="Arial Unicode MS" w:hint="eastAsia"/>
          <w:b/>
          <w:bCs/>
          <w:color w:val="444444"/>
          <w:sz w:val="19"/>
          <w:szCs w:val="19"/>
          <w:lang w:val="fr-FR"/>
        </w:rPr>
      </w:pPr>
      <w:r w:rsidRPr="00730893">
        <w:rPr>
          <w:rFonts w:ascii="Arial Unicode MS" w:eastAsia="Arial Unicode MS" w:hAnsi="Arial Unicode MS" w:cs="Arial Unicode MS" w:hint="eastAsia"/>
          <w:b/>
          <w:bCs/>
          <w:color w:val="444444"/>
          <w:sz w:val="19"/>
          <w:szCs w:val="19"/>
          <w:lang w:val="fr-FR"/>
        </w:rPr>
        <w:t>de stabilire a criteriilor ecologice de acordare a etichetei ecologice a UE pentru produsele din hârtie prelucrată</w:t>
      </w:r>
    </w:p>
    <w:p w:rsidR="00730893" w:rsidRPr="00730893" w:rsidRDefault="00730893" w:rsidP="00730893">
      <w:pPr>
        <w:shd w:val="clear" w:color="auto" w:fill="FFFFFF"/>
        <w:spacing w:after="0" w:line="250" w:lineRule="atLeast"/>
        <w:jc w:val="center"/>
        <w:textAlignment w:val="baseline"/>
        <w:rPr>
          <w:rFonts w:ascii="Arial Unicode MS" w:eastAsia="Arial Unicode MS" w:hAnsi="Arial Unicode MS" w:cs="Arial Unicode MS" w:hint="eastAsia"/>
          <w:b/>
          <w:bCs/>
          <w:color w:val="444444"/>
          <w:sz w:val="19"/>
          <w:szCs w:val="19"/>
          <w:lang w:val="fr-FR"/>
        </w:rPr>
      </w:pPr>
      <w:r w:rsidRPr="00730893">
        <w:rPr>
          <w:rFonts w:ascii="inherit" w:eastAsia="Arial Unicode MS" w:hAnsi="inherit" w:cs="Arial Unicode MS"/>
          <w:i/>
          <w:iCs/>
          <w:color w:val="444444"/>
          <w:sz w:val="19"/>
          <w:lang w:val="fr-FR"/>
        </w:rPr>
        <w:t>[notificată cu numărul C(2014) 2774]</w:t>
      </w:r>
    </w:p>
    <w:p w:rsidR="00730893" w:rsidRPr="00730893" w:rsidRDefault="00730893" w:rsidP="00730893">
      <w:pPr>
        <w:shd w:val="clear" w:color="auto" w:fill="FFFFFF"/>
        <w:spacing w:before="120" w:after="0" w:line="250" w:lineRule="atLeast"/>
        <w:jc w:val="center"/>
        <w:textAlignment w:val="baseline"/>
        <w:rPr>
          <w:rFonts w:ascii="Arial Unicode MS" w:eastAsia="Arial Unicode MS" w:hAnsi="Arial Unicode MS" w:cs="Arial Unicode MS" w:hint="eastAsia"/>
          <w:b/>
          <w:bCs/>
          <w:color w:val="444444"/>
          <w:sz w:val="19"/>
          <w:szCs w:val="19"/>
          <w:lang w:val="fr-FR"/>
        </w:rPr>
      </w:pPr>
      <w:r w:rsidRPr="00730893">
        <w:rPr>
          <w:rFonts w:ascii="Arial Unicode MS" w:eastAsia="Arial Unicode MS" w:hAnsi="Arial Unicode MS" w:cs="Arial Unicode MS" w:hint="eastAsia"/>
          <w:b/>
          <w:bCs/>
          <w:color w:val="444444"/>
          <w:sz w:val="19"/>
          <w:szCs w:val="19"/>
          <w:lang w:val="fr-FR"/>
        </w:rPr>
        <w:t>(Text cu relevan</w:t>
      </w:r>
      <w:r w:rsidRPr="00730893">
        <w:rPr>
          <w:rFonts w:ascii="Cambria Math" w:eastAsia="Arial Unicode MS" w:hAnsi="Cambria Math" w:cs="Cambria Math"/>
          <w:b/>
          <w:bCs/>
          <w:color w:val="444444"/>
          <w:sz w:val="19"/>
          <w:szCs w:val="19"/>
          <w:lang w:val="fr-FR"/>
        </w:rPr>
        <w:t>ț</w:t>
      </w:r>
      <w:r w:rsidRPr="00730893">
        <w:rPr>
          <w:rFonts w:ascii="Arial Unicode MS" w:eastAsia="Arial Unicode MS" w:hAnsi="Arial Unicode MS" w:cs="Arial Unicode MS" w:hint="eastAsia"/>
          <w:b/>
          <w:bCs/>
          <w:color w:val="444444"/>
          <w:sz w:val="19"/>
          <w:szCs w:val="19"/>
          <w:lang w:val="fr-FR"/>
        </w:rPr>
        <w:t>ă pentru SEE)</w:t>
      </w:r>
    </w:p>
    <w:p w:rsidR="00730893" w:rsidRPr="00730893" w:rsidRDefault="00730893" w:rsidP="00730893">
      <w:pPr>
        <w:shd w:val="clear" w:color="auto" w:fill="FFFFFF"/>
        <w:spacing w:after="0" w:line="250" w:lineRule="atLeast"/>
        <w:jc w:val="center"/>
        <w:textAlignment w:val="baseline"/>
        <w:rPr>
          <w:rFonts w:ascii="Arial Unicode MS" w:eastAsia="Arial Unicode MS" w:hAnsi="Arial Unicode MS" w:cs="Arial Unicode MS" w:hint="eastAsia"/>
          <w:color w:val="444444"/>
          <w:sz w:val="19"/>
          <w:szCs w:val="19"/>
          <w:lang w:val="fr-FR"/>
        </w:rPr>
      </w:pPr>
      <w:r w:rsidRPr="00730893">
        <w:rPr>
          <w:rFonts w:ascii="inherit" w:eastAsia="Arial Unicode MS" w:hAnsi="inherit" w:cs="Arial Unicode MS"/>
          <w:color w:val="444444"/>
          <w:sz w:val="19"/>
          <w:lang w:val="fr-FR"/>
        </w:rPr>
        <w:t>(2014/256/UE)</w:t>
      </w:r>
    </w:p>
    <w:p w:rsidR="00730893" w:rsidRPr="00730893" w:rsidRDefault="00730893" w:rsidP="00730893">
      <w:pPr>
        <w:shd w:val="clear" w:color="auto" w:fill="FFFFFF"/>
        <w:spacing w:after="240" w:line="250" w:lineRule="atLeast"/>
        <w:textAlignment w:val="baseline"/>
        <w:rPr>
          <w:rFonts w:ascii="Arial Unicode MS" w:eastAsia="Arial Unicode MS" w:hAnsi="Arial Unicode MS" w:cs="Arial Unicode MS" w:hint="eastAsia"/>
          <w:color w:val="444444"/>
          <w:sz w:val="19"/>
          <w:szCs w:val="19"/>
          <w:lang w:val="fr-FR"/>
        </w:rPr>
      </w:pPr>
    </w:p>
    <w:p w:rsidR="00730893" w:rsidRPr="00730893" w:rsidRDefault="00730893" w:rsidP="00730893">
      <w:pPr>
        <w:shd w:val="clear" w:color="auto" w:fill="CCCCCC"/>
        <w:spacing w:before="120" w:after="0" w:line="312" w:lineRule="atLeast"/>
        <w:jc w:val="both"/>
        <w:textAlignment w:val="baseline"/>
        <w:rPr>
          <w:rFonts w:ascii="inherit" w:eastAsia="Arial Unicode MS" w:hAnsi="inherit" w:cs="Arial Unicode MS" w:hint="eastAsia"/>
          <w:color w:val="444444"/>
          <w:sz w:val="19"/>
          <w:szCs w:val="19"/>
          <w:lang w:val="fr-FR"/>
        </w:rPr>
      </w:pPr>
      <w:r w:rsidRPr="00730893">
        <w:rPr>
          <w:rFonts w:ascii="inherit" w:eastAsia="Arial Unicode MS" w:hAnsi="inherit" w:cs="Arial Unicode MS"/>
          <w:color w:val="444444"/>
          <w:sz w:val="19"/>
          <w:szCs w:val="19"/>
          <w:lang w:val="fr-FR"/>
        </w:rPr>
        <w:t>COMISIA EUROPEANĂ,</w:t>
      </w:r>
    </w:p>
    <w:p w:rsidR="00730893" w:rsidRPr="00730893" w:rsidRDefault="00730893" w:rsidP="00730893">
      <w:pPr>
        <w:shd w:val="clear" w:color="auto" w:fill="CCCCCC"/>
        <w:spacing w:before="120" w:after="0" w:line="312" w:lineRule="atLeast"/>
        <w:jc w:val="both"/>
        <w:textAlignment w:val="baseline"/>
        <w:rPr>
          <w:rFonts w:ascii="inherit" w:eastAsia="Arial Unicode MS" w:hAnsi="inherit" w:cs="Arial Unicode MS"/>
          <w:color w:val="444444"/>
          <w:sz w:val="19"/>
          <w:szCs w:val="19"/>
          <w:lang w:val="fr-FR"/>
        </w:rPr>
      </w:pPr>
      <w:r w:rsidRPr="00730893">
        <w:rPr>
          <w:rFonts w:ascii="inherit" w:eastAsia="Arial Unicode MS" w:hAnsi="inherit" w:cs="Arial Unicode MS"/>
          <w:color w:val="444444"/>
          <w:sz w:val="19"/>
          <w:szCs w:val="19"/>
          <w:lang w:val="fr-FR"/>
        </w:rPr>
        <w:t>având în vedere Tratatul privind func</w:t>
      </w:r>
      <w:r w:rsidRPr="00730893">
        <w:rPr>
          <w:rFonts w:ascii="Cambria Math" w:eastAsia="Arial Unicode MS" w:hAnsi="Cambria Math" w:cs="Cambria Math"/>
          <w:color w:val="444444"/>
          <w:sz w:val="19"/>
          <w:szCs w:val="19"/>
          <w:lang w:val="fr-FR"/>
        </w:rPr>
        <w:t>ț</w:t>
      </w:r>
      <w:r w:rsidRPr="00730893">
        <w:rPr>
          <w:rFonts w:ascii="Times New Roman" w:eastAsia="Arial Unicode MS" w:hAnsi="Times New Roman" w:cs="Times New Roman"/>
          <w:color w:val="444444"/>
          <w:sz w:val="19"/>
          <w:szCs w:val="19"/>
          <w:lang w:val="fr-FR"/>
        </w:rPr>
        <w:t>ionarea Uniunii Europene,</w:t>
      </w:r>
    </w:p>
    <w:p w:rsidR="00730893" w:rsidRPr="00730893" w:rsidRDefault="00730893" w:rsidP="00730893">
      <w:pPr>
        <w:shd w:val="clear" w:color="auto" w:fill="CCCCCC"/>
        <w:spacing w:after="0" w:line="312" w:lineRule="atLeast"/>
        <w:jc w:val="both"/>
        <w:textAlignment w:val="baseline"/>
        <w:rPr>
          <w:rFonts w:ascii="inherit" w:eastAsia="Arial Unicode MS" w:hAnsi="inherit" w:cs="Arial Unicode MS"/>
          <w:color w:val="444444"/>
          <w:sz w:val="19"/>
          <w:szCs w:val="19"/>
          <w:lang w:val="fr-FR"/>
        </w:rPr>
      </w:pPr>
      <w:r w:rsidRPr="00730893">
        <w:rPr>
          <w:rFonts w:ascii="inherit" w:eastAsia="Arial Unicode MS" w:hAnsi="inherit" w:cs="Arial Unicode MS"/>
          <w:color w:val="444444"/>
          <w:sz w:val="19"/>
          <w:szCs w:val="19"/>
          <w:lang w:val="fr-FR"/>
        </w:rPr>
        <w:t xml:space="preserve">având în vedere Regulamentul (CE) nr. 66/2010 al Parlamentului European </w:t>
      </w:r>
      <w:r w:rsidRPr="00730893">
        <w:rPr>
          <w:rFonts w:ascii="Cambria Math" w:eastAsia="Arial Unicode MS" w:hAnsi="Cambria Math" w:cs="Cambria Math"/>
          <w:color w:val="444444"/>
          <w:sz w:val="19"/>
          <w:szCs w:val="19"/>
          <w:lang w:val="fr-FR"/>
        </w:rPr>
        <w:t>ș</w:t>
      </w:r>
      <w:r w:rsidRPr="00730893">
        <w:rPr>
          <w:rFonts w:ascii="Times New Roman" w:eastAsia="Arial Unicode MS" w:hAnsi="Times New Roman" w:cs="Times New Roman"/>
          <w:color w:val="444444"/>
          <w:sz w:val="19"/>
          <w:szCs w:val="19"/>
          <w:lang w:val="fr-FR"/>
        </w:rPr>
        <w:t>i al Consiliului din 25 noiembrie 2009 privind eticheta UE ecologică (</w:t>
      </w:r>
      <w:hyperlink r:id="rId9" w:anchor="E0001" w:history="1">
        <w:r w:rsidRPr="00730893">
          <w:rPr>
            <w:rFonts w:ascii="inherit" w:eastAsia="Arial Unicode MS" w:hAnsi="inherit" w:cs="Arial Unicode MS"/>
            <w:color w:val="800080"/>
            <w:sz w:val="19"/>
            <w:lang w:val="fr-FR"/>
          </w:rPr>
          <w:t> </w:t>
        </w:r>
        <w:r w:rsidRPr="00730893">
          <w:rPr>
            <w:rFonts w:ascii="inherit" w:eastAsia="Arial Unicode MS" w:hAnsi="inherit" w:cs="Arial Unicode MS"/>
            <w:color w:val="800080"/>
            <w:sz w:val="13"/>
            <w:vertAlign w:val="superscript"/>
            <w:lang w:val="fr-FR"/>
          </w:rPr>
          <w:t>1</w:t>
        </w:r>
        <w:r w:rsidRPr="00730893">
          <w:rPr>
            <w:rFonts w:ascii="inherit" w:eastAsia="Arial Unicode MS" w:hAnsi="inherit" w:cs="Arial Unicode MS"/>
            <w:color w:val="800080"/>
            <w:sz w:val="19"/>
            <w:lang w:val="fr-FR"/>
          </w:rPr>
          <w:t> </w:t>
        </w:r>
      </w:hyperlink>
      <w:r w:rsidRPr="00730893">
        <w:rPr>
          <w:rFonts w:ascii="inherit" w:eastAsia="Arial Unicode MS" w:hAnsi="inherit" w:cs="Arial Unicode MS"/>
          <w:color w:val="444444"/>
          <w:sz w:val="19"/>
          <w:szCs w:val="19"/>
          <w:lang w:val="fr-FR"/>
        </w:rPr>
        <w:t>), în special articolul 8 alineatul (2),</w:t>
      </w:r>
    </w:p>
    <w:p w:rsidR="00730893" w:rsidRPr="00730893" w:rsidRDefault="00730893" w:rsidP="00730893">
      <w:pPr>
        <w:shd w:val="clear" w:color="auto" w:fill="CCCCCC"/>
        <w:spacing w:before="120" w:after="0" w:line="312" w:lineRule="atLeast"/>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după consultarea Comitetului pentru etichetare ecologică al Uniunii Europene,</w:t>
      </w:r>
    </w:p>
    <w:p w:rsidR="00730893" w:rsidRPr="00730893" w:rsidRDefault="00730893" w:rsidP="00730893">
      <w:pPr>
        <w:shd w:val="clear" w:color="auto" w:fill="CCCCCC"/>
        <w:spacing w:after="0" w:line="250" w:lineRule="atLeast"/>
        <w:textAlignment w:val="baseline"/>
        <w:rPr>
          <w:rFonts w:ascii="Arial Unicode MS" w:eastAsia="Arial Unicode MS" w:hAnsi="Arial Unicode MS" w:cs="Arial Unicode MS"/>
          <w:color w:val="444444"/>
          <w:sz w:val="19"/>
          <w:szCs w:val="19"/>
        </w:rPr>
      </w:pPr>
      <w:r w:rsidRPr="00730893">
        <w:rPr>
          <w:rFonts w:ascii="Arial Unicode MS" w:eastAsia="Arial Unicode MS" w:hAnsi="Arial Unicode MS" w:cs="Arial Unicode MS" w:hint="eastAsia"/>
          <w:color w:val="444444"/>
          <w:sz w:val="19"/>
          <w:szCs w:val="19"/>
        </w:rPr>
        <w:t>întrucât:</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385"/>
        <w:gridCol w:w="9080"/>
      </w:tblGrid>
      <w:tr w:rsidR="00730893" w:rsidRPr="00730893" w:rsidTr="00730893">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120"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120" w:after="0" w:line="312" w:lineRule="atLeast"/>
              <w:jc w:val="both"/>
              <w:textAlignment w:val="baseline"/>
              <w:rPr>
                <w:rFonts w:ascii="inherit" w:eastAsia="Times New Roman" w:hAnsi="inherit" w:cs="Times New Roman"/>
                <w:sz w:val="24"/>
                <w:szCs w:val="24"/>
                <w:lang w:val="fr-FR"/>
              </w:rPr>
            </w:pPr>
            <w:r w:rsidRPr="00730893">
              <w:rPr>
                <w:rFonts w:ascii="inherit" w:eastAsia="Times New Roman" w:hAnsi="inherit" w:cs="Times New Roman"/>
                <w:sz w:val="24"/>
                <w:szCs w:val="24"/>
                <w:lang w:val="fr-FR"/>
              </w:rPr>
              <w:t>În temeiul Regulamentului (CE) nr. 66/2010, eticheta ecologică a UE poate fi acordată produselor care au un impact redus asupra mediului pe durata întregului lor ciclu de via</w:t>
            </w:r>
            <w:r w:rsidRPr="00730893">
              <w:rPr>
                <w:rFonts w:ascii="Cambria Math" w:eastAsia="Times New Roman" w:hAnsi="Cambria Math" w:cs="Cambria Math"/>
                <w:sz w:val="24"/>
                <w:szCs w:val="24"/>
                <w:lang w:val="fr-FR"/>
              </w:rPr>
              <w:t>ț</w:t>
            </w:r>
            <w:r w:rsidRPr="00730893">
              <w:rPr>
                <w:rFonts w:ascii="Times New Roman" w:eastAsia="Times New Roman" w:hAnsi="Times New Roman" w:cs="Times New Roman"/>
                <w:sz w:val="24"/>
                <w:szCs w:val="24"/>
                <w:lang w:val="fr-FR"/>
              </w:rPr>
              <w:t>ă</w:t>
            </w:r>
            <w:r w:rsidRPr="00730893">
              <w:rPr>
                <w:rFonts w:ascii="inherit" w:eastAsia="Times New Roman" w:hAnsi="inherit" w:cs="Times New Roman"/>
                <w:sz w:val="24"/>
                <w:szCs w:val="24"/>
                <w:lang w:val="fr-FR"/>
              </w:rPr>
              <w:t>.</w:t>
            </w:r>
          </w:p>
        </w:tc>
      </w:tr>
    </w:tbl>
    <w:p w:rsidR="00730893" w:rsidRPr="00730893" w:rsidRDefault="00730893" w:rsidP="00730893">
      <w:pPr>
        <w:shd w:val="clear" w:color="auto" w:fill="CCCCCC"/>
        <w:spacing w:after="0" w:line="250" w:lineRule="atLeast"/>
        <w:textAlignment w:val="baseline"/>
        <w:rPr>
          <w:rFonts w:ascii="Arial Unicode MS" w:eastAsia="Arial Unicode MS" w:hAnsi="Arial Unicode MS" w:cs="Arial Unicode MS"/>
          <w:vanish/>
          <w:color w:val="444444"/>
          <w:sz w:val="19"/>
          <w:szCs w:val="19"/>
        </w:rPr>
      </w:pP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385"/>
        <w:gridCol w:w="9080"/>
      </w:tblGrid>
      <w:tr w:rsidR="00730893" w:rsidRPr="00730893" w:rsidTr="00730893">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120"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lastRenderedPageBreak/>
              <w:t>(2)</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120"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Regulamentul (CE) nr. 66/2010 prevede că trebuie stabilite criterii specifice privind eticheta ecologică a UE, în func</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ie de grupele de produse</w:t>
            </w:r>
            <w:r w:rsidRPr="00730893">
              <w:rPr>
                <w:rFonts w:ascii="inherit" w:eastAsia="Times New Roman" w:hAnsi="inherit" w:cs="Times New Roman"/>
                <w:sz w:val="24"/>
                <w:szCs w:val="24"/>
              </w:rPr>
              <w:t>.</w:t>
            </w:r>
          </w:p>
        </w:tc>
      </w:tr>
    </w:tbl>
    <w:p w:rsidR="00730893" w:rsidRPr="00730893" w:rsidRDefault="00730893" w:rsidP="00730893">
      <w:pPr>
        <w:shd w:val="clear" w:color="auto" w:fill="CCCCCC"/>
        <w:spacing w:after="0" w:line="250" w:lineRule="atLeast"/>
        <w:textAlignment w:val="baseline"/>
        <w:rPr>
          <w:rFonts w:ascii="Arial Unicode MS" w:eastAsia="Arial Unicode MS" w:hAnsi="Arial Unicode MS" w:cs="Arial Unicode MS"/>
          <w:vanish/>
          <w:color w:val="444444"/>
          <w:sz w:val="19"/>
          <w:szCs w:val="19"/>
        </w:rPr>
      </w:pP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385"/>
        <w:gridCol w:w="9080"/>
      </w:tblGrid>
      <w:tr w:rsidR="00730893" w:rsidRPr="00730893" w:rsidTr="00730893">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120"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(3)</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120"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Întrucât produsele cu cea mai bună performan</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ă de mediu trebuie produse reducând deversările de substan</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e toxice sau eutrofice în ape, daunele sau riscurile de mediu legate de consumul de energie (încălzirea globală, acidifierea, epuizarea stratului de ozo</w:t>
            </w:r>
            <w:r w:rsidRPr="00730893">
              <w:rPr>
                <w:rFonts w:ascii="inherit" w:eastAsia="Times New Roman" w:hAnsi="inherit" w:cs="Times New Roman"/>
                <w:sz w:val="24"/>
                <w:szCs w:val="24"/>
              </w:rPr>
              <w:t xml:space="preserve">n, epuizarea resurselor neregenerabile) </w:t>
            </w:r>
            <w:r w:rsidRPr="00730893">
              <w:rPr>
                <w:rFonts w:ascii="Cambria Math" w:eastAsia="Times New Roman" w:hAnsi="Cambria Math" w:cs="Cambria Math"/>
                <w:sz w:val="24"/>
                <w:szCs w:val="24"/>
              </w:rPr>
              <w:t>ș</w:t>
            </w:r>
            <w:r w:rsidRPr="00730893">
              <w:rPr>
                <w:rFonts w:ascii="Times New Roman" w:eastAsia="Times New Roman" w:hAnsi="Times New Roman" w:cs="Times New Roman"/>
                <w:sz w:val="24"/>
                <w:szCs w:val="24"/>
              </w:rPr>
              <w:t>i daunele sau riscurile de mediu legate de utilizarea substan</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elor chimice periculoase, este oportun să se stabilească criterii privind eticheta ecologică a UE pentru grupa de produse „hârtie prelucrată”</w:t>
            </w:r>
            <w:r w:rsidRPr="00730893">
              <w:rPr>
                <w:rFonts w:ascii="inherit" w:eastAsia="Times New Roman" w:hAnsi="inherit" w:cs="Times New Roman"/>
                <w:sz w:val="24"/>
                <w:szCs w:val="24"/>
              </w:rPr>
              <w:t>.</w:t>
            </w:r>
          </w:p>
        </w:tc>
      </w:tr>
    </w:tbl>
    <w:p w:rsidR="00730893" w:rsidRPr="00730893" w:rsidRDefault="00730893" w:rsidP="00730893">
      <w:pPr>
        <w:shd w:val="clear" w:color="auto" w:fill="CCCCCC"/>
        <w:spacing w:after="0" w:line="250" w:lineRule="atLeast"/>
        <w:textAlignment w:val="baseline"/>
        <w:rPr>
          <w:rFonts w:ascii="Arial Unicode MS" w:eastAsia="Arial Unicode MS" w:hAnsi="Arial Unicode MS" w:cs="Arial Unicode MS"/>
          <w:vanish/>
          <w:color w:val="444444"/>
          <w:sz w:val="19"/>
          <w:szCs w:val="19"/>
        </w:rPr>
      </w:pP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385"/>
        <w:gridCol w:w="9080"/>
      </w:tblGrid>
      <w:tr w:rsidR="00730893" w:rsidRPr="00730893" w:rsidTr="00730893">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120"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(4)</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120" w:after="0" w:line="312" w:lineRule="atLeast"/>
              <w:jc w:val="both"/>
              <w:textAlignment w:val="baseline"/>
              <w:rPr>
                <w:rFonts w:ascii="inherit" w:eastAsia="Times New Roman" w:hAnsi="inherit" w:cs="Times New Roman"/>
                <w:sz w:val="24"/>
                <w:szCs w:val="24"/>
              </w:rPr>
            </w:pP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 xml:space="preserve">inând seama de ciclul de inovare corespunzător acestei grupe de produse, criteriile revizuite, precum </w:t>
            </w:r>
            <w:r w:rsidRPr="00730893">
              <w:rPr>
                <w:rFonts w:ascii="Cambria Math" w:eastAsia="Times New Roman" w:hAnsi="Cambria Math" w:cs="Cambria Math"/>
                <w:sz w:val="24"/>
                <w:szCs w:val="24"/>
              </w:rPr>
              <w:t>ș</w:t>
            </w:r>
            <w:r w:rsidRPr="00730893">
              <w:rPr>
                <w:rFonts w:ascii="Times New Roman" w:eastAsia="Times New Roman" w:hAnsi="Times New Roman" w:cs="Times New Roman"/>
                <w:sz w:val="24"/>
                <w:szCs w:val="24"/>
              </w:rPr>
              <w:t>i cerin</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 xml:space="preserve">ele de evaluare </w:t>
            </w:r>
            <w:r w:rsidRPr="00730893">
              <w:rPr>
                <w:rFonts w:ascii="Cambria Math" w:eastAsia="Times New Roman" w:hAnsi="Cambria Math" w:cs="Cambria Math"/>
                <w:sz w:val="24"/>
                <w:szCs w:val="24"/>
              </w:rPr>
              <w:t>ș</w:t>
            </w:r>
            <w:r w:rsidRPr="00730893">
              <w:rPr>
                <w:rFonts w:ascii="Times New Roman" w:eastAsia="Times New Roman" w:hAnsi="Times New Roman" w:cs="Times New Roman"/>
                <w:sz w:val="24"/>
                <w:szCs w:val="24"/>
              </w:rPr>
              <w:t>i de verificare aferente, trebuie să fie valabile pentru o perioadă de trei ani de la data adoptării prezentei decizii</w:t>
            </w:r>
            <w:r w:rsidRPr="00730893">
              <w:rPr>
                <w:rFonts w:ascii="inherit" w:eastAsia="Times New Roman" w:hAnsi="inherit" w:cs="Times New Roman"/>
                <w:sz w:val="24"/>
                <w:szCs w:val="24"/>
              </w:rPr>
              <w:t>.</w:t>
            </w:r>
          </w:p>
        </w:tc>
      </w:tr>
    </w:tbl>
    <w:p w:rsidR="00730893" w:rsidRPr="00730893" w:rsidRDefault="00730893" w:rsidP="00730893">
      <w:pPr>
        <w:shd w:val="clear" w:color="auto" w:fill="CCCCCC"/>
        <w:spacing w:after="0" w:line="250" w:lineRule="atLeast"/>
        <w:textAlignment w:val="baseline"/>
        <w:rPr>
          <w:rFonts w:ascii="Arial Unicode MS" w:eastAsia="Arial Unicode MS" w:hAnsi="Arial Unicode MS" w:cs="Arial Unicode MS"/>
          <w:vanish/>
          <w:color w:val="444444"/>
          <w:sz w:val="19"/>
          <w:szCs w:val="19"/>
        </w:rPr>
      </w:pP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385"/>
        <w:gridCol w:w="9080"/>
      </w:tblGrid>
      <w:tr w:rsidR="00730893" w:rsidRPr="00730893" w:rsidTr="00730893">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120"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(5)</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120"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Măsurile prevăzute în prezenta decizie sunt conforme cu avizul comitetului instituit prin articolul 16 din Regulamentul (CE) nr. 66/2010,</w:t>
            </w:r>
          </w:p>
        </w:tc>
      </w:tr>
    </w:tbl>
    <w:p w:rsidR="00730893" w:rsidRPr="00730893" w:rsidRDefault="00730893" w:rsidP="00730893">
      <w:pPr>
        <w:shd w:val="clear" w:color="auto" w:fill="CCCCCC"/>
        <w:spacing w:before="120" w:after="0" w:line="312" w:lineRule="atLeast"/>
        <w:jc w:val="both"/>
        <w:textAlignment w:val="baseline"/>
        <w:rPr>
          <w:rFonts w:ascii="inherit" w:eastAsia="Arial Unicode MS" w:hAnsi="inherit" w:cs="Arial Unicode MS" w:hint="eastAsia"/>
          <w:color w:val="444444"/>
          <w:sz w:val="19"/>
          <w:szCs w:val="19"/>
        </w:rPr>
      </w:pPr>
      <w:r w:rsidRPr="00730893">
        <w:rPr>
          <w:rFonts w:ascii="inherit" w:eastAsia="Arial Unicode MS" w:hAnsi="inherit" w:cs="Arial Unicode MS"/>
          <w:color w:val="444444"/>
          <w:sz w:val="19"/>
          <w:szCs w:val="19"/>
        </w:rPr>
        <w:t>ADOPTĂ PREZENTA DECIZIE:</w:t>
      </w:r>
    </w:p>
    <w:p w:rsidR="00730893" w:rsidRPr="00730893" w:rsidRDefault="00730893" w:rsidP="00730893">
      <w:pPr>
        <w:shd w:val="clear" w:color="auto" w:fill="FFFFFF"/>
        <w:spacing w:after="240" w:line="250" w:lineRule="atLeast"/>
        <w:textAlignment w:val="baseline"/>
        <w:rPr>
          <w:rFonts w:ascii="Arial Unicode MS" w:eastAsia="Arial Unicode MS" w:hAnsi="Arial Unicode MS" w:cs="Arial Unicode MS"/>
          <w:color w:val="444444"/>
          <w:sz w:val="19"/>
          <w:szCs w:val="19"/>
        </w:rPr>
      </w:pPr>
    </w:p>
    <w:p w:rsidR="00730893" w:rsidRPr="00730893" w:rsidRDefault="00730893" w:rsidP="00730893">
      <w:pPr>
        <w:shd w:val="clear" w:color="auto" w:fill="FFFFFF"/>
        <w:spacing w:before="240" w:after="120" w:line="250" w:lineRule="atLeast"/>
        <w:jc w:val="center"/>
        <w:textAlignment w:val="baseline"/>
        <w:rPr>
          <w:rFonts w:ascii="Arial Unicode MS" w:eastAsia="Arial Unicode MS" w:hAnsi="Arial Unicode MS" w:cs="Arial Unicode MS" w:hint="eastAsia"/>
          <w:i/>
          <w:iCs/>
          <w:color w:val="444444"/>
          <w:sz w:val="19"/>
          <w:szCs w:val="19"/>
        </w:rPr>
      </w:pPr>
      <w:r w:rsidRPr="00730893">
        <w:rPr>
          <w:rFonts w:ascii="Arial Unicode MS" w:eastAsia="Arial Unicode MS" w:hAnsi="Arial Unicode MS" w:cs="Arial Unicode MS" w:hint="eastAsia"/>
          <w:i/>
          <w:iCs/>
          <w:color w:val="444444"/>
          <w:sz w:val="19"/>
          <w:szCs w:val="19"/>
        </w:rPr>
        <w:t>Articolul 1</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(1)  Grupa de produse „produse din hârtie prelucrată” cuprinde următoarele produse:</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hint="eastAsia"/>
          <w:color w:val="444444"/>
          <w:sz w:val="19"/>
          <w:szCs w:val="19"/>
        </w:rPr>
      </w:pPr>
      <w:r w:rsidRPr="00730893">
        <w:rPr>
          <w:rFonts w:ascii="inherit" w:eastAsia="Arial Unicode MS" w:hAnsi="inherit" w:cs="Arial Unicode MS"/>
          <w:color w:val="444444"/>
          <w:sz w:val="19"/>
          <w:szCs w:val="19"/>
        </w:rPr>
        <w:t>(a)</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 xml:space="preserve">plicuri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saco</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 din hârtie constituite în propor</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de cel pu</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 90 % în greutate din hârtie, carton sau substraturi pe bază de hârtie;</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(b)</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produse de papetărie din hârtie constituite în propor</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de cel pu</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 70 % în greutate din hârtie, carton sau substraturi pe bază de hârtie, cu excep</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ia subcategoriilor dosare suspendabile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i dosare cu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ină metalică.</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color w:val="444444"/>
          <w:sz w:val="19"/>
          <w:szCs w:val="19"/>
        </w:rPr>
      </w:pPr>
      <w:r w:rsidRPr="00730893">
        <w:rPr>
          <w:rFonts w:ascii="Arial Unicode MS" w:eastAsia="Arial Unicode MS" w:hAnsi="Arial Unicode MS" w:cs="Arial Unicode MS" w:hint="eastAsia"/>
          <w:color w:val="444444"/>
          <w:sz w:val="19"/>
          <w:szCs w:val="19"/>
        </w:rPr>
        <w:t>În cazul produselor men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ionate la litera (b), materialul plastic nu trebuie să depă</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ească 10 %, cu excep</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 xml:space="preserve">ia bibliorafturilor cu inele, a caietelor, a agendelor pentru jurnale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a bibliorafturilor cu mecanism cu levier, la care greutatea materialului plastic nu trebuie să depă</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ească 13 %. În plus, greutatea metalului nu trebuie să depă</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ească 30 g pe produs, cu excep</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 xml:space="preserve">ia dosarelor suspendabile, a dosarelor cu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 xml:space="preserve">ină metalică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 xml:space="preserve">i a bibliorafturilor cu inele, la care această greutate poate fi de maximum 50 g,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a bibliorafturilor cu mecanism cu levier, la care greutatea respectivă poate fi de maximum 120 g.</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(2)  Grupa de produse „produse din hârtie prelucrată” nu cuprinde următoarele produse:</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hint="eastAsia"/>
          <w:color w:val="444444"/>
          <w:sz w:val="19"/>
          <w:szCs w:val="19"/>
        </w:rPr>
      </w:pPr>
      <w:r w:rsidRPr="00730893">
        <w:rPr>
          <w:rFonts w:ascii="inherit" w:eastAsia="Arial Unicode MS" w:hAnsi="inherit" w:cs="Arial Unicode MS"/>
          <w:color w:val="444444"/>
          <w:sz w:val="19"/>
          <w:szCs w:val="19"/>
        </w:rPr>
        <w:t>(a)</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produsele din hârtie tipărită pentru care criteriile de acordare a etichetei ecologice a UE sunt stabilite în Decizia 2012/481/UE a Comisiei (</w:t>
      </w:r>
      <w:hyperlink r:id="rId10" w:anchor="E0002" w:history="1">
        <w:r w:rsidRPr="00730893">
          <w:rPr>
            <w:rFonts w:ascii="inherit" w:eastAsia="Arial Unicode MS" w:hAnsi="inherit" w:cs="Arial Unicode MS"/>
            <w:color w:val="800080"/>
            <w:sz w:val="19"/>
          </w:rPr>
          <w:t> </w:t>
        </w:r>
        <w:r w:rsidRPr="00730893">
          <w:rPr>
            <w:rFonts w:ascii="inherit" w:eastAsia="Arial Unicode MS" w:hAnsi="inherit" w:cs="Arial Unicode MS"/>
            <w:color w:val="800080"/>
            <w:sz w:val="13"/>
            <w:vertAlign w:val="superscript"/>
          </w:rPr>
          <w:t>2</w:t>
        </w:r>
        <w:r w:rsidRPr="00730893">
          <w:rPr>
            <w:rFonts w:ascii="inherit" w:eastAsia="Arial Unicode MS" w:hAnsi="inherit" w:cs="Arial Unicode MS"/>
            <w:color w:val="800080"/>
            <w:sz w:val="19"/>
          </w:rPr>
          <w:t> </w:t>
        </w:r>
      </w:hyperlink>
      <w:r w:rsidRPr="00730893">
        <w:rPr>
          <w:rFonts w:ascii="inherit" w:eastAsia="Arial Unicode MS" w:hAnsi="inherit" w:cs="Arial Unicode MS"/>
          <w:color w:val="444444"/>
          <w:sz w:val="19"/>
          <w:szCs w:val="19"/>
        </w:rPr>
        <w:t>);</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(b)</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produse pentru ambalare (cu excep</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saco</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elor din hârtie).</w:t>
      </w:r>
    </w:p>
    <w:p w:rsidR="00730893" w:rsidRPr="00730893" w:rsidRDefault="00730893" w:rsidP="00730893">
      <w:pPr>
        <w:shd w:val="clear" w:color="auto" w:fill="FFFFFF"/>
        <w:spacing w:before="240" w:after="120" w:line="250" w:lineRule="atLeast"/>
        <w:jc w:val="center"/>
        <w:textAlignment w:val="baseline"/>
        <w:rPr>
          <w:rFonts w:ascii="Arial Unicode MS" w:eastAsia="Arial Unicode MS" w:hAnsi="Arial Unicode MS" w:cs="Arial Unicode MS"/>
          <w:i/>
          <w:iCs/>
          <w:color w:val="444444"/>
          <w:sz w:val="19"/>
          <w:szCs w:val="19"/>
        </w:rPr>
      </w:pPr>
      <w:r w:rsidRPr="00730893">
        <w:rPr>
          <w:rFonts w:ascii="Arial Unicode MS" w:eastAsia="Arial Unicode MS" w:hAnsi="Arial Unicode MS" w:cs="Arial Unicode MS" w:hint="eastAsia"/>
          <w:i/>
          <w:iCs/>
          <w:color w:val="444444"/>
          <w:sz w:val="19"/>
          <w:szCs w:val="19"/>
        </w:rPr>
        <w:t>Articolul 2</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În sensul prezentei decizii, se aplică următoarele defini</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ii:</w:t>
      </w:r>
    </w:p>
    <w:p w:rsidR="00730893" w:rsidRPr="00730893" w:rsidRDefault="00730893" w:rsidP="00730893">
      <w:pPr>
        <w:shd w:val="clear" w:color="auto" w:fill="FFFFFF"/>
        <w:spacing w:after="0" w:line="312" w:lineRule="atLeast"/>
        <w:ind w:hanging="480"/>
        <w:jc w:val="both"/>
        <w:textAlignment w:val="baseline"/>
        <w:rPr>
          <w:rFonts w:ascii="inherit" w:eastAsia="Arial Unicode MS" w:hAnsi="inherit" w:cs="Arial Unicode MS" w:hint="eastAsia"/>
          <w:color w:val="444444"/>
          <w:sz w:val="19"/>
          <w:szCs w:val="19"/>
        </w:rPr>
      </w:pPr>
      <w:r w:rsidRPr="00730893">
        <w:rPr>
          <w:rFonts w:ascii="inherit" w:eastAsia="Arial Unicode MS" w:hAnsi="inherit" w:cs="Arial Unicode MS"/>
          <w:color w:val="444444"/>
          <w:sz w:val="19"/>
          <w:szCs w:val="19"/>
        </w:rPr>
        <w:t>1.</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 xml:space="preserve">„substrat de carton” înseamnă mucava sau carton, neimprimat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neprelucrat, cu o greutate de bază mai mare de 400 g/m</w:t>
      </w:r>
      <w:r w:rsidRPr="00730893">
        <w:rPr>
          <w:rFonts w:ascii="inherit" w:eastAsia="Arial Unicode MS" w:hAnsi="inherit" w:cs="Arial Unicode MS"/>
          <w:color w:val="444444"/>
          <w:sz w:val="13"/>
          <w:vertAlign w:val="superscript"/>
        </w:rPr>
        <w:t>2</w:t>
      </w:r>
      <w:r w:rsidRPr="00730893">
        <w:rPr>
          <w:rFonts w:ascii="inherit" w:eastAsia="Arial Unicode MS" w:hAnsi="inherit" w:cs="Arial Unicode MS"/>
          <w:color w:val="444444"/>
          <w:sz w:val="19"/>
          <w:szCs w:val="19"/>
        </w:rPr>
        <w:t>;</w:t>
      </w:r>
    </w:p>
    <w:p w:rsidR="00730893" w:rsidRPr="00730893" w:rsidRDefault="00730893" w:rsidP="00730893">
      <w:pPr>
        <w:shd w:val="clear" w:color="auto" w:fill="FFFFFF"/>
        <w:spacing w:after="0" w:line="312" w:lineRule="atLeast"/>
        <w:ind w:hanging="48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lastRenderedPageBreak/>
        <w:t>2.</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 xml:space="preserve">„consumabile” înseamnă produsele chimice utilizate în cursul proceselor de imprimare, cretare sau finisare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care pot fi consumate, distruse ori dispersate sau pot deveni de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euri ori produse uzate;</w:t>
      </w:r>
    </w:p>
    <w:p w:rsidR="00730893" w:rsidRPr="00730893" w:rsidRDefault="00730893" w:rsidP="00730893">
      <w:pPr>
        <w:shd w:val="clear" w:color="auto" w:fill="FFFFFF"/>
        <w:spacing w:after="0" w:line="312" w:lineRule="atLeast"/>
        <w:ind w:hanging="48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3.</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 xml:space="preserve">„produs din hârtie prelucrată” înseamnă hârtia, cartonul sau substraturile pe bază de hârtie, imprimate sau neimprimate, utilizate în general pentru a proteja, a manipula sau a depozita articole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i/sau însemnări, pentru care procesul de prelucrare este o parte esen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ială a procesului de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care cuprind trei categorii principale de produse: plicurile, saco</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ele din hâr</w:t>
      </w:r>
      <w:r w:rsidRPr="00730893">
        <w:rPr>
          <w:rFonts w:ascii="inherit" w:eastAsia="Arial Unicode MS" w:hAnsi="inherit" w:cs="Arial Unicode MS"/>
          <w:color w:val="444444"/>
          <w:sz w:val="19"/>
          <w:szCs w:val="19"/>
        </w:rPr>
        <w:t xml:space="preserve">tie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produsele de papetărie din hârtie;</w:t>
      </w:r>
    </w:p>
    <w:p w:rsidR="00730893" w:rsidRPr="00730893" w:rsidRDefault="00730893" w:rsidP="00730893">
      <w:pPr>
        <w:shd w:val="clear" w:color="auto" w:fill="FFFFFF"/>
        <w:spacing w:after="0" w:line="312" w:lineRule="atLeast"/>
        <w:ind w:hanging="48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4.</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„produse de papetărie din hârtie” înseamnă dosare, bibliorafturi, caiete, blocnotesuri, caiete cu spirală, calendare cu coper</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 agende pentru jurnale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foi volante;</w:t>
      </w:r>
    </w:p>
    <w:p w:rsidR="00730893" w:rsidRPr="00730893" w:rsidRDefault="00730893" w:rsidP="00730893">
      <w:pPr>
        <w:shd w:val="clear" w:color="auto" w:fill="FFFFFF"/>
        <w:spacing w:after="0" w:line="312" w:lineRule="atLeast"/>
        <w:ind w:hanging="48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5.</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„proces de prelucrare” înseamnă un proces prin care materialul este prelucrat pentru a se ob</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ine un produs din hârtie prelucrată. Acest proces poate include un proces de imprimare (opera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iuni de pregătire pentru imprimare, imprimare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post-imprimare);</w:t>
      </w:r>
    </w:p>
    <w:p w:rsidR="00730893" w:rsidRPr="00730893" w:rsidRDefault="00730893" w:rsidP="00730893">
      <w:pPr>
        <w:shd w:val="clear" w:color="auto" w:fill="FFFFFF"/>
        <w:spacing w:after="0" w:line="312" w:lineRule="atLeast"/>
        <w:ind w:hanging="48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6.</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„solvent organic halogenat” înseamnă un solvent organic a cărui moleculă con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ine cel pu</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 un atom de brom, clor, fluor sau iod;</w:t>
      </w:r>
    </w:p>
    <w:p w:rsidR="00730893" w:rsidRPr="00730893" w:rsidRDefault="00730893" w:rsidP="00730893">
      <w:pPr>
        <w:shd w:val="clear" w:color="auto" w:fill="FFFFFF"/>
        <w:spacing w:after="0" w:line="312" w:lineRule="atLeast"/>
        <w:ind w:hanging="48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7.</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„componente din alt material decât hârtia” înseamnă toate păr</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ile unui produs din hârtie prelucrată care nu sunt constituite</w:t>
      </w:r>
      <w:r w:rsidRPr="00730893">
        <w:rPr>
          <w:rFonts w:ascii="inherit" w:eastAsia="Arial Unicode MS" w:hAnsi="inherit" w:cs="Arial Unicode MS"/>
          <w:color w:val="444444"/>
          <w:sz w:val="19"/>
          <w:szCs w:val="19"/>
        </w:rPr>
        <w:t xml:space="preserve"> din hârtie, carton sau substraturi pe bază de hârtie;</w:t>
      </w:r>
    </w:p>
    <w:p w:rsidR="00730893" w:rsidRPr="00730893" w:rsidRDefault="00730893" w:rsidP="00730893">
      <w:pPr>
        <w:shd w:val="clear" w:color="auto" w:fill="FFFFFF"/>
        <w:spacing w:after="0" w:line="312" w:lineRule="atLeast"/>
        <w:ind w:hanging="48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8.</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 xml:space="preserve">„ambalaje” înseamnă toate produsele din materiale de orice natură, care se utilizează pentru a păstra, proteja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manipula bunurile, de la materii prime la bunuri procesate, pentru a le transporta d</w:t>
      </w:r>
      <w:r w:rsidRPr="00730893">
        <w:rPr>
          <w:rFonts w:ascii="inherit" w:eastAsia="Arial Unicode MS" w:hAnsi="inherit" w:cs="Arial Unicode MS"/>
          <w:color w:val="444444"/>
          <w:sz w:val="19"/>
          <w:szCs w:val="19"/>
        </w:rPr>
        <w:t xml:space="preserve">e la producător la utilizator sau consumator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pentru a le prezenta;</w:t>
      </w:r>
    </w:p>
    <w:p w:rsidR="00730893" w:rsidRPr="00730893" w:rsidRDefault="00730893" w:rsidP="00730893">
      <w:pPr>
        <w:shd w:val="clear" w:color="auto" w:fill="FFFFFF"/>
        <w:spacing w:after="0" w:line="312" w:lineRule="atLeast"/>
        <w:ind w:hanging="48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9.</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„saco</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 din hârtie” înseamnă produse din hârtie utilizate pentru manipularea/transportul mărfurilor;</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10.</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„reciclare” înseamnă orice opera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iune de recuperare prin care de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eurile sunt p</w:t>
      </w:r>
      <w:r w:rsidRPr="00730893">
        <w:rPr>
          <w:rFonts w:ascii="inherit" w:eastAsia="Arial Unicode MS" w:hAnsi="inherit" w:cs="Arial Unicode MS"/>
          <w:color w:val="444444"/>
          <w:sz w:val="19"/>
          <w:szCs w:val="19"/>
        </w:rPr>
        <w:t>rocesate pentru a se ob</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ine produse, materiale sau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 destinate utilizării ini</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iale sau altor utilizări, cu excep</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ia recuperării energiei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a procesării pentru ob</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inerea de materiale utilizate drept combustibil sau în opera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iuni de reumplere;</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11.</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„fibre reciclate” înseamnă fibre recuperate din fluxul de de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euri în cursul unui proces de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sau generate de utilizatorii finali ai produsului, care nu mai pot fi utilizate în scopul prevăzut ini</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ial. Se exclude reutilizarea materialelor care sunt g</w:t>
      </w:r>
      <w:r w:rsidRPr="00730893">
        <w:rPr>
          <w:rFonts w:ascii="inherit" w:eastAsia="Arial Unicode MS" w:hAnsi="inherit" w:cs="Arial Unicode MS"/>
          <w:color w:val="444444"/>
          <w:sz w:val="19"/>
          <w:szCs w:val="19"/>
        </w:rPr>
        <w:t xml:space="preserve">enerate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pot fi recuperate în cursul aceluia</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proces (brac — din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proprie sau achizi</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ionat);</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12.</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„dosare” înseamnă înveli</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uri pliante sau coper</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 pentru foi volante, cum ar fi dosarele suspendabile, indexurile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separatoarele, mapele, dosarele</w:t>
      </w:r>
      <w:r w:rsidRPr="00730893">
        <w:rPr>
          <w:rFonts w:ascii="inherit" w:eastAsia="Arial Unicode MS" w:hAnsi="inherit" w:cs="Arial Unicode MS"/>
          <w:color w:val="444444"/>
          <w:sz w:val="19"/>
          <w:szCs w:val="19"/>
        </w:rPr>
        <w:t xml:space="preserve"> plic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dosarele simple;</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13.</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 xml:space="preserve">„bibliorafturi” înseamnă produse pe bază de hârtie, constând dintr-o copertă, de obicei, din carton, prevăzută cu inele pentru păstrarea împreună a foilor volante, cum ar fi bibliorafturile cu inele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bibliorafturile cu mecan</w:t>
      </w:r>
      <w:r w:rsidRPr="00730893">
        <w:rPr>
          <w:rFonts w:ascii="inherit" w:eastAsia="Arial Unicode MS" w:hAnsi="inherit" w:cs="Arial Unicode MS"/>
          <w:color w:val="444444"/>
          <w:sz w:val="19"/>
          <w:szCs w:val="19"/>
        </w:rPr>
        <w:t>ism cu levier;</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14.</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„compus organic volatil” (COV) înseamnă orice compus organic, inclusiv frac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iunea creozotului, care are la 293,15 K o presiune a vaporilor de cel pu</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 0,01 kPa sau are o volatilitate corespondentă în condi</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specifice de utilizare;</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15.</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„agen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de spălare” înseamnă: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e chimice utilizate pentru spălarea formelor de tipar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i a preselor de tipar în vederea îndepărtării cernelurilor de tipar, a prafului de hârtie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a altor produse similare; agen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de cură</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are pentru ma</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inile de finis</w:t>
      </w:r>
      <w:r w:rsidRPr="00730893">
        <w:rPr>
          <w:rFonts w:ascii="inherit" w:eastAsia="Arial Unicode MS" w:hAnsi="inherit" w:cs="Arial Unicode MS"/>
          <w:color w:val="444444"/>
          <w:sz w:val="19"/>
          <w:szCs w:val="19"/>
        </w:rPr>
        <w:t xml:space="preserve">at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ma</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inile de tipar; detergen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pentru cernelurile de tipar utiliza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pentru îndepărtarea cernelurilor uscate;</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16.</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„de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euri de hârtie” înseamnă hârtia generată în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de produse finite din hârtie prelucrată, care nu face parte din aceste produse.</w:t>
      </w:r>
    </w:p>
    <w:p w:rsidR="00730893" w:rsidRPr="00730893" w:rsidRDefault="00730893" w:rsidP="00730893">
      <w:pPr>
        <w:shd w:val="clear" w:color="auto" w:fill="FFFFFF"/>
        <w:spacing w:before="240" w:after="120" w:line="250" w:lineRule="atLeast"/>
        <w:jc w:val="center"/>
        <w:textAlignment w:val="baseline"/>
        <w:rPr>
          <w:rFonts w:ascii="Arial Unicode MS" w:eastAsia="Arial Unicode MS" w:hAnsi="Arial Unicode MS" w:cs="Arial Unicode MS"/>
          <w:i/>
          <w:iCs/>
          <w:color w:val="444444"/>
          <w:sz w:val="19"/>
          <w:szCs w:val="19"/>
        </w:rPr>
      </w:pPr>
      <w:r w:rsidRPr="00730893">
        <w:rPr>
          <w:rFonts w:ascii="Arial Unicode MS" w:eastAsia="Arial Unicode MS" w:hAnsi="Arial Unicode MS" w:cs="Arial Unicode MS" w:hint="eastAsia"/>
          <w:i/>
          <w:iCs/>
          <w:color w:val="444444"/>
          <w:sz w:val="19"/>
          <w:szCs w:val="19"/>
        </w:rPr>
        <w:t>Articolul 3</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 xml:space="preserve">Pentru a primi eticheta ecologică a UE în temeiul Regulamentului (CE) nr. 66/2010, un produs din hârtie prelucrată trebuie să se încadreze în grupa de produse „produse din hârtie prelucrată”, definită la articolul 1 din </w:t>
      </w:r>
      <w:r w:rsidRPr="00730893">
        <w:rPr>
          <w:rFonts w:ascii="Arial Unicode MS" w:eastAsia="Arial Unicode MS" w:hAnsi="Arial Unicode MS" w:cs="Arial Unicode MS" w:hint="eastAsia"/>
          <w:color w:val="444444"/>
          <w:sz w:val="19"/>
          <w:szCs w:val="19"/>
        </w:rPr>
        <w:lastRenderedPageBreak/>
        <w:t xml:space="preserve">prezenta decizie,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 xml:space="preserve">i să îndeplinească criteriile, precum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cerin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 xml:space="preserve">ele de evaluare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de verificare aferente, stabilite în anexă.</w:t>
      </w:r>
    </w:p>
    <w:p w:rsidR="00730893" w:rsidRPr="00730893" w:rsidRDefault="00730893" w:rsidP="00730893">
      <w:pPr>
        <w:shd w:val="clear" w:color="auto" w:fill="FFFFFF"/>
        <w:spacing w:before="240" w:after="120" w:line="250" w:lineRule="atLeast"/>
        <w:jc w:val="center"/>
        <w:textAlignment w:val="baseline"/>
        <w:rPr>
          <w:rFonts w:ascii="Arial Unicode MS" w:eastAsia="Arial Unicode MS" w:hAnsi="Arial Unicode MS" w:cs="Arial Unicode MS" w:hint="eastAsia"/>
          <w:i/>
          <w:iCs/>
          <w:color w:val="444444"/>
          <w:sz w:val="19"/>
          <w:szCs w:val="19"/>
        </w:rPr>
      </w:pPr>
      <w:r w:rsidRPr="00730893">
        <w:rPr>
          <w:rFonts w:ascii="Arial Unicode MS" w:eastAsia="Arial Unicode MS" w:hAnsi="Arial Unicode MS" w:cs="Arial Unicode MS" w:hint="eastAsia"/>
          <w:i/>
          <w:iCs/>
          <w:color w:val="444444"/>
          <w:sz w:val="19"/>
          <w:szCs w:val="19"/>
        </w:rPr>
        <w:t>Articolul 4</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 xml:space="preserve">Criteriile pentru grupa de produse „produse din hârtie prelucrată”, precum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cerin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 xml:space="preserve">ele de evaluare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de verificare aferente, sunt valabile pentru o perioadă de trei ani de la data adoptării prezentei decizii.</w:t>
      </w:r>
    </w:p>
    <w:p w:rsidR="00730893" w:rsidRPr="00730893" w:rsidRDefault="00730893" w:rsidP="00730893">
      <w:pPr>
        <w:shd w:val="clear" w:color="auto" w:fill="FFFFFF"/>
        <w:spacing w:before="240" w:after="120" w:line="250" w:lineRule="atLeast"/>
        <w:jc w:val="center"/>
        <w:textAlignment w:val="baseline"/>
        <w:rPr>
          <w:rFonts w:ascii="Arial Unicode MS" w:eastAsia="Arial Unicode MS" w:hAnsi="Arial Unicode MS" w:cs="Arial Unicode MS" w:hint="eastAsia"/>
          <w:i/>
          <w:iCs/>
          <w:color w:val="444444"/>
          <w:sz w:val="19"/>
          <w:szCs w:val="19"/>
        </w:rPr>
      </w:pPr>
      <w:r w:rsidRPr="00730893">
        <w:rPr>
          <w:rFonts w:ascii="Arial Unicode MS" w:eastAsia="Arial Unicode MS" w:hAnsi="Arial Unicode MS" w:cs="Arial Unicode MS" w:hint="eastAsia"/>
          <w:i/>
          <w:iCs/>
          <w:color w:val="444444"/>
          <w:sz w:val="19"/>
          <w:szCs w:val="19"/>
        </w:rPr>
        <w:t>Articolul 5</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Numărul de cod atribuit grupei de produse „produse din hârtie prelucrată” în scopuri administrative este „046”.</w:t>
      </w:r>
    </w:p>
    <w:p w:rsidR="00730893" w:rsidRPr="00730893" w:rsidRDefault="00730893" w:rsidP="00730893">
      <w:pPr>
        <w:shd w:val="clear" w:color="auto" w:fill="FFFFFF"/>
        <w:spacing w:before="240" w:after="120" w:line="250" w:lineRule="atLeast"/>
        <w:jc w:val="center"/>
        <w:textAlignment w:val="baseline"/>
        <w:rPr>
          <w:rFonts w:ascii="Arial Unicode MS" w:eastAsia="Arial Unicode MS" w:hAnsi="Arial Unicode MS" w:cs="Arial Unicode MS" w:hint="eastAsia"/>
          <w:i/>
          <w:iCs/>
          <w:color w:val="444444"/>
          <w:sz w:val="19"/>
          <w:szCs w:val="19"/>
        </w:rPr>
      </w:pPr>
      <w:r w:rsidRPr="00730893">
        <w:rPr>
          <w:rFonts w:ascii="Arial Unicode MS" w:eastAsia="Arial Unicode MS" w:hAnsi="Arial Unicode MS" w:cs="Arial Unicode MS" w:hint="eastAsia"/>
          <w:i/>
          <w:iCs/>
          <w:color w:val="444444"/>
          <w:sz w:val="19"/>
          <w:szCs w:val="19"/>
        </w:rPr>
        <w:t>Articolul 6</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Prezenta decizie se adresează statelor membre.</w:t>
      </w:r>
    </w:p>
    <w:p w:rsidR="00730893" w:rsidRPr="00730893" w:rsidRDefault="00730893" w:rsidP="00730893">
      <w:pPr>
        <w:shd w:val="clear" w:color="auto" w:fill="FFFFFF"/>
        <w:spacing w:after="0" w:line="250" w:lineRule="atLeast"/>
        <w:textAlignment w:val="baseline"/>
        <w:rPr>
          <w:rFonts w:ascii="Arial Unicode MS" w:eastAsia="Arial Unicode MS" w:hAnsi="Arial Unicode MS" w:cs="Arial Unicode MS" w:hint="eastAsia"/>
          <w:color w:val="444444"/>
          <w:sz w:val="19"/>
          <w:szCs w:val="19"/>
        </w:rPr>
      </w:pPr>
    </w:p>
    <w:p w:rsidR="00730893" w:rsidRPr="00730893" w:rsidRDefault="00730893" w:rsidP="00730893">
      <w:pPr>
        <w:spacing w:after="0" w:line="240" w:lineRule="auto"/>
        <w:rPr>
          <w:rFonts w:ascii="Times New Roman" w:eastAsia="Times New Roman" w:hAnsi="Times New Roman" w:cs="Times New Roman" w:hint="eastAsia"/>
          <w:sz w:val="24"/>
          <w:szCs w:val="24"/>
        </w:rPr>
      </w:pPr>
      <w:r w:rsidRPr="00730893">
        <w:rPr>
          <w:rFonts w:ascii="Times New Roman" w:eastAsia="Times New Roman" w:hAnsi="Times New Roman" w:cs="Times New Roman"/>
          <w:sz w:val="24"/>
          <w:szCs w:val="24"/>
        </w:rPr>
        <w:pict>
          <v:rect id="_x0000_i1026" style="width:53.65pt;height:.75pt" o:hrpct="0" o:hralign="center" o:hrstd="t" o:hrnoshade="t" o:hr="t" fillcolor="black" stroked="f"/>
        </w:pict>
      </w:r>
    </w:p>
    <w:p w:rsidR="00730893" w:rsidRPr="00730893" w:rsidRDefault="00730893" w:rsidP="00730893">
      <w:pPr>
        <w:shd w:val="clear" w:color="auto" w:fill="FFFFFF"/>
        <w:spacing w:after="0" w:line="250" w:lineRule="atLeast"/>
        <w:textAlignment w:val="baseline"/>
        <w:rPr>
          <w:rFonts w:ascii="Arial Unicode MS" w:eastAsia="Arial Unicode MS" w:hAnsi="Arial Unicode MS" w:cs="Arial Unicode MS"/>
          <w:color w:val="444444"/>
          <w:sz w:val="19"/>
          <w:szCs w:val="19"/>
        </w:rPr>
      </w:pPr>
    </w:p>
    <w:p w:rsidR="00730893" w:rsidRPr="00730893" w:rsidRDefault="00730893" w:rsidP="00730893">
      <w:pPr>
        <w:shd w:val="clear" w:color="auto" w:fill="FFFFFF"/>
        <w:spacing w:after="120" w:line="250" w:lineRule="atLeast"/>
        <w:jc w:val="center"/>
        <w:textAlignment w:val="baseline"/>
        <w:rPr>
          <w:rFonts w:ascii="Arial Unicode MS" w:eastAsia="Arial Unicode MS" w:hAnsi="Arial Unicode MS" w:cs="Arial Unicode MS" w:hint="eastAsia"/>
          <w:i/>
          <w:iCs/>
          <w:color w:val="444444"/>
          <w:sz w:val="19"/>
          <w:szCs w:val="19"/>
        </w:rPr>
      </w:pPr>
      <w:r w:rsidRPr="00730893">
        <w:rPr>
          <w:rFonts w:ascii="Arial Unicode MS" w:eastAsia="Arial Unicode MS" w:hAnsi="Arial Unicode MS" w:cs="Arial Unicode MS" w:hint="eastAsia"/>
          <w:i/>
          <w:iCs/>
          <w:color w:val="444444"/>
          <w:sz w:val="19"/>
          <w:szCs w:val="19"/>
        </w:rPr>
        <w:t>ANEXĂ</w:t>
      </w:r>
    </w:p>
    <w:p w:rsidR="00730893" w:rsidRPr="00730893" w:rsidRDefault="00730893" w:rsidP="00730893">
      <w:pPr>
        <w:shd w:val="clear" w:color="auto" w:fill="FFFFFF"/>
        <w:spacing w:after="120" w:line="250" w:lineRule="atLeast"/>
        <w:jc w:val="center"/>
        <w:textAlignment w:val="baseline"/>
        <w:rPr>
          <w:rFonts w:ascii="Arial Unicode MS" w:eastAsia="Arial Unicode MS" w:hAnsi="Arial Unicode MS" w:cs="Arial Unicode MS" w:hint="eastAsia"/>
          <w:b/>
          <w:bCs/>
          <w:color w:val="444444"/>
          <w:sz w:val="19"/>
          <w:szCs w:val="19"/>
        </w:rPr>
      </w:pPr>
      <w:r w:rsidRPr="00730893">
        <w:rPr>
          <w:rFonts w:ascii="Arial Unicode MS" w:eastAsia="Arial Unicode MS" w:hAnsi="Arial Unicode MS" w:cs="Arial Unicode MS" w:hint="eastAsia"/>
          <w:b/>
          <w:bCs/>
          <w:color w:val="444444"/>
          <w:sz w:val="19"/>
          <w:szCs w:val="19"/>
        </w:rPr>
        <w:t>CADRU</w:t>
      </w:r>
    </w:p>
    <w:p w:rsidR="00730893" w:rsidRPr="00730893" w:rsidRDefault="00730893" w:rsidP="00730893">
      <w:pPr>
        <w:shd w:val="clear" w:color="auto" w:fill="FFFFFF"/>
        <w:spacing w:after="0" w:line="250" w:lineRule="atLeast"/>
        <w:textAlignment w:val="baseline"/>
        <w:rPr>
          <w:rFonts w:ascii="Arial Unicode MS" w:eastAsia="Arial Unicode MS" w:hAnsi="Arial Unicode MS" w:cs="Arial Unicode MS" w:hint="eastAsia"/>
          <w:b/>
          <w:bCs/>
          <w:color w:val="444444"/>
          <w:sz w:val="19"/>
          <w:szCs w:val="19"/>
        </w:rPr>
      </w:pPr>
      <w:r w:rsidRPr="00730893">
        <w:rPr>
          <w:rFonts w:ascii="inherit" w:eastAsia="Arial Unicode MS" w:hAnsi="inherit" w:cs="Arial Unicode MS"/>
          <w:b/>
          <w:bCs/>
          <w:color w:val="444444"/>
          <w:sz w:val="19"/>
        </w:rPr>
        <w:t>Scopul criteriilor</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Criteriile privind eticheta ecologică reflectă cea mai bună performan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ă de mediu înregistrată pe pia</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a produselor din hârtie prelucrată. De</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 xml:space="preserve">i utilizarea produselor chimice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eliberarea de poluan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 fac parte din procesul de produc</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ie, un produs care poartă eticheta ecologică a UE garantează consumatorului că utilizarea unor astfel de substan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e a fost limitată atât cât este posibil din punct de vedere tehnic, fără a prejudicia caracterul produsului final de a fi adecvat pentru utilizarea în scopul prevăzut. Utilizarea substan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elor periculoase este exclusă ori de câte ori este posibil. Derogările se acordă numai dacă pe pia</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ă nu există alternative viabile, astfel de substan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e fiind permise numai în concentra</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ii minime.</w:t>
      </w:r>
    </w:p>
    <w:p w:rsidR="00730893" w:rsidRPr="00730893" w:rsidRDefault="00730893" w:rsidP="00730893">
      <w:pPr>
        <w:shd w:val="clear" w:color="auto" w:fill="FFFFFF"/>
        <w:spacing w:after="0" w:line="250" w:lineRule="atLeast"/>
        <w:jc w:val="center"/>
        <w:textAlignment w:val="baseline"/>
        <w:rPr>
          <w:rFonts w:ascii="Arial Unicode MS" w:eastAsia="Arial Unicode MS" w:hAnsi="Arial Unicode MS" w:cs="Arial Unicode MS" w:hint="eastAsia"/>
          <w:i/>
          <w:iCs/>
          <w:color w:val="444444"/>
          <w:sz w:val="19"/>
          <w:szCs w:val="19"/>
        </w:rPr>
      </w:pPr>
      <w:r w:rsidRPr="00730893">
        <w:rPr>
          <w:rFonts w:ascii="inherit" w:eastAsia="Arial Unicode MS" w:hAnsi="inherit" w:cs="Arial Unicode MS"/>
          <w:b/>
          <w:bCs/>
          <w:i/>
          <w:iCs/>
          <w:color w:val="444444"/>
          <w:sz w:val="19"/>
        </w:rPr>
        <w:t>CRITERII</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Criteriile de acordare a etichetei ecologice a UE pentru produsele din hârtie prelucrată:</w:t>
      </w:r>
    </w:p>
    <w:p w:rsidR="00730893" w:rsidRPr="00730893" w:rsidRDefault="00730893" w:rsidP="00730893">
      <w:pPr>
        <w:shd w:val="clear" w:color="auto" w:fill="FFFFFF"/>
        <w:spacing w:after="0" w:line="312" w:lineRule="atLeast"/>
        <w:ind w:hanging="480"/>
        <w:jc w:val="both"/>
        <w:textAlignment w:val="baseline"/>
        <w:rPr>
          <w:rFonts w:ascii="inherit" w:eastAsia="Arial Unicode MS" w:hAnsi="inherit" w:cs="Arial Unicode MS" w:hint="eastAsia"/>
          <w:color w:val="444444"/>
          <w:sz w:val="19"/>
          <w:szCs w:val="19"/>
        </w:rPr>
      </w:pPr>
      <w:r w:rsidRPr="00730893">
        <w:rPr>
          <w:rFonts w:ascii="inherit" w:eastAsia="Arial Unicode MS" w:hAnsi="inherit" w:cs="Arial Unicode MS"/>
          <w:color w:val="444444"/>
          <w:sz w:val="19"/>
          <w:szCs w:val="19"/>
        </w:rPr>
        <w:t>1.</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Substrat</w:t>
      </w:r>
    </w:p>
    <w:p w:rsidR="00730893" w:rsidRPr="00730893" w:rsidRDefault="00730893" w:rsidP="00730893">
      <w:pPr>
        <w:shd w:val="clear" w:color="auto" w:fill="FFFFFF"/>
        <w:spacing w:after="0" w:line="312" w:lineRule="atLeast"/>
        <w:ind w:hanging="48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2.</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Fibre: gestionarea durabilă a pădurilor</w:t>
      </w:r>
    </w:p>
    <w:p w:rsidR="00730893" w:rsidRPr="00730893" w:rsidRDefault="00730893" w:rsidP="00730893">
      <w:pPr>
        <w:shd w:val="clear" w:color="auto" w:fill="FFFFFF"/>
        <w:spacing w:after="0" w:line="312" w:lineRule="atLeast"/>
        <w:ind w:hanging="48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3.</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ele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amestecurile excluse sau limitate</w:t>
      </w:r>
    </w:p>
    <w:p w:rsidR="00730893" w:rsidRPr="00730893" w:rsidRDefault="00730893" w:rsidP="00730893">
      <w:pPr>
        <w:shd w:val="clear" w:color="auto" w:fill="FFFFFF"/>
        <w:spacing w:after="0" w:line="312" w:lineRule="atLeast"/>
        <w:ind w:hanging="48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4.</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Posibilitate de reciclare</w:t>
      </w:r>
    </w:p>
    <w:p w:rsidR="00730893" w:rsidRPr="00730893" w:rsidRDefault="00730893" w:rsidP="00730893">
      <w:pPr>
        <w:shd w:val="clear" w:color="auto" w:fill="FFFFFF"/>
        <w:spacing w:after="0" w:line="312" w:lineRule="atLeast"/>
        <w:ind w:hanging="48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5.</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Emisii</w:t>
      </w:r>
    </w:p>
    <w:p w:rsidR="00730893" w:rsidRPr="00730893" w:rsidRDefault="00730893" w:rsidP="00730893">
      <w:pPr>
        <w:shd w:val="clear" w:color="auto" w:fill="FFFFFF"/>
        <w:spacing w:after="0" w:line="312" w:lineRule="atLeast"/>
        <w:ind w:hanging="48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6.</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De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euri</w:t>
      </w:r>
    </w:p>
    <w:p w:rsidR="00730893" w:rsidRPr="00730893" w:rsidRDefault="00730893" w:rsidP="00730893">
      <w:pPr>
        <w:shd w:val="clear" w:color="auto" w:fill="FFFFFF"/>
        <w:spacing w:after="0" w:line="312" w:lineRule="atLeast"/>
        <w:ind w:hanging="48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7.</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Energie</w:t>
      </w:r>
    </w:p>
    <w:p w:rsidR="00730893" w:rsidRPr="00730893" w:rsidRDefault="00730893" w:rsidP="00730893">
      <w:pPr>
        <w:shd w:val="clear" w:color="auto" w:fill="FFFFFF"/>
        <w:spacing w:after="0" w:line="312" w:lineRule="atLeast"/>
        <w:ind w:hanging="48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8.</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Formare</w:t>
      </w:r>
    </w:p>
    <w:p w:rsidR="00730893" w:rsidRPr="00730893" w:rsidRDefault="00730893" w:rsidP="00730893">
      <w:pPr>
        <w:shd w:val="clear" w:color="auto" w:fill="FFFFFF"/>
        <w:spacing w:after="0" w:line="312" w:lineRule="atLeast"/>
        <w:ind w:hanging="48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9.</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Adecvarea pentru utilizare</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10.</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Informa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care figurează pe produs</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11.</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Informa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care figurează pe eticheta ecologică a UE</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color w:val="444444"/>
          <w:sz w:val="19"/>
          <w:szCs w:val="19"/>
        </w:rPr>
      </w:pPr>
      <w:r w:rsidRPr="00730893">
        <w:rPr>
          <w:rFonts w:ascii="Arial Unicode MS" w:eastAsia="Arial Unicode MS" w:hAnsi="Arial Unicode MS" w:cs="Arial Unicode MS" w:hint="eastAsia"/>
          <w:color w:val="444444"/>
          <w:sz w:val="19"/>
          <w:szCs w:val="19"/>
        </w:rPr>
        <w:lastRenderedPageBreak/>
        <w:t>Aceste criterii se aplică tuturor proceselor care au loc pe amplasamentul sau amplasamentele de produc</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 xml:space="preserve">ie sau pe liniile specializate unde este fabricat produsul din hârtie prelucrată. Dacă există procese de prelucrare, imprimare, cretare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 xml:space="preserve">i finisare utilizate exclusiv pentru produsele cu etichetă ecologică, criteriile 2, 4, 5, 6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7 se aplică numai acestor procese.</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 xml:space="preserve">Criteriile ecologice nu acoperă transportul de materii prime, consumabile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produse finale.</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Criteriul 1 se aplică numai substraturilor utilizate în produsul final din hârtie prelucrată.</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 xml:space="preserve">Criteriile 4, 9, 10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11 se aplică produsului final din hârtie prelucrată.</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 xml:space="preserve">Criteriul 3 se aplică atât componentelor din alt material decât hârtia ale produselor din hârtie prelucrată, cât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 xml:space="preserve">i proceselor de prelucrare, imprimare, cretare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finisare a componentelor din hârtie.</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 xml:space="preserve">Criteriile 5, 6, 7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 xml:space="preserve">i 8 se aplică numai proceselor de prelucrare, imprimare, laminare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finisare a componentelor din hârtie.</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Cerin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 xml:space="preserve">ele specifice de evaluare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de verificare sunt indicate în cadrul fiecărui criteriu.</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Toate păr</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ile imprimate sau prelucrate ale produsului din hârtie prelucrată trebuie să îndeplinească aceste criterii. Prin urmare, păr</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ile produsului care sunt imprimate sau prelucrate de un subcontractor trebuie, de asemenea, să îndeplinească cerin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 xml:space="preserve">ele aferente. Cererea trebuie să includă o listă a tuturor imprimeriilor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subcontractorilor implica</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 în producerea hârtiei prelucrate, cu men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ionarea adreselor acestora.</w:t>
      </w:r>
    </w:p>
    <w:p w:rsidR="00730893" w:rsidRPr="00730893" w:rsidRDefault="00730893" w:rsidP="00730893">
      <w:pPr>
        <w:shd w:val="clear" w:color="auto" w:fill="FFFFFF"/>
        <w:spacing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Solicitantul trebuie să furnizeze o listă a produselor chimice utilizate de imprimerie pentru producerea produselor din hârtie prelucrată. Această cerin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 xml:space="preserve">ă se aplică tuturor consumabilelor utilizate în cursul proceselor de prelucrare, imprimare, cretare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finisare. Lista furnizată de solicitant include pentru fiecare produs chimic utilizat cantitatea, func</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 xml:space="preserve">ia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 xml:space="preserve">i furnizorul, precum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fi</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 xml:space="preserve">a cu date de securitate întocmită conform orientărilor prevăzute la punctele 10, 11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 xml:space="preserve">i 12 din anexa II la Regulamentul (CE) nr. 1907/2006 al Parlamentului European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al Consiliului (</w:t>
      </w:r>
      <w:hyperlink r:id="rId11" w:anchor="E0003" w:history="1">
        <w:r w:rsidRPr="00730893">
          <w:rPr>
            <w:rFonts w:ascii="inherit" w:eastAsia="Arial Unicode MS" w:hAnsi="inherit" w:cs="Arial Unicode MS"/>
            <w:color w:val="800080"/>
            <w:sz w:val="19"/>
          </w:rPr>
          <w:t> </w:t>
        </w:r>
        <w:r w:rsidRPr="00730893">
          <w:rPr>
            <w:rFonts w:ascii="inherit" w:eastAsia="Arial Unicode MS" w:hAnsi="inherit" w:cs="Arial Unicode MS"/>
            <w:color w:val="800080"/>
            <w:sz w:val="13"/>
            <w:vertAlign w:val="superscript"/>
          </w:rPr>
          <w:t>3</w:t>
        </w:r>
        <w:r w:rsidRPr="00730893">
          <w:rPr>
            <w:rFonts w:ascii="inherit" w:eastAsia="Arial Unicode MS" w:hAnsi="inherit" w:cs="Arial Unicode MS"/>
            <w:color w:val="800080"/>
            <w:sz w:val="19"/>
          </w:rPr>
          <w:t> </w:t>
        </w:r>
      </w:hyperlink>
      <w:r w:rsidRPr="00730893">
        <w:rPr>
          <w:rFonts w:ascii="Arial Unicode MS" w:eastAsia="Arial Unicode MS" w:hAnsi="Arial Unicode MS" w:cs="Arial Unicode MS" w:hint="eastAsia"/>
          <w:color w:val="444444"/>
          <w:sz w:val="19"/>
          <w:szCs w:val="19"/>
        </w:rPr>
        <w:t>).</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În cazul în care solicitantului i se cere să prezinte declara</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ii, documenta</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ie, analize, rapoarte de testare sau alte dovezi care să ateste îndeplinirea criteriilor, se în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 xml:space="preserve">elege că acestea pot proveni de la solicitant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 xml:space="preserve">i/sau de la furnizorul sau furnizorii săi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i/sau de la furnizorul sau furnizorii acestora, după caz.</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 xml:space="preserve">Dacă este cazul, pot fi folosite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alte metode de testare decât cele indicate pentru fiecare criteriu, dacă echivalen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a acestora este acceptată de organismul competent care evaluează cererea.</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Organismele competente recunosc de preferin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 xml:space="preserve">ă testele acreditate conform ISO 17025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verificările efectuate de organisme acreditate conform EN 45011 sau conform unui standard interna</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ional echivalent.</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 xml:space="preserve">Dacă este cazul, organismele competente pot solicita documente justificative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pot efectua verificări independente.</w:t>
      </w:r>
    </w:p>
    <w:p w:rsidR="00730893" w:rsidRPr="00730893" w:rsidRDefault="00730893" w:rsidP="00730893">
      <w:pPr>
        <w:shd w:val="clear" w:color="auto" w:fill="FFFFFF"/>
        <w:spacing w:after="0" w:line="250" w:lineRule="atLeast"/>
        <w:textAlignment w:val="baseline"/>
        <w:rPr>
          <w:rFonts w:ascii="Arial Unicode MS" w:eastAsia="Arial Unicode MS" w:hAnsi="Arial Unicode MS" w:cs="Arial Unicode MS" w:hint="eastAsia"/>
          <w:b/>
          <w:bCs/>
          <w:color w:val="444444"/>
          <w:sz w:val="19"/>
          <w:szCs w:val="19"/>
        </w:rPr>
      </w:pPr>
      <w:r w:rsidRPr="00730893">
        <w:rPr>
          <w:rFonts w:ascii="inherit" w:eastAsia="Arial Unicode MS" w:hAnsi="inherit" w:cs="Arial Unicode MS"/>
          <w:b/>
          <w:bCs/>
          <w:color w:val="444444"/>
          <w:sz w:val="19"/>
        </w:rPr>
        <w:t>Criteriul 1 — Substrat</w:t>
      </w:r>
    </w:p>
    <w:p w:rsidR="00730893" w:rsidRPr="00730893" w:rsidRDefault="00730893" w:rsidP="00730893">
      <w:pPr>
        <w:shd w:val="clear" w:color="auto" w:fill="FFFFFF"/>
        <w:spacing w:after="0" w:line="250" w:lineRule="atLeast"/>
        <w:textAlignment w:val="baseline"/>
        <w:rPr>
          <w:rFonts w:ascii="Arial Unicode MS" w:eastAsia="Arial Unicode MS" w:hAnsi="Arial Unicode MS" w:cs="Arial Unicode MS" w:hint="eastAsia"/>
          <w:color w:val="444444"/>
          <w:sz w:val="19"/>
          <w:szCs w:val="19"/>
        </w:rPr>
      </w:pPr>
      <w:r w:rsidRPr="00730893">
        <w:rPr>
          <w:rFonts w:ascii="inherit" w:eastAsia="Arial Unicode MS" w:hAnsi="inherit" w:cs="Arial Unicode MS"/>
          <w:i/>
          <w:iCs/>
          <w:color w:val="444444"/>
          <w:sz w:val="19"/>
        </w:rPr>
        <w:t>PARTEA A — Substrat de HÂRTIE</w:t>
      </w:r>
    </w:p>
    <w:p w:rsidR="00730893" w:rsidRPr="00730893" w:rsidRDefault="00730893" w:rsidP="00730893">
      <w:pPr>
        <w:shd w:val="clear" w:color="auto" w:fill="FFFFFF"/>
        <w:spacing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 xml:space="preserve">Substratul utilizat trebuie să îndeplinească criteriile 1, 2, 4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5 privind eticheta ecologică a UE stabilite în Decizia 2011/333/UE (</w:t>
      </w:r>
      <w:hyperlink r:id="rId12" w:anchor="E0004" w:history="1">
        <w:r w:rsidRPr="00730893">
          <w:rPr>
            <w:rFonts w:ascii="inherit" w:eastAsia="Arial Unicode MS" w:hAnsi="inherit" w:cs="Arial Unicode MS"/>
            <w:color w:val="800080"/>
            <w:sz w:val="19"/>
          </w:rPr>
          <w:t> </w:t>
        </w:r>
        <w:r w:rsidRPr="00730893">
          <w:rPr>
            <w:rFonts w:ascii="inherit" w:eastAsia="Arial Unicode MS" w:hAnsi="inherit" w:cs="Arial Unicode MS"/>
            <w:color w:val="800080"/>
            <w:sz w:val="13"/>
            <w:vertAlign w:val="superscript"/>
          </w:rPr>
          <w:t>4</w:t>
        </w:r>
      </w:hyperlink>
      <w:r w:rsidRPr="00730893">
        <w:rPr>
          <w:rFonts w:ascii="Arial Unicode MS" w:eastAsia="Arial Unicode MS" w:hAnsi="Arial Unicode MS" w:cs="Arial Unicode MS" w:hint="eastAsia"/>
          <w:color w:val="444444"/>
          <w:sz w:val="19"/>
          <w:szCs w:val="19"/>
        </w:rPr>
        <w:t xml:space="preserve">) referitoare la hârtia de copiat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la hârtia grafică sau în Decizia 2012/448/UE (</w:t>
      </w:r>
      <w:hyperlink r:id="rId13" w:anchor="E0005" w:history="1">
        <w:r w:rsidRPr="00730893">
          <w:rPr>
            <w:rFonts w:ascii="inherit" w:eastAsia="Arial Unicode MS" w:hAnsi="inherit" w:cs="Arial Unicode MS"/>
            <w:color w:val="800080"/>
            <w:sz w:val="19"/>
          </w:rPr>
          <w:t> </w:t>
        </w:r>
        <w:r w:rsidRPr="00730893">
          <w:rPr>
            <w:rFonts w:ascii="inherit" w:eastAsia="Arial Unicode MS" w:hAnsi="inherit" w:cs="Arial Unicode MS"/>
            <w:color w:val="800080"/>
            <w:sz w:val="13"/>
            <w:vertAlign w:val="superscript"/>
          </w:rPr>
          <w:t>5</w:t>
        </w:r>
        <w:r w:rsidRPr="00730893">
          <w:rPr>
            <w:rFonts w:ascii="inherit" w:eastAsia="Arial Unicode MS" w:hAnsi="inherit" w:cs="Arial Unicode MS"/>
            <w:color w:val="800080"/>
            <w:sz w:val="19"/>
          </w:rPr>
          <w:t> </w:t>
        </w:r>
      </w:hyperlink>
      <w:r w:rsidRPr="00730893">
        <w:rPr>
          <w:rFonts w:ascii="Arial Unicode MS" w:eastAsia="Arial Unicode MS" w:hAnsi="Arial Unicode MS" w:cs="Arial Unicode MS" w:hint="eastAsia"/>
          <w:color w:val="444444"/>
          <w:sz w:val="19"/>
          <w:szCs w:val="19"/>
        </w:rPr>
        <w:t xml:space="preserve">) </w:t>
      </w:r>
      <w:r w:rsidRPr="00730893">
        <w:rPr>
          <w:rFonts w:ascii="Arial Unicode MS" w:eastAsia="Arial Unicode MS" w:hAnsi="Arial Unicode MS" w:cs="Arial Unicode MS" w:hint="eastAsia"/>
          <w:color w:val="444444"/>
          <w:sz w:val="19"/>
          <w:szCs w:val="19"/>
        </w:rPr>
        <w:lastRenderedPageBreak/>
        <w:t xml:space="preserve">referitoare la hârtia de ziar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trebuie să se demonstreze că acesta este conform, de asemenea, cu criteriul 2 privind eticheta ecologică a UE — Fibre: gestionarea durabilă a pădurilor, stabilit în prezenta decizie a Comisiei pentru produsele din hârtie prelucrată.</w:t>
      </w:r>
    </w:p>
    <w:p w:rsidR="00730893" w:rsidRPr="00730893" w:rsidRDefault="00730893" w:rsidP="00730893">
      <w:pPr>
        <w:shd w:val="clear" w:color="auto" w:fill="FFFFFF"/>
        <w:spacing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Arial Unicode MS" w:eastAsia="Arial Unicode MS" w:hAnsi="Arial Unicode MS" w:cs="Arial Unicode MS" w:hint="eastAsia"/>
          <w:color w:val="444444"/>
          <w:sz w:val="19"/>
        </w:rPr>
        <w:t> </w:t>
      </w:r>
      <w:r w:rsidRPr="00730893">
        <w:rPr>
          <w:rFonts w:ascii="Arial Unicode MS" w:eastAsia="Arial Unicode MS" w:hAnsi="Arial Unicode MS" w:cs="Arial Unicode MS" w:hint="eastAsia"/>
          <w:color w:val="444444"/>
          <w:sz w:val="19"/>
          <w:szCs w:val="19"/>
        </w:rPr>
        <w:t>solicitantul trebuie să furnizeze specifica</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iile produselor respective din hârtie prelucrată, inclusiv denumirile comerciale, cantită</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 xml:space="preserve">ile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greutatea pe m</w:t>
      </w:r>
      <w:r w:rsidRPr="00730893">
        <w:rPr>
          <w:rFonts w:ascii="inherit" w:eastAsia="Arial Unicode MS" w:hAnsi="inherit" w:cs="Arial Unicode MS"/>
          <w:color w:val="444444"/>
          <w:sz w:val="13"/>
          <w:vertAlign w:val="superscript"/>
        </w:rPr>
        <w:t>2</w:t>
      </w:r>
      <w:r w:rsidRPr="00730893">
        <w:rPr>
          <w:rFonts w:ascii="Arial Unicode MS" w:eastAsia="Arial Unicode MS" w:hAnsi="Arial Unicode MS" w:cs="Arial Unicode MS" w:hint="eastAsia"/>
          <w:color w:val="444444"/>
          <w:sz w:val="19"/>
        </w:rPr>
        <w:t> </w:t>
      </w:r>
      <w:r w:rsidRPr="00730893">
        <w:rPr>
          <w:rFonts w:ascii="Arial Unicode MS" w:eastAsia="Arial Unicode MS" w:hAnsi="Arial Unicode MS" w:cs="Arial Unicode MS" w:hint="eastAsia"/>
          <w:color w:val="444444"/>
          <w:sz w:val="19"/>
          <w:szCs w:val="19"/>
        </w:rPr>
        <w:t xml:space="preserve">a hârtiei utilizate. Lista trebuie să includă, de asemenea, denumirile furnizorilor hârtiei utilizate. Conformitatea fiecărui substrat cu criteriile 1, 2, 4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5 privind eticheta ecologică a UE, stabilite în Decizia 2011/333/UE sau în Decizia 2012/448/UE, se demonstrează prin furnizarea unei copii a unui certificat valabil de acordare a etichetei ecologice a UE pentru hârtia utilizată. Conformitatea fiecărui substrat cu criteriul 2, Fibre: gestionarea durabilă a pădurilor, se demonstrează prin furnizarea unui certificat valabil PEFC, FSC sau echivalent pentru substratul utilizat sau printr-o declara</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ie pe proprie răspundere, dacă solicitantul de</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ine deja un certificat valabil de acordare a etichetei ecologice a UE pentru substratul utilizat.</w:t>
      </w:r>
    </w:p>
    <w:p w:rsidR="00730893" w:rsidRPr="00730893" w:rsidRDefault="00730893" w:rsidP="00730893">
      <w:pPr>
        <w:shd w:val="clear" w:color="auto" w:fill="FFFFFF"/>
        <w:spacing w:after="0" w:line="250" w:lineRule="atLeast"/>
        <w:textAlignment w:val="baseline"/>
        <w:rPr>
          <w:rFonts w:ascii="Arial Unicode MS" w:eastAsia="Arial Unicode MS" w:hAnsi="Arial Unicode MS" w:cs="Arial Unicode MS" w:hint="eastAsia"/>
          <w:color w:val="444444"/>
          <w:sz w:val="19"/>
          <w:szCs w:val="19"/>
        </w:rPr>
      </w:pPr>
      <w:r w:rsidRPr="00730893">
        <w:rPr>
          <w:rFonts w:ascii="inherit" w:eastAsia="Arial Unicode MS" w:hAnsi="inherit" w:cs="Arial Unicode MS"/>
          <w:i/>
          <w:iCs/>
          <w:color w:val="444444"/>
          <w:sz w:val="19"/>
        </w:rPr>
        <w:t>PARTEA B — Substrat de CARTON</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hint="eastAsia"/>
          <w:color w:val="444444"/>
          <w:sz w:val="19"/>
          <w:szCs w:val="19"/>
        </w:rPr>
      </w:pPr>
      <w:r w:rsidRPr="00730893">
        <w:rPr>
          <w:rFonts w:ascii="inherit" w:eastAsia="Arial Unicode MS" w:hAnsi="inherit" w:cs="Arial Unicode MS"/>
          <w:color w:val="444444"/>
          <w:sz w:val="19"/>
          <w:szCs w:val="19"/>
        </w:rPr>
        <w:t>(a)</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CCO, sulf, NOx, fosfor</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Pentru fiecare dintre ace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ti parametri, emisiile în aer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i/sau apă provenite din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ia de pastă, de hârtie stratificată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de carton se exprimă în puncte (P</w:t>
      </w:r>
      <w:r w:rsidRPr="00730893">
        <w:rPr>
          <w:rFonts w:ascii="inherit" w:eastAsia="Arial Unicode MS" w:hAnsi="inherit" w:cs="Arial Unicode MS"/>
          <w:color w:val="444444"/>
          <w:sz w:val="13"/>
          <w:vertAlign w:val="subscript"/>
        </w:rPr>
        <w:t>CCO</w:t>
      </w:r>
      <w:r w:rsidRPr="00730893">
        <w:rPr>
          <w:rFonts w:ascii="inherit" w:eastAsia="Arial Unicode MS" w:hAnsi="inherit" w:cs="Arial Unicode MS"/>
          <w:color w:val="444444"/>
          <w:sz w:val="19"/>
          <w:szCs w:val="19"/>
        </w:rPr>
        <w:t>, P</w:t>
      </w:r>
      <w:r w:rsidRPr="00730893">
        <w:rPr>
          <w:rFonts w:ascii="inherit" w:eastAsia="Arial Unicode MS" w:hAnsi="inherit" w:cs="Arial Unicode MS"/>
          <w:color w:val="444444"/>
          <w:sz w:val="13"/>
          <w:vertAlign w:val="subscript"/>
        </w:rPr>
        <w:t>S</w:t>
      </w:r>
      <w:r w:rsidRPr="00730893">
        <w:rPr>
          <w:rFonts w:ascii="inherit" w:eastAsia="Arial Unicode MS" w:hAnsi="inherit" w:cs="Arial Unicode MS"/>
          <w:color w:val="444444"/>
          <w:sz w:val="19"/>
          <w:szCs w:val="19"/>
        </w:rPr>
        <w:t>, P</w:t>
      </w:r>
      <w:r w:rsidRPr="00730893">
        <w:rPr>
          <w:rFonts w:ascii="inherit" w:eastAsia="Arial Unicode MS" w:hAnsi="inherit" w:cs="Arial Unicode MS"/>
          <w:color w:val="444444"/>
          <w:sz w:val="13"/>
          <w:vertAlign w:val="subscript"/>
        </w:rPr>
        <w:t>NOx</w:t>
      </w:r>
      <w:r w:rsidRPr="00730893">
        <w:rPr>
          <w:rFonts w:ascii="inherit" w:eastAsia="Arial Unicode MS" w:hAnsi="inherit" w:cs="Arial Unicode MS"/>
          <w:color w:val="444444"/>
          <w:sz w:val="19"/>
          <w:szCs w:val="19"/>
        </w:rPr>
        <w:t>, P</w:t>
      </w:r>
      <w:r w:rsidRPr="00730893">
        <w:rPr>
          <w:rFonts w:ascii="inherit" w:eastAsia="Arial Unicode MS" w:hAnsi="inherit" w:cs="Arial Unicode MS"/>
          <w:color w:val="444444"/>
          <w:sz w:val="13"/>
          <w:vertAlign w:val="subscript"/>
        </w:rPr>
        <w:t>P</w:t>
      </w:r>
      <w:r w:rsidRPr="00730893">
        <w:rPr>
          <w:rFonts w:ascii="inherit" w:eastAsia="Arial Unicode MS" w:hAnsi="inherit" w:cs="Arial Unicode MS"/>
          <w:color w:val="444444"/>
          <w:sz w:val="19"/>
          <w:szCs w:val="19"/>
        </w:rPr>
        <w:t>), după cum se indică mai jos.</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Niciunul dintre punctele P</w:t>
      </w:r>
      <w:r w:rsidRPr="00730893">
        <w:rPr>
          <w:rFonts w:ascii="inherit" w:eastAsia="Arial Unicode MS" w:hAnsi="inherit" w:cs="Arial Unicode MS"/>
          <w:color w:val="444444"/>
          <w:sz w:val="13"/>
          <w:vertAlign w:val="subscript"/>
        </w:rPr>
        <w:t>CCO</w:t>
      </w:r>
      <w:r w:rsidRPr="00730893">
        <w:rPr>
          <w:rFonts w:ascii="inherit" w:eastAsia="Arial Unicode MS" w:hAnsi="inherit" w:cs="Arial Unicode MS"/>
          <w:color w:val="444444"/>
          <w:sz w:val="19"/>
          <w:szCs w:val="19"/>
        </w:rPr>
        <w:t>, P</w:t>
      </w:r>
      <w:r w:rsidRPr="00730893">
        <w:rPr>
          <w:rFonts w:ascii="inherit" w:eastAsia="Arial Unicode MS" w:hAnsi="inherit" w:cs="Arial Unicode MS"/>
          <w:color w:val="444444"/>
          <w:sz w:val="13"/>
          <w:vertAlign w:val="subscript"/>
        </w:rPr>
        <w:t>S</w:t>
      </w:r>
      <w:r w:rsidRPr="00730893">
        <w:rPr>
          <w:rFonts w:ascii="inherit" w:eastAsia="Arial Unicode MS" w:hAnsi="inherit" w:cs="Arial Unicode MS"/>
          <w:color w:val="444444"/>
          <w:sz w:val="19"/>
          <w:szCs w:val="19"/>
        </w:rPr>
        <w:t>, P</w:t>
      </w:r>
      <w:r w:rsidRPr="00730893">
        <w:rPr>
          <w:rFonts w:ascii="inherit" w:eastAsia="Arial Unicode MS" w:hAnsi="inherit" w:cs="Arial Unicode MS"/>
          <w:color w:val="444444"/>
          <w:sz w:val="13"/>
          <w:vertAlign w:val="subscript"/>
        </w:rPr>
        <w:t>NOx</w:t>
      </w:r>
      <w:r w:rsidRPr="00730893">
        <w:rPr>
          <w:rFonts w:ascii="inherit" w:eastAsia="Arial Unicode MS" w:hAnsi="inherit" w:cs="Arial Unicode MS"/>
          <w:color w:val="444444"/>
          <w:sz w:val="19"/>
          <w:szCs w:val="19"/>
        </w:rPr>
        <w:t>, P</w:t>
      </w:r>
      <w:r w:rsidRPr="00730893">
        <w:rPr>
          <w:rFonts w:ascii="inherit" w:eastAsia="Arial Unicode MS" w:hAnsi="inherit" w:cs="Arial Unicode MS"/>
          <w:color w:val="444444"/>
          <w:sz w:val="13"/>
          <w:vertAlign w:val="subscript"/>
        </w:rPr>
        <w:t>P</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nu trebuie să depă</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ească 1,5.</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Numărul total de puncte (P</w:t>
      </w:r>
      <w:r w:rsidRPr="00730893">
        <w:rPr>
          <w:rFonts w:ascii="inherit" w:eastAsia="Arial Unicode MS" w:hAnsi="inherit" w:cs="Arial Unicode MS"/>
          <w:color w:val="444444"/>
          <w:sz w:val="13"/>
          <w:vertAlign w:val="subscript"/>
        </w:rPr>
        <w:t>total</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 P</w:t>
      </w:r>
      <w:r w:rsidRPr="00730893">
        <w:rPr>
          <w:rFonts w:ascii="inherit" w:eastAsia="Arial Unicode MS" w:hAnsi="inherit" w:cs="Arial Unicode MS"/>
          <w:color w:val="444444"/>
          <w:sz w:val="13"/>
          <w:vertAlign w:val="subscript"/>
        </w:rPr>
        <w:t>CCO</w:t>
      </w:r>
      <w:r w:rsidRPr="00730893">
        <w:rPr>
          <w:rFonts w:ascii="inherit" w:eastAsia="Arial Unicode MS" w:hAnsi="inherit" w:cs="Arial Unicode MS"/>
          <w:color w:val="444444"/>
          <w:sz w:val="19"/>
          <w:szCs w:val="19"/>
        </w:rPr>
        <w:t> + P</w:t>
      </w:r>
      <w:r w:rsidRPr="00730893">
        <w:rPr>
          <w:rFonts w:ascii="inherit" w:eastAsia="Arial Unicode MS" w:hAnsi="inherit" w:cs="Arial Unicode MS"/>
          <w:color w:val="444444"/>
          <w:sz w:val="13"/>
          <w:vertAlign w:val="subscript"/>
        </w:rPr>
        <w:t>S</w:t>
      </w:r>
      <w:r w:rsidRPr="00730893">
        <w:rPr>
          <w:rFonts w:ascii="inherit" w:eastAsia="Arial Unicode MS" w:hAnsi="inherit" w:cs="Arial Unicode MS"/>
          <w:color w:val="444444"/>
          <w:sz w:val="19"/>
          <w:szCs w:val="19"/>
        </w:rPr>
        <w:t> + P</w:t>
      </w:r>
      <w:r w:rsidRPr="00730893">
        <w:rPr>
          <w:rFonts w:ascii="inherit" w:eastAsia="Arial Unicode MS" w:hAnsi="inherit" w:cs="Arial Unicode MS"/>
          <w:color w:val="444444"/>
          <w:sz w:val="13"/>
          <w:vertAlign w:val="subscript"/>
        </w:rPr>
        <w:t>NOx</w:t>
      </w:r>
      <w:r w:rsidRPr="00730893">
        <w:rPr>
          <w:rFonts w:ascii="inherit" w:eastAsia="Arial Unicode MS" w:hAnsi="inherit" w:cs="Arial Unicode MS"/>
          <w:color w:val="444444"/>
          <w:sz w:val="19"/>
          <w:szCs w:val="19"/>
        </w:rPr>
        <w:t> + P</w:t>
      </w:r>
      <w:r w:rsidRPr="00730893">
        <w:rPr>
          <w:rFonts w:ascii="inherit" w:eastAsia="Arial Unicode MS" w:hAnsi="inherit" w:cs="Arial Unicode MS"/>
          <w:color w:val="444444"/>
          <w:sz w:val="13"/>
          <w:vertAlign w:val="subscript"/>
        </w:rPr>
        <w:t>P</w:t>
      </w:r>
      <w:r w:rsidRPr="00730893">
        <w:rPr>
          <w:rFonts w:ascii="inherit" w:eastAsia="Arial Unicode MS" w:hAnsi="inherit" w:cs="Arial Unicode MS"/>
          <w:color w:val="444444"/>
          <w:sz w:val="19"/>
          <w:szCs w:val="19"/>
        </w:rPr>
        <w:t>) nu trebuie să depă</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ească 4,0.</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P</w:t>
      </w:r>
      <w:r w:rsidRPr="00730893">
        <w:rPr>
          <w:rFonts w:ascii="inherit" w:eastAsia="Arial Unicode MS" w:hAnsi="inherit" w:cs="Arial Unicode MS"/>
          <w:color w:val="444444"/>
          <w:sz w:val="13"/>
          <w:vertAlign w:val="subscript"/>
        </w:rPr>
        <w:t>CCO</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se calculează după cum urmează (P</w:t>
      </w:r>
      <w:r w:rsidRPr="00730893">
        <w:rPr>
          <w:rFonts w:ascii="inherit" w:eastAsia="Arial Unicode MS" w:hAnsi="inherit" w:cs="Arial Unicode MS"/>
          <w:color w:val="444444"/>
          <w:sz w:val="13"/>
          <w:vertAlign w:val="subscript"/>
        </w:rPr>
        <w:t>S</w:t>
      </w:r>
      <w:r w:rsidRPr="00730893">
        <w:rPr>
          <w:rFonts w:ascii="inherit" w:eastAsia="Arial Unicode MS" w:hAnsi="inherit" w:cs="Arial Unicode MS"/>
          <w:color w:val="444444"/>
          <w:sz w:val="19"/>
          <w:szCs w:val="19"/>
        </w:rPr>
        <w:t>, P</w:t>
      </w:r>
      <w:r w:rsidRPr="00730893">
        <w:rPr>
          <w:rFonts w:ascii="inherit" w:eastAsia="Arial Unicode MS" w:hAnsi="inherit" w:cs="Arial Unicode MS"/>
          <w:color w:val="444444"/>
          <w:sz w:val="13"/>
          <w:vertAlign w:val="subscript"/>
        </w:rPr>
        <w:t>NOx</w:t>
      </w:r>
      <w:r w:rsidRPr="00730893">
        <w:rPr>
          <w:rFonts w:ascii="inherit" w:eastAsia="Arial Unicode MS" w:hAnsi="inherit" w:cs="Arial Unicode MS"/>
          <w:color w:val="444444"/>
          <w:sz w:val="19"/>
        </w:rPr>
        <w:t> </w:t>
      </w:r>
      <w:r w:rsidRPr="00730893">
        <w:rPr>
          <w:rFonts w:ascii="Cambria Math" w:eastAsia="Arial Unicode MS" w:hAnsi="Cambria Math" w:cs="Cambria Math"/>
          <w:color w:val="444444"/>
          <w:sz w:val="19"/>
          <w:szCs w:val="19"/>
        </w:rPr>
        <w:t>ș</w:t>
      </w:r>
      <w:r w:rsidRPr="00730893">
        <w:rPr>
          <w:rFonts w:ascii="inherit" w:eastAsia="Arial Unicode MS" w:hAnsi="inherit" w:cs="Arial Unicode MS"/>
          <w:color w:val="444444"/>
          <w:sz w:val="19"/>
          <w:szCs w:val="19"/>
        </w:rPr>
        <w:t>i P</w:t>
      </w:r>
      <w:r w:rsidRPr="00730893">
        <w:rPr>
          <w:rFonts w:ascii="inherit" w:eastAsia="Arial Unicode MS" w:hAnsi="inherit" w:cs="Arial Unicode MS"/>
          <w:color w:val="444444"/>
          <w:sz w:val="13"/>
          <w:vertAlign w:val="subscript"/>
        </w:rPr>
        <w:t>P</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se calculează în acela</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mod).</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Pentru fiecare pastă „i” sau fiecare hârtie stratificată „i” utilizată, emisiile aferente de CCO măsurate [CCO</w:t>
      </w:r>
      <w:r w:rsidRPr="00730893">
        <w:rPr>
          <w:rFonts w:ascii="inherit" w:eastAsia="Arial Unicode MS" w:hAnsi="inherit" w:cs="Arial Unicode MS"/>
          <w:color w:val="444444"/>
          <w:sz w:val="13"/>
          <w:vertAlign w:val="subscript"/>
        </w:rPr>
        <w:t>pastă,i</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sau CCO</w:t>
      </w:r>
      <w:r w:rsidRPr="00730893">
        <w:rPr>
          <w:rFonts w:ascii="inherit" w:eastAsia="Arial Unicode MS" w:hAnsi="inherit" w:cs="Arial Unicode MS"/>
          <w:color w:val="444444"/>
          <w:sz w:val="13"/>
          <w:vertAlign w:val="subscript"/>
        </w:rPr>
        <w:t>hârtie,i</w:t>
      </w:r>
      <w:r w:rsidRPr="00730893">
        <w:rPr>
          <w:rFonts w:ascii="inherit" w:eastAsia="Arial Unicode MS" w:hAnsi="inherit" w:cs="Arial Unicode MS"/>
          <w:color w:val="444444"/>
          <w:sz w:val="19"/>
          <w:szCs w:val="19"/>
        </w:rPr>
        <w:t>exprimate în kg/tonă uscată la aer — ADT (air dried tonne)] se ponderează în func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de propor</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ia utilizată din pasta sau hârtia stratificată respectivă (pasta „i” sau hârtia „i” </w:t>
      </w:r>
      <w:r w:rsidRPr="00730893">
        <w:rPr>
          <w:rFonts w:ascii="inherit" w:eastAsia="Arial Unicode MS" w:hAnsi="inherit" w:cs="Arial Unicode MS"/>
          <w:color w:val="444444"/>
          <w:sz w:val="19"/>
          <w:szCs w:val="19"/>
        </w:rPr>
        <w:t xml:space="preserve">se exprimă în tone de pastă uscată la aer sau tone de hârtie stratificată uscată la aer)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se însumează. Emisiile de CCO ponderate corespunzătoare pastelor sau hârtiilor stratificate se adăugă apoi la emisiile de CCO măsurate provenite din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de ca</w:t>
      </w:r>
      <w:r w:rsidRPr="00730893">
        <w:rPr>
          <w:rFonts w:ascii="inherit" w:eastAsia="Arial Unicode MS" w:hAnsi="inherit" w:cs="Arial Unicode MS"/>
          <w:color w:val="444444"/>
          <w:sz w:val="19"/>
          <w:szCs w:val="19"/>
        </w:rPr>
        <w:t>rton, pentru a ob</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ine emisiile de CCO totale, CCO</w:t>
      </w:r>
      <w:r w:rsidRPr="00730893">
        <w:rPr>
          <w:rFonts w:ascii="inherit" w:eastAsia="Arial Unicode MS" w:hAnsi="inherit" w:cs="Arial Unicode MS"/>
          <w:color w:val="444444"/>
          <w:sz w:val="13"/>
          <w:vertAlign w:val="subscript"/>
        </w:rPr>
        <w:t>totală</w:t>
      </w:r>
      <w:r w:rsidRPr="00730893">
        <w:rPr>
          <w:rFonts w:ascii="inherit" w:eastAsia="Arial Unicode MS" w:hAnsi="inherit" w:cs="Arial Unicode MS"/>
          <w:color w:val="444444"/>
          <w:sz w:val="19"/>
          <w:szCs w:val="19"/>
        </w:rPr>
        <w:t>.</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Valoarea de referin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ă CCO ponderată corespunzătoare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iei de pastă sau de hârtie stratificată se calculează în acela</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mod, ca sumă a valorilor de referin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ă ponderate corespunzătoare fiecărei pa</w:t>
      </w:r>
      <w:r w:rsidRPr="00730893">
        <w:rPr>
          <w:rFonts w:ascii="inherit" w:eastAsia="Arial Unicode MS" w:hAnsi="inherit" w:cs="Arial Unicode MS"/>
          <w:color w:val="444444"/>
          <w:sz w:val="19"/>
          <w:szCs w:val="19"/>
        </w:rPr>
        <w:t xml:space="preserve">ste sau fiecărei hârtii stratificate utilizate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se adaugă la valoarea de referin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ă pentru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de carton, pentru a ob</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ine valoarea de referin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ă CCO totală, CCO</w:t>
      </w:r>
      <w:r w:rsidRPr="00730893">
        <w:rPr>
          <w:rFonts w:ascii="inherit" w:eastAsia="Arial Unicode MS" w:hAnsi="inherit" w:cs="Arial Unicode MS"/>
          <w:color w:val="444444"/>
          <w:sz w:val="13"/>
          <w:vertAlign w:val="subscript"/>
        </w:rPr>
        <w:t>ref,totală</w:t>
      </w:r>
      <w:r w:rsidRPr="00730893">
        <w:rPr>
          <w:rFonts w:ascii="inherit" w:eastAsia="Arial Unicode MS" w:hAnsi="inherit" w:cs="Arial Unicode MS"/>
          <w:color w:val="444444"/>
          <w:sz w:val="19"/>
          <w:szCs w:val="19"/>
        </w:rPr>
        <w:t>. Valorile de referin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ă pentru fiecare pastă sau hârtie stratificată utilizată, </w:t>
      </w:r>
      <w:r w:rsidRPr="00730893">
        <w:rPr>
          <w:rFonts w:ascii="inherit" w:eastAsia="Arial Unicode MS" w:hAnsi="inherit" w:cs="Arial Unicode MS"/>
          <w:color w:val="444444"/>
          <w:sz w:val="19"/>
          <w:szCs w:val="19"/>
        </w:rPr>
        <w:t xml:space="preserve">precum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cele pentru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de carton figurează în tabelul 1.</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În sfâr</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it, emisiile de CCO totale se împart la valoarea de referin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ă CCO totală, după cum urmează:</w:t>
      </w:r>
    </w:p>
    <w:p w:rsidR="00730893" w:rsidRPr="00730893" w:rsidRDefault="00730893" w:rsidP="00730893">
      <w:pPr>
        <w:shd w:val="clear" w:color="auto" w:fill="FFFFFF"/>
        <w:spacing w:after="0" w:line="312" w:lineRule="atLeast"/>
        <w:ind w:hanging="600"/>
        <w:jc w:val="center"/>
        <w:textAlignment w:val="baseline"/>
        <w:rPr>
          <w:rFonts w:ascii="inherit" w:eastAsia="Arial Unicode MS" w:hAnsi="inherit" w:cs="Arial Unicode MS"/>
          <w:color w:val="444444"/>
          <w:sz w:val="19"/>
          <w:szCs w:val="19"/>
        </w:rPr>
      </w:pPr>
      <w:r>
        <w:rPr>
          <w:rFonts w:ascii="inherit" w:eastAsia="Arial Unicode MS" w:hAnsi="inherit" w:cs="Arial Unicode MS" w:hint="eastAsia"/>
          <w:noProof/>
          <w:color w:val="444444"/>
          <w:sz w:val="19"/>
          <w:szCs w:val="19"/>
        </w:rPr>
        <w:drawing>
          <wp:inline distT="0" distB="0" distL="0" distR="0">
            <wp:extent cx="7410450" cy="533400"/>
            <wp:effectExtent l="19050" t="0" r="0" b="0"/>
            <wp:docPr id="3" name="Picture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14" cstate="print"/>
                    <a:srcRect/>
                    <a:stretch>
                      <a:fillRect/>
                    </a:stretch>
                  </pic:blipFill>
                  <pic:spPr bwMode="auto">
                    <a:xfrm>
                      <a:off x="0" y="0"/>
                      <a:ext cx="7410450" cy="533400"/>
                    </a:xfrm>
                    <a:prstGeom prst="rect">
                      <a:avLst/>
                    </a:prstGeom>
                    <a:noFill/>
                    <a:ln w="9525">
                      <a:noFill/>
                      <a:miter lim="800000"/>
                      <a:headEnd/>
                      <a:tailEnd/>
                    </a:ln>
                  </pic:spPr>
                </pic:pic>
              </a:graphicData>
            </a:graphic>
          </wp:inline>
        </w:drawing>
      </w:r>
    </w:p>
    <w:p w:rsidR="00730893" w:rsidRPr="00730893" w:rsidRDefault="00730893" w:rsidP="00730893">
      <w:pPr>
        <w:shd w:val="clear" w:color="auto" w:fill="FFFFFF"/>
        <w:spacing w:after="0" w:line="312" w:lineRule="atLeast"/>
        <w:ind w:hanging="600"/>
        <w:textAlignment w:val="baseline"/>
        <w:rPr>
          <w:rFonts w:ascii="inherit" w:eastAsia="Arial Unicode MS" w:hAnsi="inherit" w:cs="Arial Unicode MS"/>
          <w:color w:val="444444"/>
          <w:sz w:val="19"/>
          <w:szCs w:val="19"/>
        </w:rPr>
      </w:pPr>
    </w:p>
    <w:p w:rsidR="00730893" w:rsidRPr="00730893" w:rsidRDefault="00730893" w:rsidP="00730893">
      <w:pPr>
        <w:shd w:val="clear" w:color="auto" w:fill="FFFFFF"/>
        <w:spacing w:after="0" w:line="312" w:lineRule="atLeast"/>
        <w:jc w:val="center"/>
        <w:textAlignment w:val="baseline"/>
        <w:rPr>
          <w:rFonts w:ascii="inherit" w:eastAsia="Arial Unicode MS" w:hAnsi="inherit" w:cs="Arial Unicode MS"/>
          <w:color w:val="444444"/>
          <w:sz w:val="19"/>
          <w:szCs w:val="19"/>
        </w:rPr>
      </w:pPr>
    </w:p>
    <w:p w:rsidR="00730893" w:rsidRPr="00730893" w:rsidRDefault="00730893" w:rsidP="00730893">
      <w:pPr>
        <w:shd w:val="clear" w:color="auto" w:fill="FFFFFF"/>
        <w:spacing w:after="0" w:line="312" w:lineRule="atLeast"/>
        <w:jc w:val="center"/>
        <w:textAlignment w:val="baseline"/>
        <w:rPr>
          <w:rFonts w:ascii="inherit" w:eastAsia="Arial Unicode MS" w:hAnsi="inherit" w:cs="Arial Unicode MS"/>
          <w:b/>
          <w:bCs/>
          <w:color w:val="444444"/>
          <w:sz w:val="19"/>
          <w:szCs w:val="19"/>
        </w:rPr>
      </w:pPr>
      <w:r w:rsidRPr="00730893">
        <w:rPr>
          <w:rFonts w:ascii="inherit" w:eastAsia="Arial Unicode MS" w:hAnsi="inherit" w:cs="Arial Unicode MS"/>
          <w:b/>
          <w:bCs/>
          <w:i/>
          <w:iCs/>
          <w:color w:val="444444"/>
          <w:sz w:val="19"/>
        </w:rPr>
        <w:t>Tabelul 1</w:t>
      </w:r>
    </w:p>
    <w:p w:rsidR="00730893" w:rsidRPr="00730893" w:rsidRDefault="00730893" w:rsidP="00730893">
      <w:pPr>
        <w:shd w:val="clear" w:color="auto" w:fill="FFFFFF"/>
        <w:spacing w:after="0" w:line="312" w:lineRule="atLeast"/>
        <w:jc w:val="center"/>
        <w:textAlignment w:val="baseline"/>
        <w:rPr>
          <w:rFonts w:ascii="inherit" w:eastAsia="Arial Unicode MS" w:hAnsi="inherit" w:cs="Arial Unicode MS"/>
          <w:b/>
          <w:bCs/>
          <w:color w:val="444444"/>
          <w:sz w:val="19"/>
          <w:szCs w:val="19"/>
        </w:rPr>
      </w:pPr>
      <w:r w:rsidRPr="00730893">
        <w:rPr>
          <w:rFonts w:ascii="inherit" w:eastAsia="Arial Unicode MS" w:hAnsi="inherit" w:cs="Arial Unicode MS"/>
          <w:b/>
          <w:bCs/>
          <w:color w:val="444444"/>
          <w:sz w:val="19"/>
        </w:rPr>
        <w:t>Valorile de referin</w:t>
      </w:r>
      <w:r w:rsidRPr="00730893">
        <w:rPr>
          <w:rFonts w:ascii="Cambria Math" w:eastAsia="Arial Unicode MS" w:hAnsi="Cambria Math" w:cs="Cambria Math"/>
          <w:b/>
          <w:bCs/>
          <w:color w:val="444444"/>
          <w:sz w:val="19"/>
        </w:rPr>
        <w:t>ț</w:t>
      </w:r>
      <w:r w:rsidRPr="00730893">
        <w:rPr>
          <w:rFonts w:ascii="Times New Roman" w:eastAsia="Arial Unicode MS" w:hAnsi="Times New Roman" w:cs="Times New Roman"/>
          <w:b/>
          <w:bCs/>
          <w:color w:val="444444"/>
          <w:sz w:val="19"/>
        </w:rPr>
        <w:t xml:space="preserve">ă pentru emisiile provenite de la diferitele tipuri de pastă </w:t>
      </w:r>
      <w:r w:rsidRPr="00730893">
        <w:rPr>
          <w:rFonts w:ascii="Cambria Math" w:eastAsia="Arial Unicode MS" w:hAnsi="Cambria Math" w:cs="Cambria Math"/>
          <w:b/>
          <w:bCs/>
          <w:color w:val="444444"/>
          <w:sz w:val="19"/>
        </w:rPr>
        <w:t>ș</w:t>
      </w:r>
      <w:r w:rsidRPr="00730893">
        <w:rPr>
          <w:rFonts w:ascii="Times New Roman" w:eastAsia="Arial Unicode MS" w:hAnsi="Times New Roman" w:cs="Times New Roman"/>
          <w:b/>
          <w:bCs/>
          <w:color w:val="444444"/>
          <w:sz w:val="19"/>
        </w:rPr>
        <w:t>i din produc</w:t>
      </w:r>
      <w:r w:rsidRPr="00730893">
        <w:rPr>
          <w:rFonts w:ascii="Cambria Math" w:eastAsia="Arial Unicode MS" w:hAnsi="Cambria Math" w:cs="Cambria Math"/>
          <w:b/>
          <w:bCs/>
          <w:color w:val="444444"/>
          <w:sz w:val="19"/>
        </w:rPr>
        <w:t>ț</w:t>
      </w:r>
      <w:r w:rsidRPr="00730893">
        <w:rPr>
          <w:rFonts w:ascii="Times New Roman" w:eastAsia="Arial Unicode MS" w:hAnsi="Times New Roman" w:cs="Times New Roman"/>
          <w:b/>
          <w:bCs/>
          <w:color w:val="444444"/>
          <w:sz w:val="19"/>
        </w:rPr>
        <w:t>ia de carton</w:t>
      </w:r>
    </w:p>
    <w:tbl>
      <w:tblPr>
        <w:tblW w:w="10116" w:type="dxa"/>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5747"/>
        <w:gridCol w:w="1190"/>
        <w:gridCol w:w="874"/>
        <w:gridCol w:w="1266"/>
        <w:gridCol w:w="1039"/>
      </w:tblGrid>
      <w:tr w:rsidR="00730893" w:rsidRPr="00730893" w:rsidTr="00730893">
        <w:trPr>
          <w:jc w:val="center"/>
        </w:trPr>
        <w:tc>
          <w:tcPr>
            <w:tcW w:w="0" w:type="auto"/>
            <w:vMerge w:val="restart"/>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b/>
                <w:bCs/>
                <w:sz w:val="24"/>
                <w:szCs w:val="24"/>
              </w:rPr>
            </w:pPr>
            <w:r w:rsidRPr="00730893">
              <w:rPr>
                <w:rFonts w:ascii="inherit" w:eastAsia="Times New Roman" w:hAnsi="inherit" w:cs="Times New Roman"/>
                <w:b/>
                <w:bCs/>
                <w:sz w:val="24"/>
                <w:szCs w:val="24"/>
              </w:rPr>
              <w:t>Tip de pastă/carton</w:t>
            </w:r>
          </w:p>
        </w:tc>
        <w:tc>
          <w:tcPr>
            <w:tcW w:w="0" w:type="auto"/>
            <w:gridSpan w:val="4"/>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Times New Roman" w:hAnsi="inherit" w:cs="Times New Roman"/>
                <w:b/>
                <w:bCs/>
                <w:sz w:val="24"/>
                <w:szCs w:val="24"/>
              </w:rPr>
            </w:pPr>
            <w:r w:rsidRPr="00730893">
              <w:rPr>
                <w:rFonts w:ascii="inherit" w:eastAsia="Times New Roman" w:hAnsi="inherit" w:cs="Times New Roman"/>
                <w:b/>
                <w:bCs/>
                <w:sz w:val="24"/>
                <w:szCs w:val="24"/>
              </w:rPr>
              <w:t>Emisii (kg/ADT) </w:t>
            </w:r>
            <w:hyperlink r:id="rId15" w:anchor="E0006" w:history="1">
              <w:r w:rsidRPr="00730893">
                <w:rPr>
                  <w:rFonts w:ascii="inherit" w:eastAsia="Times New Roman" w:hAnsi="inherit" w:cs="Times New Roman"/>
                  <w:b/>
                  <w:bCs/>
                  <w:color w:val="800080"/>
                  <w:sz w:val="24"/>
                  <w:szCs w:val="24"/>
                </w:rPr>
                <w:t>(</w:t>
              </w:r>
              <w:r w:rsidRPr="00730893">
                <w:rPr>
                  <w:rFonts w:ascii="inherit" w:eastAsia="Times New Roman" w:hAnsi="inherit" w:cs="Times New Roman"/>
                  <w:b/>
                  <w:bCs/>
                  <w:color w:val="800080"/>
                  <w:sz w:val="17"/>
                  <w:vertAlign w:val="superscript"/>
                </w:rPr>
                <w:t>1</w:t>
              </w:r>
              <w:r w:rsidRPr="00730893">
                <w:rPr>
                  <w:rFonts w:ascii="inherit" w:eastAsia="Times New Roman" w:hAnsi="inherit" w:cs="Times New Roman"/>
                  <w:b/>
                  <w:bCs/>
                  <w:color w:val="800080"/>
                  <w:sz w:val="24"/>
                  <w:szCs w:val="24"/>
                </w:rPr>
                <w:t>)</w:t>
              </w:r>
            </w:hyperlink>
          </w:p>
        </w:tc>
      </w:tr>
      <w:tr w:rsidR="00730893" w:rsidRPr="00730893" w:rsidTr="00730893">
        <w:trPr>
          <w:jc w:val="center"/>
        </w:trPr>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730893" w:rsidRPr="00730893" w:rsidRDefault="00730893" w:rsidP="00730893">
            <w:pPr>
              <w:spacing w:after="0" w:line="240" w:lineRule="auto"/>
              <w:rPr>
                <w:rFonts w:ascii="inherit" w:eastAsia="Times New Roman" w:hAnsi="inherit" w:cs="Times New Roman"/>
                <w:b/>
                <w:bCs/>
                <w:sz w:val="24"/>
                <w:szCs w:val="24"/>
              </w:rPr>
            </w:pP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Times New Roman" w:hAnsi="inherit" w:cs="Times New Roman"/>
                <w:b/>
                <w:bCs/>
                <w:sz w:val="24"/>
                <w:szCs w:val="24"/>
              </w:rPr>
            </w:pPr>
            <w:r w:rsidRPr="00730893">
              <w:rPr>
                <w:rFonts w:ascii="inherit" w:eastAsia="Times New Roman" w:hAnsi="inherit" w:cs="Times New Roman"/>
                <w:b/>
                <w:bCs/>
                <w:sz w:val="24"/>
                <w:szCs w:val="24"/>
              </w:rPr>
              <w:t>CCO</w:t>
            </w:r>
            <w:r w:rsidRPr="00730893">
              <w:rPr>
                <w:rFonts w:ascii="inherit" w:eastAsia="Times New Roman" w:hAnsi="inherit" w:cs="Times New Roman"/>
                <w:b/>
                <w:bCs/>
                <w:sz w:val="17"/>
                <w:vertAlign w:val="subscript"/>
              </w:rPr>
              <w:t>referin</w:t>
            </w:r>
            <w:r w:rsidRPr="00730893">
              <w:rPr>
                <w:rFonts w:ascii="Cambria Math" w:eastAsia="Times New Roman" w:hAnsi="Cambria Math" w:cs="Cambria Math"/>
                <w:b/>
                <w:bCs/>
                <w:sz w:val="17"/>
                <w:vertAlign w:val="subscript"/>
              </w:rPr>
              <w:t>ț</w:t>
            </w:r>
            <w:r w:rsidRPr="00730893">
              <w:rPr>
                <w:rFonts w:ascii="inherit" w:eastAsia="Times New Roman" w:hAnsi="inherit" w:cs="Times New Roman"/>
                <w:b/>
                <w:bCs/>
                <w:sz w:val="17"/>
                <w:vertAlign w:val="subscript"/>
              </w:rPr>
              <w:t>ă</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Times New Roman" w:hAnsi="inherit" w:cs="Times New Roman"/>
                <w:b/>
                <w:bCs/>
                <w:sz w:val="24"/>
                <w:szCs w:val="24"/>
              </w:rPr>
            </w:pPr>
            <w:r w:rsidRPr="00730893">
              <w:rPr>
                <w:rFonts w:ascii="inherit" w:eastAsia="Times New Roman" w:hAnsi="inherit" w:cs="Times New Roman"/>
                <w:b/>
                <w:bCs/>
                <w:sz w:val="24"/>
                <w:szCs w:val="24"/>
              </w:rPr>
              <w:t>S </w:t>
            </w:r>
            <w:r w:rsidRPr="00730893">
              <w:rPr>
                <w:rFonts w:ascii="inherit" w:eastAsia="Times New Roman" w:hAnsi="inherit" w:cs="Times New Roman"/>
                <w:b/>
                <w:bCs/>
                <w:sz w:val="17"/>
                <w:vertAlign w:val="subscript"/>
              </w:rPr>
              <w:t>referin</w:t>
            </w:r>
            <w:r w:rsidRPr="00730893">
              <w:rPr>
                <w:rFonts w:ascii="Cambria Math" w:eastAsia="Times New Roman" w:hAnsi="Cambria Math" w:cs="Cambria Math"/>
                <w:b/>
                <w:bCs/>
                <w:sz w:val="17"/>
                <w:vertAlign w:val="subscript"/>
              </w:rPr>
              <w:t>ț</w:t>
            </w:r>
            <w:r w:rsidRPr="00730893">
              <w:rPr>
                <w:rFonts w:ascii="inherit" w:eastAsia="Times New Roman" w:hAnsi="inherit" w:cs="Times New Roman"/>
                <w:b/>
                <w:bCs/>
                <w:sz w:val="24"/>
                <w:szCs w:val="24"/>
              </w:rPr>
              <w:t> </w:t>
            </w:r>
            <w:r w:rsidRPr="00730893">
              <w:rPr>
                <w:rFonts w:ascii="inherit" w:eastAsia="Times New Roman" w:hAnsi="inherit" w:cs="Times New Roman"/>
                <w:b/>
                <w:bCs/>
                <w:sz w:val="17"/>
                <w:vertAlign w:val="subscript"/>
              </w:rPr>
              <w:t>ă</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Times New Roman" w:hAnsi="inherit" w:cs="Times New Roman"/>
                <w:b/>
                <w:bCs/>
                <w:sz w:val="24"/>
                <w:szCs w:val="24"/>
              </w:rPr>
            </w:pPr>
            <w:r w:rsidRPr="00730893">
              <w:rPr>
                <w:rFonts w:ascii="inherit" w:eastAsia="Times New Roman" w:hAnsi="inherit" w:cs="Times New Roman"/>
                <w:b/>
                <w:bCs/>
                <w:sz w:val="24"/>
                <w:szCs w:val="24"/>
              </w:rPr>
              <w:t>NOx </w:t>
            </w:r>
            <w:r w:rsidRPr="00730893">
              <w:rPr>
                <w:rFonts w:ascii="inherit" w:eastAsia="Times New Roman" w:hAnsi="inherit" w:cs="Times New Roman"/>
                <w:b/>
                <w:bCs/>
                <w:sz w:val="17"/>
                <w:vertAlign w:val="subscript"/>
              </w:rPr>
              <w:t>referin</w:t>
            </w:r>
            <w:r w:rsidRPr="00730893">
              <w:rPr>
                <w:rFonts w:ascii="Cambria Math" w:eastAsia="Times New Roman" w:hAnsi="Cambria Math" w:cs="Cambria Math"/>
                <w:b/>
                <w:bCs/>
                <w:sz w:val="17"/>
                <w:vertAlign w:val="subscript"/>
              </w:rPr>
              <w:t>ț</w:t>
            </w:r>
            <w:r w:rsidRPr="00730893">
              <w:rPr>
                <w:rFonts w:ascii="inherit" w:eastAsia="Times New Roman" w:hAnsi="inherit" w:cs="Times New Roman"/>
                <w:b/>
                <w:bCs/>
                <w:sz w:val="24"/>
                <w:szCs w:val="24"/>
              </w:rPr>
              <w:t> </w:t>
            </w:r>
            <w:r w:rsidRPr="00730893">
              <w:rPr>
                <w:rFonts w:ascii="inherit" w:eastAsia="Times New Roman" w:hAnsi="inherit" w:cs="Times New Roman"/>
                <w:b/>
                <w:bCs/>
                <w:sz w:val="17"/>
                <w:vertAlign w:val="subscript"/>
              </w:rPr>
              <w:t>ă</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Times New Roman" w:hAnsi="inherit" w:cs="Times New Roman"/>
                <w:b/>
                <w:bCs/>
                <w:sz w:val="24"/>
                <w:szCs w:val="24"/>
              </w:rPr>
            </w:pPr>
            <w:r w:rsidRPr="00730893">
              <w:rPr>
                <w:rFonts w:ascii="inherit" w:eastAsia="Times New Roman" w:hAnsi="inherit" w:cs="Times New Roman"/>
                <w:b/>
                <w:bCs/>
                <w:sz w:val="24"/>
                <w:szCs w:val="24"/>
              </w:rPr>
              <w:t>P </w:t>
            </w:r>
            <w:r w:rsidRPr="00730893">
              <w:rPr>
                <w:rFonts w:ascii="inherit" w:eastAsia="Times New Roman" w:hAnsi="inherit" w:cs="Times New Roman"/>
                <w:b/>
                <w:bCs/>
                <w:sz w:val="17"/>
                <w:vertAlign w:val="subscript"/>
              </w:rPr>
              <w:t>referin</w:t>
            </w:r>
            <w:r w:rsidRPr="00730893">
              <w:rPr>
                <w:rFonts w:ascii="Cambria Math" w:eastAsia="Times New Roman" w:hAnsi="Cambria Math" w:cs="Cambria Math"/>
                <w:b/>
                <w:bCs/>
                <w:sz w:val="17"/>
                <w:vertAlign w:val="subscript"/>
              </w:rPr>
              <w:t>ț</w:t>
            </w:r>
            <w:r w:rsidRPr="00730893">
              <w:rPr>
                <w:rFonts w:ascii="inherit" w:eastAsia="Times New Roman" w:hAnsi="inherit" w:cs="Times New Roman"/>
                <w:b/>
                <w:bCs/>
                <w:sz w:val="17"/>
                <w:vertAlign w:val="subscript"/>
              </w:rPr>
              <w:t>ă</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lastRenderedPageBreak/>
              <w:t>Pastă chimică albită (alta decât cu sulfit)</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18</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0,6</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1,6</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0,045 </w:t>
            </w:r>
            <w:hyperlink r:id="rId16" w:anchor="E0006" w:history="1">
              <w:r w:rsidRPr="00730893">
                <w:rPr>
                  <w:rFonts w:ascii="inherit" w:eastAsia="Times New Roman" w:hAnsi="inherit" w:cs="Times New Roman"/>
                  <w:color w:val="800080"/>
                  <w:sz w:val="24"/>
                  <w:szCs w:val="24"/>
                </w:rPr>
                <w:t>(</w:t>
              </w:r>
              <w:r w:rsidRPr="00730893">
                <w:rPr>
                  <w:rFonts w:ascii="inherit" w:eastAsia="Times New Roman" w:hAnsi="inherit" w:cs="Times New Roman"/>
                  <w:color w:val="800080"/>
                  <w:sz w:val="17"/>
                  <w:vertAlign w:val="superscript"/>
                </w:rPr>
                <w:t>1</w:t>
              </w:r>
              <w:r w:rsidRPr="00730893">
                <w:rPr>
                  <w:rFonts w:ascii="inherit" w:eastAsia="Times New Roman" w:hAnsi="inherit" w:cs="Times New Roman"/>
                  <w:color w:val="800080"/>
                  <w:sz w:val="24"/>
                  <w:szCs w:val="24"/>
                </w:rPr>
                <w:t>)</w:t>
              </w:r>
            </w:hyperlink>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Pastă chimică albită (cu sulfit)</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25,0</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0,6</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1,6</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0,045</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Pastă chimică nealbită</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10,0</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0,6</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1,6</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0,04</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PCTM</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15,0</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0,2</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0,3</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0,01</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PTM/pastă din lemn măcinat</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3,0</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0,2</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0,3</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0,01</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Pastă din fibre reciclate</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2,0</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0,2</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0,3</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0,01</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Hârtie kraft albită stratificată</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19</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0,9</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2,4</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0,055</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Hârtie kraft nealbită stratificată</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11</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0,9</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2,4</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0,055</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Hârtie reciclată stratificată</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3</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0,5</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1,1</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0,02</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Produc</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ia de carton (fabrici neintegrate, unde toate pastele utilizate sunt achizi</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ionate de pe pia</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ă</w:t>
            </w:r>
            <w:r w:rsidRPr="00730893">
              <w:rPr>
                <w:rFonts w:ascii="inherit" w:eastAsia="Times New Roman" w:hAnsi="inherit" w:cs="Times New Roman"/>
                <w:sz w:val="24"/>
                <w:szCs w:val="24"/>
              </w:rPr>
              <w:t>)</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0,3</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0,8</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0,01</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Produc</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ia de carton (fabrici integrate</w:t>
            </w:r>
            <w:r w:rsidRPr="00730893">
              <w:rPr>
                <w:rFonts w:ascii="inherit" w:eastAsia="Times New Roman" w:hAnsi="inherit" w:cs="Times New Roman"/>
                <w:sz w:val="24"/>
                <w:szCs w:val="24"/>
              </w:rPr>
              <w:t>)</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0,3</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0,7</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0,01</w:t>
            </w:r>
          </w:p>
        </w:tc>
      </w:tr>
      <w:tr w:rsidR="00730893" w:rsidRPr="00730893" w:rsidTr="00730893">
        <w:trPr>
          <w:jc w:val="center"/>
        </w:trPr>
        <w:tc>
          <w:tcPr>
            <w:tcW w:w="0" w:type="auto"/>
            <w:gridSpan w:val="5"/>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w:t>
            </w:r>
            <w:r w:rsidRPr="00730893">
              <w:rPr>
                <w:rFonts w:ascii="inherit" w:eastAsia="Times New Roman" w:hAnsi="inherit" w:cs="Times New Roman"/>
                <w:sz w:val="17"/>
                <w:vertAlign w:val="superscript"/>
              </w:rPr>
              <w:t>1</w:t>
            </w:r>
            <w:r w:rsidRPr="00730893">
              <w:rPr>
                <w:rFonts w:ascii="inherit" w:eastAsia="Times New Roman" w:hAnsi="inherit" w:cs="Times New Roman"/>
                <w:sz w:val="24"/>
                <w:szCs w:val="24"/>
              </w:rPr>
              <w:t>)   Se acordă o derogare de la acest nivel până la nivelul de 0,1, dacă se poate demonstra că nivelul mai ridicat de fosfor se datorează fosforului prezent în mod natural în pasta de lemn.</w:t>
            </w:r>
          </w:p>
        </w:tc>
      </w:tr>
    </w:tbl>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 xml:space="preserve">În cazul cogenerării de căldură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energie electrică în aceea</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i fabrică, emisiile de S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de NOx provenite din generarea energiei electrice se pot deduce din volumul total. Pentru a calcula propor</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din emisii care provine din generarea energiei electrice</w:t>
      </w:r>
      <w:r w:rsidRPr="00730893">
        <w:rPr>
          <w:rFonts w:ascii="inherit" w:eastAsia="Arial Unicode MS" w:hAnsi="inherit" w:cs="Arial Unicode MS"/>
          <w:color w:val="444444"/>
          <w:sz w:val="19"/>
          <w:szCs w:val="19"/>
        </w:rPr>
        <w:t>, se poate utiliza următoarea ecua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2 × [MWh(energie electrică)]/[2 × MWh(energie electrică) + MWh(căldură)]</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În această formulă, energia electrică este cea produsă în instala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de cogenerare.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În această formulă, căldura este căldura netă livrată de la centrala electrică pentru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de pastă/hârtie stratificată/carton.</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solicitantul trebuie să prezinte calculele detaliate atestând îndeplinirea acestui criteriu, împreună cu documentele justificative aferente care includ rapoartele de testare conform următoarelor metode: CCO: ISO 6060; NOx: ISO 11564; S(oxidat): EPA nr. 8; S(redus): EPA nr. 16A; con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inutul de sulf din petrol: ISO 8754; con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inutul de sulf din cărbune: ISO</w:t>
      </w:r>
      <w:r w:rsidRPr="00730893">
        <w:rPr>
          <w:rFonts w:ascii="inherit" w:eastAsia="Arial Unicode MS" w:hAnsi="inherit" w:cs="Arial Unicode MS"/>
          <w:color w:val="444444"/>
          <w:sz w:val="19"/>
          <w:szCs w:val="19"/>
        </w:rPr>
        <w:t xml:space="preserve"> 351; P: EN ISO 6878, APAT IRSA CNR 4110 sau Dr. Lange LCK 349.</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Documentele justificative trebuie să indice frecven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a de măsurare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i să includă calculul punctelor CCO, S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i NOx. Trebuie incluse toate emisiile de S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NOx provenite din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de pastă, h</w:t>
      </w:r>
      <w:r w:rsidRPr="00730893">
        <w:rPr>
          <w:rFonts w:ascii="inherit" w:eastAsia="Arial Unicode MS" w:hAnsi="inherit" w:cs="Arial Unicode MS"/>
          <w:color w:val="444444"/>
          <w:sz w:val="19"/>
          <w:szCs w:val="19"/>
        </w:rPr>
        <w:t xml:space="preserve">ârtie stratificată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carton, inclusiv aburul generat în afara locului de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cu excep</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emisiilor legate de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ia de energie electrică. Măsurătorile trebuie efectuate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i la cazanele de recuperare, cuptoarele de var, cazanele cu abur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furnale</w:t>
      </w:r>
      <w:r w:rsidRPr="00730893">
        <w:rPr>
          <w:rFonts w:ascii="inherit" w:eastAsia="Arial Unicode MS" w:hAnsi="inherit" w:cs="Arial Unicode MS"/>
          <w:color w:val="444444"/>
          <w:sz w:val="19"/>
          <w:szCs w:val="19"/>
        </w:rPr>
        <w:t xml:space="preserve">le de ardere a gazelor puternic mirositoare. Trebuie luate în considerare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i emisiile difuze. Valorile raportate ale emisiilor de S în aer trebuie să includă atât emisiile de S oxidat, cât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emisiile de S redus (sulfură de dimetil, metil mercaptan, hidrog</w:t>
      </w:r>
      <w:r w:rsidRPr="00730893">
        <w:rPr>
          <w:rFonts w:ascii="inherit" w:eastAsia="Arial Unicode MS" w:hAnsi="inherit" w:cs="Arial Unicode MS"/>
          <w:color w:val="444444"/>
          <w:sz w:val="19"/>
          <w:szCs w:val="19"/>
        </w:rPr>
        <w:t xml:space="preserve">en sulfurat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alte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 similare). Emisiile de S legate de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ia de energie </w:t>
      </w:r>
      <w:r w:rsidRPr="00730893">
        <w:rPr>
          <w:rFonts w:ascii="Times New Roman" w:eastAsia="Arial Unicode MS" w:hAnsi="Times New Roman" w:cs="Times New Roman"/>
          <w:color w:val="444444"/>
          <w:sz w:val="19"/>
          <w:szCs w:val="19"/>
        </w:rPr>
        <w:lastRenderedPageBreak/>
        <w:t xml:space="preserve">termică din petrol, cărbune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al</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combustibili externi cu con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inut cunoscut de S pot fi calculate, în loc să fie măsurate,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trebuie luate în considerare.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Măsurătorile emisiilor în apă trebuie efectuate pe 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antioane nefiltrate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nedecantate, preluate fie după tratarea în fabrică, fie după tratarea într-o instala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publică de tratare. Măsurătorile trebuie efectuate pe o perioadă de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ie de 12 luni. În cazul unei </w:t>
      </w:r>
      <w:r w:rsidRPr="00730893">
        <w:rPr>
          <w:rFonts w:ascii="inherit" w:eastAsia="Arial Unicode MS" w:hAnsi="inherit" w:cs="Arial Unicode MS"/>
          <w:color w:val="444444"/>
          <w:sz w:val="19"/>
          <w:szCs w:val="19"/>
        </w:rPr>
        <w:t>unită</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de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noi sau reconstruite, măsurătorile trebuie efectuate pe o perioadă de cel pu</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 45 de zile consecutive de func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ionare stabilă a unită</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Măsurătorile trebuie să fie reprezentative pentru respectiva campanie de măsurare.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În cazul fabricilor integrate, din cauza dificultă</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de a ob</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ine cifre separate pentru emisiile corespunzătoare pastei, hârtiei stratificate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respectiv, cartonului, dacă este disponibilă numai o cifră globală pentru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ia de pastă, de hârtie stratificată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de c</w:t>
      </w:r>
      <w:r w:rsidRPr="00730893">
        <w:rPr>
          <w:rFonts w:ascii="inherit" w:eastAsia="Arial Unicode MS" w:hAnsi="inherit" w:cs="Arial Unicode MS"/>
          <w:color w:val="444444"/>
          <w:sz w:val="19"/>
          <w:szCs w:val="19"/>
        </w:rPr>
        <w:t>arton, valorile emisiilor corespunzătoare pastei (pastelor) se fixează la zero, iar cifra corespunzătoare fabricii de carton va include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ia de pastă, de hârtie stratificată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de carton.</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(b)</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AOX</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Valoarea medie ponderată a AOX eliberat în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de</w:t>
      </w:r>
      <w:r w:rsidRPr="00730893">
        <w:rPr>
          <w:rFonts w:ascii="inherit" w:eastAsia="Arial Unicode MS" w:hAnsi="inherit" w:cs="Arial Unicode MS"/>
          <w:color w:val="444444"/>
          <w:sz w:val="19"/>
          <w:szCs w:val="19"/>
        </w:rPr>
        <w:t xml:space="preserve"> pastă utilizată în substrat nu trebuie să depă</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ească 0,170 kg/ADT de carton.</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Emisiile de AOX provenite de la fiecare pastă utilizată pentru fabricarea cartonului nu trebuie să depă</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ească 0,250 kg/ADT de pastă.</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solicitantul trebuie să prezinte rapoarte de testare conform următoarei metode: AOX ISO 9562, înso</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ite de calcule detaliate atestând îndeplinirea acestui criteriu, împreună cu documentele justificative aferente.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Documentele justificative trebuie să indice frecven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a de măsurare</w:t>
      </w:r>
      <w:r w:rsidRPr="00730893">
        <w:rPr>
          <w:rFonts w:ascii="inherit" w:eastAsia="Arial Unicode MS" w:hAnsi="inherit" w:cs="Arial Unicode MS"/>
          <w:color w:val="444444"/>
          <w:sz w:val="19"/>
          <w:szCs w:val="19"/>
        </w:rPr>
        <w:t>. AOX trebuie măsurat numai în procesele în care se utilizează compu</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de clor pentru albirea pastei. Nu este nevoie ca AOX să fie măsurat în efluen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proveni</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din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neintegrată de carton sau din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de pastă nealbită sau albită cu substan</w:t>
      </w:r>
      <w:r w:rsidRPr="00730893">
        <w:rPr>
          <w:rFonts w:ascii="Cambria Math" w:eastAsia="Arial Unicode MS" w:hAnsi="Cambria Math" w:cs="Cambria Math"/>
          <w:color w:val="444444"/>
          <w:sz w:val="19"/>
          <w:szCs w:val="19"/>
        </w:rPr>
        <w:t>ț</w:t>
      </w:r>
      <w:r w:rsidRPr="00730893">
        <w:rPr>
          <w:rFonts w:ascii="inherit" w:eastAsia="Arial Unicode MS" w:hAnsi="inherit" w:cs="Arial Unicode MS"/>
          <w:color w:val="444444"/>
          <w:sz w:val="19"/>
          <w:szCs w:val="19"/>
        </w:rPr>
        <w:t>e care nu con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 clor.</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Măsurătorile trebuie efectuate pe 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antioane nefiltrate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nedecantate, preluate fie după tratarea în fabrică, fie după tratarea într-o instala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publică de tratare. Măsurătorile trebuie efectuate pe o perioadă de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de 12 lu</w:t>
      </w:r>
      <w:r w:rsidRPr="00730893">
        <w:rPr>
          <w:rFonts w:ascii="inherit" w:eastAsia="Arial Unicode MS" w:hAnsi="inherit" w:cs="Arial Unicode MS"/>
          <w:color w:val="444444"/>
          <w:sz w:val="19"/>
          <w:szCs w:val="19"/>
        </w:rPr>
        <w:t>ni. În cazul unei unită</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de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noi sau reconstruite, măsurătorile trebuie efectuate pe o perioadă de cel pu</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 45 de zile consecutive de func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ionare stabilă a unită</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Măsurătorile trebuie să fie reprezentative pentru respectiva campanie de măsura</w:t>
      </w:r>
      <w:r w:rsidRPr="00730893">
        <w:rPr>
          <w:rFonts w:ascii="inherit" w:eastAsia="Arial Unicode MS" w:hAnsi="inherit" w:cs="Arial Unicode MS"/>
          <w:color w:val="444444"/>
          <w:sz w:val="19"/>
          <w:szCs w:val="19"/>
        </w:rPr>
        <w:t>re.</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(c)</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CO</w:t>
      </w:r>
      <w:r w:rsidRPr="00730893">
        <w:rPr>
          <w:rFonts w:ascii="inherit" w:eastAsia="Arial Unicode MS" w:hAnsi="inherit" w:cs="Arial Unicode MS"/>
          <w:color w:val="444444"/>
          <w:sz w:val="13"/>
          <w:vertAlign w:val="subscript"/>
        </w:rPr>
        <w:t>2</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Emisiile de dioxid de carbon provenite din surse neregenerabile nu trebuie să depă</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ească 1 000 kg pe tona de carton produs, cifră în care sunt incluse emisiile provenite din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de energie electrică (la fa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a locului, sau în alt loc). Pent</w:t>
      </w:r>
      <w:r w:rsidRPr="00730893">
        <w:rPr>
          <w:rFonts w:ascii="inherit" w:eastAsia="Arial Unicode MS" w:hAnsi="inherit" w:cs="Arial Unicode MS"/>
          <w:color w:val="444444"/>
          <w:sz w:val="19"/>
          <w:szCs w:val="19"/>
        </w:rPr>
        <w:t>ru fabricile neintegrate (în care toate tipurile de pastă utilizate sunt achizi</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ionate de pe pia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ă), emisiile nu trebuie să depă</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ească 1 100 kg pe tonă. Emisiile trebuie calculate ca sumă a emisiilor provenite din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ia de pastă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din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de car</w:t>
      </w:r>
      <w:r w:rsidRPr="00730893">
        <w:rPr>
          <w:rFonts w:ascii="inherit" w:eastAsia="Arial Unicode MS" w:hAnsi="inherit" w:cs="Arial Unicode MS"/>
          <w:color w:val="444444"/>
          <w:sz w:val="19"/>
          <w:szCs w:val="19"/>
        </w:rPr>
        <w:t>ton.</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solicitantul trebuie să prezinte calcule detaliate atestând îndeplinirea acestui criteriu, împreună cu documentele justificative aferente.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Solicitantul trebuie să furnizeze date privind emisiile de dioxid de carbon în aer. Acestea trebuie să includă toate sursele de combustibili neregenerabili utiliza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în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ia de pastă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în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de carton, inclusiv emisiile provenite din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de energie electrică (fie la fa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a locului, fie în alt loc).</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La calculul emisiilor de CO</w:t>
      </w:r>
      <w:r w:rsidRPr="00730893">
        <w:rPr>
          <w:rFonts w:ascii="inherit" w:eastAsia="Arial Unicode MS" w:hAnsi="inherit" w:cs="Arial Unicode MS"/>
          <w:color w:val="444444"/>
          <w:sz w:val="13"/>
          <w:vertAlign w:val="subscript"/>
        </w:rPr>
        <w:t>2</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provenite de la combustibili se utilizează următorii factori de emisie:</w:t>
      </w:r>
    </w:p>
    <w:p w:rsidR="00730893" w:rsidRPr="00730893" w:rsidRDefault="00730893" w:rsidP="00730893">
      <w:pPr>
        <w:shd w:val="clear" w:color="auto" w:fill="FFFFFF"/>
        <w:spacing w:after="0" w:line="312" w:lineRule="atLeast"/>
        <w:ind w:hanging="600"/>
        <w:textAlignment w:val="baseline"/>
        <w:rPr>
          <w:rFonts w:ascii="inherit" w:eastAsia="Arial Unicode MS" w:hAnsi="inherit" w:cs="Arial Unicode MS"/>
          <w:color w:val="444444"/>
          <w:sz w:val="19"/>
          <w:szCs w:val="19"/>
        </w:rPr>
      </w:pPr>
    </w:p>
    <w:p w:rsidR="00730893" w:rsidRPr="00730893" w:rsidRDefault="00730893" w:rsidP="00730893">
      <w:pPr>
        <w:shd w:val="clear" w:color="auto" w:fill="FFFFFF"/>
        <w:spacing w:after="0" w:line="312" w:lineRule="atLeast"/>
        <w:jc w:val="center"/>
        <w:textAlignment w:val="baseline"/>
        <w:rPr>
          <w:rFonts w:ascii="inherit" w:eastAsia="Arial Unicode MS" w:hAnsi="inherit" w:cs="Arial Unicode MS"/>
          <w:color w:val="444444"/>
          <w:sz w:val="19"/>
          <w:szCs w:val="19"/>
        </w:rPr>
      </w:pPr>
    </w:p>
    <w:p w:rsidR="00730893" w:rsidRPr="00730893" w:rsidRDefault="00730893" w:rsidP="00730893">
      <w:pPr>
        <w:shd w:val="clear" w:color="auto" w:fill="FFFFFF"/>
        <w:spacing w:after="0" w:line="312" w:lineRule="atLeast"/>
        <w:jc w:val="center"/>
        <w:textAlignment w:val="baseline"/>
        <w:rPr>
          <w:rFonts w:ascii="inherit" w:eastAsia="Arial Unicode MS" w:hAnsi="inherit" w:cs="Arial Unicode MS"/>
          <w:b/>
          <w:bCs/>
          <w:color w:val="444444"/>
          <w:sz w:val="19"/>
          <w:szCs w:val="19"/>
        </w:rPr>
      </w:pPr>
      <w:r w:rsidRPr="00730893">
        <w:rPr>
          <w:rFonts w:ascii="inherit" w:eastAsia="Arial Unicode MS" w:hAnsi="inherit" w:cs="Arial Unicode MS"/>
          <w:b/>
          <w:bCs/>
          <w:i/>
          <w:iCs/>
          <w:color w:val="444444"/>
          <w:sz w:val="19"/>
        </w:rPr>
        <w:lastRenderedPageBreak/>
        <w:t>Tabelul 2</w:t>
      </w:r>
    </w:p>
    <w:tbl>
      <w:tblPr>
        <w:tblW w:w="10116" w:type="dxa"/>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4651"/>
        <w:gridCol w:w="3162"/>
        <w:gridCol w:w="2303"/>
      </w:tblGrid>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b/>
                <w:bCs/>
                <w:sz w:val="24"/>
                <w:szCs w:val="24"/>
              </w:rPr>
            </w:pPr>
            <w:r w:rsidRPr="00730893">
              <w:rPr>
                <w:rFonts w:ascii="inherit" w:eastAsia="Times New Roman" w:hAnsi="inherit" w:cs="Times New Roman"/>
                <w:b/>
                <w:bCs/>
                <w:sz w:val="24"/>
                <w:szCs w:val="24"/>
              </w:rPr>
              <w:t>Combustibil</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Times New Roman" w:hAnsi="inherit" w:cs="Times New Roman"/>
                <w:b/>
                <w:bCs/>
                <w:sz w:val="24"/>
                <w:szCs w:val="24"/>
              </w:rPr>
            </w:pPr>
            <w:r w:rsidRPr="00730893">
              <w:rPr>
                <w:rFonts w:ascii="inherit" w:eastAsia="Times New Roman" w:hAnsi="inherit" w:cs="Times New Roman"/>
                <w:b/>
                <w:bCs/>
                <w:sz w:val="24"/>
                <w:szCs w:val="24"/>
              </w:rPr>
              <w:t>Emisii de CO</w:t>
            </w:r>
            <w:r w:rsidRPr="00730893">
              <w:rPr>
                <w:rFonts w:ascii="inherit" w:eastAsia="Times New Roman" w:hAnsi="inherit" w:cs="Times New Roman"/>
                <w:b/>
                <w:bCs/>
                <w:sz w:val="17"/>
                <w:vertAlign w:val="subscript"/>
              </w:rPr>
              <w:t>2</w:t>
            </w:r>
            <w:r w:rsidRPr="00730893">
              <w:rPr>
                <w:rFonts w:ascii="inherit" w:eastAsia="Times New Roman" w:hAnsi="inherit" w:cs="Times New Roman"/>
                <w:b/>
                <w:bCs/>
                <w:sz w:val="24"/>
                <w:szCs w:val="24"/>
              </w:rPr>
              <w:t> </w:t>
            </w:r>
            <w:r w:rsidRPr="00730893">
              <w:rPr>
                <w:rFonts w:ascii="inherit" w:eastAsia="Times New Roman" w:hAnsi="inherit" w:cs="Times New Roman"/>
                <w:b/>
                <w:bCs/>
                <w:sz w:val="17"/>
                <w:vertAlign w:val="subscript"/>
              </w:rPr>
              <w:t>fosil</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b/>
                <w:bCs/>
                <w:sz w:val="24"/>
                <w:szCs w:val="24"/>
              </w:rPr>
            </w:pPr>
            <w:r w:rsidRPr="00730893">
              <w:rPr>
                <w:rFonts w:ascii="inherit" w:eastAsia="Times New Roman" w:hAnsi="inherit" w:cs="Times New Roman"/>
                <w:b/>
                <w:bCs/>
                <w:sz w:val="24"/>
                <w:szCs w:val="24"/>
              </w:rPr>
              <w:t>Unitate</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Cărbune</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95</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g CO</w:t>
            </w:r>
            <w:r w:rsidRPr="00730893">
              <w:rPr>
                <w:rFonts w:ascii="inherit" w:eastAsia="Times New Roman" w:hAnsi="inherit" w:cs="Times New Roman"/>
                <w:sz w:val="17"/>
                <w:vertAlign w:val="subscript"/>
              </w:rPr>
              <w:t>2</w:t>
            </w:r>
            <w:r w:rsidRPr="00730893">
              <w:rPr>
                <w:rFonts w:ascii="inherit" w:eastAsia="Times New Roman" w:hAnsi="inherit" w:cs="Times New Roman"/>
                <w:sz w:val="24"/>
                <w:szCs w:val="24"/>
              </w:rPr>
              <w:t> </w:t>
            </w:r>
            <w:r w:rsidRPr="00730893">
              <w:rPr>
                <w:rFonts w:ascii="inherit" w:eastAsia="Times New Roman" w:hAnsi="inherit" w:cs="Times New Roman"/>
                <w:sz w:val="17"/>
                <w:vertAlign w:val="subscript"/>
              </w:rPr>
              <w:t>fosil</w:t>
            </w:r>
            <w:r w:rsidRPr="00730893">
              <w:rPr>
                <w:rFonts w:ascii="inherit" w:eastAsia="Times New Roman" w:hAnsi="inherit" w:cs="Times New Roman"/>
                <w:sz w:val="24"/>
                <w:szCs w:val="24"/>
              </w:rPr>
              <w:t>/MJ</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e</w:t>
            </w:r>
            <w:r w:rsidRPr="00730893">
              <w:rPr>
                <w:rFonts w:ascii="inherit" w:eastAsia="Times New Roman" w:hAnsi="inherit" w:cs="Times New Roman"/>
                <w:sz w:val="24"/>
                <w:szCs w:val="24"/>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73</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g CO</w:t>
            </w:r>
            <w:r w:rsidRPr="00730893">
              <w:rPr>
                <w:rFonts w:ascii="inherit" w:eastAsia="Times New Roman" w:hAnsi="inherit" w:cs="Times New Roman"/>
                <w:sz w:val="17"/>
                <w:vertAlign w:val="subscript"/>
              </w:rPr>
              <w:t>2</w:t>
            </w:r>
            <w:r w:rsidRPr="00730893">
              <w:rPr>
                <w:rFonts w:ascii="inherit" w:eastAsia="Times New Roman" w:hAnsi="inherit" w:cs="Times New Roman"/>
                <w:sz w:val="24"/>
                <w:szCs w:val="24"/>
              </w:rPr>
              <w:t> </w:t>
            </w:r>
            <w:r w:rsidRPr="00730893">
              <w:rPr>
                <w:rFonts w:ascii="inherit" w:eastAsia="Times New Roman" w:hAnsi="inherit" w:cs="Times New Roman"/>
                <w:sz w:val="17"/>
                <w:vertAlign w:val="subscript"/>
              </w:rPr>
              <w:t>fosil</w:t>
            </w:r>
            <w:r w:rsidRPr="00730893">
              <w:rPr>
                <w:rFonts w:ascii="inherit" w:eastAsia="Times New Roman" w:hAnsi="inherit" w:cs="Times New Roman"/>
                <w:sz w:val="24"/>
                <w:szCs w:val="24"/>
              </w:rPr>
              <w:t>/MJ</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Păcură 1</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74</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g CO</w:t>
            </w:r>
            <w:r w:rsidRPr="00730893">
              <w:rPr>
                <w:rFonts w:ascii="inherit" w:eastAsia="Times New Roman" w:hAnsi="inherit" w:cs="Times New Roman"/>
                <w:sz w:val="17"/>
                <w:vertAlign w:val="subscript"/>
              </w:rPr>
              <w:t>2</w:t>
            </w:r>
            <w:r w:rsidRPr="00730893">
              <w:rPr>
                <w:rFonts w:ascii="inherit" w:eastAsia="Times New Roman" w:hAnsi="inherit" w:cs="Times New Roman"/>
                <w:sz w:val="24"/>
                <w:szCs w:val="24"/>
              </w:rPr>
              <w:t> </w:t>
            </w:r>
            <w:r w:rsidRPr="00730893">
              <w:rPr>
                <w:rFonts w:ascii="inherit" w:eastAsia="Times New Roman" w:hAnsi="inherit" w:cs="Times New Roman"/>
                <w:sz w:val="17"/>
                <w:vertAlign w:val="subscript"/>
              </w:rPr>
              <w:t>fosil</w:t>
            </w:r>
            <w:r w:rsidRPr="00730893">
              <w:rPr>
                <w:rFonts w:ascii="inherit" w:eastAsia="Times New Roman" w:hAnsi="inherit" w:cs="Times New Roman"/>
                <w:sz w:val="24"/>
                <w:szCs w:val="24"/>
              </w:rPr>
              <w:t>/MJ</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Păcură 2-5</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77</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g CO</w:t>
            </w:r>
            <w:r w:rsidRPr="00730893">
              <w:rPr>
                <w:rFonts w:ascii="inherit" w:eastAsia="Times New Roman" w:hAnsi="inherit" w:cs="Times New Roman"/>
                <w:sz w:val="17"/>
                <w:vertAlign w:val="subscript"/>
              </w:rPr>
              <w:t>2</w:t>
            </w:r>
            <w:r w:rsidRPr="00730893">
              <w:rPr>
                <w:rFonts w:ascii="inherit" w:eastAsia="Times New Roman" w:hAnsi="inherit" w:cs="Times New Roman"/>
                <w:sz w:val="24"/>
                <w:szCs w:val="24"/>
              </w:rPr>
              <w:t> </w:t>
            </w:r>
            <w:r w:rsidRPr="00730893">
              <w:rPr>
                <w:rFonts w:ascii="inherit" w:eastAsia="Times New Roman" w:hAnsi="inherit" w:cs="Times New Roman"/>
                <w:sz w:val="17"/>
                <w:vertAlign w:val="subscript"/>
              </w:rPr>
              <w:t>fosil</w:t>
            </w:r>
            <w:r w:rsidRPr="00730893">
              <w:rPr>
                <w:rFonts w:ascii="inherit" w:eastAsia="Times New Roman" w:hAnsi="inherit" w:cs="Times New Roman"/>
                <w:sz w:val="24"/>
                <w:szCs w:val="24"/>
              </w:rPr>
              <w:t>/MJ</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GPL</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69</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g CO</w:t>
            </w:r>
            <w:r w:rsidRPr="00730893">
              <w:rPr>
                <w:rFonts w:ascii="inherit" w:eastAsia="Times New Roman" w:hAnsi="inherit" w:cs="Times New Roman"/>
                <w:sz w:val="17"/>
                <w:vertAlign w:val="subscript"/>
              </w:rPr>
              <w:t>2</w:t>
            </w:r>
            <w:r w:rsidRPr="00730893">
              <w:rPr>
                <w:rFonts w:ascii="inherit" w:eastAsia="Times New Roman" w:hAnsi="inherit" w:cs="Times New Roman"/>
                <w:sz w:val="24"/>
                <w:szCs w:val="24"/>
              </w:rPr>
              <w:t> </w:t>
            </w:r>
            <w:r w:rsidRPr="00730893">
              <w:rPr>
                <w:rFonts w:ascii="inherit" w:eastAsia="Times New Roman" w:hAnsi="inherit" w:cs="Times New Roman"/>
                <w:sz w:val="17"/>
                <w:vertAlign w:val="subscript"/>
              </w:rPr>
              <w:t>fosil</w:t>
            </w:r>
            <w:r w:rsidRPr="00730893">
              <w:rPr>
                <w:rFonts w:ascii="inherit" w:eastAsia="Times New Roman" w:hAnsi="inherit" w:cs="Times New Roman"/>
                <w:sz w:val="24"/>
                <w:szCs w:val="24"/>
              </w:rPr>
              <w:t>/MJ</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Gaz natural</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56</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g CO</w:t>
            </w:r>
            <w:r w:rsidRPr="00730893">
              <w:rPr>
                <w:rFonts w:ascii="inherit" w:eastAsia="Times New Roman" w:hAnsi="inherit" w:cs="Times New Roman"/>
                <w:sz w:val="17"/>
                <w:vertAlign w:val="subscript"/>
              </w:rPr>
              <w:t>2</w:t>
            </w:r>
            <w:r w:rsidRPr="00730893">
              <w:rPr>
                <w:rFonts w:ascii="inherit" w:eastAsia="Times New Roman" w:hAnsi="inherit" w:cs="Times New Roman"/>
                <w:sz w:val="24"/>
                <w:szCs w:val="24"/>
              </w:rPr>
              <w:t> </w:t>
            </w:r>
            <w:r w:rsidRPr="00730893">
              <w:rPr>
                <w:rFonts w:ascii="inherit" w:eastAsia="Times New Roman" w:hAnsi="inherit" w:cs="Times New Roman"/>
                <w:sz w:val="17"/>
                <w:vertAlign w:val="subscript"/>
              </w:rPr>
              <w:t>fosil</w:t>
            </w:r>
            <w:r w:rsidRPr="00730893">
              <w:rPr>
                <w:rFonts w:ascii="inherit" w:eastAsia="Times New Roman" w:hAnsi="inherit" w:cs="Times New Roman"/>
                <w:sz w:val="24"/>
                <w:szCs w:val="24"/>
              </w:rPr>
              <w:t>/MJ</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Energie electrică din re</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e</w:t>
            </w:r>
            <w:r w:rsidRPr="00730893">
              <w:rPr>
                <w:rFonts w:ascii="inherit" w:eastAsia="Times New Roman" w:hAnsi="inherit" w:cs="Times New Roman"/>
                <w:sz w:val="24"/>
                <w:szCs w:val="24"/>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400</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g CO</w:t>
            </w:r>
            <w:r w:rsidRPr="00730893">
              <w:rPr>
                <w:rFonts w:ascii="inherit" w:eastAsia="Times New Roman" w:hAnsi="inherit" w:cs="Times New Roman"/>
                <w:sz w:val="17"/>
                <w:vertAlign w:val="subscript"/>
              </w:rPr>
              <w:t>2</w:t>
            </w:r>
            <w:r w:rsidRPr="00730893">
              <w:rPr>
                <w:rFonts w:ascii="inherit" w:eastAsia="Times New Roman" w:hAnsi="inherit" w:cs="Times New Roman"/>
                <w:sz w:val="24"/>
                <w:szCs w:val="24"/>
              </w:rPr>
              <w:t> </w:t>
            </w:r>
            <w:r w:rsidRPr="00730893">
              <w:rPr>
                <w:rFonts w:ascii="inherit" w:eastAsia="Times New Roman" w:hAnsi="inherit" w:cs="Times New Roman"/>
                <w:sz w:val="17"/>
                <w:vertAlign w:val="subscript"/>
              </w:rPr>
              <w:t>fosil</w:t>
            </w:r>
            <w:r w:rsidRPr="00730893">
              <w:rPr>
                <w:rFonts w:ascii="inherit" w:eastAsia="Times New Roman" w:hAnsi="inherit" w:cs="Times New Roman"/>
                <w:sz w:val="24"/>
                <w:szCs w:val="24"/>
              </w:rPr>
              <w:t>/MJ</w:t>
            </w:r>
          </w:p>
        </w:tc>
      </w:tr>
    </w:tbl>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Calculele sau bilan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urile masice trebuie efectuate pe o perioadă de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de 12 luni. În cazul unei unită</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de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noi sau reconstruite, calculele trebuie efectuate pe o perioadă de cel pu</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 45 de zile consecutive de func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ionare stabilă a unită</w:t>
      </w:r>
      <w:r w:rsidRPr="00730893">
        <w:rPr>
          <w:rFonts w:ascii="Cambria Math" w:eastAsia="Arial Unicode MS" w:hAnsi="Cambria Math" w:cs="Cambria Math"/>
          <w:color w:val="444444"/>
          <w:sz w:val="19"/>
          <w:szCs w:val="19"/>
        </w:rPr>
        <w:t>ț</w:t>
      </w:r>
      <w:r w:rsidRPr="00730893">
        <w:rPr>
          <w:rFonts w:ascii="inherit" w:eastAsia="Arial Unicode MS" w:hAnsi="inherit" w:cs="Arial Unicode MS"/>
          <w:color w:val="444444"/>
          <w:sz w:val="19"/>
          <w:szCs w:val="19"/>
        </w:rPr>
        <w:t>ii. Calculele trebuie să fie reprezentative pentru campania respectivă.</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Pentru energia electrică preluată din re</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ea se utilizează valoarea din tabelul de mai sus (media europeană), cu excep</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cazului în care solicitantul prezintă o documenta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în care se</w:t>
      </w:r>
      <w:r w:rsidRPr="00730893">
        <w:rPr>
          <w:rFonts w:ascii="inherit" w:eastAsia="Arial Unicode MS" w:hAnsi="inherit" w:cs="Arial Unicode MS"/>
          <w:color w:val="444444"/>
          <w:sz w:val="19"/>
          <w:szCs w:val="19"/>
        </w:rPr>
        <w:t xml:space="preserve"> stabile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te valoarea medie pentru furnizorul său de energie electrică (furnizor contractual sau media na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ională), caz în care solicitantul poate utiliza această valoare în locul valorii din tabel.</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Cantitatea de energie din surse regenerabile (</w:t>
      </w:r>
      <w:hyperlink r:id="rId17" w:anchor="E0007" w:history="1">
        <w:r w:rsidRPr="00730893">
          <w:rPr>
            <w:rFonts w:ascii="inherit" w:eastAsia="Arial Unicode MS" w:hAnsi="inherit" w:cs="Arial Unicode MS"/>
            <w:color w:val="800080"/>
            <w:sz w:val="19"/>
          </w:rPr>
          <w:t> </w:t>
        </w:r>
        <w:r w:rsidRPr="00730893">
          <w:rPr>
            <w:rFonts w:ascii="inherit" w:eastAsia="Arial Unicode MS" w:hAnsi="inherit" w:cs="Arial Unicode MS"/>
            <w:color w:val="800080"/>
            <w:sz w:val="13"/>
            <w:vertAlign w:val="superscript"/>
          </w:rPr>
          <w:t>6</w:t>
        </w:r>
        <w:r w:rsidRPr="00730893">
          <w:rPr>
            <w:rFonts w:ascii="inherit" w:eastAsia="Arial Unicode MS" w:hAnsi="inherit" w:cs="Arial Unicode MS"/>
            <w:color w:val="800080"/>
            <w:sz w:val="19"/>
          </w:rPr>
          <w:t> </w:t>
        </w:r>
      </w:hyperlink>
      <w:r w:rsidRPr="00730893">
        <w:rPr>
          <w:rFonts w:ascii="inherit" w:eastAsia="Arial Unicode MS" w:hAnsi="inherit" w:cs="Arial Unicode MS"/>
          <w:color w:val="444444"/>
          <w:sz w:val="19"/>
          <w:szCs w:val="19"/>
        </w:rPr>
        <w:t xml:space="preserve">) cumpărată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utilizată în procesele de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nu se include în calculul emisiilor de CO</w:t>
      </w:r>
      <w:r w:rsidRPr="00730893">
        <w:rPr>
          <w:rFonts w:ascii="inherit" w:eastAsia="Arial Unicode MS" w:hAnsi="inherit" w:cs="Arial Unicode MS"/>
          <w:color w:val="444444"/>
          <w:sz w:val="13"/>
          <w:vertAlign w:val="subscript"/>
        </w:rPr>
        <w:t>2</w:t>
      </w:r>
      <w:r w:rsidRPr="00730893">
        <w:rPr>
          <w:rFonts w:ascii="inherit" w:eastAsia="Arial Unicode MS" w:hAnsi="inherit" w:cs="Arial Unicode MS"/>
          <w:color w:val="444444"/>
          <w:sz w:val="19"/>
          <w:szCs w:val="19"/>
        </w:rPr>
        <w:t>: solicitantul trebuie să furnizeze documenta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adecvată atestând că acest tip de energie este utilizat efectiv în fabrică sau este cumpărat din exterior.</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(a)</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Energie electrică</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Consumul de energie electrică aferent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iei de pastă, de hârtie stratificată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de carton se exprimă în puncte (P</w:t>
      </w:r>
      <w:r w:rsidRPr="00730893">
        <w:rPr>
          <w:rFonts w:ascii="inherit" w:eastAsia="Arial Unicode MS" w:hAnsi="inherit" w:cs="Arial Unicode MS"/>
          <w:color w:val="444444"/>
          <w:sz w:val="13"/>
          <w:vertAlign w:val="subscript"/>
        </w:rPr>
        <w:t>E</w:t>
      </w:r>
      <w:r w:rsidRPr="00730893">
        <w:rPr>
          <w:rFonts w:ascii="inherit" w:eastAsia="Arial Unicode MS" w:hAnsi="inherit" w:cs="Arial Unicode MS"/>
          <w:color w:val="444444"/>
          <w:sz w:val="19"/>
          <w:szCs w:val="19"/>
        </w:rPr>
        <w:t>), după cum se indică mai jos.</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Numărul de puncte, P</w:t>
      </w:r>
      <w:r w:rsidRPr="00730893">
        <w:rPr>
          <w:rFonts w:ascii="inherit" w:eastAsia="Arial Unicode MS" w:hAnsi="inherit" w:cs="Arial Unicode MS"/>
          <w:color w:val="444444"/>
          <w:sz w:val="13"/>
          <w:vertAlign w:val="subscript"/>
        </w:rPr>
        <w:t>E</w:t>
      </w:r>
      <w:r w:rsidRPr="00730893">
        <w:rPr>
          <w:rFonts w:ascii="inherit" w:eastAsia="Arial Unicode MS" w:hAnsi="inherit" w:cs="Arial Unicode MS"/>
          <w:color w:val="444444"/>
          <w:sz w:val="19"/>
          <w:szCs w:val="19"/>
        </w:rPr>
        <w:t>, trebuie să fie mai mic sau egal cu 1,5.</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P</w:t>
      </w:r>
      <w:r w:rsidRPr="00730893">
        <w:rPr>
          <w:rFonts w:ascii="inherit" w:eastAsia="Arial Unicode MS" w:hAnsi="inherit" w:cs="Arial Unicode MS"/>
          <w:color w:val="444444"/>
          <w:sz w:val="13"/>
          <w:vertAlign w:val="subscript"/>
        </w:rPr>
        <w:t>E</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se calculează după cum urmează.</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Calculul pentru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de pastă sau de hârtie stratificată: pentru fiecare pastă sau hârtie stratificată i utilizată, consumul de energie electrică aferent (E</w:t>
      </w:r>
      <w:r w:rsidRPr="00730893">
        <w:rPr>
          <w:rFonts w:ascii="inherit" w:eastAsia="Arial Unicode MS" w:hAnsi="inherit" w:cs="Arial Unicode MS"/>
          <w:color w:val="444444"/>
          <w:sz w:val="13"/>
          <w:vertAlign w:val="subscript"/>
        </w:rPr>
        <w:t>pastă sau hârtie stratificată, i</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exprimat în kWh/ADT) se calculează după cum urmează:</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1054"/>
        <w:gridCol w:w="241"/>
        <w:gridCol w:w="8170"/>
      </w:tblGrid>
      <w:tr w:rsidR="00730893" w:rsidRPr="00730893" w:rsidTr="00730893">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E</w:t>
            </w:r>
            <w:r w:rsidRPr="00730893">
              <w:rPr>
                <w:rFonts w:ascii="inherit" w:eastAsia="Times New Roman" w:hAnsi="inherit" w:cs="Times New Roman"/>
                <w:sz w:val="17"/>
                <w:vertAlign w:val="subscript"/>
              </w:rPr>
              <w:t>pastă sau hârtie stratificată, 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120"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120"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energia electrică produsă intern + energia electrică cumpărată – energia electrică vândută</w:t>
            </w:r>
          </w:p>
          <w:p w:rsidR="00730893" w:rsidRPr="00730893" w:rsidRDefault="00730893" w:rsidP="00730893">
            <w:pPr>
              <w:spacing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Calculul pentru produc</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ia de carton: în mod similar, consumul de energie electrică aferent produc</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iei de carton (</w:t>
            </w:r>
            <w:r w:rsidRPr="00730893">
              <w:rPr>
                <w:rFonts w:ascii="inherit" w:eastAsia="Times New Roman" w:hAnsi="inherit" w:cs="Times New Roman"/>
                <w:sz w:val="24"/>
                <w:szCs w:val="24"/>
              </w:rPr>
              <w:t>E</w:t>
            </w:r>
            <w:r w:rsidRPr="00730893">
              <w:rPr>
                <w:rFonts w:ascii="inherit" w:eastAsia="Times New Roman" w:hAnsi="inherit" w:cs="Times New Roman"/>
                <w:sz w:val="17"/>
                <w:vertAlign w:val="subscript"/>
              </w:rPr>
              <w:t>carton</w:t>
            </w:r>
            <w:r w:rsidRPr="00730893">
              <w:rPr>
                <w:rFonts w:ascii="inherit" w:eastAsia="Times New Roman" w:hAnsi="inherit" w:cs="Times New Roman"/>
                <w:sz w:val="24"/>
                <w:szCs w:val="24"/>
              </w:rPr>
              <w:t>) se calculează după cum urmează:</w:t>
            </w:r>
          </w:p>
        </w:tc>
      </w:tr>
    </w:tbl>
    <w:p w:rsidR="00730893" w:rsidRPr="00730893" w:rsidRDefault="00730893" w:rsidP="00730893">
      <w:pPr>
        <w:shd w:val="clear" w:color="auto" w:fill="FFFFFF"/>
        <w:spacing w:after="0" w:line="250" w:lineRule="atLeast"/>
        <w:ind w:hanging="600"/>
        <w:textAlignment w:val="baseline"/>
        <w:rPr>
          <w:rFonts w:ascii="Arial Unicode MS" w:eastAsia="Arial Unicode MS" w:hAnsi="Arial Unicode MS" w:cs="Arial Unicode MS"/>
          <w:vanish/>
          <w:color w:val="444444"/>
          <w:sz w:val="19"/>
          <w:szCs w:val="19"/>
        </w:rPr>
      </w:pP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527"/>
        <w:gridCol w:w="241"/>
        <w:gridCol w:w="8697"/>
      </w:tblGrid>
      <w:tr w:rsidR="00730893" w:rsidRPr="00730893" w:rsidTr="00730893">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E</w:t>
            </w:r>
            <w:r w:rsidRPr="00730893">
              <w:rPr>
                <w:rFonts w:ascii="inherit" w:eastAsia="Times New Roman" w:hAnsi="inherit" w:cs="Times New Roman"/>
                <w:sz w:val="17"/>
                <w:vertAlign w:val="subscript"/>
              </w:rPr>
              <w:t>carton</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120"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120"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energia electrică produsă intern + energia electrică achizi</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ionată – energia electrică vândut</w:t>
            </w:r>
            <w:r w:rsidRPr="00730893">
              <w:rPr>
                <w:rFonts w:ascii="inherit" w:eastAsia="Times New Roman" w:hAnsi="inherit" w:cs="Times New Roman"/>
                <w:sz w:val="24"/>
                <w:szCs w:val="24"/>
              </w:rPr>
              <w:t>ă</w:t>
            </w:r>
          </w:p>
        </w:tc>
      </w:tr>
    </w:tbl>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În sfâr</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it, punctele pentru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ia de pastă, de hârtie stratificată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de carton sunt combinate pentru a ob</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ine numărul total de puncte (P</w:t>
      </w:r>
      <w:r w:rsidRPr="00730893">
        <w:rPr>
          <w:rFonts w:ascii="inherit" w:eastAsia="Arial Unicode MS" w:hAnsi="inherit" w:cs="Arial Unicode MS"/>
          <w:color w:val="444444"/>
          <w:sz w:val="13"/>
          <w:vertAlign w:val="subscript"/>
        </w:rPr>
        <w:t>E</w:t>
      </w:r>
      <w:r w:rsidRPr="00730893">
        <w:rPr>
          <w:rFonts w:ascii="inherit" w:eastAsia="Arial Unicode MS" w:hAnsi="inherit" w:cs="Arial Unicode MS"/>
          <w:color w:val="444444"/>
          <w:sz w:val="19"/>
          <w:szCs w:val="19"/>
        </w:rPr>
        <w:t>), astfel:</w:t>
      </w:r>
    </w:p>
    <w:p w:rsidR="00730893" w:rsidRPr="00730893" w:rsidRDefault="00730893" w:rsidP="00730893">
      <w:pPr>
        <w:shd w:val="clear" w:color="auto" w:fill="FFFFFF"/>
        <w:spacing w:after="0" w:line="312" w:lineRule="atLeast"/>
        <w:ind w:hanging="600"/>
        <w:jc w:val="center"/>
        <w:textAlignment w:val="baseline"/>
        <w:rPr>
          <w:rFonts w:ascii="inherit" w:eastAsia="Arial Unicode MS" w:hAnsi="inherit" w:cs="Arial Unicode MS"/>
          <w:color w:val="444444"/>
          <w:sz w:val="19"/>
          <w:szCs w:val="19"/>
        </w:rPr>
      </w:pPr>
      <w:r>
        <w:rPr>
          <w:rFonts w:ascii="inherit" w:eastAsia="Arial Unicode MS" w:hAnsi="inherit" w:cs="Arial Unicode MS" w:hint="eastAsia"/>
          <w:noProof/>
          <w:color w:val="444444"/>
          <w:sz w:val="19"/>
          <w:szCs w:val="19"/>
        </w:rPr>
        <w:lastRenderedPageBreak/>
        <w:drawing>
          <wp:inline distT="0" distB="0" distL="0" distR="0">
            <wp:extent cx="5648325" cy="504825"/>
            <wp:effectExtent l="19050" t="0" r="9525" b="0"/>
            <wp:docPr id="4" name="Picture 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pic:cNvPicPr>
                      <a:picLocks noChangeAspect="1" noChangeArrowheads="1"/>
                    </pic:cNvPicPr>
                  </pic:nvPicPr>
                  <pic:blipFill>
                    <a:blip r:embed="rId18" cstate="print"/>
                    <a:srcRect/>
                    <a:stretch>
                      <a:fillRect/>
                    </a:stretch>
                  </pic:blipFill>
                  <pic:spPr bwMode="auto">
                    <a:xfrm>
                      <a:off x="0" y="0"/>
                      <a:ext cx="5648325" cy="504825"/>
                    </a:xfrm>
                    <a:prstGeom prst="rect">
                      <a:avLst/>
                    </a:prstGeom>
                    <a:noFill/>
                    <a:ln w="9525">
                      <a:noFill/>
                      <a:miter lim="800000"/>
                      <a:headEnd/>
                      <a:tailEnd/>
                    </a:ln>
                  </pic:spPr>
                </pic:pic>
              </a:graphicData>
            </a:graphic>
          </wp:inline>
        </w:drawing>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În cazul fabricilor integrate, din cauza dificultă</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de a ob</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ine cifre separate pentru energia electrică aferen</w:t>
      </w:r>
      <w:r w:rsidRPr="00730893">
        <w:rPr>
          <w:rFonts w:ascii="inherit" w:eastAsia="Arial Unicode MS" w:hAnsi="inherit" w:cs="Arial Unicode MS"/>
          <w:color w:val="444444"/>
          <w:sz w:val="19"/>
          <w:szCs w:val="19"/>
        </w:rPr>
        <w:t xml:space="preserve">tă pastei, hârtiei stratificate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respectiv, cartonului, dacă este disponibilă numai o cifră combinată pentru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ia de pastă, de hârtie stratificată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de carton, valorile energiei electrice aferente pastei (pastelor) se fixează la zero, iar cifra co</w:t>
      </w:r>
      <w:r w:rsidRPr="00730893">
        <w:rPr>
          <w:rFonts w:ascii="inherit" w:eastAsia="Arial Unicode MS" w:hAnsi="inherit" w:cs="Arial Unicode MS"/>
          <w:color w:val="444444"/>
          <w:sz w:val="19"/>
          <w:szCs w:val="19"/>
        </w:rPr>
        <w:t>respunzătoare fabricii de carton va include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ia de pastă, de hârtie stratificată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de carton.</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(b)</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Combustibil (căldură)</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Consumul de combustibil aferent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iei de pastă, de hârtie stratificată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de carton se exprimă în puncte (P</w:t>
      </w:r>
      <w:r w:rsidRPr="00730893">
        <w:rPr>
          <w:rFonts w:ascii="inherit" w:eastAsia="Arial Unicode MS" w:hAnsi="inherit" w:cs="Arial Unicode MS"/>
          <w:color w:val="444444"/>
          <w:sz w:val="13"/>
          <w:vertAlign w:val="subscript"/>
        </w:rPr>
        <w:t>F</w:t>
      </w:r>
      <w:r w:rsidRPr="00730893">
        <w:rPr>
          <w:rFonts w:ascii="inherit" w:eastAsia="Arial Unicode MS" w:hAnsi="inherit" w:cs="Arial Unicode MS"/>
          <w:color w:val="444444"/>
          <w:sz w:val="19"/>
          <w:szCs w:val="19"/>
        </w:rPr>
        <w:t>), după cum se indică mai jos.</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Numărul de puncte, P</w:t>
      </w:r>
      <w:r w:rsidRPr="00730893">
        <w:rPr>
          <w:rFonts w:ascii="inherit" w:eastAsia="Arial Unicode MS" w:hAnsi="inherit" w:cs="Arial Unicode MS"/>
          <w:color w:val="444444"/>
          <w:sz w:val="13"/>
          <w:vertAlign w:val="subscript"/>
        </w:rPr>
        <w:t>F</w:t>
      </w:r>
      <w:r w:rsidRPr="00730893">
        <w:rPr>
          <w:rFonts w:ascii="inherit" w:eastAsia="Arial Unicode MS" w:hAnsi="inherit" w:cs="Arial Unicode MS"/>
          <w:color w:val="444444"/>
          <w:sz w:val="19"/>
          <w:szCs w:val="19"/>
        </w:rPr>
        <w:t>, trebuie să fie mai mic sau egal cu 1,5.</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P</w:t>
      </w:r>
      <w:r w:rsidRPr="00730893">
        <w:rPr>
          <w:rFonts w:ascii="inherit" w:eastAsia="Arial Unicode MS" w:hAnsi="inherit" w:cs="Arial Unicode MS"/>
          <w:color w:val="444444"/>
          <w:sz w:val="13"/>
          <w:vertAlign w:val="subscript"/>
        </w:rPr>
        <w:t>F</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se calculează după cum urmează.</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Calculul pentru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de pastă sau de hârtie stratificată: pentru fiecare pastă sau hârtie stratificată i utilizată, consumul de combustibil aferent (F</w:t>
      </w:r>
      <w:r w:rsidRPr="00730893">
        <w:rPr>
          <w:rFonts w:ascii="inherit" w:eastAsia="Arial Unicode MS" w:hAnsi="inherit" w:cs="Arial Unicode MS"/>
          <w:color w:val="444444"/>
          <w:sz w:val="13"/>
          <w:vertAlign w:val="subscript"/>
        </w:rPr>
        <w:t>pastă sau hârtie stratificată, i</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exprimat în kWh/ADT) se calculează după cum urmează:</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1145"/>
        <w:gridCol w:w="241"/>
        <w:gridCol w:w="8079"/>
      </w:tblGrid>
      <w:tr w:rsidR="00730893" w:rsidRPr="00730893" w:rsidTr="00730893">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F</w:t>
            </w:r>
            <w:r w:rsidRPr="00730893">
              <w:rPr>
                <w:rFonts w:ascii="inherit" w:eastAsia="Times New Roman" w:hAnsi="inherit" w:cs="Times New Roman"/>
                <w:sz w:val="17"/>
                <w:vertAlign w:val="subscript"/>
              </w:rPr>
              <w:t>pastă sau hârtie stratificată, 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120"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120"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Combustibilul produs intern + combustibilul achizi</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ionat – combustibilul vândut – 1,25 × energia electrică produsă inter</w:t>
            </w:r>
            <w:r w:rsidRPr="00730893">
              <w:rPr>
                <w:rFonts w:ascii="inherit" w:eastAsia="Times New Roman" w:hAnsi="inherit" w:cs="Times New Roman"/>
                <w:sz w:val="24"/>
                <w:szCs w:val="24"/>
              </w:rPr>
              <w:t>n</w:t>
            </w:r>
          </w:p>
        </w:tc>
      </w:tr>
    </w:tbl>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F</w:t>
      </w:r>
      <w:r w:rsidRPr="00730893">
        <w:rPr>
          <w:rFonts w:ascii="inherit" w:eastAsia="Arial Unicode MS" w:hAnsi="inherit" w:cs="Arial Unicode MS"/>
          <w:color w:val="444444"/>
          <w:sz w:val="13"/>
          <w:vertAlign w:val="subscript"/>
        </w:rPr>
        <w:t>pastă sau hârtie stratificată, i</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contribu</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sa la P</w:t>
      </w:r>
      <w:r w:rsidRPr="00730893">
        <w:rPr>
          <w:rFonts w:ascii="inherit" w:eastAsia="Arial Unicode MS" w:hAnsi="inherit" w:cs="Arial Unicode MS"/>
          <w:color w:val="444444"/>
          <w:sz w:val="13"/>
          <w:vertAlign w:val="subscript"/>
        </w:rPr>
        <w:t>F, pastă sau hârtie stratificată</w:t>
      </w:r>
      <w:r w:rsidRPr="00730893">
        <w:rPr>
          <w:rFonts w:ascii="inherit" w:eastAsia="Arial Unicode MS" w:hAnsi="inherit" w:cs="Arial Unicode MS"/>
          <w:color w:val="444444"/>
          <w:sz w:val="19"/>
          <w:szCs w:val="19"/>
        </w:rPr>
        <w:t>) nu trebuie calculat pentru pasta mecanică, cu excep</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cazului în care aceasta este pastă mecanică achizi</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ionată pe pia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ă, uscată la aer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având un con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inut de cel pu</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 90 %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ă uscată.</w:t>
      </w:r>
    </w:p>
    <w:p w:rsidR="00730893" w:rsidRPr="00730893" w:rsidRDefault="00730893" w:rsidP="00730893">
      <w:pPr>
        <w:shd w:val="clear" w:color="auto" w:fill="FFFFFF"/>
        <w:spacing w:before="120"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Cantitatea de combustibil utilizată pentru a produce energia termică vândută trebuie adăugată la termenul „combustibil vândut” din ecua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de mai sus.</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Calculul pentru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de carton: în mod similar, consumul de combustibil aferent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iei de carton (F</w:t>
      </w:r>
      <w:r w:rsidRPr="00730893">
        <w:rPr>
          <w:rFonts w:ascii="inherit" w:eastAsia="Arial Unicode MS" w:hAnsi="inherit" w:cs="Arial Unicode MS"/>
          <w:color w:val="444444"/>
          <w:sz w:val="13"/>
          <w:vertAlign w:val="subscript"/>
        </w:rPr>
        <w:t>carton</w:t>
      </w:r>
      <w:r w:rsidRPr="00730893">
        <w:rPr>
          <w:rFonts w:ascii="inherit" w:eastAsia="Arial Unicode MS" w:hAnsi="inherit" w:cs="Arial Unicode MS"/>
          <w:color w:val="444444"/>
          <w:sz w:val="19"/>
          <w:szCs w:val="19"/>
        </w:rPr>
        <w:t> exprimat în kWh/ADT) se calculează după cum urmează:</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514"/>
        <w:gridCol w:w="241"/>
        <w:gridCol w:w="8710"/>
      </w:tblGrid>
      <w:tr w:rsidR="00730893" w:rsidRPr="00730893" w:rsidTr="00730893">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F</w:t>
            </w:r>
            <w:r w:rsidRPr="00730893">
              <w:rPr>
                <w:rFonts w:ascii="inherit" w:eastAsia="Times New Roman" w:hAnsi="inherit" w:cs="Times New Roman"/>
                <w:sz w:val="17"/>
                <w:vertAlign w:val="subscript"/>
              </w:rPr>
              <w:t>carton</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120"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120"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Combustibilul produs intern + combustibilul achizi</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ionat – combustibilul vândut – 1,25 × energia electrică produsă inter</w:t>
            </w:r>
            <w:r w:rsidRPr="00730893">
              <w:rPr>
                <w:rFonts w:ascii="inherit" w:eastAsia="Times New Roman" w:hAnsi="inherit" w:cs="Times New Roman"/>
                <w:sz w:val="24"/>
                <w:szCs w:val="24"/>
              </w:rPr>
              <w:t>n</w:t>
            </w:r>
          </w:p>
        </w:tc>
      </w:tr>
    </w:tbl>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În sfâr</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it, punctele pentru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ia de pastă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de carton sunt combinate pentru a ob</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ine numărul total de puncte (P</w:t>
      </w:r>
      <w:r w:rsidRPr="00730893">
        <w:rPr>
          <w:rFonts w:ascii="inherit" w:eastAsia="Arial Unicode MS" w:hAnsi="inherit" w:cs="Arial Unicode MS"/>
          <w:color w:val="444444"/>
          <w:sz w:val="13"/>
          <w:vertAlign w:val="subscript"/>
        </w:rPr>
        <w:t>F</w:t>
      </w:r>
      <w:r w:rsidRPr="00730893">
        <w:rPr>
          <w:rFonts w:ascii="inherit" w:eastAsia="Arial Unicode MS" w:hAnsi="inherit" w:cs="Arial Unicode MS"/>
          <w:color w:val="444444"/>
          <w:sz w:val="19"/>
          <w:szCs w:val="19"/>
        </w:rPr>
        <w:t>), astfel:</w:t>
      </w:r>
    </w:p>
    <w:p w:rsidR="00730893" w:rsidRPr="00730893" w:rsidRDefault="00730893" w:rsidP="00730893">
      <w:pPr>
        <w:shd w:val="clear" w:color="auto" w:fill="FFFFFF"/>
        <w:spacing w:after="0" w:line="312" w:lineRule="atLeast"/>
        <w:ind w:hanging="600"/>
        <w:jc w:val="center"/>
        <w:textAlignment w:val="baseline"/>
        <w:rPr>
          <w:rFonts w:ascii="inherit" w:eastAsia="Arial Unicode MS" w:hAnsi="inherit" w:cs="Arial Unicode MS"/>
          <w:color w:val="444444"/>
          <w:sz w:val="19"/>
          <w:szCs w:val="19"/>
        </w:rPr>
      </w:pPr>
      <w:r>
        <w:rPr>
          <w:rFonts w:ascii="inherit" w:eastAsia="Arial Unicode MS" w:hAnsi="inherit" w:cs="Arial Unicode MS" w:hint="eastAsia"/>
          <w:noProof/>
          <w:color w:val="444444"/>
          <w:sz w:val="19"/>
          <w:szCs w:val="19"/>
        </w:rPr>
        <w:drawing>
          <wp:inline distT="0" distB="0" distL="0" distR="0">
            <wp:extent cx="5600700" cy="504825"/>
            <wp:effectExtent l="19050" t="0" r="0" b="0"/>
            <wp:docPr id="5" name="Picture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19" cstate="print"/>
                    <a:srcRect/>
                    <a:stretch>
                      <a:fillRect/>
                    </a:stretch>
                  </pic:blipFill>
                  <pic:spPr bwMode="auto">
                    <a:xfrm>
                      <a:off x="0" y="0"/>
                      <a:ext cx="5600700" cy="504825"/>
                    </a:xfrm>
                    <a:prstGeom prst="rect">
                      <a:avLst/>
                    </a:prstGeom>
                    <a:noFill/>
                    <a:ln w="9525">
                      <a:noFill/>
                      <a:miter lim="800000"/>
                      <a:headEnd/>
                      <a:tailEnd/>
                    </a:ln>
                  </pic:spPr>
                </pic:pic>
              </a:graphicData>
            </a:graphic>
          </wp:inline>
        </w:drawing>
      </w:r>
    </w:p>
    <w:p w:rsidR="00730893" w:rsidRPr="00730893" w:rsidRDefault="00730893" w:rsidP="00730893">
      <w:pPr>
        <w:shd w:val="clear" w:color="auto" w:fill="FFFFFF"/>
        <w:spacing w:after="0" w:line="312" w:lineRule="atLeast"/>
        <w:ind w:hanging="600"/>
        <w:textAlignment w:val="baseline"/>
        <w:rPr>
          <w:rFonts w:ascii="inherit" w:eastAsia="Arial Unicode MS" w:hAnsi="inherit" w:cs="Arial Unicode MS"/>
          <w:color w:val="444444"/>
          <w:sz w:val="19"/>
          <w:szCs w:val="19"/>
        </w:rPr>
      </w:pPr>
    </w:p>
    <w:p w:rsidR="00730893" w:rsidRPr="00730893" w:rsidRDefault="00730893" w:rsidP="00730893">
      <w:pPr>
        <w:shd w:val="clear" w:color="auto" w:fill="FFFFFF"/>
        <w:spacing w:after="0" w:line="312" w:lineRule="atLeast"/>
        <w:jc w:val="center"/>
        <w:textAlignment w:val="baseline"/>
        <w:rPr>
          <w:rFonts w:ascii="inherit" w:eastAsia="Arial Unicode MS" w:hAnsi="inherit" w:cs="Arial Unicode MS"/>
          <w:color w:val="444444"/>
          <w:sz w:val="19"/>
          <w:szCs w:val="19"/>
        </w:rPr>
      </w:pPr>
    </w:p>
    <w:p w:rsidR="00730893" w:rsidRPr="00730893" w:rsidRDefault="00730893" w:rsidP="00730893">
      <w:pPr>
        <w:shd w:val="clear" w:color="auto" w:fill="FFFFFF"/>
        <w:spacing w:after="0" w:line="312" w:lineRule="atLeast"/>
        <w:jc w:val="center"/>
        <w:textAlignment w:val="baseline"/>
        <w:rPr>
          <w:rFonts w:ascii="inherit" w:eastAsia="Arial Unicode MS" w:hAnsi="inherit" w:cs="Arial Unicode MS"/>
          <w:b/>
          <w:bCs/>
          <w:color w:val="444444"/>
          <w:sz w:val="19"/>
          <w:szCs w:val="19"/>
        </w:rPr>
      </w:pPr>
      <w:r w:rsidRPr="00730893">
        <w:rPr>
          <w:rFonts w:ascii="inherit" w:eastAsia="Arial Unicode MS" w:hAnsi="inherit" w:cs="Arial Unicode MS"/>
          <w:b/>
          <w:bCs/>
          <w:i/>
          <w:iCs/>
          <w:color w:val="444444"/>
          <w:sz w:val="19"/>
        </w:rPr>
        <w:t>Tabelul 3</w:t>
      </w:r>
    </w:p>
    <w:p w:rsidR="00730893" w:rsidRPr="00730893" w:rsidRDefault="00730893" w:rsidP="00730893">
      <w:pPr>
        <w:shd w:val="clear" w:color="auto" w:fill="FFFFFF"/>
        <w:spacing w:after="0" w:line="312" w:lineRule="atLeast"/>
        <w:jc w:val="center"/>
        <w:textAlignment w:val="baseline"/>
        <w:rPr>
          <w:rFonts w:ascii="inherit" w:eastAsia="Arial Unicode MS" w:hAnsi="inherit" w:cs="Arial Unicode MS"/>
          <w:b/>
          <w:bCs/>
          <w:color w:val="444444"/>
          <w:sz w:val="19"/>
          <w:szCs w:val="19"/>
        </w:rPr>
      </w:pPr>
      <w:r w:rsidRPr="00730893">
        <w:rPr>
          <w:rFonts w:ascii="inherit" w:eastAsia="Arial Unicode MS" w:hAnsi="inherit" w:cs="Arial Unicode MS"/>
          <w:b/>
          <w:bCs/>
          <w:color w:val="444444"/>
          <w:sz w:val="19"/>
        </w:rPr>
        <w:t>Valori de referin</w:t>
      </w:r>
      <w:r w:rsidRPr="00730893">
        <w:rPr>
          <w:rFonts w:ascii="Cambria Math" w:eastAsia="Arial Unicode MS" w:hAnsi="Cambria Math" w:cs="Cambria Math"/>
          <w:b/>
          <w:bCs/>
          <w:color w:val="444444"/>
          <w:sz w:val="19"/>
        </w:rPr>
        <w:t>ț</w:t>
      </w:r>
      <w:r w:rsidRPr="00730893">
        <w:rPr>
          <w:rFonts w:ascii="Times New Roman" w:eastAsia="Arial Unicode MS" w:hAnsi="Times New Roman" w:cs="Times New Roman"/>
          <w:b/>
          <w:bCs/>
          <w:color w:val="444444"/>
          <w:sz w:val="19"/>
        </w:rPr>
        <w:t xml:space="preserve">ă pentru energie electrică </w:t>
      </w:r>
      <w:r w:rsidRPr="00730893">
        <w:rPr>
          <w:rFonts w:ascii="Cambria Math" w:eastAsia="Arial Unicode MS" w:hAnsi="Cambria Math" w:cs="Cambria Math"/>
          <w:b/>
          <w:bCs/>
          <w:color w:val="444444"/>
          <w:sz w:val="19"/>
        </w:rPr>
        <w:t>ș</w:t>
      </w:r>
      <w:r w:rsidRPr="00730893">
        <w:rPr>
          <w:rFonts w:ascii="Times New Roman" w:eastAsia="Arial Unicode MS" w:hAnsi="Times New Roman" w:cs="Times New Roman"/>
          <w:b/>
          <w:bCs/>
          <w:color w:val="444444"/>
          <w:sz w:val="19"/>
        </w:rPr>
        <w:t>i combustibil</w:t>
      </w:r>
    </w:p>
    <w:tbl>
      <w:tblPr>
        <w:tblW w:w="10116" w:type="dxa"/>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1587"/>
        <w:gridCol w:w="6795"/>
        <w:gridCol w:w="1734"/>
      </w:tblGrid>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b/>
                <w:bCs/>
                <w:sz w:val="24"/>
                <w:szCs w:val="24"/>
              </w:rPr>
            </w:pPr>
            <w:r w:rsidRPr="00730893">
              <w:rPr>
                <w:rFonts w:ascii="inherit" w:eastAsia="Times New Roman" w:hAnsi="inherit" w:cs="Times New Roman"/>
                <w:b/>
                <w:bCs/>
                <w:sz w:val="24"/>
                <w:szCs w:val="24"/>
              </w:rPr>
              <w:t>Tip de pastă</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0" w:line="312" w:lineRule="atLeast"/>
              <w:jc w:val="center"/>
              <w:textAlignment w:val="baseline"/>
              <w:rPr>
                <w:rFonts w:ascii="inherit" w:eastAsia="Times New Roman" w:hAnsi="inherit" w:cs="Times New Roman"/>
                <w:b/>
                <w:bCs/>
                <w:sz w:val="24"/>
                <w:szCs w:val="24"/>
              </w:rPr>
            </w:pPr>
            <w:r w:rsidRPr="00730893">
              <w:rPr>
                <w:rFonts w:ascii="inherit" w:eastAsia="Times New Roman" w:hAnsi="inherit" w:cs="Times New Roman"/>
                <w:b/>
                <w:bCs/>
                <w:sz w:val="24"/>
                <w:szCs w:val="24"/>
              </w:rPr>
              <w:t>Combustibil kWh/ADT</w:t>
            </w:r>
          </w:p>
          <w:p w:rsidR="00730893" w:rsidRPr="00730893" w:rsidRDefault="00730893" w:rsidP="00730893">
            <w:pPr>
              <w:spacing w:after="0" w:line="312" w:lineRule="atLeast"/>
              <w:jc w:val="center"/>
              <w:textAlignment w:val="baseline"/>
              <w:rPr>
                <w:rFonts w:ascii="inherit" w:eastAsia="Times New Roman" w:hAnsi="inherit" w:cs="Times New Roman"/>
                <w:b/>
                <w:bCs/>
                <w:sz w:val="24"/>
                <w:szCs w:val="24"/>
              </w:rPr>
            </w:pPr>
            <w:r w:rsidRPr="00730893">
              <w:rPr>
                <w:rFonts w:ascii="inherit" w:eastAsia="Times New Roman" w:hAnsi="inherit" w:cs="Times New Roman"/>
                <w:b/>
                <w:bCs/>
                <w:sz w:val="24"/>
                <w:szCs w:val="24"/>
              </w:rPr>
              <w:t>F</w:t>
            </w:r>
            <w:r w:rsidRPr="00730893">
              <w:rPr>
                <w:rFonts w:ascii="inherit" w:eastAsia="Times New Roman" w:hAnsi="inherit" w:cs="Times New Roman"/>
                <w:b/>
                <w:bCs/>
                <w:sz w:val="17"/>
                <w:vertAlign w:val="subscript"/>
              </w:rPr>
              <w:t>referin</w:t>
            </w:r>
            <w:r w:rsidRPr="00730893">
              <w:rPr>
                <w:rFonts w:ascii="Cambria Math" w:eastAsia="Times New Roman" w:hAnsi="Cambria Math" w:cs="Cambria Math"/>
                <w:b/>
                <w:bCs/>
                <w:sz w:val="17"/>
                <w:vertAlign w:val="subscript"/>
              </w:rPr>
              <w:t>ț</w:t>
            </w:r>
            <w:r w:rsidRPr="00730893">
              <w:rPr>
                <w:rFonts w:ascii="inherit" w:eastAsia="Times New Roman" w:hAnsi="inherit" w:cs="Times New Roman"/>
                <w:b/>
                <w:bCs/>
                <w:sz w:val="24"/>
                <w:szCs w:val="24"/>
              </w:rPr>
              <w:t> </w:t>
            </w:r>
            <w:r w:rsidRPr="00730893">
              <w:rPr>
                <w:rFonts w:ascii="inherit" w:eastAsia="Times New Roman" w:hAnsi="inherit" w:cs="Times New Roman"/>
                <w:b/>
                <w:bCs/>
                <w:sz w:val="17"/>
                <w:vertAlign w:val="subscript"/>
              </w:rPr>
              <w:t>ă</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0" w:line="312" w:lineRule="atLeast"/>
              <w:jc w:val="center"/>
              <w:textAlignment w:val="baseline"/>
              <w:rPr>
                <w:rFonts w:ascii="inherit" w:eastAsia="Times New Roman" w:hAnsi="inherit" w:cs="Times New Roman"/>
                <w:b/>
                <w:bCs/>
                <w:sz w:val="24"/>
                <w:szCs w:val="24"/>
              </w:rPr>
            </w:pPr>
            <w:r w:rsidRPr="00730893">
              <w:rPr>
                <w:rFonts w:ascii="inherit" w:eastAsia="Times New Roman" w:hAnsi="inherit" w:cs="Times New Roman"/>
                <w:b/>
                <w:bCs/>
                <w:sz w:val="24"/>
                <w:szCs w:val="24"/>
              </w:rPr>
              <w:t>Energie electrică kWh/ADT</w:t>
            </w:r>
          </w:p>
          <w:p w:rsidR="00730893" w:rsidRPr="00730893" w:rsidRDefault="00730893" w:rsidP="00730893">
            <w:pPr>
              <w:spacing w:after="0" w:line="312" w:lineRule="atLeast"/>
              <w:jc w:val="center"/>
              <w:textAlignment w:val="baseline"/>
              <w:rPr>
                <w:rFonts w:ascii="inherit" w:eastAsia="Times New Roman" w:hAnsi="inherit" w:cs="Times New Roman"/>
                <w:b/>
                <w:bCs/>
                <w:sz w:val="24"/>
                <w:szCs w:val="24"/>
              </w:rPr>
            </w:pPr>
            <w:r w:rsidRPr="00730893">
              <w:rPr>
                <w:rFonts w:ascii="inherit" w:eastAsia="Times New Roman" w:hAnsi="inherit" w:cs="Times New Roman"/>
                <w:b/>
                <w:bCs/>
                <w:sz w:val="24"/>
                <w:szCs w:val="24"/>
              </w:rPr>
              <w:t>E</w:t>
            </w:r>
            <w:r w:rsidRPr="00730893">
              <w:rPr>
                <w:rFonts w:ascii="inherit" w:eastAsia="Times New Roman" w:hAnsi="inherit" w:cs="Times New Roman"/>
                <w:b/>
                <w:bCs/>
                <w:sz w:val="17"/>
                <w:vertAlign w:val="subscript"/>
              </w:rPr>
              <w:t>referin</w:t>
            </w:r>
            <w:r w:rsidRPr="00730893">
              <w:rPr>
                <w:rFonts w:ascii="Cambria Math" w:eastAsia="Times New Roman" w:hAnsi="Cambria Math" w:cs="Cambria Math"/>
                <w:b/>
                <w:bCs/>
                <w:sz w:val="17"/>
                <w:vertAlign w:val="subscript"/>
              </w:rPr>
              <w:t>ț</w:t>
            </w:r>
            <w:r w:rsidRPr="00730893">
              <w:rPr>
                <w:rFonts w:ascii="inherit" w:eastAsia="Times New Roman" w:hAnsi="inherit" w:cs="Times New Roman"/>
                <w:b/>
                <w:bCs/>
                <w:sz w:val="24"/>
                <w:szCs w:val="24"/>
              </w:rPr>
              <w:t> </w:t>
            </w:r>
            <w:r w:rsidRPr="00730893">
              <w:rPr>
                <w:rFonts w:ascii="inherit" w:eastAsia="Times New Roman" w:hAnsi="inherit" w:cs="Times New Roman"/>
                <w:b/>
                <w:bCs/>
                <w:sz w:val="17"/>
                <w:vertAlign w:val="subscript"/>
              </w:rPr>
              <w:t>ă</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Pastă chimică</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4000</w:t>
            </w:r>
          </w:p>
          <w:p w:rsidR="00730893" w:rsidRPr="00730893" w:rsidRDefault="00730893" w:rsidP="00730893">
            <w:pPr>
              <w:spacing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w:t>
            </w:r>
            <w:r w:rsidRPr="00730893">
              <w:rPr>
                <w:rFonts w:ascii="inherit" w:eastAsia="Times New Roman" w:hAnsi="inherit" w:cs="Times New Roman"/>
                <w:i/>
                <w:iCs/>
                <w:sz w:val="24"/>
                <w:szCs w:val="24"/>
              </w:rPr>
              <w:t>Notă</w:t>
            </w:r>
            <w:r w:rsidRPr="00730893">
              <w:rPr>
                <w:rFonts w:ascii="inherit" w:eastAsia="Times New Roman" w:hAnsi="inherit" w:cs="Times New Roman"/>
                <w:sz w:val="24"/>
                <w:szCs w:val="24"/>
              </w:rPr>
              <w:t>: pentru pasta uscată la aer, achizi</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ionată pe pia</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 xml:space="preserve">ă </w:t>
            </w:r>
            <w:r w:rsidRPr="00730893">
              <w:rPr>
                <w:rFonts w:ascii="Cambria Math" w:eastAsia="Times New Roman" w:hAnsi="Cambria Math" w:cs="Cambria Math"/>
                <w:sz w:val="24"/>
                <w:szCs w:val="24"/>
              </w:rPr>
              <w:t>ș</w:t>
            </w:r>
            <w:r w:rsidRPr="00730893">
              <w:rPr>
                <w:rFonts w:ascii="Times New Roman" w:eastAsia="Times New Roman" w:hAnsi="Times New Roman" w:cs="Times New Roman"/>
                <w:sz w:val="24"/>
                <w:szCs w:val="24"/>
              </w:rPr>
              <w:t>i având un con</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inut de cel pu</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in 90 % substan</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 xml:space="preserve">ă uscată („puap”), această valoare </w:t>
            </w:r>
            <w:r w:rsidRPr="00730893">
              <w:rPr>
                <w:rFonts w:ascii="Times New Roman" w:eastAsia="Times New Roman" w:hAnsi="Times New Roman" w:cs="Times New Roman"/>
                <w:sz w:val="24"/>
                <w:szCs w:val="24"/>
              </w:rPr>
              <w:lastRenderedPageBreak/>
              <w:t>poate fi majorată cu 25 % pentru energia utilizată la uscare</w:t>
            </w:r>
            <w:r w:rsidRPr="00730893">
              <w:rPr>
                <w:rFonts w:ascii="inherit" w:eastAsia="Times New Roman" w:hAnsi="inherit" w:cs="Times New Roman"/>
                <w:sz w:val="24"/>
                <w:szCs w:val="24"/>
              </w:rPr>
              <w:t>)</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lastRenderedPageBreak/>
              <w:t>800</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lastRenderedPageBreak/>
              <w:t>Pastă mecanică</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900</w:t>
            </w:r>
          </w:p>
          <w:p w:rsidR="00730893" w:rsidRPr="00730893" w:rsidRDefault="00730893" w:rsidP="00730893">
            <w:pPr>
              <w:spacing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w:t>
            </w:r>
            <w:r w:rsidRPr="00730893">
              <w:rPr>
                <w:rFonts w:ascii="inherit" w:eastAsia="Times New Roman" w:hAnsi="inherit" w:cs="Times New Roman"/>
                <w:i/>
                <w:iCs/>
                <w:sz w:val="24"/>
                <w:szCs w:val="24"/>
              </w:rPr>
              <w:t>Notă</w:t>
            </w:r>
            <w:r w:rsidRPr="00730893">
              <w:rPr>
                <w:rFonts w:ascii="inherit" w:eastAsia="Times New Roman" w:hAnsi="inherit" w:cs="Times New Roman"/>
                <w:sz w:val="24"/>
                <w:szCs w:val="24"/>
              </w:rPr>
              <w:t>: această valoare se aplică numai pentru „puap”)</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1900</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PCTM</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1000</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2000</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Pastă din fibre reciclate</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1800</w:t>
            </w:r>
          </w:p>
          <w:p w:rsidR="00730893" w:rsidRPr="00730893" w:rsidRDefault="00730893" w:rsidP="00730893">
            <w:pPr>
              <w:spacing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w:t>
            </w:r>
            <w:r w:rsidRPr="00730893">
              <w:rPr>
                <w:rFonts w:ascii="inherit" w:eastAsia="Times New Roman" w:hAnsi="inherit" w:cs="Times New Roman"/>
                <w:i/>
                <w:iCs/>
                <w:sz w:val="24"/>
                <w:szCs w:val="24"/>
              </w:rPr>
              <w:t>Notă</w:t>
            </w:r>
            <w:r w:rsidRPr="00730893">
              <w:rPr>
                <w:rFonts w:ascii="inherit" w:eastAsia="Times New Roman" w:hAnsi="inherit" w:cs="Times New Roman"/>
                <w:sz w:val="24"/>
                <w:szCs w:val="24"/>
              </w:rPr>
              <w:t>: pentru „puap”, această valoare poate fi majorată cu 25 % pentru energia utilizată la uscare)</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800</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Hârtie kraft stratificată</w:t>
            </w:r>
          </w:p>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(albită sau nealbită)</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6100</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1600</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Hârtie reciclată stratificată</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3900</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1600</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Produc</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ia de carto</w:t>
            </w:r>
            <w:r w:rsidRPr="00730893">
              <w:rPr>
                <w:rFonts w:ascii="inherit" w:eastAsia="Times New Roman" w:hAnsi="inherit" w:cs="Times New Roman"/>
                <w:sz w:val="24"/>
                <w:szCs w:val="24"/>
              </w:rPr>
              <w:t>n</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2100</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800</w:t>
            </w:r>
          </w:p>
        </w:tc>
      </w:tr>
    </w:tbl>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 xml:space="preserve">i verificare [pentru (a)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(b)]:</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 xml:space="preserve">solicitantul trebuie să prezinte calcule detaliate atestând îndeplinirea acestui criteriu, împreună cu toate documentele justificative aferente. Prin urmare, datele raportate trebuie să includă consumul total de energie electrică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de combustibil.</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 xml:space="preserve">Solicitantul trebuie să calculeze toate intrările de energie, defalcate pe căldură/combustibili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energie electrică, utilizate în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ia de pastă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de carton, inclusiv energia utilizată la descernelizarea de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eurilor de hârtie în vederea producerii de </w:t>
      </w:r>
      <w:r w:rsidRPr="00730893">
        <w:rPr>
          <w:rFonts w:ascii="inherit" w:eastAsia="Arial Unicode MS" w:hAnsi="inherit" w:cs="Arial Unicode MS"/>
          <w:color w:val="444444"/>
          <w:sz w:val="19"/>
          <w:szCs w:val="19"/>
        </w:rPr>
        <w:t xml:space="preserve">carton reciclat. Energia utilizată la transportul materiilor prime, precum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i la conversie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ambalare, nu se include în calculul consumului de energie.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Energia termică totală include to</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combustibilii achizi</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iona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 Aceasta include, de asemenea, energia </w:t>
      </w:r>
      <w:r w:rsidRPr="00730893">
        <w:rPr>
          <w:rFonts w:ascii="inherit" w:eastAsia="Arial Unicode MS" w:hAnsi="inherit" w:cs="Arial Unicode MS"/>
          <w:color w:val="444444"/>
          <w:sz w:val="19"/>
          <w:szCs w:val="19"/>
        </w:rPr>
        <w:t>termică recuperată prin incinerarea le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iei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a de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eurilor provenite din procesele desfă</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urate la fa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a locului (de exemplu, de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eurile din lemn, rumegu</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ul, le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ia, de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eurile de hârtie, bracul), precum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căldura recuperată din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internă de energie el</w:t>
      </w:r>
      <w:r w:rsidRPr="00730893">
        <w:rPr>
          <w:rFonts w:ascii="inherit" w:eastAsia="Arial Unicode MS" w:hAnsi="inherit" w:cs="Arial Unicode MS"/>
          <w:color w:val="444444"/>
          <w:sz w:val="19"/>
          <w:szCs w:val="19"/>
        </w:rPr>
        <w:t>ectrică — cu toate acestea, solicitantul trebuie să introducă în calculul energiei termice totale numai 80 % din energia termică provenită din aceste surse.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Energia electrică reprezintă energia electrică netă importată, provenită din re</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ea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din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w:t>
      </w:r>
      <w:r w:rsidRPr="00730893">
        <w:rPr>
          <w:rFonts w:ascii="inherit" w:eastAsia="Arial Unicode MS" w:hAnsi="inherit" w:cs="Arial Unicode MS"/>
          <w:color w:val="444444"/>
          <w:sz w:val="19"/>
          <w:szCs w:val="19"/>
        </w:rPr>
        <w:t xml:space="preserve"> internă de energie electrică, măsurată ca putere electrică. Nu este necesar să se includă energia electrică utilizată la tratarea apelor uzate.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 xml:space="preserve">În cazul în care se produce abur utilizând energia electrică drept sursă de căldură, se calculează energia termică a aburului, se împarte la 0,8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se adaugă la consumul total de combustibil.</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În cazul fabricilor integrate, din cauza dificultă</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de a ob</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ine cifre separate pentru combustibilul (căldura) corespunzător pastei, hârtiei stratificate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respectiv, carto</w:t>
      </w:r>
      <w:r w:rsidRPr="00730893">
        <w:rPr>
          <w:rFonts w:ascii="inherit" w:eastAsia="Arial Unicode MS" w:hAnsi="inherit" w:cs="Arial Unicode MS"/>
          <w:color w:val="444444"/>
          <w:sz w:val="19"/>
          <w:szCs w:val="19"/>
        </w:rPr>
        <w:t>nului, dacă este disponibilă numai o cifră combinată pentru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ia de pastă, de hârtie stratificată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de carton, valorile combustibilului (căldurii) corespunzătoare pastei (pastelor) se fixează la zero, iar cifra corespunzătoare fabricii de carton va i</w:t>
      </w:r>
      <w:r w:rsidRPr="00730893">
        <w:rPr>
          <w:rFonts w:ascii="inherit" w:eastAsia="Arial Unicode MS" w:hAnsi="inherit" w:cs="Arial Unicode MS"/>
          <w:color w:val="444444"/>
          <w:sz w:val="19"/>
          <w:szCs w:val="19"/>
        </w:rPr>
        <w:t>nclude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ia de pastă, de hârtie stratificată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de carton.</w:t>
      </w:r>
    </w:p>
    <w:p w:rsidR="00730893" w:rsidRPr="00730893" w:rsidRDefault="00730893" w:rsidP="00730893">
      <w:pPr>
        <w:shd w:val="clear" w:color="auto" w:fill="FFFFFF"/>
        <w:spacing w:after="0" w:line="250" w:lineRule="atLeast"/>
        <w:jc w:val="both"/>
        <w:textAlignment w:val="baseline"/>
        <w:rPr>
          <w:rFonts w:ascii="Arial Unicode MS" w:eastAsia="Arial Unicode MS" w:hAnsi="Arial Unicode MS" w:cs="Arial Unicode MS"/>
          <w:color w:val="444444"/>
          <w:sz w:val="19"/>
          <w:szCs w:val="19"/>
        </w:rPr>
      </w:pPr>
      <w:r w:rsidRPr="00730893">
        <w:rPr>
          <w:rFonts w:ascii="inherit" w:eastAsia="Arial Unicode MS" w:hAnsi="inherit" w:cs="Arial Unicode MS"/>
          <w:i/>
          <w:iCs/>
          <w:color w:val="444444"/>
          <w:sz w:val="19"/>
        </w:rPr>
        <w:lastRenderedPageBreak/>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Arial Unicode MS" w:eastAsia="Arial Unicode MS" w:hAnsi="Arial Unicode MS" w:cs="Arial Unicode MS" w:hint="eastAsia"/>
          <w:color w:val="444444"/>
          <w:sz w:val="19"/>
        </w:rPr>
        <w:t> </w:t>
      </w:r>
      <w:r w:rsidRPr="00730893">
        <w:rPr>
          <w:rFonts w:ascii="Arial Unicode MS" w:eastAsia="Arial Unicode MS" w:hAnsi="Arial Unicode MS" w:cs="Arial Unicode MS" w:hint="eastAsia"/>
          <w:color w:val="444444"/>
          <w:sz w:val="19"/>
          <w:szCs w:val="19"/>
        </w:rPr>
        <w:t>solicitantul trebuie să prezinte o listă cu produsele chimice utilizate la produc</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 xml:space="preserve">ia de pastă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la produc</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ia de carton, împreună cu documenta</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ia corespunzătoare (de exemplu, fi</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ele cu date de securitate). Pe această listă sunt indicate cantitatea, func</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 xml:space="preserve">ia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furnizorii tuturor substan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elor utilizate în procesul de produc</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ie.</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hint="eastAsia"/>
          <w:color w:val="444444"/>
          <w:sz w:val="19"/>
          <w:szCs w:val="19"/>
        </w:rPr>
      </w:pPr>
      <w:r w:rsidRPr="00730893">
        <w:rPr>
          <w:rFonts w:ascii="inherit" w:eastAsia="Arial Unicode MS" w:hAnsi="inherit" w:cs="Arial Unicode MS"/>
          <w:color w:val="444444"/>
          <w:sz w:val="19"/>
          <w:szCs w:val="19"/>
        </w:rPr>
        <w:t>(a)</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amestecuri periculoase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 xml:space="preserve">În conformitate cu articolul 6 alineatul (6) din Regulamentul (CE) nr. 66/2010 al Parlamentului European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al Consiliului (</w:t>
      </w:r>
      <w:hyperlink r:id="rId20" w:anchor="E0008" w:history="1">
        <w:r w:rsidRPr="00730893">
          <w:rPr>
            <w:rFonts w:ascii="inherit" w:eastAsia="Arial Unicode MS" w:hAnsi="inherit" w:cs="Arial Unicode MS"/>
            <w:color w:val="800080"/>
            <w:sz w:val="19"/>
          </w:rPr>
          <w:t> </w:t>
        </w:r>
        <w:r w:rsidRPr="00730893">
          <w:rPr>
            <w:rFonts w:ascii="inherit" w:eastAsia="Arial Unicode MS" w:hAnsi="inherit" w:cs="Arial Unicode MS"/>
            <w:color w:val="800080"/>
            <w:sz w:val="13"/>
            <w:vertAlign w:val="superscript"/>
          </w:rPr>
          <w:t>7</w:t>
        </w:r>
        <w:r w:rsidRPr="00730893">
          <w:rPr>
            <w:rFonts w:ascii="inherit" w:eastAsia="Arial Unicode MS" w:hAnsi="inherit" w:cs="Arial Unicode MS"/>
            <w:color w:val="800080"/>
            <w:sz w:val="19"/>
          </w:rPr>
          <w:t> </w:t>
        </w:r>
      </w:hyperlink>
      <w:r w:rsidRPr="00730893">
        <w:rPr>
          <w:rFonts w:ascii="inherit" w:eastAsia="Arial Unicode MS" w:hAnsi="inherit" w:cs="Arial Unicode MS"/>
          <w:color w:val="444444"/>
          <w:sz w:val="19"/>
          <w:szCs w:val="19"/>
        </w:rPr>
        <w:t>), cartonul nu trebuie să con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ină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ele men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ionate la articolul 57 din Regulamentul (CE) nr. 1907/2006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nici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ele sau amestecurile care îndeplinesc criteriile de clasificare în clasele sau categoriile de pericol indicate mai jos.</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 xml:space="preserve">Lista frazelor de pericol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a frazelor de risc</w:t>
      </w:r>
    </w:p>
    <w:p w:rsidR="00730893" w:rsidRPr="00730893" w:rsidRDefault="00730893" w:rsidP="00730893">
      <w:pPr>
        <w:shd w:val="clear" w:color="auto" w:fill="FFFFFF"/>
        <w:spacing w:after="0" w:line="312" w:lineRule="atLeast"/>
        <w:ind w:hanging="600"/>
        <w:textAlignment w:val="baseline"/>
        <w:rPr>
          <w:rFonts w:ascii="inherit" w:eastAsia="Arial Unicode MS" w:hAnsi="inherit" w:cs="Arial Unicode MS"/>
          <w:color w:val="444444"/>
          <w:sz w:val="19"/>
          <w:szCs w:val="19"/>
        </w:rPr>
      </w:pPr>
    </w:p>
    <w:p w:rsidR="00730893" w:rsidRPr="00730893" w:rsidRDefault="00730893" w:rsidP="00730893">
      <w:pPr>
        <w:shd w:val="clear" w:color="auto" w:fill="FFFFFF"/>
        <w:spacing w:after="0" w:line="312" w:lineRule="atLeast"/>
        <w:jc w:val="center"/>
        <w:textAlignment w:val="baseline"/>
        <w:rPr>
          <w:rFonts w:ascii="inherit" w:eastAsia="Arial Unicode MS" w:hAnsi="inherit" w:cs="Arial Unicode MS"/>
          <w:color w:val="444444"/>
          <w:sz w:val="19"/>
          <w:szCs w:val="19"/>
        </w:rPr>
      </w:pPr>
    </w:p>
    <w:tbl>
      <w:tblPr>
        <w:tblW w:w="10116" w:type="dxa"/>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8178"/>
        <w:gridCol w:w="1938"/>
      </w:tblGrid>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Times New Roman" w:hAnsi="inherit" w:cs="Times New Roman"/>
                <w:b/>
                <w:bCs/>
                <w:sz w:val="24"/>
                <w:szCs w:val="24"/>
              </w:rPr>
            </w:pPr>
            <w:r w:rsidRPr="00730893">
              <w:rPr>
                <w:rFonts w:ascii="inherit" w:eastAsia="Times New Roman" w:hAnsi="inherit" w:cs="Times New Roman"/>
                <w:b/>
                <w:bCs/>
                <w:sz w:val="24"/>
                <w:szCs w:val="24"/>
              </w:rPr>
              <w:t>Frază de pericol </w:t>
            </w:r>
            <w:hyperlink r:id="rId21" w:anchor="E0009" w:history="1">
              <w:r w:rsidRPr="00730893">
                <w:rPr>
                  <w:rFonts w:ascii="inherit" w:eastAsia="Times New Roman" w:hAnsi="inherit" w:cs="Times New Roman"/>
                  <w:b/>
                  <w:bCs/>
                  <w:color w:val="800080"/>
                  <w:sz w:val="24"/>
                  <w:szCs w:val="24"/>
                </w:rPr>
                <w:t>(</w:t>
              </w:r>
              <w:r w:rsidRPr="00730893">
                <w:rPr>
                  <w:rFonts w:ascii="inherit" w:eastAsia="Times New Roman" w:hAnsi="inherit" w:cs="Times New Roman"/>
                  <w:b/>
                  <w:bCs/>
                  <w:color w:val="800080"/>
                  <w:sz w:val="17"/>
                  <w:vertAlign w:val="superscript"/>
                </w:rPr>
                <w:t>1</w:t>
              </w:r>
              <w:r w:rsidRPr="00730893">
                <w:rPr>
                  <w:rFonts w:ascii="inherit" w:eastAsia="Times New Roman" w:hAnsi="inherit" w:cs="Times New Roman"/>
                  <w:b/>
                  <w:bCs/>
                  <w:color w:val="800080"/>
                  <w:sz w:val="24"/>
                  <w:szCs w:val="24"/>
                </w:rPr>
                <w:t>)</w:t>
              </w:r>
            </w:hyperlink>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Times New Roman" w:hAnsi="inherit" w:cs="Times New Roman"/>
                <w:b/>
                <w:bCs/>
                <w:sz w:val="24"/>
                <w:szCs w:val="24"/>
              </w:rPr>
            </w:pPr>
            <w:r w:rsidRPr="00730893">
              <w:rPr>
                <w:rFonts w:ascii="inherit" w:eastAsia="Times New Roman" w:hAnsi="inherit" w:cs="Times New Roman"/>
                <w:b/>
                <w:bCs/>
                <w:sz w:val="24"/>
                <w:szCs w:val="24"/>
              </w:rPr>
              <w:t>Frază de risc </w:t>
            </w:r>
            <w:hyperlink r:id="rId22" w:anchor="E0010" w:history="1">
              <w:r w:rsidRPr="00730893">
                <w:rPr>
                  <w:rFonts w:ascii="inherit" w:eastAsia="Times New Roman" w:hAnsi="inherit" w:cs="Times New Roman"/>
                  <w:b/>
                  <w:bCs/>
                  <w:color w:val="800080"/>
                  <w:sz w:val="24"/>
                  <w:szCs w:val="24"/>
                </w:rPr>
                <w:t>(</w:t>
              </w:r>
              <w:r w:rsidRPr="00730893">
                <w:rPr>
                  <w:rFonts w:ascii="inherit" w:eastAsia="Times New Roman" w:hAnsi="inherit" w:cs="Times New Roman"/>
                  <w:b/>
                  <w:bCs/>
                  <w:color w:val="800080"/>
                  <w:sz w:val="17"/>
                  <w:vertAlign w:val="superscript"/>
                </w:rPr>
                <w:t>2</w:t>
              </w:r>
              <w:r w:rsidRPr="00730893">
                <w:rPr>
                  <w:rFonts w:ascii="inherit" w:eastAsia="Times New Roman" w:hAnsi="inherit" w:cs="Times New Roman"/>
                  <w:b/>
                  <w:bCs/>
                  <w:color w:val="800080"/>
                  <w:sz w:val="24"/>
                  <w:szCs w:val="24"/>
                </w:rPr>
                <w:t>)</w:t>
              </w:r>
            </w:hyperlink>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H300 Mortal în caz de înghi</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ir</w:t>
            </w:r>
            <w:r w:rsidRPr="00730893">
              <w:rPr>
                <w:rFonts w:ascii="inherit" w:eastAsia="Times New Roman" w:hAnsi="inherit" w:cs="Times New Roman"/>
                <w:sz w:val="24"/>
                <w:szCs w:val="24"/>
              </w:rPr>
              <w:t>e</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R28</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H301 Toxic în caz de înghi</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ir</w:t>
            </w:r>
            <w:r w:rsidRPr="00730893">
              <w:rPr>
                <w:rFonts w:ascii="inherit" w:eastAsia="Times New Roman" w:hAnsi="inherit" w:cs="Times New Roman"/>
                <w:sz w:val="24"/>
                <w:szCs w:val="24"/>
              </w:rPr>
              <w:t>e</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R25</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H304 Poate fi mortal în caz de înghi</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 xml:space="preserve">ire </w:t>
            </w:r>
            <w:r w:rsidRPr="00730893">
              <w:rPr>
                <w:rFonts w:ascii="Cambria Math" w:eastAsia="Times New Roman" w:hAnsi="Cambria Math" w:cs="Cambria Math"/>
                <w:sz w:val="24"/>
                <w:szCs w:val="24"/>
              </w:rPr>
              <w:t>ș</w:t>
            </w:r>
            <w:r w:rsidRPr="00730893">
              <w:rPr>
                <w:rFonts w:ascii="Times New Roman" w:eastAsia="Times New Roman" w:hAnsi="Times New Roman" w:cs="Times New Roman"/>
                <w:sz w:val="24"/>
                <w:szCs w:val="24"/>
              </w:rPr>
              <w:t>i de pătrundere în căile respiratori</w:t>
            </w:r>
            <w:r w:rsidRPr="00730893">
              <w:rPr>
                <w:rFonts w:ascii="inherit" w:eastAsia="Times New Roman" w:hAnsi="inherit" w:cs="Times New Roman"/>
                <w:sz w:val="24"/>
                <w:szCs w:val="24"/>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R65</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H310 Mortal în contact cu pielea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R27</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H311 Toxic în contact cu pielea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R24</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H330 Mortal în caz de inhalare</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R26</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H331 Toxic în caz de inhalare</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R23</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H340 Poate provoca anomalii genetice</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R46</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H341 Susceptibil de a provoca anomalii genetice</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R68</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H350 Poate provoca cancer</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R45</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H350i Poate provoca cancer în cazul inhalării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R49</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H351 Susceptibil de a provoca cancer</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R40</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H360F Poate dăuna fertilită</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w:t>
            </w:r>
            <w:r w:rsidRPr="00730893">
              <w:rPr>
                <w:rFonts w:ascii="inherit" w:eastAsia="Times New Roman" w:hAnsi="inherit" w:cs="Times New Roman"/>
                <w:sz w:val="24"/>
                <w:szCs w:val="24"/>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R60</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H360D Poate dăuna fătului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R61</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H360FD Poate dăuna fertilită</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ii. Poate dăuna fătulu</w:t>
            </w:r>
            <w:r w:rsidRPr="00730893">
              <w:rPr>
                <w:rFonts w:ascii="inherit" w:eastAsia="Times New Roman" w:hAnsi="inherit" w:cs="Times New Roman"/>
                <w:sz w:val="24"/>
                <w:szCs w:val="24"/>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R60; R61; R60-61</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H360Fd Poate dăuna fertilită</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ii. Susceptibil de a dăuna fătulu</w:t>
            </w:r>
            <w:r w:rsidRPr="00730893">
              <w:rPr>
                <w:rFonts w:ascii="inherit" w:eastAsia="Times New Roman" w:hAnsi="inherit" w:cs="Times New Roman"/>
                <w:sz w:val="24"/>
                <w:szCs w:val="24"/>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R60-R63</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H360Df Poate dăuna fătului. Susceptibil de a dăuna fertilită</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w:t>
            </w:r>
            <w:r w:rsidRPr="00730893">
              <w:rPr>
                <w:rFonts w:ascii="inherit" w:eastAsia="Times New Roman" w:hAnsi="inherit" w:cs="Times New Roman"/>
                <w:sz w:val="24"/>
                <w:szCs w:val="24"/>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R61-R62</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lastRenderedPageBreak/>
              <w:t>H361f Susceptibil de a dăuna fertilită</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w:t>
            </w:r>
            <w:r w:rsidRPr="00730893">
              <w:rPr>
                <w:rFonts w:ascii="inherit" w:eastAsia="Times New Roman" w:hAnsi="inherit" w:cs="Times New Roman"/>
                <w:sz w:val="24"/>
                <w:szCs w:val="24"/>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R62</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H361d Susceptibil de a dăuna fătului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R63</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 </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 </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H361fd Susceptibil de a dăuna fertilită</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ii. Susceptibil de a dăuna fătulu</w:t>
            </w:r>
            <w:r w:rsidRPr="00730893">
              <w:rPr>
                <w:rFonts w:ascii="inherit" w:eastAsia="Times New Roman" w:hAnsi="inherit" w:cs="Times New Roman"/>
                <w:sz w:val="24"/>
                <w:szCs w:val="24"/>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R62-63</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H362 Poate dăuna copiilor alăpta</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 la sâ</w:t>
            </w:r>
            <w:r w:rsidRPr="00730893">
              <w:rPr>
                <w:rFonts w:ascii="inherit" w:eastAsia="Times New Roman" w:hAnsi="inherit" w:cs="Times New Roman"/>
                <w:sz w:val="24"/>
                <w:szCs w:val="24"/>
              </w:rPr>
              <w:t>n</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R64</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H370 Provoacă leziuni ale organelor</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R39/23; R39/24; R39/25; R39/26; R39/27; R39/28</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H371 Poate provoca leziuni ale organelor</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R68/20; R68/21; R68/22</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H372 Provoacă leziuni ale organelor în caz de expunere prelungită sau repetată</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R48/25; R48/24; R48/23</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H373 Poate provoca leziuni ale organelor în caz de expunere prelungită sau repetată</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R48/20; R48/21; R48/22</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H400 Foarte toxic pentru mediul acvatic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R50</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H410 Foarte toxic pentru mediul acvatic, cu efecte pe termen lung</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R50-53</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H411 Toxic pentru mediul acvatic, cu efecte pe termen lung</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R51-53</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H412 Nociv pentru mediul acvatic, cu efecte pe termen lung</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 52-53</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H413 Poate provoca efecte nocive pe termen lung asupra mediului acvatic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R53</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EUH059 Periculos pentru stratul de ozon</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R59</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EUH029 În contact cu apa degajă un gaz toxic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R29</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EUH031 În contact cu acizi degajă un gaz toxic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R31</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EUH032 În contact cu acizi degajă un gaz foarte toxic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R32</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EUH070 Toxic în caz de contact cu ochii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R39-41</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Pentru pastă sau carton nu se utilizează vopsele comerciale, coloran</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 agen</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 de finisare pentru suprafa</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 xml:space="preserve">ă, materiale auxiliare </w:t>
            </w:r>
            <w:r w:rsidRPr="00730893">
              <w:rPr>
                <w:rFonts w:ascii="Cambria Math" w:eastAsia="Times New Roman" w:hAnsi="Cambria Math" w:cs="Cambria Math"/>
                <w:sz w:val="24"/>
                <w:szCs w:val="24"/>
              </w:rPr>
              <w:t>ș</w:t>
            </w:r>
            <w:r w:rsidRPr="00730893">
              <w:rPr>
                <w:rFonts w:ascii="Times New Roman" w:eastAsia="Times New Roman" w:hAnsi="Times New Roman" w:cs="Times New Roman"/>
                <w:sz w:val="24"/>
                <w:szCs w:val="24"/>
              </w:rPr>
              <w:t>i materiale de acoperire cărora le-a fost atribuită sau le poate fi atribuită la momentul depunerii cererii fraza de pericol H</w:t>
            </w:r>
            <w:r w:rsidRPr="00730893">
              <w:rPr>
                <w:rFonts w:ascii="inherit" w:eastAsia="Times New Roman" w:hAnsi="inherit" w:cs="Times New Roman"/>
                <w:sz w:val="24"/>
                <w:szCs w:val="24"/>
              </w:rPr>
              <w:t>317: Poate provoca o reac</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ie alergică a pielii</w:t>
            </w:r>
            <w:r w:rsidRPr="00730893">
              <w:rPr>
                <w:rFonts w:ascii="inherit" w:eastAsia="Times New Roman" w:hAnsi="inherit" w:cs="Times New Roman"/>
                <w:sz w:val="24"/>
                <w:szCs w:val="24"/>
              </w:rPr>
              <w:t>.</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R43</w:t>
            </w:r>
          </w:p>
        </w:tc>
      </w:tr>
      <w:tr w:rsidR="00730893" w:rsidRPr="00730893" w:rsidTr="00730893">
        <w:trPr>
          <w:jc w:val="center"/>
        </w:trPr>
        <w:tc>
          <w:tcPr>
            <w:tcW w:w="0" w:type="auto"/>
            <w:gridSpan w:val="2"/>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w:t>
            </w:r>
            <w:r w:rsidRPr="00730893">
              <w:rPr>
                <w:rFonts w:ascii="inherit" w:eastAsia="Times New Roman" w:hAnsi="inherit" w:cs="Times New Roman"/>
                <w:sz w:val="17"/>
                <w:vertAlign w:val="superscript"/>
              </w:rPr>
              <w:t>1</w:t>
            </w:r>
            <w:r w:rsidRPr="00730893">
              <w:rPr>
                <w:rFonts w:ascii="inherit" w:eastAsia="Times New Roman" w:hAnsi="inherit" w:cs="Times New Roman"/>
                <w:sz w:val="24"/>
                <w:szCs w:val="24"/>
              </w:rPr>
              <w:t xml:space="preserve">)   Prevăzută de Regulamentul (CE) nr. 1272/2008 al Parlamentului European </w:t>
            </w:r>
            <w:r w:rsidRPr="00730893">
              <w:rPr>
                <w:rFonts w:ascii="Cambria Math" w:eastAsia="Times New Roman" w:hAnsi="Cambria Math" w:cs="Cambria Math"/>
                <w:sz w:val="24"/>
                <w:szCs w:val="24"/>
              </w:rPr>
              <w:t>ș</w:t>
            </w:r>
            <w:r w:rsidRPr="00730893">
              <w:rPr>
                <w:rFonts w:ascii="Times New Roman" w:eastAsia="Times New Roman" w:hAnsi="Times New Roman" w:cs="Times New Roman"/>
                <w:sz w:val="24"/>
                <w:szCs w:val="24"/>
              </w:rPr>
              <w:t>i al Consiliulu</w:t>
            </w:r>
            <w:r w:rsidRPr="00730893">
              <w:rPr>
                <w:rFonts w:ascii="inherit" w:eastAsia="Times New Roman" w:hAnsi="inherit" w:cs="Times New Roman"/>
                <w:sz w:val="24"/>
                <w:szCs w:val="24"/>
              </w:rPr>
              <w:t>i</w:t>
            </w:r>
          </w:p>
          <w:p w:rsidR="00730893" w:rsidRPr="00730893" w:rsidRDefault="00730893" w:rsidP="00730893">
            <w:pPr>
              <w:spacing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lastRenderedPageBreak/>
              <w:t>(</w:t>
            </w:r>
            <w:r w:rsidRPr="00730893">
              <w:rPr>
                <w:rFonts w:ascii="inherit" w:eastAsia="Times New Roman" w:hAnsi="inherit" w:cs="Times New Roman"/>
                <w:sz w:val="17"/>
                <w:vertAlign w:val="superscript"/>
              </w:rPr>
              <w:t>2</w:t>
            </w:r>
            <w:r w:rsidRPr="00730893">
              <w:rPr>
                <w:rFonts w:ascii="inherit" w:eastAsia="Times New Roman" w:hAnsi="inherit" w:cs="Times New Roman"/>
                <w:sz w:val="24"/>
                <w:szCs w:val="24"/>
              </w:rPr>
              <w:t>)   Prevăzută de Directiva 67/548/CEE a Consiliului</w:t>
            </w:r>
          </w:p>
        </w:tc>
      </w:tr>
    </w:tbl>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lastRenderedPageBreak/>
        <w:t>Utilizarea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elor sau a amestecurilor ale căror proprietă</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se schimbă în urma prelucrării (de exemplu, nu mai sunt biodisponibile sau suferă modificări chimice), astfel încât pericolul identificat dispare, este exceptată de la cerin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a de mai sus.</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Limitele de concentra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pentru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ele sau amestecurile cărora le pot fi atribuite sau le-au fost atribuite frazele de pericol sau frazele de risc men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ionate mai sus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i care îndeplinesc criteriile de clasificare în clasele sau categoriile de pericol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i </w:t>
      </w:r>
      <w:r w:rsidRPr="00730893">
        <w:rPr>
          <w:rFonts w:ascii="inherit" w:eastAsia="Arial Unicode MS" w:hAnsi="inherit" w:cs="Arial Unicode MS"/>
          <w:color w:val="444444"/>
          <w:sz w:val="19"/>
          <w:szCs w:val="19"/>
        </w:rPr>
        <w:t>limitele de concentra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pentru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ele care îndeplinesc criteriile de la articolul 57 literele (a), (b) sau (c) din Regulamentul (CE) nr. 1907/2006 nu trebuie să depă</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ească limitele de concentra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generice sau specifice determinate în conformitate cu</w:t>
      </w:r>
      <w:r w:rsidRPr="00730893">
        <w:rPr>
          <w:rFonts w:ascii="inherit" w:eastAsia="Arial Unicode MS" w:hAnsi="inherit" w:cs="Arial Unicode MS"/>
          <w:color w:val="444444"/>
          <w:sz w:val="19"/>
          <w:szCs w:val="19"/>
        </w:rPr>
        <w:t xml:space="preserve"> articolul 10 din Regulamentul (CE) nr. 1272/2008 al Parlamentului European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al Consiliului (</w:t>
      </w:r>
      <w:hyperlink r:id="rId23" w:anchor="E0011" w:history="1">
        <w:r w:rsidRPr="00730893">
          <w:rPr>
            <w:rFonts w:ascii="inherit" w:eastAsia="Arial Unicode MS" w:hAnsi="inherit" w:cs="Arial Unicode MS"/>
            <w:color w:val="800080"/>
            <w:sz w:val="19"/>
          </w:rPr>
          <w:t> </w:t>
        </w:r>
        <w:r w:rsidRPr="00730893">
          <w:rPr>
            <w:rFonts w:ascii="inherit" w:eastAsia="Arial Unicode MS" w:hAnsi="inherit" w:cs="Arial Unicode MS"/>
            <w:color w:val="800080"/>
            <w:sz w:val="13"/>
            <w:vertAlign w:val="superscript"/>
          </w:rPr>
          <w:t>8</w:t>
        </w:r>
        <w:r w:rsidRPr="00730893">
          <w:rPr>
            <w:rFonts w:ascii="inherit" w:eastAsia="Arial Unicode MS" w:hAnsi="inherit" w:cs="Arial Unicode MS"/>
            <w:color w:val="800080"/>
            <w:sz w:val="19"/>
          </w:rPr>
          <w:t> </w:t>
        </w:r>
      </w:hyperlink>
      <w:r w:rsidRPr="00730893">
        <w:rPr>
          <w:rFonts w:ascii="inherit" w:eastAsia="Arial Unicode MS" w:hAnsi="inherit" w:cs="Arial Unicode MS"/>
          <w:color w:val="444444"/>
          <w:sz w:val="19"/>
          <w:szCs w:val="19"/>
        </w:rPr>
        <w:t>). Dacă se determină limite de concentra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specifice, acestea trebuie să prevaleze asupra limitelor generice.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Limitele de concentra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pentru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ele care îndeplinesc criteriile de la articolul 57 litera (d), (e) sau (f) din Regulamentul (CE) nr. 1907</w:t>
      </w:r>
      <w:r w:rsidRPr="00730893">
        <w:rPr>
          <w:rFonts w:ascii="inherit" w:eastAsia="Arial Unicode MS" w:hAnsi="inherit" w:cs="Arial Unicode MS"/>
          <w:color w:val="444444"/>
          <w:sz w:val="19"/>
          <w:szCs w:val="19"/>
        </w:rPr>
        <w:t>/2006 nu trebuie să depă</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ească 0,10 % în greutate/greutate.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solicitantul trebuie să dovedească respectarea criteriului furnizând date cu privire la cantitatea (kg/ADT de carton produs) de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e utilizate în proces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demonstrând</w:t>
      </w:r>
      <w:r w:rsidRPr="00730893">
        <w:rPr>
          <w:rFonts w:ascii="inherit" w:eastAsia="Arial Unicode MS" w:hAnsi="inherit" w:cs="Arial Unicode MS"/>
          <w:color w:val="444444"/>
          <w:sz w:val="19"/>
          <w:szCs w:val="19"/>
        </w:rPr>
        <w:t xml:space="preserve"> că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ele men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ionate la acest criteriu nu se regăsesc în produsul final în concentra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care depă</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esc limitele specificate. Concentra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iile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elor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ale amestecurilor trebuie indicate în fi</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ele cu date de securitate, în conformitate cu articolu</w:t>
      </w:r>
      <w:r w:rsidRPr="00730893">
        <w:rPr>
          <w:rFonts w:ascii="inherit" w:eastAsia="Arial Unicode MS" w:hAnsi="inherit" w:cs="Arial Unicode MS"/>
          <w:color w:val="444444"/>
          <w:sz w:val="19"/>
          <w:szCs w:val="19"/>
        </w:rPr>
        <w:t>l 31 din Regulamentul (CE) nr. 1907/2006.</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(b)</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 incluse în lista prevăzută la articolul 59 alineatul (1) din Regulamentul (CE) nr. 1907/2006</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Nu este permisă acordarea niciunei derogări de la interdic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stabilită la articolul 6 alineatul (6) din Regulamentul (CE) nr. 66/2010, pentru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ele identificate ca fiind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e ce prezintă motive de îngrijorare deosebită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incluse în lista prevă</w:t>
      </w:r>
      <w:r w:rsidRPr="00730893">
        <w:rPr>
          <w:rFonts w:ascii="inherit" w:eastAsia="Arial Unicode MS" w:hAnsi="inherit" w:cs="Arial Unicode MS"/>
          <w:color w:val="444444"/>
          <w:sz w:val="19"/>
          <w:szCs w:val="19"/>
        </w:rPr>
        <w:t>zută la articolul 59 din Regulamentul (CE) nr. 1907/2006, prezente în amestecuri, într-un articol sau în orice component omogen al unui articol complex în concentra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de peste 0,10 %. În cazul în care concentra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este mai mică de 0,10 %, se aplică limite</w:t>
      </w:r>
      <w:r w:rsidRPr="00730893">
        <w:rPr>
          <w:rFonts w:ascii="inherit" w:eastAsia="Arial Unicode MS" w:hAnsi="inherit" w:cs="Arial Unicode MS"/>
          <w:color w:val="444444"/>
          <w:sz w:val="19"/>
          <w:szCs w:val="19"/>
        </w:rPr>
        <w:t xml:space="preserve"> de concentra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specifice, determinate în conformitate cu articolul 10 din Regulamentul (CE) nr. 1272/2008.</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lista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elor identificate ca fiind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e care prezintă motive de îngrijorare deosebită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incluse în lista substa</w:t>
      </w:r>
      <w:r w:rsidRPr="00730893">
        <w:rPr>
          <w:rFonts w:ascii="inherit" w:eastAsia="Arial Unicode MS" w:hAnsi="inherit" w:cs="Arial Unicode MS"/>
          <w:color w:val="444444"/>
          <w:sz w:val="19"/>
          <w:szCs w:val="19"/>
        </w:rPr>
        <w:t>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elor candidate în conformitate cu articolul 59 din Regulamentul (CE) nr. 1907/2006 se găse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te la adresa:</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http://echa.europa.eu/chem_data/authorisation_process/candidate_list_table_en.asp</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La data depunerii cererii, se va face trimitere la această listă.</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Solicitantul trebuie să dovedească respectarea criteriului furnizând date cu privire la cantitatea (kg/ADT de carton produs) de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e utilizate în proces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demonstrând că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ele men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ionate la acest criteriu nu se regăsesc în produsul final în conc</w:t>
      </w:r>
      <w:r w:rsidRPr="00730893">
        <w:rPr>
          <w:rFonts w:ascii="inherit" w:eastAsia="Arial Unicode MS" w:hAnsi="inherit" w:cs="Arial Unicode MS"/>
          <w:color w:val="444444"/>
          <w:sz w:val="19"/>
          <w:szCs w:val="19"/>
        </w:rPr>
        <w:t>entra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care depă</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esc limitele specificate. Concentra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iile trebuie indicate în fi</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ele cu date de securitate, în conformitate cu articolul 31 din Regulamentul (CE) nr. 1907/2006.</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(c)</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Clor</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Este interzisă utilizarea clorului gazos ca agent de înălbire. Această cerin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ă nu se aplică în cazul clorului gazos aferent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iei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utilizării dioxidului de clor.</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solicitantul trebuie să prezinte o declara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din partea producătorului/producătorilor de pastă, care să ateste că nu a fost utiliz</w:t>
      </w:r>
      <w:r w:rsidRPr="00730893">
        <w:rPr>
          <w:rFonts w:ascii="inherit" w:eastAsia="Arial Unicode MS" w:hAnsi="inherit" w:cs="Arial Unicode MS"/>
          <w:color w:val="444444"/>
          <w:sz w:val="19"/>
          <w:szCs w:val="19"/>
        </w:rPr>
        <w:t>at clor gazos ca agent de albire. Notă: de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această cerin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ă se aplică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în cazul albirii fibrelor reciclate, se acceptă faptul că fibrele au putut fi albite cu clor gazos în cursul ciclului de via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ă anterior.</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lastRenderedPageBreak/>
        <w:t>(d)</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APEO</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Nu este permisă adăugarea de alchilfenoli etoxila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sau de al</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deriva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de alchilfenol în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ele de cură</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are,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ele de descernelizare, agen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antispumă, agen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de dispersie sau agen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de acoperire. Deriva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de alchilfenol sunt defini</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ca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 care, prin degradare, produ</w:t>
      </w:r>
      <w:r w:rsidRPr="00730893">
        <w:rPr>
          <w:rFonts w:ascii="inherit" w:eastAsia="Arial Unicode MS" w:hAnsi="inherit" w:cs="Arial Unicode MS"/>
          <w:color w:val="444444"/>
          <w:sz w:val="19"/>
          <w:szCs w:val="19"/>
        </w:rPr>
        <w:t>c alchilfenoli.</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solicitantul trebuie să prezinte o declara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(declara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din partea furnizorului sau furnizorilor săi de produse chimice, care să ateste că în aceste produse nu s-au adăugat alchilfenoli etoxila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sau al</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deriva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w:t>
      </w:r>
      <w:r w:rsidRPr="00730893">
        <w:rPr>
          <w:rFonts w:ascii="inherit" w:eastAsia="Arial Unicode MS" w:hAnsi="inherit" w:cs="Arial Unicode MS"/>
          <w:color w:val="444444"/>
          <w:sz w:val="19"/>
          <w:szCs w:val="19"/>
        </w:rPr>
        <w:t xml:space="preserve"> de alchilfenol.</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(e)</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Monomeri reziduali</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Cantitatea totală de monomeri reziduali (cu excep</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acrilamidei), cărora le poate fi atribuită sau le-a fost atribuită una dintre frazele de risc de mai jos (sau combina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ii ale acestora)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care sunt prezen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în agen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de acoperire, agen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de reten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ie, </w:t>
      </w:r>
      <w:r w:rsidRPr="00730893">
        <w:rPr>
          <w:rFonts w:ascii="inherit" w:eastAsia="Arial Unicode MS" w:hAnsi="inherit" w:cs="Arial Unicode MS"/>
          <w:color w:val="444444"/>
          <w:sz w:val="19"/>
          <w:szCs w:val="19"/>
        </w:rPr>
        <w:t>agen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de întărire, agen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hidrofugi sau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ele chimice utilizate la tratarea internă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externă a apei, nu trebuie să depă</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ească 100 ppm (calculată pe baza con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inutului de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 solide al acestora).</w:t>
      </w:r>
    </w:p>
    <w:p w:rsidR="00730893" w:rsidRPr="00730893" w:rsidRDefault="00730893" w:rsidP="00730893">
      <w:pPr>
        <w:shd w:val="clear" w:color="auto" w:fill="FFFFFF"/>
        <w:spacing w:after="0" w:line="312" w:lineRule="atLeast"/>
        <w:ind w:hanging="600"/>
        <w:textAlignment w:val="baseline"/>
        <w:rPr>
          <w:rFonts w:ascii="inherit" w:eastAsia="Arial Unicode MS" w:hAnsi="inherit" w:cs="Arial Unicode MS"/>
          <w:color w:val="444444"/>
          <w:sz w:val="19"/>
          <w:szCs w:val="19"/>
        </w:rPr>
      </w:pPr>
    </w:p>
    <w:p w:rsidR="00730893" w:rsidRPr="00730893" w:rsidRDefault="00730893" w:rsidP="00730893">
      <w:pPr>
        <w:shd w:val="clear" w:color="auto" w:fill="FFFFFF"/>
        <w:spacing w:after="0" w:line="312" w:lineRule="atLeast"/>
        <w:jc w:val="center"/>
        <w:textAlignment w:val="baseline"/>
        <w:rPr>
          <w:rFonts w:ascii="inherit" w:eastAsia="Arial Unicode MS" w:hAnsi="inherit" w:cs="Arial Unicode MS"/>
          <w:color w:val="444444"/>
          <w:sz w:val="19"/>
          <w:szCs w:val="19"/>
        </w:rPr>
      </w:pPr>
    </w:p>
    <w:tbl>
      <w:tblPr>
        <w:tblW w:w="10116" w:type="dxa"/>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8031"/>
        <w:gridCol w:w="2085"/>
      </w:tblGrid>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Times New Roman" w:hAnsi="inherit" w:cs="Times New Roman"/>
                <w:b/>
                <w:bCs/>
                <w:sz w:val="24"/>
                <w:szCs w:val="24"/>
              </w:rPr>
            </w:pPr>
            <w:r w:rsidRPr="00730893">
              <w:rPr>
                <w:rFonts w:ascii="inherit" w:eastAsia="Times New Roman" w:hAnsi="inherit" w:cs="Times New Roman"/>
                <w:b/>
                <w:bCs/>
                <w:sz w:val="24"/>
                <w:szCs w:val="24"/>
              </w:rPr>
              <w:t>Frază de pericol </w:t>
            </w:r>
            <w:hyperlink r:id="rId24" w:anchor="E0012" w:history="1">
              <w:r w:rsidRPr="00730893">
                <w:rPr>
                  <w:rFonts w:ascii="inherit" w:eastAsia="Times New Roman" w:hAnsi="inherit" w:cs="Times New Roman"/>
                  <w:b/>
                  <w:bCs/>
                  <w:color w:val="800080"/>
                  <w:sz w:val="24"/>
                  <w:szCs w:val="24"/>
                </w:rPr>
                <w:t>(</w:t>
              </w:r>
              <w:r w:rsidRPr="00730893">
                <w:rPr>
                  <w:rFonts w:ascii="inherit" w:eastAsia="Times New Roman" w:hAnsi="inherit" w:cs="Times New Roman"/>
                  <w:b/>
                  <w:bCs/>
                  <w:color w:val="800080"/>
                  <w:sz w:val="17"/>
                  <w:vertAlign w:val="superscript"/>
                </w:rPr>
                <w:t>1</w:t>
              </w:r>
              <w:r w:rsidRPr="00730893">
                <w:rPr>
                  <w:rFonts w:ascii="inherit" w:eastAsia="Times New Roman" w:hAnsi="inherit" w:cs="Times New Roman"/>
                  <w:b/>
                  <w:bCs/>
                  <w:color w:val="800080"/>
                  <w:sz w:val="24"/>
                  <w:szCs w:val="24"/>
                </w:rPr>
                <w:t>)</w:t>
              </w:r>
            </w:hyperlink>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Times New Roman" w:hAnsi="inherit" w:cs="Times New Roman"/>
                <w:b/>
                <w:bCs/>
                <w:sz w:val="24"/>
                <w:szCs w:val="24"/>
              </w:rPr>
            </w:pPr>
            <w:r w:rsidRPr="00730893">
              <w:rPr>
                <w:rFonts w:ascii="inherit" w:eastAsia="Times New Roman" w:hAnsi="inherit" w:cs="Times New Roman"/>
                <w:b/>
                <w:bCs/>
                <w:sz w:val="24"/>
                <w:szCs w:val="24"/>
              </w:rPr>
              <w:t>Frază de risc </w:t>
            </w:r>
            <w:hyperlink r:id="rId25" w:anchor="E0013" w:history="1">
              <w:r w:rsidRPr="00730893">
                <w:rPr>
                  <w:rFonts w:ascii="inherit" w:eastAsia="Times New Roman" w:hAnsi="inherit" w:cs="Times New Roman"/>
                  <w:b/>
                  <w:bCs/>
                  <w:color w:val="800080"/>
                  <w:sz w:val="24"/>
                  <w:szCs w:val="24"/>
                </w:rPr>
                <w:t>(</w:t>
              </w:r>
              <w:r w:rsidRPr="00730893">
                <w:rPr>
                  <w:rFonts w:ascii="inherit" w:eastAsia="Times New Roman" w:hAnsi="inherit" w:cs="Times New Roman"/>
                  <w:b/>
                  <w:bCs/>
                  <w:color w:val="800080"/>
                  <w:sz w:val="17"/>
                  <w:vertAlign w:val="superscript"/>
                </w:rPr>
                <w:t>2</w:t>
              </w:r>
              <w:r w:rsidRPr="00730893">
                <w:rPr>
                  <w:rFonts w:ascii="inherit" w:eastAsia="Times New Roman" w:hAnsi="inherit" w:cs="Times New Roman"/>
                  <w:b/>
                  <w:bCs/>
                  <w:color w:val="800080"/>
                  <w:sz w:val="24"/>
                  <w:szCs w:val="24"/>
                </w:rPr>
                <w:t>)</w:t>
              </w:r>
            </w:hyperlink>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H340 Poate provoca anomalii genetice</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R46</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H350 Poate provoca cancer</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R45</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H350i Poate provoca cancer în cazul inhalării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R49</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H351 Susceptibil de a provoca cancer</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R40</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H360F Poate afecta fertilitatea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R60</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H360D Poate dăuna fătului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R61</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H360FD Poate dăuna fertilită</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ii. Poate dăuna fătulu</w:t>
            </w:r>
            <w:r w:rsidRPr="00730893">
              <w:rPr>
                <w:rFonts w:ascii="inherit" w:eastAsia="Times New Roman" w:hAnsi="inherit" w:cs="Times New Roman"/>
                <w:sz w:val="24"/>
                <w:szCs w:val="24"/>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R60; R61; R60-61</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H360Fd Poate dăuna fertilită</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ii. Susceptibil de a dăuna fătulu</w:t>
            </w:r>
            <w:r w:rsidRPr="00730893">
              <w:rPr>
                <w:rFonts w:ascii="inherit" w:eastAsia="Times New Roman" w:hAnsi="inherit" w:cs="Times New Roman"/>
                <w:sz w:val="24"/>
                <w:szCs w:val="24"/>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R60-R63</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H360Df Poate dăuna fătului. Susceptibil de a afecta fertilitatea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R61-R62</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H400 Foarte toxic pentru mediul acvatic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R50</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H410 Foarte toxic pentru mediul acvatic, cu efecte pe termen lung</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R50-53</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H411 Toxic pentru mediul acvatic, cu efecte pe termen lung</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R51-53</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H412 Nociv pentru mediul acvatic, cu efecte pe termen lung</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 52-53</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H413 Poate provoca efecte nocive pe termen lung asupra mediului acvatic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R53</w:t>
            </w:r>
          </w:p>
        </w:tc>
      </w:tr>
      <w:tr w:rsidR="00730893" w:rsidRPr="00730893" w:rsidTr="00730893">
        <w:trPr>
          <w:jc w:val="center"/>
        </w:trPr>
        <w:tc>
          <w:tcPr>
            <w:tcW w:w="0" w:type="auto"/>
            <w:gridSpan w:val="2"/>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w:t>
            </w:r>
            <w:r w:rsidRPr="00730893">
              <w:rPr>
                <w:rFonts w:ascii="inherit" w:eastAsia="Times New Roman" w:hAnsi="inherit" w:cs="Times New Roman"/>
                <w:sz w:val="17"/>
                <w:vertAlign w:val="superscript"/>
              </w:rPr>
              <w:t>1</w:t>
            </w:r>
            <w:r w:rsidRPr="00730893">
              <w:rPr>
                <w:rFonts w:ascii="inherit" w:eastAsia="Times New Roman" w:hAnsi="inherit" w:cs="Times New Roman"/>
                <w:sz w:val="24"/>
                <w:szCs w:val="24"/>
              </w:rPr>
              <w:t>)   Prevăzută de Regulamentul (CE) nr. 1272/200.</w:t>
            </w:r>
          </w:p>
          <w:p w:rsidR="00730893" w:rsidRPr="00730893" w:rsidRDefault="00730893" w:rsidP="00730893">
            <w:pPr>
              <w:spacing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w:t>
            </w:r>
            <w:r w:rsidRPr="00730893">
              <w:rPr>
                <w:rFonts w:ascii="inherit" w:eastAsia="Times New Roman" w:hAnsi="inherit" w:cs="Times New Roman"/>
                <w:sz w:val="17"/>
                <w:vertAlign w:val="superscript"/>
              </w:rPr>
              <w:t>2</w:t>
            </w:r>
            <w:r w:rsidRPr="00730893">
              <w:rPr>
                <w:rFonts w:ascii="inherit" w:eastAsia="Times New Roman" w:hAnsi="inherit" w:cs="Times New Roman"/>
                <w:sz w:val="24"/>
                <w:szCs w:val="24"/>
              </w:rPr>
              <w:t>)   Prevăzută de Directiva 67/548/CEE.</w:t>
            </w:r>
          </w:p>
        </w:tc>
      </w:tr>
    </w:tbl>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lastRenderedPageBreak/>
        <w:t>Concentra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de acrilamidă din agen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de acoperire, agen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de reten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agen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de întărire, agen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hidrofugi sau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ele chimice utilizate la tratarea internă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externă a apei nu trebuie să depă</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ească 700 ppm (calculată pe baza con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inutului de sub</w:t>
      </w:r>
      <w:r w:rsidRPr="00730893">
        <w:rPr>
          <w:rFonts w:ascii="inherit" w:eastAsia="Arial Unicode MS" w:hAnsi="inherit" w:cs="Arial Unicode MS"/>
          <w:color w:val="444444"/>
          <w:sz w:val="19"/>
          <w:szCs w:val="19"/>
        </w:rPr>
        <w:t>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 solide al acestora).</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Organismul competent poate scuti solicitantul de la îndeplinirea acestor cerin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 în cazul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elor chimice utilizate la tratarea externă a apei.</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solicitantul trebuie să prezinte o declara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de confor</w:t>
      </w:r>
      <w:r w:rsidRPr="00730893">
        <w:rPr>
          <w:rFonts w:ascii="inherit" w:eastAsia="Arial Unicode MS" w:hAnsi="inherit" w:cs="Arial Unicode MS"/>
          <w:color w:val="444444"/>
          <w:sz w:val="19"/>
          <w:szCs w:val="19"/>
        </w:rPr>
        <w:t>mitate cu acest criteriu din partea furnizorului sau a furnizorilor săi de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 chimice, împreună cu documentele corespunzătoare (cum ar fi fi</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ele cu date de securitate).</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(f)</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Agen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tensioactivi în descernelizare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To</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agen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tensioactivi folosi</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la descernelizare trebuie să fie în cele din urmă biodegradabili.</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solicitantul trebuie să prezinte o declara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de conformitate cu acest criteriu din partea furnizorului sau a furnizorilor săi de s</w:t>
      </w:r>
      <w:r w:rsidRPr="00730893">
        <w:rPr>
          <w:rFonts w:ascii="inherit" w:eastAsia="Arial Unicode MS" w:hAnsi="inherit" w:cs="Arial Unicode MS"/>
          <w:color w:val="444444"/>
          <w:sz w:val="19"/>
          <w:szCs w:val="19"/>
        </w:rPr>
        <w:t>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 chimice, împreună cu fi</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ele cu date de securitate sau cu rapoartele de testare relevante pentru fiecare agent tensioactiv, în care să se indice metoda de testare, pragul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i concluzia stabilită, utilizând una din următoarele metode de testare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ni</w:t>
      </w:r>
      <w:r w:rsidRPr="00730893">
        <w:rPr>
          <w:rFonts w:ascii="inherit" w:eastAsia="Arial Unicode MS" w:hAnsi="inherit" w:cs="Arial Unicode MS"/>
          <w:color w:val="444444"/>
          <w:sz w:val="19"/>
          <w:szCs w:val="19"/>
        </w:rPr>
        <w:t>veluri admise: OCDE 302 A-C (sau standarde ISO echivalente), cu un procent de degradare (inclusiv adsorb</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în 28 de zile de cel pu</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in 70 % pentru 302 A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i B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de cel pu</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 60 % pentru 302 C.</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(g)</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Biocide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Componentele active din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ele biocide sau di</w:t>
      </w:r>
      <w:r w:rsidRPr="00730893">
        <w:rPr>
          <w:rFonts w:ascii="inherit" w:eastAsia="Arial Unicode MS" w:hAnsi="inherit" w:cs="Arial Unicode MS"/>
          <w:color w:val="444444"/>
          <w:sz w:val="19"/>
          <w:szCs w:val="19"/>
        </w:rPr>
        <w:t>n agen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biostatici utiliza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pentru a combate organismele care formează depuneri în sistemele de circula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a apei ce con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 fibre nu trebuie să aibă poten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ial de bioacumulare. Poten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ialul de bioacumulare al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elor biocide este caracterizat de o va</w:t>
      </w:r>
      <w:r w:rsidRPr="00730893">
        <w:rPr>
          <w:rFonts w:ascii="inherit" w:eastAsia="Arial Unicode MS" w:hAnsi="inherit" w:cs="Arial Unicode MS"/>
          <w:color w:val="444444"/>
          <w:sz w:val="19"/>
          <w:szCs w:val="19"/>
        </w:rPr>
        <w:t>loare log Pow (coeficient de parti</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octanol/apă) &lt; 3,0 sau de un factor de bioconcentrare determinat experimental (BCF) ≤ 100.</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solicitantul trebuie să prezinte o declara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de conformitate cu acest criteriu din partea furnizorului</w:t>
      </w:r>
      <w:r w:rsidRPr="00730893">
        <w:rPr>
          <w:rFonts w:ascii="inherit" w:eastAsia="Arial Unicode MS" w:hAnsi="inherit" w:cs="Arial Unicode MS"/>
          <w:color w:val="444444"/>
          <w:sz w:val="19"/>
          <w:szCs w:val="19"/>
        </w:rPr>
        <w:t xml:space="preserve"> sau a furnizorilor săi de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 chimice, împreună cu fi</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ele cu date de securitate sau cu rapoartele de testare relevante, în care să se indice metoda de testare, pragul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concluzia stabilită, utilizând următoarele metode de testare: OCDE 107, 117 sau</w:t>
      </w:r>
      <w:r w:rsidRPr="00730893">
        <w:rPr>
          <w:rFonts w:ascii="inherit" w:eastAsia="Arial Unicode MS" w:hAnsi="inherit" w:cs="Arial Unicode MS"/>
          <w:color w:val="444444"/>
          <w:sz w:val="19"/>
          <w:szCs w:val="19"/>
        </w:rPr>
        <w:t xml:space="preserve"> 305 A-E.</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(h)</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Coloran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azoici</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În conformitate cu anexa XVII la Regulamentul (CE) nr. 1907/2006, este interzisă utilizarea coloran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ilor azoici care ar putea produce prin scindare una din următoarele amine aromatice:</w:t>
      </w:r>
    </w:p>
    <w:p w:rsidR="00730893" w:rsidRPr="00730893" w:rsidRDefault="00730893" w:rsidP="00730893">
      <w:pPr>
        <w:shd w:val="clear" w:color="auto" w:fill="FFFFFF"/>
        <w:spacing w:after="0" w:line="312" w:lineRule="atLeast"/>
        <w:ind w:hanging="600"/>
        <w:textAlignment w:val="baseline"/>
        <w:rPr>
          <w:rFonts w:ascii="inherit" w:eastAsia="Arial Unicode MS" w:hAnsi="inherit" w:cs="Arial Unicode MS"/>
          <w:color w:val="444444"/>
          <w:sz w:val="19"/>
          <w:szCs w:val="19"/>
        </w:rPr>
      </w:pPr>
    </w:p>
    <w:p w:rsidR="00730893" w:rsidRPr="00730893" w:rsidRDefault="00730893" w:rsidP="00730893">
      <w:pPr>
        <w:shd w:val="clear" w:color="auto" w:fill="FFFFFF"/>
        <w:spacing w:after="0" w:line="312" w:lineRule="atLeast"/>
        <w:jc w:val="center"/>
        <w:textAlignment w:val="baseline"/>
        <w:rPr>
          <w:rFonts w:ascii="inherit" w:eastAsia="Arial Unicode MS" w:hAnsi="inherit" w:cs="Arial Unicode MS"/>
          <w:color w:val="444444"/>
          <w:sz w:val="19"/>
          <w:szCs w:val="19"/>
        </w:rPr>
      </w:pPr>
    </w:p>
    <w:tbl>
      <w:tblPr>
        <w:tblW w:w="10116" w:type="dxa"/>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7921"/>
        <w:gridCol w:w="2195"/>
      </w:tblGrid>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  4-aminobifenil</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(92-67-1)</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2.  benzidină</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(92-87-5)</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3.  4-clor-o-toluidină</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(95-69-2)</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4.  2-naftilamină</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(91-59-8)</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5.  o-aminoazotoluen</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(97-56-3)</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6.  2-amino-4-nitrotoluen</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(99-55-8)</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7.  p-cloranilină</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(106-47-8)</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lastRenderedPageBreak/>
              <w:t>8.  2,4-diaminoanisol</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(615-05-4)</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9.  4,4′-diaminodifenilmetan</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(101-77-9)</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10.  3,3′-diclorbenzidină</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(91-94-1)</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11.  3,3′-dimetoxibenzidină</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(119-90-4)</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12.  3,3′-dimetilbenzidină</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(119-93-7)</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13.  3,3'-dimetil-4,4'-diaminodifenilmetan</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(838-88-0)</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14.  p-cresidină</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(120-71-8)</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15.  4,4′-metilen-bi-(2-cloranilină)</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(101-14-4)</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16.  4,4′-oxidianilină</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(101-80-4)</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17.  4,4′-tiodianilină</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(139-65-1)</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18.  o-toluidină</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(95-53-4)</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19.  2,4-diaminotoluen</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(95-80-7)</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20.  2,4,5-trimetilanilină</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(137-17-7)</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21.  4-aminoazobenzen</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(60-09-3)</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22.  o-anisidină</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(90-04-0)</w:t>
            </w:r>
          </w:p>
        </w:tc>
      </w:tr>
    </w:tbl>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solicitantul trebuie să prezinte o declara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de conformitate cu acest criteriu din partea furnizorului sau a furnizorilor săi de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 chimice</w:t>
      </w:r>
      <w:r w:rsidRPr="00730893">
        <w:rPr>
          <w:rFonts w:ascii="inherit" w:eastAsia="Arial Unicode MS" w:hAnsi="inherit" w:cs="Arial Unicode MS"/>
          <w:i/>
          <w:iCs/>
          <w:color w:val="444444"/>
          <w:sz w:val="19"/>
        </w:rPr>
        <w:t>.</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(i)</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Pigmen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sau coloran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pe bază de complec</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metalici</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Este interzisă utilizarea coloran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ilor sau a pigme</w:t>
      </w:r>
      <w:r w:rsidRPr="00730893">
        <w:rPr>
          <w:rFonts w:ascii="inherit" w:eastAsia="Arial Unicode MS" w:hAnsi="inherit" w:cs="Arial Unicode MS"/>
          <w:color w:val="444444"/>
          <w:sz w:val="19"/>
          <w:szCs w:val="19"/>
        </w:rPr>
        <w:t>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ilor pe bază de plumb, cupru, crom, nichel sau aluminiu. Pot fi utiliza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totu</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coloran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sau pigmen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pe bază de ftalocianină de cupru.</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solicitantul trebuie să prezinte o declara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ie de conformitate din partea furnizorului sau a </w:t>
      </w:r>
      <w:r w:rsidRPr="00730893">
        <w:rPr>
          <w:rFonts w:ascii="inherit" w:eastAsia="Arial Unicode MS" w:hAnsi="inherit" w:cs="Arial Unicode MS"/>
          <w:color w:val="444444"/>
          <w:sz w:val="19"/>
          <w:szCs w:val="19"/>
        </w:rPr>
        <w:t>furnizorilor săi de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 chimice.</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(j)</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Impurită</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ile ionice din coloran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Nivelul impurită</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ilor ionice din coloran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utiliza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nu trebuie să depă</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ească următoarele valori: Ag 100 ppm; As 50 ppm; Ba 100 ppm; Cd 20 ppm; Co 500 ppm; Cr 100 ppm; Cu 250 ppm</w:t>
      </w:r>
      <w:r w:rsidRPr="00730893">
        <w:rPr>
          <w:rFonts w:ascii="inherit" w:eastAsia="Arial Unicode MS" w:hAnsi="inherit" w:cs="Arial Unicode MS"/>
          <w:color w:val="444444"/>
          <w:sz w:val="19"/>
          <w:szCs w:val="19"/>
        </w:rPr>
        <w:t>; Fe 2 500 ppm; Hg 4 ppm; Mn 1 000 ppm; Ni 200 ppm; Pb 100 ppm; Se 20 ppm; Sb 50 ppm; Sn 250 ppm; Zn 1 500 ppm.</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solicitantul trebuie să prezinte o declara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de conformitate.</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color w:val="444444"/>
          <w:sz w:val="19"/>
          <w:szCs w:val="19"/>
        </w:rPr>
      </w:pPr>
      <w:r w:rsidRPr="00730893">
        <w:rPr>
          <w:rFonts w:ascii="Arial Unicode MS" w:eastAsia="Arial Unicode MS" w:hAnsi="Arial Unicode MS" w:cs="Arial Unicode MS" w:hint="eastAsia"/>
          <w:color w:val="444444"/>
          <w:sz w:val="19"/>
          <w:szCs w:val="19"/>
        </w:rPr>
        <w:t>Toate unită</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ile de produc</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 xml:space="preserve">ie a pastei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a cartonului trebuie să dispună de un sistem de manipulare a de</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eurilor (definit de autorită</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ile relevante de reglementare în domeniu ale unită</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 xml:space="preserve">ilor respective)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a produselor reziduale provenite din fabricarea produsului cu etichetă ecologică. Cererea trebuie să includă documente sau explica</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 xml:space="preserve">ii privind sistemul, precum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informa</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ii referitoare la cel pu</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in următoarele aspecte:</w:t>
      </w:r>
    </w:p>
    <w:p w:rsidR="00730893" w:rsidRPr="00730893" w:rsidRDefault="00730893" w:rsidP="00730893">
      <w:pPr>
        <w:shd w:val="clear" w:color="auto" w:fill="FFFFFF"/>
        <w:spacing w:after="0" w:line="312" w:lineRule="atLeast"/>
        <w:ind w:hanging="240"/>
        <w:jc w:val="both"/>
        <w:textAlignment w:val="baseline"/>
        <w:rPr>
          <w:rFonts w:ascii="inherit" w:eastAsia="Arial Unicode MS" w:hAnsi="inherit" w:cs="Arial Unicode MS" w:hint="eastAsia"/>
          <w:color w:val="444444"/>
          <w:sz w:val="19"/>
          <w:szCs w:val="19"/>
        </w:rPr>
      </w:pPr>
      <w:r w:rsidRPr="00730893">
        <w:rPr>
          <w:rFonts w:ascii="inherit" w:eastAsia="Arial Unicode MS" w:hAnsi="inherit" w:cs="Arial Unicode MS"/>
          <w:color w:val="444444"/>
          <w:sz w:val="19"/>
          <w:szCs w:val="19"/>
        </w:rPr>
        <w:lastRenderedPageBreak/>
        <w:t>—</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procedurile de separare a materialelor reciclabile din fluxul de de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euri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de utilizare a acestora;</w:t>
      </w:r>
    </w:p>
    <w:p w:rsidR="00730893" w:rsidRPr="00730893" w:rsidRDefault="00730893" w:rsidP="00730893">
      <w:pPr>
        <w:shd w:val="clear" w:color="auto" w:fill="FFFFFF"/>
        <w:spacing w:after="0" w:line="312" w:lineRule="atLeast"/>
        <w:ind w:hanging="24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procedurile de recuperare a materialelor pentru alte utilizări, precum incinerarea pentru producerea de abur industrial sau de energie termică, sau pentru utilizarea în agricultură;</w:t>
      </w:r>
    </w:p>
    <w:p w:rsidR="00730893" w:rsidRPr="00730893" w:rsidRDefault="00730893" w:rsidP="00730893">
      <w:pPr>
        <w:shd w:val="clear" w:color="auto" w:fill="FFFFFF"/>
        <w:spacing w:after="0" w:line="312" w:lineRule="atLeast"/>
        <w:ind w:hanging="24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procedurile de manipulare a de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eurilor periculoase (definite de autorită</w:t>
      </w:r>
      <w:r w:rsidRPr="00730893">
        <w:rPr>
          <w:rFonts w:ascii="Cambria Math" w:eastAsia="Arial Unicode MS" w:hAnsi="Cambria Math" w:cs="Cambria Math"/>
          <w:color w:val="444444"/>
          <w:sz w:val="19"/>
          <w:szCs w:val="19"/>
        </w:rPr>
        <w:t>ț</w:t>
      </w:r>
      <w:r w:rsidRPr="00730893">
        <w:rPr>
          <w:rFonts w:ascii="inherit" w:eastAsia="Arial Unicode MS" w:hAnsi="inherit" w:cs="Arial Unicode MS"/>
          <w:color w:val="444444"/>
          <w:sz w:val="19"/>
          <w:szCs w:val="19"/>
        </w:rPr>
        <w:t>ile de reglementare în domeniu ale unită</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ilor respective de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ie a pastei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a cartonului).</w:t>
      </w:r>
    </w:p>
    <w:p w:rsidR="00730893" w:rsidRPr="00730893" w:rsidRDefault="00730893" w:rsidP="00730893">
      <w:pPr>
        <w:shd w:val="clear" w:color="auto" w:fill="FFFFFF"/>
        <w:spacing w:after="0" w:line="250" w:lineRule="atLeast"/>
        <w:jc w:val="both"/>
        <w:textAlignment w:val="baseline"/>
        <w:rPr>
          <w:rFonts w:ascii="Arial Unicode MS" w:eastAsia="Arial Unicode MS" w:hAnsi="Arial Unicode MS" w:cs="Arial Unicode MS"/>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Arial Unicode MS" w:eastAsia="Arial Unicode MS" w:hAnsi="Arial Unicode MS" w:cs="Arial Unicode MS" w:hint="eastAsia"/>
          <w:color w:val="444444"/>
          <w:sz w:val="19"/>
        </w:rPr>
        <w:t> </w:t>
      </w:r>
      <w:r w:rsidRPr="00730893">
        <w:rPr>
          <w:rFonts w:ascii="Arial Unicode MS" w:eastAsia="Arial Unicode MS" w:hAnsi="Arial Unicode MS" w:cs="Arial Unicode MS" w:hint="eastAsia"/>
          <w:color w:val="444444"/>
          <w:sz w:val="19"/>
          <w:szCs w:val="19"/>
        </w:rPr>
        <w:t>solicitantul trebuie să prezinte o descriere detaliată a procedurilor adoptate pentru gestionarea de</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eurilor la fiecare dintre unită</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ile de produc</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 xml:space="preserve">ie respective, precum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o declara</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ie de conformitate cu acest criteriu.</w:t>
      </w:r>
    </w:p>
    <w:p w:rsidR="00730893" w:rsidRPr="00730893" w:rsidRDefault="00730893" w:rsidP="00730893">
      <w:pPr>
        <w:shd w:val="clear" w:color="auto" w:fill="FFFFFF"/>
        <w:spacing w:after="0" w:line="250" w:lineRule="atLeast"/>
        <w:textAlignment w:val="baseline"/>
        <w:rPr>
          <w:rFonts w:ascii="Arial Unicode MS" w:eastAsia="Arial Unicode MS" w:hAnsi="Arial Unicode MS" w:cs="Arial Unicode MS" w:hint="eastAsia"/>
          <w:b/>
          <w:bCs/>
          <w:color w:val="444444"/>
          <w:sz w:val="19"/>
          <w:szCs w:val="19"/>
        </w:rPr>
      </w:pPr>
      <w:r w:rsidRPr="00730893">
        <w:rPr>
          <w:rFonts w:ascii="inherit" w:eastAsia="Arial Unicode MS" w:hAnsi="inherit" w:cs="Arial Unicode MS"/>
          <w:b/>
          <w:bCs/>
          <w:color w:val="444444"/>
          <w:sz w:val="19"/>
        </w:rPr>
        <w:t>Criteriul 2 — Fibre: gestionarea durabilă a pădurilor</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Fibrele care constituie materie primă pot fi fibre reciclate sau virgine.</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 xml:space="preserve">Fibrele virgine trebuie să facă obiectul unor certificate valabile privind gestionarea durabilă a pădurilor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lan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ul de custodie, eliberate în cadrul unui sistem de certificare independent al unei păr</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 ter</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e, precum FSC, PEFC sau un organism echivalent.</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 xml:space="preserve">Cu toate acestea, dacă sistemele de certificare permit amestecul de material certificat, material reciclat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material necertificat într-un produs sau într-o gamă de produse, propor</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ia materialului virgin necertificat nu trebuie să depă</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 xml:space="preserve">ească 30 % din materia primă constituită din fibre. Materialul necertificat trebuie să facă obiectul unui sistem de verificare care să asigure faptul că acesta provine din surse legale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că îndepline</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te toate cerin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ele sistemului de certificare referitoare la materialul necertificat.</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 xml:space="preserve">Organismele de certificare care eliberează certificate privind gestionarea pădurilor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i/sau lan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ul de custodie trebuie să fie acreditate/recunoscute de sistemul de certificare respectiv.</w:t>
      </w:r>
    </w:p>
    <w:p w:rsidR="00730893" w:rsidRPr="00730893" w:rsidRDefault="00730893" w:rsidP="00730893">
      <w:pPr>
        <w:shd w:val="clear" w:color="auto" w:fill="FFFFFF"/>
        <w:spacing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Arial Unicode MS" w:eastAsia="Arial Unicode MS" w:hAnsi="Arial Unicode MS" w:cs="Arial Unicode MS" w:hint="eastAsia"/>
          <w:color w:val="444444"/>
          <w:sz w:val="19"/>
        </w:rPr>
        <w:t> </w:t>
      </w:r>
      <w:r w:rsidRPr="00730893">
        <w:rPr>
          <w:rFonts w:ascii="Arial Unicode MS" w:eastAsia="Arial Unicode MS" w:hAnsi="Arial Unicode MS" w:cs="Arial Unicode MS" w:hint="eastAsia"/>
          <w:color w:val="444444"/>
          <w:sz w:val="19"/>
          <w:szCs w:val="19"/>
        </w:rPr>
        <w:t>solicitantul trebuie să prezinte documente corespunzătoare, care să indice tipurile, cantită</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 xml:space="preserve">ile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originea fibrelor utilizate în produc</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 xml:space="preserve">ia de pastă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de carton.</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 xml:space="preserve">Dacă sunt utilizate fibre virgine, produsul trebuie să facă obiectul unor certificate valabile privind gestionarea durabilă a pădurilor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lan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ul de custodie, eliberate în cadrul unui sistem de certificare independent al unei păr</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 ter</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e, precum PEFC, FSC sau un organism echivalent. Dacă produsul sau gama de produse includ material necertificat, trebuie să se demonstreze că materialul necertificat reprezintă mai pu</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 xml:space="preserve">in de 30 %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 xml:space="preserve">i face obiectul unui sistem de verificare care garantează că acesta provine din surse legale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îndepline</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te toate cerin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ele sistemului de certificare referitoare la materialul necertificat.</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Dacă se utilizează fibre reciclate, solicitantul trebuie să prezinte o declara</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ie care să precizeze cantită</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ile medii de tipuri de hârtie recuperată utilizate în produs, în conformitate cu standardul EN 643 sau cu un standard echivalent. Solicitantul trebuie să prezinte o declara</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ie atestând faptul că bracul (produs la fa</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a locului sau achizi</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ionat) nu a fost introdus în calculul procentului.</w:t>
      </w:r>
    </w:p>
    <w:p w:rsidR="00730893" w:rsidRPr="00730893" w:rsidRDefault="00730893" w:rsidP="00730893">
      <w:pPr>
        <w:shd w:val="clear" w:color="auto" w:fill="FFFFFF"/>
        <w:spacing w:after="0" w:line="250" w:lineRule="atLeast"/>
        <w:textAlignment w:val="baseline"/>
        <w:rPr>
          <w:rFonts w:ascii="Arial Unicode MS" w:eastAsia="Arial Unicode MS" w:hAnsi="Arial Unicode MS" w:cs="Arial Unicode MS" w:hint="eastAsia"/>
          <w:color w:val="444444"/>
          <w:sz w:val="19"/>
          <w:szCs w:val="19"/>
        </w:rPr>
      </w:pPr>
      <w:r w:rsidRPr="00730893">
        <w:rPr>
          <w:rFonts w:ascii="inherit" w:eastAsia="Arial Unicode MS" w:hAnsi="inherit" w:cs="Arial Unicode MS"/>
          <w:i/>
          <w:iCs/>
          <w:color w:val="444444"/>
          <w:sz w:val="19"/>
        </w:rPr>
        <w:t>Criterii care se aplică proceselor de prelucrare</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hint="eastAsia"/>
          <w:color w:val="444444"/>
          <w:sz w:val="19"/>
          <w:szCs w:val="19"/>
        </w:rPr>
      </w:pPr>
      <w:r w:rsidRPr="00730893">
        <w:rPr>
          <w:rFonts w:ascii="inherit" w:eastAsia="Arial Unicode MS" w:hAnsi="inherit" w:cs="Arial Unicode MS"/>
          <w:color w:val="444444"/>
          <w:sz w:val="19"/>
          <w:szCs w:val="19"/>
        </w:rPr>
        <w:t>(a)</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amestecuri periculoase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 xml:space="preserve">Consumabilele care ar putea ajunge în produsul final din hârtie prelucrată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care con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i/sau amestecuri ce îndeplinesc criteriile de atribuire a frazelor de pericol sau a frazelor de risc indicate mai jos, prevăzute de Regulamentul (CE) nr. 1</w:t>
      </w:r>
      <w:r w:rsidRPr="00730893">
        <w:rPr>
          <w:rFonts w:ascii="inherit" w:eastAsia="Arial Unicode MS" w:hAnsi="inherit" w:cs="Arial Unicode MS"/>
          <w:color w:val="444444"/>
          <w:sz w:val="19"/>
          <w:szCs w:val="19"/>
        </w:rPr>
        <w:t>272/2008 sau de Directiva 67/548/CEE a Consiliului (</w:t>
      </w:r>
      <w:hyperlink r:id="rId26" w:anchor="E0014" w:history="1">
        <w:r w:rsidRPr="00730893">
          <w:rPr>
            <w:rFonts w:ascii="inherit" w:eastAsia="Arial Unicode MS" w:hAnsi="inherit" w:cs="Arial Unicode MS"/>
            <w:color w:val="800080"/>
            <w:sz w:val="19"/>
          </w:rPr>
          <w:t> </w:t>
        </w:r>
        <w:r w:rsidRPr="00730893">
          <w:rPr>
            <w:rFonts w:ascii="inherit" w:eastAsia="Arial Unicode MS" w:hAnsi="inherit" w:cs="Arial Unicode MS"/>
            <w:color w:val="800080"/>
            <w:sz w:val="13"/>
            <w:vertAlign w:val="superscript"/>
          </w:rPr>
          <w:t>9</w:t>
        </w:r>
        <w:r w:rsidRPr="00730893">
          <w:rPr>
            <w:rFonts w:ascii="inherit" w:eastAsia="Arial Unicode MS" w:hAnsi="inherit" w:cs="Arial Unicode MS"/>
            <w:color w:val="800080"/>
            <w:sz w:val="19"/>
          </w:rPr>
          <w:t> </w:t>
        </w:r>
      </w:hyperlink>
      <w:r w:rsidRPr="00730893">
        <w:rPr>
          <w:rFonts w:ascii="inherit" w:eastAsia="Arial Unicode MS" w:hAnsi="inherit" w:cs="Arial Unicode MS"/>
          <w:color w:val="444444"/>
          <w:sz w:val="19"/>
          <w:szCs w:val="19"/>
        </w:rPr>
        <w:t>), sau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ele men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ionate </w:t>
      </w:r>
      <w:r w:rsidRPr="00730893">
        <w:rPr>
          <w:rFonts w:ascii="Times New Roman" w:eastAsia="Arial Unicode MS" w:hAnsi="Times New Roman" w:cs="Times New Roman"/>
          <w:color w:val="444444"/>
          <w:sz w:val="19"/>
          <w:szCs w:val="19"/>
        </w:rPr>
        <w:lastRenderedPageBreak/>
        <w:t>la articolul 57 din Regulamentul (CE) nr. 1907/2006 nu se utilizează în opera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iunile de imprimare, cretare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finisare a produsului final din hârtie prelucrată.</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Această cerin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ă nu se aplică toluenului utilizat în procesele de </w:t>
      </w:r>
      <w:r w:rsidRPr="00730893">
        <w:rPr>
          <w:rFonts w:ascii="inherit" w:eastAsia="Arial Unicode MS" w:hAnsi="inherit" w:cs="Arial Unicode MS"/>
          <w:color w:val="444444"/>
          <w:sz w:val="19"/>
          <w:szCs w:val="19"/>
        </w:rPr>
        <w:t>imprimare prin rotogravură în care se utilizează o instala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ie sau un sistem de recuperare închis sau încapsulat sau orice alt sistem echivalent pentru controlul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i monitorizarea emisiilor fugitive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în care randamentul de recuperare este de cel pu</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 92 %</w:t>
      </w:r>
      <w:r w:rsidRPr="00730893">
        <w:rPr>
          <w:rFonts w:ascii="inherit" w:eastAsia="Arial Unicode MS" w:hAnsi="inherit" w:cs="Arial Unicode MS"/>
          <w:color w:val="444444"/>
          <w:sz w:val="19"/>
          <w:szCs w:val="19"/>
        </w:rPr>
        <w:t>. Cerin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a respectivă nu se aplică nici lacurilor UV sau cernelurilor UV cărora li s-a atribuit fraza de pericol/fraza de risc H412/R52-53.</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Componentele din alt material decât hârtia ale produsului final din hârtie prelucrată nu trebuie să con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ină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w:t>
      </w:r>
      <w:r w:rsidRPr="00730893">
        <w:rPr>
          <w:rFonts w:ascii="inherit" w:eastAsia="Arial Unicode MS" w:hAnsi="inherit" w:cs="Arial Unicode MS"/>
          <w:color w:val="444444"/>
          <w:sz w:val="19"/>
          <w:szCs w:val="19"/>
        </w:rPr>
        <w:t>le men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ionate mai sus.</w:t>
      </w:r>
    </w:p>
    <w:p w:rsidR="00730893" w:rsidRPr="00730893" w:rsidRDefault="00730893" w:rsidP="00730893">
      <w:pPr>
        <w:shd w:val="clear" w:color="auto" w:fill="FFFFFF"/>
        <w:spacing w:after="0" w:line="312" w:lineRule="atLeast"/>
        <w:ind w:hanging="600"/>
        <w:textAlignment w:val="baseline"/>
        <w:rPr>
          <w:rFonts w:ascii="inherit" w:eastAsia="Arial Unicode MS" w:hAnsi="inherit" w:cs="Arial Unicode MS"/>
          <w:color w:val="444444"/>
          <w:sz w:val="19"/>
          <w:szCs w:val="19"/>
        </w:rPr>
      </w:pPr>
    </w:p>
    <w:p w:rsidR="00730893" w:rsidRPr="00730893" w:rsidRDefault="00730893" w:rsidP="00730893">
      <w:pPr>
        <w:shd w:val="clear" w:color="auto" w:fill="FFFFFF"/>
        <w:spacing w:after="0" w:line="312" w:lineRule="atLeast"/>
        <w:jc w:val="center"/>
        <w:textAlignment w:val="baseline"/>
        <w:rPr>
          <w:rFonts w:ascii="inherit" w:eastAsia="Arial Unicode MS" w:hAnsi="inherit" w:cs="Arial Unicode MS"/>
          <w:color w:val="444444"/>
          <w:sz w:val="19"/>
          <w:szCs w:val="19"/>
        </w:rPr>
      </w:pPr>
    </w:p>
    <w:tbl>
      <w:tblPr>
        <w:tblW w:w="10116" w:type="dxa"/>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6261"/>
        <w:gridCol w:w="3855"/>
      </w:tblGrid>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Times New Roman" w:hAnsi="inherit" w:cs="Times New Roman"/>
                <w:b/>
                <w:bCs/>
                <w:sz w:val="24"/>
                <w:szCs w:val="24"/>
              </w:rPr>
            </w:pPr>
            <w:r w:rsidRPr="00730893">
              <w:rPr>
                <w:rFonts w:ascii="inherit" w:eastAsia="Times New Roman" w:hAnsi="inherit" w:cs="Times New Roman"/>
                <w:b/>
                <w:bCs/>
                <w:sz w:val="24"/>
                <w:szCs w:val="24"/>
              </w:rPr>
              <w:t>Frază de pericol </w:t>
            </w:r>
            <w:hyperlink r:id="rId27" w:anchor="E0015" w:history="1">
              <w:r w:rsidRPr="00730893">
                <w:rPr>
                  <w:rFonts w:ascii="inherit" w:eastAsia="Times New Roman" w:hAnsi="inherit" w:cs="Times New Roman"/>
                  <w:b/>
                  <w:bCs/>
                  <w:color w:val="800080"/>
                  <w:sz w:val="24"/>
                  <w:szCs w:val="24"/>
                </w:rPr>
                <w:t>(</w:t>
              </w:r>
              <w:r w:rsidRPr="00730893">
                <w:rPr>
                  <w:rFonts w:ascii="inherit" w:eastAsia="Times New Roman" w:hAnsi="inherit" w:cs="Times New Roman"/>
                  <w:b/>
                  <w:bCs/>
                  <w:color w:val="800080"/>
                  <w:sz w:val="17"/>
                  <w:vertAlign w:val="superscript"/>
                </w:rPr>
                <w:t>1</w:t>
              </w:r>
              <w:r w:rsidRPr="00730893">
                <w:rPr>
                  <w:rFonts w:ascii="inherit" w:eastAsia="Times New Roman" w:hAnsi="inherit" w:cs="Times New Roman"/>
                  <w:b/>
                  <w:bCs/>
                  <w:color w:val="800080"/>
                  <w:sz w:val="24"/>
                  <w:szCs w:val="24"/>
                </w:rPr>
                <w:t>)</w:t>
              </w:r>
            </w:hyperlink>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Times New Roman" w:hAnsi="inherit" w:cs="Times New Roman"/>
                <w:b/>
                <w:bCs/>
                <w:sz w:val="24"/>
                <w:szCs w:val="24"/>
              </w:rPr>
            </w:pPr>
            <w:r w:rsidRPr="00730893">
              <w:rPr>
                <w:rFonts w:ascii="inherit" w:eastAsia="Times New Roman" w:hAnsi="inherit" w:cs="Times New Roman"/>
                <w:b/>
                <w:bCs/>
                <w:sz w:val="24"/>
                <w:szCs w:val="24"/>
              </w:rPr>
              <w:t>Frază de risc </w:t>
            </w:r>
            <w:hyperlink r:id="rId28" w:anchor="E0016" w:history="1">
              <w:r w:rsidRPr="00730893">
                <w:rPr>
                  <w:rFonts w:ascii="inherit" w:eastAsia="Times New Roman" w:hAnsi="inherit" w:cs="Times New Roman"/>
                  <w:b/>
                  <w:bCs/>
                  <w:color w:val="800080"/>
                  <w:sz w:val="24"/>
                  <w:szCs w:val="24"/>
                </w:rPr>
                <w:t>(</w:t>
              </w:r>
              <w:r w:rsidRPr="00730893">
                <w:rPr>
                  <w:rFonts w:ascii="inherit" w:eastAsia="Times New Roman" w:hAnsi="inherit" w:cs="Times New Roman"/>
                  <w:b/>
                  <w:bCs/>
                  <w:color w:val="800080"/>
                  <w:sz w:val="17"/>
                  <w:vertAlign w:val="superscript"/>
                </w:rPr>
                <w:t>2</w:t>
              </w:r>
              <w:r w:rsidRPr="00730893">
                <w:rPr>
                  <w:rFonts w:ascii="inherit" w:eastAsia="Times New Roman" w:hAnsi="inherit" w:cs="Times New Roman"/>
                  <w:b/>
                  <w:bCs/>
                  <w:color w:val="800080"/>
                  <w:sz w:val="24"/>
                  <w:szCs w:val="24"/>
                </w:rPr>
                <w:t>)</w:t>
              </w:r>
            </w:hyperlink>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H300 Mortal în caz de înghi</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ir</w:t>
            </w:r>
            <w:r w:rsidRPr="00730893">
              <w:rPr>
                <w:rFonts w:ascii="inherit" w:eastAsia="Times New Roman" w:hAnsi="inherit" w:cs="Times New Roman"/>
                <w:sz w:val="24"/>
                <w:szCs w:val="24"/>
              </w:rPr>
              <w:t>e</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R28</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H301 Toxic în caz de înghi</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ir</w:t>
            </w:r>
            <w:r w:rsidRPr="00730893">
              <w:rPr>
                <w:rFonts w:ascii="inherit" w:eastAsia="Times New Roman" w:hAnsi="inherit" w:cs="Times New Roman"/>
                <w:sz w:val="24"/>
                <w:szCs w:val="24"/>
              </w:rPr>
              <w:t>e</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R25</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H304 Poate fi mortal în caz de înghi</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 xml:space="preserve">ire </w:t>
            </w:r>
            <w:r w:rsidRPr="00730893">
              <w:rPr>
                <w:rFonts w:ascii="Cambria Math" w:eastAsia="Times New Roman" w:hAnsi="Cambria Math" w:cs="Cambria Math"/>
                <w:sz w:val="24"/>
                <w:szCs w:val="24"/>
              </w:rPr>
              <w:t>ș</w:t>
            </w:r>
            <w:r w:rsidRPr="00730893">
              <w:rPr>
                <w:rFonts w:ascii="Times New Roman" w:eastAsia="Times New Roman" w:hAnsi="Times New Roman" w:cs="Times New Roman"/>
                <w:sz w:val="24"/>
                <w:szCs w:val="24"/>
              </w:rPr>
              <w:t>i de pătrundere în căile respiratori</w:t>
            </w:r>
            <w:r w:rsidRPr="00730893">
              <w:rPr>
                <w:rFonts w:ascii="inherit" w:eastAsia="Times New Roman" w:hAnsi="inherit" w:cs="Times New Roman"/>
                <w:sz w:val="24"/>
                <w:szCs w:val="24"/>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R65</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H310 Mortal în contact cu pielea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R27</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H311 Toxic în contact cu pielea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R24</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H330 Mortal în caz de inhalare</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R23 sau R26</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H331 Toxic în caz de inhalare</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R23</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H340 Poate provoca anomalii genetice</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R46</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H341 Susceptibil de a provoca anomalii genetice</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R68</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H350 Poate provoca cancer</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R45</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H350i Poate provoca cancer în cazul inhalării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R49</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H351 Susceptibil de a provoca cancer</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R40</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H360F Poate afecta fertilitatea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R60</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H360D Poate dăuna fătului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R61</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H360FD Poate dăuna fertilită</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ii. Poate dăuna fătulu</w:t>
            </w:r>
            <w:r w:rsidRPr="00730893">
              <w:rPr>
                <w:rFonts w:ascii="inherit" w:eastAsia="Times New Roman" w:hAnsi="inherit" w:cs="Times New Roman"/>
                <w:sz w:val="24"/>
                <w:szCs w:val="24"/>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R60; R61; R60/61</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H360Fd Poate dăuna fertilită</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ii. Susceptibil de a dăuna fătulu</w:t>
            </w:r>
            <w:r w:rsidRPr="00730893">
              <w:rPr>
                <w:rFonts w:ascii="inherit" w:eastAsia="Times New Roman" w:hAnsi="inherit" w:cs="Times New Roman"/>
                <w:sz w:val="24"/>
                <w:szCs w:val="24"/>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R60; R63</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H360Df Poate dăuna fătului. Susceptibil de a dăuna fertilită</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w:t>
            </w:r>
            <w:r w:rsidRPr="00730893">
              <w:rPr>
                <w:rFonts w:ascii="inherit" w:eastAsia="Times New Roman" w:hAnsi="inherit" w:cs="Times New Roman"/>
                <w:sz w:val="24"/>
                <w:szCs w:val="24"/>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R61; R62</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lastRenderedPageBreak/>
              <w:t>H361f Susceptibil de a dăuna fertilită</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w:t>
            </w:r>
            <w:r w:rsidRPr="00730893">
              <w:rPr>
                <w:rFonts w:ascii="inherit" w:eastAsia="Times New Roman" w:hAnsi="inherit" w:cs="Times New Roman"/>
                <w:sz w:val="24"/>
                <w:szCs w:val="24"/>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R62</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H361d Susceptibil de a dăuna fătului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R63</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H361fd Susceptibil de a dăuna fertilită</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ii. Susceptibil de a dăuna fătulu</w:t>
            </w:r>
            <w:r w:rsidRPr="00730893">
              <w:rPr>
                <w:rFonts w:ascii="inherit" w:eastAsia="Times New Roman" w:hAnsi="inherit" w:cs="Times New Roman"/>
                <w:sz w:val="24"/>
                <w:szCs w:val="24"/>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R62-63</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H362 Poate dăuna copiilor alăpta</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 la sâ</w:t>
            </w:r>
            <w:r w:rsidRPr="00730893">
              <w:rPr>
                <w:rFonts w:ascii="inherit" w:eastAsia="Times New Roman" w:hAnsi="inherit" w:cs="Times New Roman"/>
                <w:sz w:val="24"/>
                <w:szCs w:val="24"/>
              </w:rPr>
              <w:t>n</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R64</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H370 Provoacă leziuni ale organelor</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R39/23; R39/24; R39/25; R39/26; R39/27; R39/28</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H371 Poate provoca leziuni ale organelor</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R68/20; R68/21; R68/22</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H372 Provoacă leziuni ale organelor în caz de expunere prelungită sau repetată</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R48/25; R48/24; R48/23</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H373 Poate provoca leziuni ale organelor în caz de expunere prelungită sau repetată</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R48/20; R48/21; R48/22</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H400 Foarte toxic pentru mediul acvatic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R50</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H410 Foarte toxic pentru mediul acvatic, cu efecte pe termen lung</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R50/53</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H411 Toxic pentru mediul acvatic, cu efecte pe termen lung</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R51/53</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H412 Nociv pentru mediul acvatic, cu efecte pe termen lung</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R52/53</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H413 Poate provoca efecte nocive pe termen lung asupra mediului acvatic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R53</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EUH059 Periculos pentru stratul de ozon</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R59</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EUH029 În contact cu apa degajă un gaz toxic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R29</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EUH031 În contact cu acizi degajă un gaz toxic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R31</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EUH032 În contact cu acizi degajă un gaz foarte toxic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R32</w:t>
            </w:r>
          </w:p>
        </w:tc>
      </w:tr>
      <w:tr w:rsidR="00730893" w:rsidRPr="00730893" w:rsidTr="00730893">
        <w:trPr>
          <w:jc w:val="center"/>
        </w:trPr>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EUH070 Toxic în caz de contact cu ochii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60" w:after="6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R39/41</w:t>
            </w:r>
          </w:p>
        </w:tc>
      </w:tr>
      <w:tr w:rsidR="00730893" w:rsidRPr="00730893" w:rsidTr="00730893">
        <w:trPr>
          <w:jc w:val="center"/>
        </w:trPr>
        <w:tc>
          <w:tcPr>
            <w:tcW w:w="0" w:type="auto"/>
            <w:gridSpan w:val="2"/>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w:t>
            </w:r>
            <w:r w:rsidRPr="00730893">
              <w:rPr>
                <w:rFonts w:ascii="inherit" w:eastAsia="Times New Roman" w:hAnsi="inherit" w:cs="Times New Roman"/>
                <w:sz w:val="17"/>
                <w:vertAlign w:val="superscript"/>
              </w:rPr>
              <w:t>1</w:t>
            </w:r>
            <w:r w:rsidRPr="00730893">
              <w:rPr>
                <w:rFonts w:ascii="inherit" w:eastAsia="Times New Roman" w:hAnsi="inherit" w:cs="Times New Roman"/>
                <w:sz w:val="24"/>
                <w:szCs w:val="24"/>
              </w:rPr>
              <w:t>)   Prevăzută de Regulamentul (CE) nr. 1272/2008.</w:t>
            </w:r>
          </w:p>
          <w:p w:rsidR="00730893" w:rsidRPr="00730893" w:rsidRDefault="00730893" w:rsidP="00730893">
            <w:pPr>
              <w:spacing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w:t>
            </w:r>
            <w:r w:rsidRPr="00730893">
              <w:rPr>
                <w:rFonts w:ascii="inherit" w:eastAsia="Times New Roman" w:hAnsi="inherit" w:cs="Times New Roman"/>
                <w:sz w:val="17"/>
                <w:vertAlign w:val="superscript"/>
              </w:rPr>
              <w:t>2</w:t>
            </w:r>
            <w:r w:rsidRPr="00730893">
              <w:rPr>
                <w:rFonts w:ascii="inherit" w:eastAsia="Times New Roman" w:hAnsi="inherit" w:cs="Times New Roman"/>
                <w:sz w:val="24"/>
                <w:szCs w:val="24"/>
              </w:rPr>
              <w:t>)   Prevăzută de Directiva 67/548/CEE.</w:t>
            </w:r>
          </w:p>
        </w:tc>
      </w:tr>
    </w:tbl>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Cerin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a de mai sus nu se aplică în cazul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elor sau al amestecurilor care î</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schimbă proprietă</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ile în urma prelucrării (de exemplu, nu mai sunt biodisponibile sau suferă modificări chimice), astfel încât pericolul identificat dispare.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lastRenderedPageBreak/>
        <w:t>Limitele de concentra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pentru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ele cărora le pot fi atribuite sau le-au fost atribuite frazele de pericol sau frazele de risc men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ionate mai sus, sau care îndeplinesc criteriile de clasificare în clasele sau categoriile de pericol,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limitele de concentra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p</w:t>
      </w:r>
      <w:r w:rsidRPr="00730893">
        <w:rPr>
          <w:rFonts w:ascii="inherit" w:eastAsia="Arial Unicode MS" w:hAnsi="inherit" w:cs="Arial Unicode MS"/>
          <w:color w:val="444444"/>
          <w:sz w:val="19"/>
          <w:szCs w:val="19"/>
        </w:rPr>
        <w:t>entru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ele care îndeplinesc criteriile de la articolul 57 literele (a), (b) sau (c) din Regulamentul (CE) nr. 1907/2006 nu trebuie să depă</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ească limitele de concentra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generice sau specifice determinate în conformitate cu articolul 10 din Regulame</w:t>
      </w:r>
      <w:r w:rsidRPr="00730893">
        <w:rPr>
          <w:rFonts w:ascii="inherit" w:eastAsia="Arial Unicode MS" w:hAnsi="inherit" w:cs="Arial Unicode MS"/>
          <w:color w:val="444444"/>
          <w:sz w:val="19"/>
          <w:szCs w:val="19"/>
        </w:rPr>
        <w:t>ntul (CE) nr. 1272/2008. Dacă se determină limite de concentra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specifice, acestea trebuie să prevaleze asupra limitelor generice.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Limitele de concentra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pentru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ele care îndeplinesc criteriile stabilite la articolul 57 literele (d), (e) sau (f)</w:t>
      </w:r>
      <w:r w:rsidRPr="00730893">
        <w:rPr>
          <w:rFonts w:ascii="inherit" w:eastAsia="Arial Unicode MS" w:hAnsi="inherit" w:cs="Arial Unicode MS"/>
          <w:color w:val="444444"/>
          <w:sz w:val="19"/>
          <w:szCs w:val="19"/>
        </w:rPr>
        <w:t xml:space="preserve"> din Regulamentul (CE) nr. 1907/2006 nu trebuie să depă</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ească 0,10 % în greutate/greutate.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în cazul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elor care nu sunt deja clasificate în conformitate cu Regulamentul (CE) nr. 1272/2008, solicitantul trebuie să dovedească respectarea acestor criterii, prezentând: (i) o declara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atestând faptul că componentele din alt material decât hâr</w:t>
      </w:r>
      <w:r w:rsidRPr="00730893">
        <w:rPr>
          <w:rFonts w:ascii="inherit" w:eastAsia="Arial Unicode MS" w:hAnsi="inherit" w:cs="Arial Unicode MS"/>
          <w:color w:val="444444"/>
          <w:sz w:val="19"/>
          <w:szCs w:val="19"/>
        </w:rPr>
        <w:t>tia ale produsului final nu con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ele men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ionate în aceste criterii, în concentra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care depă</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esc limitele autorizate; (ii) o declara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atestând faptul că consumabilele utilizate în opera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iunile de imprimare, cretare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finisare a produsului fin</w:t>
      </w:r>
      <w:r w:rsidRPr="00730893">
        <w:rPr>
          <w:rFonts w:ascii="inherit" w:eastAsia="Arial Unicode MS" w:hAnsi="inherit" w:cs="Arial Unicode MS"/>
          <w:color w:val="444444"/>
          <w:sz w:val="19"/>
          <w:szCs w:val="19"/>
        </w:rPr>
        <w:t>al din hârtie prelucrată nu con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ele men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ionate în aceste criterii, în concentra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care depă</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esc limitele autorizate; (iii) o listă a tuturor consumabilelor utilizate în opera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iunile de imprimare, cretare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finisare a produselor din hârtie prel</w:t>
      </w:r>
      <w:r w:rsidRPr="00730893">
        <w:rPr>
          <w:rFonts w:ascii="inherit" w:eastAsia="Arial Unicode MS" w:hAnsi="inherit" w:cs="Arial Unicode MS"/>
          <w:color w:val="444444"/>
          <w:sz w:val="19"/>
          <w:szCs w:val="19"/>
        </w:rPr>
        <w:t>ucrată. Această listă trebuie să indice cantitatea, func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ia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furnizorii tuturor consumabilelor utilizate în procesul de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Solicitantul trebuie să demonstreze conformitatea cu acest criteriu prezentând o declara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din partea furnizorului sau furnizorilor săi de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 chimice care să ateste că nicio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ă nu este clasificată în clasele de pericol asociate frazelor de p</w:t>
      </w:r>
      <w:r w:rsidRPr="00730893">
        <w:rPr>
          <w:rFonts w:ascii="inherit" w:eastAsia="Arial Unicode MS" w:hAnsi="inherit" w:cs="Arial Unicode MS"/>
          <w:color w:val="444444"/>
          <w:sz w:val="19"/>
          <w:szCs w:val="19"/>
        </w:rPr>
        <w:t xml:space="preserve">ericol prevăzute de Regulamentul (CE) nr. 1272/2008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men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ionate în lista de mai sus, în măsura în care acest lucru poate fi stabilit cel pu</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 din informa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iile ce îndeplinesc cerin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ele indicate în anexa VII la Regulamentul (CE) nr. 1907/2006. Această dec</w:t>
      </w:r>
      <w:r w:rsidRPr="00730893">
        <w:rPr>
          <w:rFonts w:ascii="inherit" w:eastAsia="Arial Unicode MS" w:hAnsi="inherit" w:cs="Arial Unicode MS"/>
          <w:color w:val="444444"/>
          <w:sz w:val="19"/>
          <w:szCs w:val="19"/>
        </w:rPr>
        <w:t>lara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trebuie să fie înso</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ită de informa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sintetice privind caracteristicile relevante asociate frazelor de pericol men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ionate în lista de mai sus, detaliate până la nivelul prevăzut la punctele 10, 11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12 din anexa II la Regulamentul (CE) nr. 1907/2</w:t>
      </w:r>
      <w:r w:rsidRPr="00730893">
        <w:rPr>
          <w:rFonts w:ascii="inherit" w:eastAsia="Arial Unicode MS" w:hAnsi="inherit" w:cs="Arial Unicode MS"/>
          <w:color w:val="444444"/>
          <w:sz w:val="19"/>
          <w:szCs w:val="19"/>
        </w:rPr>
        <w:t>006 (Ghid pentru întocmirea fi</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elor cu date de securitate).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Informa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iile privind proprietă</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ile intrinseci ale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elor pot fi ob</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inute prin alte mijloace decât testele, de exemplu prin utilizarea unor metode alternative, cum ar fi metodele în vitro sau</w:t>
      </w:r>
      <w:r w:rsidRPr="00730893">
        <w:rPr>
          <w:rFonts w:ascii="inherit" w:eastAsia="Arial Unicode MS" w:hAnsi="inherit" w:cs="Arial Unicode MS"/>
          <w:color w:val="444444"/>
          <w:sz w:val="19"/>
          <w:szCs w:val="19"/>
        </w:rPr>
        <w:t xml:space="preserve"> modelele cantitative ale rela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iei structură-activitate, ori prin grupare sau trimiteri încruci</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ate în conformitate cu anexa XI la Regulamentul (CE) nr. 1907/2006. Schimbul de date relevante este puternic încurajat.</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Informa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iile furnizate trebuie să se ref</w:t>
      </w:r>
      <w:r w:rsidRPr="00730893">
        <w:rPr>
          <w:rFonts w:ascii="inherit" w:eastAsia="Arial Unicode MS" w:hAnsi="inherit" w:cs="Arial Unicode MS"/>
          <w:color w:val="444444"/>
          <w:sz w:val="19"/>
          <w:szCs w:val="19"/>
        </w:rPr>
        <w:t>ere la formele sau la stările fizice ale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ei sau ale amestecurilor, astfel cum sunt utilizate în produsul final.</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În cazul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elor indicate în anexele IV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V la Regulamentul (CE) nr. 1907/2006 (REACH), care sunt exceptate de la obliga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iile de î</w:t>
      </w:r>
      <w:r w:rsidRPr="00730893">
        <w:rPr>
          <w:rFonts w:ascii="inherit" w:eastAsia="Arial Unicode MS" w:hAnsi="inherit" w:cs="Arial Unicode MS"/>
          <w:color w:val="444444"/>
          <w:sz w:val="19"/>
          <w:szCs w:val="19"/>
        </w:rPr>
        <w:t xml:space="preserve">nregistrare prevăzute la articolul 2 alineatul (7) literele (a)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(b) din regulamentul respectiv, o declara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în acest sens este suficientă pentru îndeplinirea cerin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elor sus-men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ionate.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Solicitantul trebuie să prezinte o documenta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adecvată privind ra</w:t>
      </w:r>
      <w:r w:rsidRPr="00730893">
        <w:rPr>
          <w:rFonts w:ascii="inherit" w:eastAsia="Arial Unicode MS" w:hAnsi="inherit" w:cs="Arial Unicode MS"/>
          <w:color w:val="444444"/>
          <w:sz w:val="19"/>
          <w:szCs w:val="19"/>
        </w:rPr>
        <w:t>ndamentul de recuperare în sistemul de recuperare sau în instala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închisă sau încapsulată sau în orice alt sistem echivalent instalat pentru a reduce efectele utilizării toluenului în procesele de imprimare prin rotogravură.</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(b)</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 incluse în list</w:t>
      </w:r>
      <w:r w:rsidRPr="00730893">
        <w:rPr>
          <w:rFonts w:ascii="inherit" w:eastAsia="Arial Unicode MS" w:hAnsi="inherit" w:cs="Arial Unicode MS"/>
          <w:color w:val="444444"/>
          <w:sz w:val="19"/>
          <w:szCs w:val="19"/>
        </w:rPr>
        <w:t>a prevăzută la articolul 59 alineatul (1) din Regulamentul (CE) nr. 1907/2006</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Nu este permisă acordarea niciunei derogări de la interdic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stabilită la articolul 6 alineatul (6) din Regulamentul (CE) nr. 66/2010, pentru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ele identificate ca fiind s</w:t>
      </w:r>
      <w:r w:rsidRPr="00730893">
        <w:rPr>
          <w:rFonts w:ascii="inherit" w:eastAsia="Arial Unicode MS" w:hAnsi="inherit" w:cs="Arial Unicode MS"/>
          <w:color w:val="444444"/>
          <w:sz w:val="19"/>
          <w:szCs w:val="19"/>
        </w:rPr>
        <w:t>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e care prezintă motive de îngrijorare deosebită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i incluse în lista prevăzută la articolul 59 din Regulamentul (CE) nr. 1907/2006, prezente în amestecuri în </w:t>
      </w:r>
      <w:r w:rsidRPr="00730893">
        <w:rPr>
          <w:rFonts w:ascii="Times New Roman" w:eastAsia="Arial Unicode MS" w:hAnsi="Times New Roman" w:cs="Times New Roman"/>
          <w:color w:val="444444"/>
          <w:sz w:val="19"/>
          <w:szCs w:val="19"/>
        </w:rPr>
        <w:lastRenderedPageBreak/>
        <w:t>concentra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mai mari de 0,1 %. În cazul în care concentra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este mai mică de 0,10 %, se ap</w:t>
      </w:r>
      <w:r w:rsidRPr="00730893">
        <w:rPr>
          <w:rFonts w:ascii="inherit" w:eastAsia="Arial Unicode MS" w:hAnsi="inherit" w:cs="Arial Unicode MS"/>
          <w:color w:val="444444"/>
          <w:sz w:val="19"/>
          <w:szCs w:val="19"/>
        </w:rPr>
        <w:t>lică limitele de concentra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specifice, determinate în conformitate cu articolul 10 din Regulamentul (CE) nr. 1272/2008.</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lista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elor identificate ca fiind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e care prezintă motive de îngrijorare deosebită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incluse în</w:t>
      </w:r>
      <w:r w:rsidRPr="00730893">
        <w:rPr>
          <w:rFonts w:ascii="inherit" w:eastAsia="Arial Unicode MS" w:hAnsi="inherit" w:cs="Arial Unicode MS"/>
          <w:color w:val="444444"/>
          <w:sz w:val="19"/>
          <w:szCs w:val="19"/>
        </w:rPr>
        <w:t xml:space="preserve"> lista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elor candidate în conformitate cu articolul 59 din Regulamentul (CE) nr. 1907/2006 se găse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te la adresa:</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http://echa.europa.eu/chem_data/authorisation_process/candidate_list_table_en.asp</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La data depunerii cererii, se va face trimitere la această listă.</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Solicitantul trebuie să dovedească conformitatea cu acest criteriu prezentând date cu privire la cantitatea de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e utilizate pentru imprimarea produselor din hârtie prelucrată, precum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o declara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atestând că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ele men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ionate la </w:t>
      </w:r>
      <w:r w:rsidRPr="00730893">
        <w:rPr>
          <w:rFonts w:ascii="inherit" w:eastAsia="Arial Unicode MS" w:hAnsi="inherit" w:cs="Arial Unicode MS"/>
          <w:color w:val="444444"/>
          <w:sz w:val="19"/>
          <w:szCs w:val="19"/>
        </w:rPr>
        <w:t>acest criteriu nu se regăsesc în produsul final în concentra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care depă</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esc limitele specificate. Concentra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iile trebuie indicate în fi</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ele cu date de securitate, în conformitate cu articolul 31 din Regulamentul (CE) nr. 1907/2006.</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(c)</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Biocide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w:t>
      </w:r>
      <w:r w:rsidRPr="00730893">
        <w:rPr>
          <w:rFonts w:ascii="inherit" w:eastAsia="Arial Unicode MS" w:hAnsi="inherit" w:cs="Arial Unicode MS"/>
          <w:color w:val="444444"/>
          <w:sz w:val="19"/>
          <w:szCs w:val="19"/>
        </w:rPr>
        <w:t xml:space="preserve">e biocide utilizate pentru conservarea produsului, cărora li s-a atribuit fraza de pericol/fraza de risc H410/R50-53 sau H411/R51-53 în conformitate cu Directiva 67/548/CEE, cu Directiva 1999/45/CE a Parlamentului European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a Consiliului (</w:t>
      </w:r>
      <w:hyperlink r:id="rId29" w:anchor="E0017" w:history="1">
        <w:r w:rsidRPr="00730893">
          <w:rPr>
            <w:rFonts w:ascii="inherit" w:eastAsia="Arial Unicode MS" w:hAnsi="inherit" w:cs="Arial Unicode MS"/>
            <w:color w:val="800080"/>
            <w:sz w:val="19"/>
          </w:rPr>
          <w:t> </w:t>
        </w:r>
        <w:r w:rsidRPr="00730893">
          <w:rPr>
            <w:rFonts w:ascii="inherit" w:eastAsia="Arial Unicode MS" w:hAnsi="inherit" w:cs="Arial Unicode MS"/>
            <w:color w:val="800080"/>
            <w:sz w:val="13"/>
            <w:vertAlign w:val="superscript"/>
          </w:rPr>
          <w:t>10</w:t>
        </w:r>
        <w:r w:rsidRPr="00730893">
          <w:rPr>
            <w:rFonts w:ascii="inherit" w:eastAsia="Arial Unicode MS" w:hAnsi="inherit" w:cs="Arial Unicode MS"/>
            <w:color w:val="800080"/>
            <w:sz w:val="19"/>
          </w:rPr>
          <w:t> </w:t>
        </w:r>
      </w:hyperlink>
      <w:r w:rsidRPr="00730893">
        <w:rPr>
          <w:rFonts w:ascii="inherit" w:eastAsia="Arial Unicode MS" w:hAnsi="inherit" w:cs="Arial Unicode MS"/>
          <w:color w:val="444444"/>
          <w:sz w:val="19"/>
          <w:szCs w:val="19"/>
        </w:rPr>
        <w:t>) sau cu Regulamentul (CE) nr. 1272/2008, sunt permise în formula acestuia sau ca parte a unui amestec inclus în formulă, numai dacă poten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ialele</w:t>
      </w:r>
      <w:r w:rsidRPr="00730893">
        <w:rPr>
          <w:rFonts w:ascii="inherit" w:eastAsia="Arial Unicode MS" w:hAnsi="inherit" w:cs="Arial Unicode MS"/>
          <w:color w:val="444444"/>
          <w:sz w:val="19"/>
          <w:szCs w:val="19"/>
        </w:rPr>
        <w:t xml:space="preserve"> lor de bioacumulare sunt caracterizate de valori log Pow (coeficient de parti</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octanol/apă) &lt; 3,0 sau de un factor de bioconcentrare determinat experimental (BCF) ≤ 100.</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inherit" w:eastAsia="Arial Unicode MS" w:hAnsi="inherit" w:cs="Arial Unicode MS"/>
          <w:color w:val="444444"/>
          <w:sz w:val="19"/>
          <w:szCs w:val="19"/>
        </w:rPr>
        <w:t>: solicitantul trebuie să prezinte copii ale fi</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elor cu date </w:t>
      </w:r>
      <w:r w:rsidRPr="00730893">
        <w:rPr>
          <w:rFonts w:ascii="inherit" w:eastAsia="Arial Unicode MS" w:hAnsi="inherit" w:cs="Arial Unicode MS"/>
          <w:color w:val="444444"/>
          <w:sz w:val="19"/>
          <w:szCs w:val="19"/>
        </w:rPr>
        <w:t>de securitate ale tuturor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elor biocide utilizate în diversele etape de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împreună cu o documenta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privind concentra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iile de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 biocide în produsul final.</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(d)</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Agen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de spălare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Agen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de spălare utiliza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pentru cură</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are în proces</w:t>
      </w:r>
      <w:r w:rsidRPr="00730893">
        <w:rPr>
          <w:rFonts w:ascii="inherit" w:eastAsia="Arial Unicode MS" w:hAnsi="inherit" w:cs="Arial Unicode MS"/>
          <w:color w:val="444444"/>
          <w:sz w:val="19"/>
          <w:szCs w:val="19"/>
        </w:rPr>
        <w:t xml:space="preserve">ele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i/sau subprocesele de imprimare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care con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 hidrocarburi aromatice sunt permi</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numai dacă respectă dispozi</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iile de la punctul 3 litera (b)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dacă este îndeplinită una dintre următoarele condi</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(i)</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cantitatea de hidrocarburi aromatice din agentul de spălare nu depă</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te 0,10 % (greutate/greutate);</w:t>
      </w:r>
    </w:p>
    <w:p w:rsidR="00730893" w:rsidRPr="00730893" w:rsidRDefault="00730893" w:rsidP="00730893">
      <w:pPr>
        <w:shd w:val="clear" w:color="auto" w:fill="FFFFFF"/>
        <w:spacing w:after="0" w:line="312" w:lineRule="atLeast"/>
        <w:ind w:hanging="72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(ii)</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cantitatea de agent de spălare pe bază de hidrocarburi aromatice utilizată în fiecare an nu depă</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te 5 % din cantitatea totală de agent de spălare utilizată într-un an calendaristic.</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Acest criteriu nu se aplică toluenului utilizat ca agent de spălare în imprimarea prin rotogravură.</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solicitantul trebuie să prezinte fi</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a cu date de securitate a fiecărui agent de spălare ut</w:t>
      </w:r>
      <w:r w:rsidRPr="00730893">
        <w:rPr>
          <w:rFonts w:ascii="inherit" w:eastAsia="Arial Unicode MS" w:hAnsi="inherit" w:cs="Arial Unicode MS"/>
          <w:color w:val="444444"/>
          <w:sz w:val="19"/>
          <w:szCs w:val="19"/>
        </w:rPr>
        <w:t>ilizat în imprimerie în cursul anului la care se referă consumul anual. Furnizorii de agen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de spălare trebuie să prezinte declara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privind con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inutul de hidrocarburi aromatice al agen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ilor de spălare.</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(e)</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Etoxila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de alchilfenol — Solven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halogena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 </w:t>
      </w:r>
      <w:r w:rsidRPr="00730893">
        <w:rPr>
          <w:rFonts w:ascii="inherit" w:eastAsia="Arial Unicode MS" w:hAnsi="inherit" w:cs="Arial Unicode MS"/>
          <w:color w:val="444444"/>
          <w:sz w:val="19"/>
          <w:szCs w:val="19"/>
        </w:rPr>
        <w:t>— Ftala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Este interzisă adăugarea următoarelor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 sau preparate în cerneluri, vopseluri, tonere, adezivi, agen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de spălare sau alte produse chimice de cură</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are utilizate la imprimarea produsului din hârtie prelucrată:</w:t>
      </w:r>
    </w:p>
    <w:p w:rsidR="00730893" w:rsidRPr="00730893" w:rsidRDefault="00730893" w:rsidP="00730893">
      <w:pPr>
        <w:shd w:val="clear" w:color="auto" w:fill="FFFFFF"/>
        <w:spacing w:after="0" w:line="312" w:lineRule="atLeast"/>
        <w:ind w:hanging="24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etoxila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 de alchilfenol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w:t>
      </w:r>
      <w:r w:rsidRPr="00730893">
        <w:rPr>
          <w:rFonts w:ascii="inherit" w:eastAsia="Arial Unicode MS" w:hAnsi="inherit" w:cs="Arial Unicode MS"/>
          <w:color w:val="444444"/>
          <w:sz w:val="19"/>
          <w:szCs w:val="19"/>
        </w:rPr>
        <w:t xml:space="preserve"> deriva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acestora care pot produce alchilfenoli prin degradare;</w:t>
      </w:r>
    </w:p>
    <w:p w:rsidR="00730893" w:rsidRPr="00730893" w:rsidRDefault="00730893" w:rsidP="00730893">
      <w:pPr>
        <w:shd w:val="clear" w:color="auto" w:fill="FFFFFF"/>
        <w:spacing w:after="0" w:line="312" w:lineRule="atLeast"/>
        <w:ind w:hanging="24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solven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halogena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care la momentul depunerii cererii sunt clasifica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într-una dintre categoriile de pericol sau de risc men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ionate la punctul 3 litera (a);</w:t>
      </w:r>
    </w:p>
    <w:p w:rsidR="00730893" w:rsidRPr="00730893" w:rsidRDefault="00730893" w:rsidP="00730893">
      <w:pPr>
        <w:shd w:val="clear" w:color="auto" w:fill="FFFFFF"/>
        <w:spacing w:after="0" w:line="312" w:lineRule="atLeast"/>
        <w:ind w:hanging="24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ftala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 cărora la momentul </w:t>
      </w:r>
      <w:r w:rsidRPr="00730893">
        <w:rPr>
          <w:rFonts w:ascii="inherit" w:eastAsia="Arial Unicode MS" w:hAnsi="inherit" w:cs="Arial Unicode MS"/>
          <w:color w:val="444444"/>
          <w:sz w:val="19"/>
          <w:szCs w:val="19"/>
        </w:rPr>
        <w:t>depunerii cererii le sunt atribuite frazele de risc H360F, H360D sau H361f prevăzute de Regulamentul (CE) nr. 1272/2008.</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i/>
          <w:iCs/>
          <w:color w:val="444444"/>
          <w:sz w:val="19"/>
        </w:rPr>
        <w:lastRenderedPageBreak/>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solicitantul trebuie să prezinte o declara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de conformitate cu acest criteriu.</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(f)</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 xml:space="preserve">Cerneluri tipografice, tonere, cerneluri, lacuri, folii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pelicule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Următoarele metale grele sau compu</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i ai acestora nu se utilizează în cerneluri tipografice, tonere, cerneluri, lacuri, folii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pelicule (nici ca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ă, nici ca parte a unui preparat utilizat): cadmiu, cupru (c</w:t>
      </w:r>
      <w:r w:rsidRPr="00730893">
        <w:rPr>
          <w:rFonts w:ascii="inherit" w:eastAsia="Arial Unicode MS" w:hAnsi="inherit" w:cs="Arial Unicode MS"/>
          <w:color w:val="444444"/>
          <w:sz w:val="19"/>
          <w:szCs w:val="19"/>
        </w:rPr>
        <w:t>u excep</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ia ftalocianinei de cupru), plumb, nichel, crom VI, mercur, arsenic, bariu solubil, seleniu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antimoniu. Utilizarea cobaltului este permisă numai în concentra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de până la 0,10 % (greutate/greutate).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Ingredientele pot con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ine urme din aceste meta</w:t>
      </w:r>
      <w:r w:rsidRPr="00730893">
        <w:rPr>
          <w:rFonts w:ascii="inherit" w:eastAsia="Arial Unicode MS" w:hAnsi="inherit" w:cs="Arial Unicode MS"/>
          <w:color w:val="444444"/>
          <w:sz w:val="19"/>
          <w:szCs w:val="19"/>
        </w:rPr>
        <w:t>le, până la 0,010 % (greutate/greutate), provenite din impurită</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ile materiilor prime.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solicitantul trebuie să prezinte o declara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ie de conformitate cu acest criteriu, precum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declara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din partea furnizorilor de ingrediente.</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(g)</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Componente metalice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 xml:space="preserve">Metalele nu trebuie să fie acoperite cu cadmiu, crom, nichel, zinc, mercur, plumb, staniu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compu</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ii acestora.</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Tratarea suprafe</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elor metalice cu nichel sau zinc poate fi acceptată în cazul pieselor mici (precum nituri, ochiuri de prind</w:t>
      </w:r>
      <w:r w:rsidRPr="00730893">
        <w:rPr>
          <w:rFonts w:ascii="inherit" w:eastAsia="Arial Unicode MS" w:hAnsi="inherit" w:cs="Arial Unicode MS"/>
          <w:color w:val="444444"/>
          <w:sz w:val="19"/>
          <w:szCs w:val="19"/>
        </w:rPr>
        <w:t xml:space="preserve">ere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mecanisme cu platbandă), dacă acest lucru este necesar din motive de uzură fizică intensă.</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 xml:space="preserve">Atât în cazul placării cu nichel, cât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al galvanizării cu zinc trebuie să se trateze apa reziduală, să se utilizeze schimbători de ioni, membrane sau o tehn</w:t>
      </w:r>
      <w:r w:rsidRPr="00730893">
        <w:rPr>
          <w:rFonts w:ascii="inherit" w:eastAsia="Arial Unicode MS" w:hAnsi="inherit" w:cs="Arial Unicode MS"/>
          <w:color w:val="444444"/>
          <w:sz w:val="19"/>
          <w:szCs w:val="19"/>
        </w:rPr>
        <w:t>ologie echivalentă, în vederea reciclării produselor chimice cât mai mult posibil.</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Emisiile provenite de la tratarea suprafe</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elor se reciclează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se distrug. Sistemul trebuie să fie închis, fără drenaj, mai pu</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 în cazul zincului, în care emisiile pot at</w:t>
      </w:r>
      <w:r w:rsidRPr="00730893">
        <w:rPr>
          <w:rFonts w:ascii="inherit" w:eastAsia="Arial Unicode MS" w:hAnsi="inherit" w:cs="Arial Unicode MS"/>
          <w:color w:val="444444"/>
          <w:sz w:val="19"/>
          <w:szCs w:val="19"/>
        </w:rPr>
        <w:t>inge maximum 0,50 mg/l.</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Produsele chimice utilizate în tratamentul suprafe</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elor trebuie să fie conforme cu criteriul 3 litera (c), Biocide,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cu criteriul 3 litera (e), Etoxila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de alchilfenol — Solven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halogena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 Ftala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Această cerin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ă se aplică fi</w:t>
      </w:r>
      <w:r w:rsidRPr="00730893">
        <w:rPr>
          <w:rFonts w:ascii="inherit" w:eastAsia="Arial Unicode MS" w:hAnsi="inherit" w:cs="Arial Unicode MS"/>
          <w:color w:val="444444"/>
          <w:sz w:val="19"/>
          <w:szCs w:val="19"/>
        </w:rPr>
        <w:t>ecărei componente metalice separate care depă</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te 10 % în greutate din produsele finale din subcategoria dosare suspendabile, dosare cu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ină, bibliorafturi cu inele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bibliorafturi cu mecanism cu levier.</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inherit" w:eastAsia="Arial Unicode MS" w:hAnsi="inherit" w:cs="Arial Unicode MS"/>
          <w:color w:val="444444"/>
          <w:sz w:val="19"/>
          <w:szCs w:val="19"/>
        </w:rPr>
        <w:t>: solicitantul trebuie să prezinte o declara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de conformitate cu acest criteriu.</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color w:val="444444"/>
          <w:sz w:val="19"/>
          <w:szCs w:val="19"/>
        </w:rPr>
      </w:pPr>
      <w:r w:rsidRPr="00730893">
        <w:rPr>
          <w:rFonts w:ascii="Arial Unicode MS" w:eastAsia="Arial Unicode MS" w:hAnsi="Arial Unicode MS" w:cs="Arial Unicode MS" w:hint="eastAsia"/>
          <w:color w:val="444444"/>
          <w:sz w:val="19"/>
          <w:szCs w:val="19"/>
        </w:rPr>
        <w:t>Produsele din hârtie prelucrată trebuie să poată fi reciclate. Componentele din alt material decât hârtia ale produselor din hârtie prelucrată trebuie să poată fi îndepărtate cu u</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urin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ă, astfel încât să nu îngreuneze procesul de reciclare.</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hint="eastAsia"/>
          <w:color w:val="444444"/>
          <w:sz w:val="19"/>
          <w:szCs w:val="19"/>
        </w:rPr>
      </w:pPr>
      <w:r w:rsidRPr="00730893">
        <w:rPr>
          <w:rFonts w:ascii="inherit" w:eastAsia="Arial Unicode MS" w:hAnsi="inherit" w:cs="Arial Unicode MS"/>
          <w:color w:val="444444"/>
          <w:sz w:val="19"/>
          <w:szCs w:val="19"/>
        </w:rPr>
        <w:t>(a)</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Agen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ii de </w:t>
      </w:r>
      <w:r w:rsidRPr="00730893">
        <w:rPr>
          <w:rFonts w:ascii="inherit" w:eastAsia="Arial Unicode MS" w:hAnsi="inherit" w:cs="Arial Unicode MS"/>
          <w:color w:val="444444"/>
          <w:sz w:val="19"/>
          <w:szCs w:val="19"/>
        </w:rPr>
        <w:t>întărire umezi pot fi utiliza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numai dacă se poate dovedi că produsul finit poate fi reciclat.</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(b)</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Adezivii insolubili pot fi utiliza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numai dacă se poate dovedi că ace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tia pot fi separa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de produs.</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(c)</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 xml:space="preserve">Lacurile de acoperire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peliculele, inclusiv poli</w:t>
      </w:r>
      <w:r w:rsidRPr="00730893">
        <w:rPr>
          <w:rFonts w:ascii="inherit" w:eastAsia="Arial Unicode MS" w:hAnsi="inherit" w:cs="Arial Unicode MS"/>
          <w:color w:val="444444"/>
          <w:sz w:val="19"/>
          <w:szCs w:val="19"/>
        </w:rPr>
        <w:t xml:space="preserve">etilena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i/sau polietilena/polipropilena, pot fi utilizate numai pentru bibliorafturi, dosare, caiete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agende pentru jurnale.</w:t>
      </w:r>
    </w:p>
    <w:p w:rsidR="00730893" w:rsidRPr="00730893" w:rsidRDefault="00730893" w:rsidP="00730893">
      <w:pPr>
        <w:shd w:val="clear" w:color="auto" w:fill="FFFFFF"/>
        <w:spacing w:after="0" w:line="250" w:lineRule="atLeast"/>
        <w:textAlignment w:val="baseline"/>
        <w:rPr>
          <w:rFonts w:ascii="Arial Unicode MS" w:eastAsia="Arial Unicode MS" w:hAnsi="Arial Unicode MS" w:cs="Arial Unicode MS"/>
          <w:b/>
          <w:bCs/>
          <w:color w:val="444444"/>
          <w:sz w:val="19"/>
          <w:szCs w:val="19"/>
        </w:rPr>
      </w:pPr>
      <w:hyperlink r:id="rId30" w:tooltip="32014D0256R(02): REPLACED" w:history="1">
        <w:r w:rsidRPr="00730893">
          <w:rPr>
            <w:rFonts w:ascii="inherit" w:eastAsia="Arial Unicode MS" w:hAnsi="inherit" w:cs="Arial Unicode MS"/>
            <w:b/>
            <w:bCs/>
            <w:color w:val="800080"/>
            <w:sz w:val="19"/>
          </w:rPr>
          <w:t>▼C1</w:t>
        </w:r>
      </w:hyperlink>
    </w:p>
    <w:p w:rsidR="00730893" w:rsidRPr="00730893" w:rsidRDefault="00730893" w:rsidP="00730893">
      <w:pPr>
        <w:shd w:val="clear" w:color="auto" w:fill="FFFFFF"/>
        <w:spacing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Arial Unicode MS" w:eastAsia="Arial Unicode MS" w:hAnsi="Arial Unicode MS" w:cs="Arial Unicode MS" w:hint="eastAsia"/>
          <w:color w:val="444444"/>
          <w:sz w:val="19"/>
          <w:szCs w:val="19"/>
        </w:rPr>
        <w:t>: solicitantul trebuie să prezinte rezultatul testelor privind posibilitatea de reciclare a agen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 xml:space="preserve">ilor de întărire umezi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posibilitatea de separare a adezivilor. Metodele de testare de referin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ă sunt: metoda PTS PTS-RH 021/97 (pentru agen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ii de întărire umezi), Metoda 12 a INGEDE (pentru posibilitatea de separare a adezivilor insolubili) sau alte metode echivalente. Solicitantul trebuie să prezinte o declara</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 xml:space="preserve">ie atestând că produsele din hârtie prelucrată cretate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stratificate respectă punctul 4 litera (c). Dacă o parte a unui produs din hârtie prelucrată poate fi îndepărtată cu u</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urin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ă (de exemplu, bagheta metalică a unui dosar suspendabil sau coperta din plastic sau reutilizabilă a unui caiet), testarea posibilită</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 xml:space="preserve">ii de reciclare se poate </w:t>
      </w:r>
      <w:r w:rsidRPr="00730893">
        <w:rPr>
          <w:rFonts w:ascii="Arial Unicode MS" w:eastAsia="Arial Unicode MS" w:hAnsi="Arial Unicode MS" w:cs="Arial Unicode MS" w:hint="eastAsia"/>
          <w:color w:val="444444"/>
          <w:sz w:val="19"/>
          <w:szCs w:val="19"/>
        </w:rPr>
        <w:lastRenderedPageBreak/>
        <w:t>efectua fără această componentă. U</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urin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a îndepărtării componentelor din alte materiale decât hârtia se dovede</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te printr-o declara</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ie a societă</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ii de colectare a hârtiei, a societă</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ii de reciclare sau a unei alte organiza</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ii similare. Pot fi utilizate, de asemenea, metode de testare care conduc la rezultate similare, cu condi</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ia ca o parte ter</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 xml:space="preserve">ă competentă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independentă să fi demonstrat acest lucru.</w:t>
      </w:r>
    </w:p>
    <w:p w:rsidR="00730893" w:rsidRPr="00730893" w:rsidRDefault="00730893" w:rsidP="00730893">
      <w:pPr>
        <w:shd w:val="clear" w:color="auto" w:fill="FFFFFF"/>
        <w:spacing w:after="0" w:line="250" w:lineRule="atLeast"/>
        <w:textAlignment w:val="baseline"/>
        <w:rPr>
          <w:rFonts w:ascii="Arial Unicode MS" w:eastAsia="Arial Unicode MS" w:hAnsi="Arial Unicode MS" w:cs="Arial Unicode MS" w:hint="eastAsia"/>
          <w:b/>
          <w:bCs/>
          <w:color w:val="444444"/>
          <w:sz w:val="19"/>
          <w:szCs w:val="19"/>
        </w:rPr>
      </w:pPr>
      <w:hyperlink r:id="rId31" w:tooltip="32014D0256" w:history="1">
        <w:r w:rsidRPr="00730893">
          <w:rPr>
            <w:rFonts w:ascii="inherit" w:eastAsia="Arial Unicode MS" w:hAnsi="inherit" w:cs="Arial Unicode MS"/>
            <w:b/>
            <w:bCs/>
            <w:color w:val="800080"/>
            <w:sz w:val="19"/>
          </w:rPr>
          <w:t>▼B</w:t>
        </w:r>
      </w:hyperlink>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hint="eastAsia"/>
          <w:color w:val="444444"/>
          <w:sz w:val="19"/>
          <w:szCs w:val="19"/>
        </w:rPr>
      </w:pPr>
      <w:r w:rsidRPr="00730893">
        <w:rPr>
          <w:rFonts w:ascii="inherit" w:eastAsia="Arial Unicode MS" w:hAnsi="inherit" w:cs="Arial Unicode MS"/>
          <w:color w:val="444444"/>
          <w:sz w:val="19"/>
          <w:szCs w:val="19"/>
        </w:rPr>
        <w:t>(a)</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Emisii în apă</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Apa de clătire con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inând argint provenit din prelucrarea filmelor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i din producerea plăcilor fotografice, precum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produse chimice utilizate în tehnicile fotografice, nu trebuie deversată într-o sta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de tratare a apelor uzate.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inherit" w:eastAsia="Arial Unicode MS" w:hAnsi="inherit" w:cs="Arial Unicode MS"/>
          <w:color w:val="444444"/>
          <w:sz w:val="19"/>
          <w:szCs w:val="19"/>
        </w:rPr>
        <w:t>: solicitantul trebuie să prezinte o declara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de conformitate cu acest criteriu, înso</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ită de o descriere a gestionării la fa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a locului a produselor chimice utilizate în tehnicile fotografice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a apei de clătire con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inând argint. În c</w:t>
      </w:r>
      <w:r w:rsidRPr="00730893">
        <w:rPr>
          <w:rFonts w:ascii="inherit" w:eastAsia="Arial Unicode MS" w:hAnsi="inherit" w:cs="Arial Unicode MS"/>
          <w:color w:val="444444"/>
          <w:sz w:val="19"/>
          <w:szCs w:val="19"/>
        </w:rPr>
        <w:t xml:space="preserve">azul în care prelucrarea filmelor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i/sau producerea plăcilor sunt subcontractate, subcontractorul trebuie să furnizeze o declara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de conformitate cu acest criteriu, înso</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ită de o descriere a gestionării la locul său de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a produselor chimice util</w:t>
      </w:r>
      <w:r w:rsidRPr="00730893">
        <w:rPr>
          <w:rFonts w:ascii="inherit" w:eastAsia="Arial Unicode MS" w:hAnsi="inherit" w:cs="Arial Unicode MS"/>
          <w:color w:val="444444"/>
          <w:sz w:val="19"/>
          <w:szCs w:val="19"/>
        </w:rPr>
        <w:t xml:space="preserve">izate în tehnicile fotografice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a apei de clătire con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inând argint.</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În</w:t>
      </w:r>
      <w:r w:rsidRPr="00730893">
        <w:rPr>
          <w:rFonts w:ascii="inherit" w:eastAsia="Arial Unicode MS" w:hAnsi="inherit" w:cs="Arial Unicode MS"/>
          <w:color w:val="444444"/>
          <w:sz w:val="19"/>
        </w:rPr>
        <w:t> </w:t>
      </w:r>
      <w:r w:rsidRPr="00730893">
        <w:rPr>
          <w:rFonts w:ascii="inherit" w:eastAsia="Arial Unicode MS" w:hAnsi="inherit" w:cs="Arial Unicode MS"/>
          <w:b/>
          <w:bCs/>
          <w:color w:val="444444"/>
          <w:sz w:val="19"/>
        </w:rPr>
        <w:t>imprimarea prin rotogravură</w:t>
      </w:r>
      <w:r w:rsidRPr="00730893">
        <w:rPr>
          <w:rFonts w:ascii="inherit" w:eastAsia="Arial Unicode MS" w:hAnsi="inherit" w:cs="Arial Unicode MS"/>
          <w:color w:val="444444"/>
          <w:sz w:val="19"/>
          <w:szCs w:val="19"/>
        </w:rPr>
        <w:t xml:space="preserve">, cantitatea de Cr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Cu deversată într-o sta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de tratare a apelor uzate nu trebuie să depă</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ească</w:t>
      </w:r>
      <w:r w:rsidRPr="00730893">
        <w:rPr>
          <w:rFonts w:ascii="inherit" w:eastAsia="Arial Unicode MS" w:hAnsi="inherit" w:cs="Arial Unicode MS"/>
          <w:color w:val="444444"/>
          <w:sz w:val="19"/>
        </w:rPr>
        <w:t> </w:t>
      </w:r>
      <w:r w:rsidRPr="00730893">
        <w:rPr>
          <w:rFonts w:ascii="inherit" w:eastAsia="Arial Unicode MS" w:hAnsi="inherit" w:cs="Arial Unicode MS"/>
          <w:b/>
          <w:bCs/>
          <w:color w:val="444444"/>
          <w:sz w:val="19"/>
        </w:rPr>
        <w:t>45</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mg pe m</w:t>
      </w:r>
      <w:r w:rsidRPr="00730893">
        <w:rPr>
          <w:rFonts w:ascii="inherit" w:eastAsia="Arial Unicode MS" w:hAnsi="inherit" w:cs="Arial Unicode MS"/>
          <w:color w:val="444444"/>
          <w:sz w:val="13"/>
          <w:vertAlign w:val="superscript"/>
        </w:rPr>
        <w:t>2</w:t>
      </w:r>
      <w:r w:rsidRPr="00730893">
        <w:rPr>
          <w:rFonts w:ascii="inherit" w:eastAsia="Arial Unicode MS" w:hAnsi="inherit" w:cs="Arial Unicode MS"/>
          <w:color w:val="444444"/>
          <w:sz w:val="19"/>
        </w:rPr>
        <w:t> </w:t>
      </w:r>
      <w:r w:rsidRPr="00730893">
        <w:rPr>
          <w:rFonts w:ascii="Cambria Math" w:eastAsia="Arial Unicode MS" w:hAnsi="Cambria Math" w:cs="Cambria Math"/>
          <w:color w:val="444444"/>
          <w:sz w:val="19"/>
          <w:szCs w:val="19"/>
        </w:rPr>
        <w:t>ș</w:t>
      </w:r>
      <w:r w:rsidRPr="00730893">
        <w:rPr>
          <w:rFonts w:ascii="inherit" w:eastAsia="Arial Unicode MS" w:hAnsi="inherit" w:cs="Arial Unicode MS"/>
          <w:color w:val="444444"/>
          <w:sz w:val="19"/>
          <w:szCs w:val="19"/>
        </w:rPr>
        <w:t>i, respectiv,</w:t>
      </w:r>
      <w:r w:rsidRPr="00730893">
        <w:rPr>
          <w:rFonts w:ascii="inherit" w:eastAsia="Arial Unicode MS" w:hAnsi="inherit" w:cs="Arial Unicode MS"/>
          <w:color w:val="444444"/>
          <w:sz w:val="19"/>
        </w:rPr>
        <w:t> </w:t>
      </w:r>
      <w:r w:rsidRPr="00730893">
        <w:rPr>
          <w:rFonts w:ascii="inherit" w:eastAsia="Arial Unicode MS" w:hAnsi="inherit" w:cs="Arial Unicode MS"/>
          <w:b/>
          <w:bCs/>
          <w:color w:val="444444"/>
          <w:sz w:val="19"/>
        </w:rPr>
        <w:t>400</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mg pe m</w:t>
      </w:r>
      <w:r w:rsidRPr="00730893">
        <w:rPr>
          <w:rFonts w:ascii="inherit" w:eastAsia="Arial Unicode MS" w:hAnsi="inherit" w:cs="Arial Unicode MS"/>
          <w:color w:val="444444"/>
          <w:sz w:val="13"/>
          <w:vertAlign w:val="superscript"/>
        </w:rPr>
        <w:t>2</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de suprafa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ă a cilindrului tipografic utilizată în presă.</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 xml:space="preserve">deversările de Cr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i Cu în sistemul de canalizare trebuie verificate în imprimeriile prin rotogravură, după tratare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înainte de deversare. În fiecare lună se colectează o m</w:t>
      </w:r>
      <w:r w:rsidRPr="00730893">
        <w:rPr>
          <w:rFonts w:ascii="inherit" w:eastAsia="Arial Unicode MS" w:hAnsi="inherit" w:cs="Arial Unicode MS"/>
          <w:color w:val="444444"/>
          <w:sz w:val="19"/>
          <w:szCs w:val="19"/>
        </w:rPr>
        <w:t xml:space="preserve">ostră reprezentativă a deversărilor de Cr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Cu. Trebuie efectuat anual cel pu</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 un test analitic de către un laborator acreditat, pentru determinarea con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inutului de Cr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Cu într-o submostră reprezentativă a acestor mostre. Conformitatea cu acest criter</w:t>
      </w:r>
      <w:r w:rsidRPr="00730893">
        <w:rPr>
          <w:rFonts w:ascii="inherit" w:eastAsia="Arial Unicode MS" w:hAnsi="inherit" w:cs="Arial Unicode MS"/>
          <w:color w:val="444444"/>
          <w:sz w:val="19"/>
          <w:szCs w:val="19"/>
        </w:rPr>
        <w:t>iu se evaluează prin împăr</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irea con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inutului de Cr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Cu rezultat în urma testului analitic anual la suprafa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a cilindrului tipografic utilizată în imprimare. Suprafa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a cilindrului tipografic utilizată în imprimare se calculează înmul</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ind suprafa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a cilindru</w:t>
      </w:r>
      <w:r w:rsidRPr="00730893">
        <w:rPr>
          <w:rFonts w:ascii="inherit" w:eastAsia="Arial Unicode MS" w:hAnsi="inherit" w:cs="Arial Unicode MS"/>
          <w:color w:val="444444"/>
          <w:sz w:val="19"/>
          <w:szCs w:val="19"/>
        </w:rPr>
        <w:t>lui (egală cu 2πrL, unde r este raza, iar L este lungimea cilindrului) cu numărul de opera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iuni de imprimare diferite efectuate în decursul unui an. Metodele de testare de referin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ă sunt, pentru Cr, EN ISO 11885 [Calitatea apei. Determinarea elementelor se</w:t>
      </w:r>
      <w:r w:rsidRPr="00730893">
        <w:rPr>
          <w:rFonts w:ascii="inherit" w:eastAsia="Arial Unicode MS" w:hAnsi="inherit" w:cs="Arial Unicode MS"/>
          <w:color w:val="444444"/>
          <w:sz w:val="19"/>
          <w:szCs w:val="19"/>
        </w:rPr>
        <w:t xml:space="preserve">lectate prin spectroscopie de emisie optică cu plasmă cuplată inductiv (ICP-OES)]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EN 1233 (Calitatea apei. Determinarea cromului. Metode de spectrometrie cu absorb</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atomică), iar pentru Cu, EN ISO 11885 [Calitatea apei. Determinarea elementelor select</w:t>
      </w:r>
      <w:r w:rsidRPr="00730893">
        <w:rPr>
          <w:rFonts w:ascii="inherit" w:eastAsia="Arial Unicode MS" w:hAnsi="inherit" w:cs="Arial Unicode MS"/>
          <w:color w:val="444444"/>
          <w:sz w:val="19"/>
          <w:szCs w:val="19"/>
        </w:rPr>
        <w:t>ate prin spectroscopie de emisie optică cu plasmă cuplată inductiv (ICP-OES)].</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(b)</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Emisii în aer</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Compu</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organici volatili (COV)</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Trebuie respectate următoarele criterii:</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(P</w:t>
      </w:r>
      <w:r w:rsidRPr="00730893">
        <w:rPr>
          <w:rFonts w:ascii="inherit" w:eastAsia="Arial Unicode MS" w:hAnsi="inherit" w:cs="Arial Unicode MS"/>
          <w:color w:val="444444"/>
          <w:sz w:val="13"/>
          <w:vertAlign w:val="subscript"/>
        </w:rPr>
        <w:t>COV</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 R</w:t>
      </w:r>
      <w:r w:rsidRPr="00730893">
        <w:rPr>
          <w:rFonts w:ascii="inherit" w:eastAsia="Arial Unicode MS" w:hAnsi="inherit" w:cs="Arial Unicode MS"/>
          <w:color w:val="444444"/>
          <w:sz w:val="13"/>
          <w:vertAlign w:val="subscript"/>
        </w:rPr>
        <w:t>COV</w:t>
      </w:r>
      <w:r w:rsidRPr="00730893">
        <w:rPr>
          <w:rFonts w:ascii="inherit" w:eastAsia="Arial Unicode MS" w:hAnsi="inherit" w:cs="Arial Unicode MS"/>
          <w:color w:val="444444"/>
          <w:sz w:val="19"/>
          <w:szCs w:val="19"/>
        </w:rPr>
        <w:t>)/P</w:t>
      </w:r>
      <w:r w:rsidRPr="00730893">
        <w:rPr>
          <w:rFonts w:ascii="inherit" w:eastAsia="Arial Unicode MS" w:hAnsi="inherit" w:cs="Arial Unicode MS"/>
          <w:color w:val="444444"/>
          <w:sz w:val="13"/>
          <w:vertAlign w:val="subscript"/>
        </w:rPr>
        <w:t>hârtie</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&lt; 5 [kg/tonă]</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unde:</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471"/>
        <w:gridCol w:w="241"/>
        <w:gridCol w:w="8753"/>
      </w:tblGrid>
      <w:tr w:rsidR="00730893" w:rsidRPr="00730893" w:rsidTr="00730893">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P</w:t>
            </w:r>
            <w:r w:rsidRPr="00730893">
              <w:rPr>
                <w:rFonts w:ascii="inherit" w:eastAsia="Times New Roman" w:hAnsi="inherit" w:cs="Times New Roman"/>
                <w:sz w:val="17"/>
                <w:vertAlign w:val="subscript"/>
              </w:rPr>
              <w:t>COV</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120"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120"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cantitatea anuală totală de COV, în kilograme, con</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inută de produsele chimice achizi</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 xml:space="preserve">ionate </w:t>
            </w:r>
            <w:r w:rsidRPr="00730893">
              <w:rPr>
                <w:rFonts w:ascii="Cambria Math" w:eastAsia="Times New Roman" w:hAnsi="Cambria Math" w:cs="Cambria Math"/>
                <w:sz w:val="24"/>
                <w:szCs w:val="24"/>
              </w:rPr>
              <w:t>ș</w:t>
            </w:r>
            <w:r w:rsidRPr="00730893">
              <w:rPr>
                <w:rFonts w:ascii="Times New Roman" w:eastAsia="Times New Roman" w:hAnsi="Times New Roman" w:cs="Times New Roman"/>
                <w:sz w:val="24"/>
                <w:szCs w:val="24"/>
              </w:rPr>
              <w:t>i utilizate pentru produc</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ia anuală totală de produse prelucrate</w:t>
            </w:r>
            <w:r w:rsidRPr="00730893">
              <w:rPr>
                <w:rFonts w:ascii="inherit" w:eastAsia="Times New Roman" w:hAnsi="inherit" w:cs="Times New Roman"/>
                <w:sz w:val="24"/>
                <w:szCs w:val="24"/>
              </w:rPr>
              <w:t>;</w:t>
            </w:r>
          </w:p>
        </w:tc>
      </w:tr>
    </w:tbl>
    <w:p w:rsidR="00730893" w:rsidRPr="00730893" w:rsidRDefault="00730893" w:rsidP="00730893">
      <w:pPr>
        <w:shd w:val="clear" w:color="auto" w:fill="FFFFFF"/>
        <w:spacing w:after="0" w:line="250" w:lineRule="atLeast"/>
        <w:ind w:hanging="600"/>
        <w:textAlignment w:val="baseline"/>
        <w:rPr>
          <w:rFonts w:ascii="Arial Unicode MS" w:eastAsia="Arial Unicode MS" w:hAnsi="Arial Unicode MS" w:cs="Arial Unicode MS"/>
          <w:vanish/>
          <w:color w:val="444444"/>
          <w:sz w:val="19"/>
          <w:szCs w:val="19"/>
        </w:rPr>
      </w:pP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498"/>
        <w:gridCol w:w="241"/>
        <w:gridCol w:w="8726"/>
      </w:tblGrid>
      <w:tr w:rsidR="00730893" w:rsidRPr="00730893" w:rsidTr="00730893">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R</w:t>
            </w:r>
            <w:r w:rsidRPr="00730893">
              <w:rPr>
                <w:rFonts w:ascii="inherit" w:eastAsia="Times New Roman" w:hAnsi="inherit" w:cs="Times New Roman"/>
                <w:sz w:val="17"/>
                <w:vertAlign w:val="subscript"/>
              </w:rPr>
              <w:t>COV</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120"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120"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 xml:space="preserve">cantitatea anuală totală de COV, în kilograme, distrusă prin tehnici antipoluare, recuperată din procesele de imprimare </w:t>
            </w:r>
            <w:r w:rsidRPr="00730893">
              <w:rPr>
                <w:rFonts w:ascii="Cambria Math" w:eastAsia="Times New Roman" w:hAnsi="Cambria Math" w:cs="Cambria Math"/>
                <w:sz w:val="24"/>
                <w:szCs w:val="24"/>
              </w:rPr>
              <w:t>ș</w:t>
            </w:r>
            <w:r w:rsidRPr="00730893">
              <w:rPr>
                <w:rFonts w:ascii="Times New Roman" w:eastAsia="Times New Roman" w:hAnsi="Times New Roman" w:cs="Times New Roman"/>
                <w:sz w:val="24"/>
                <w:szCs w:val="24"/>
              </w:rPr>
              <w:t>i vândută sau reutilizată</w:t>
            </w:r>
            <w:r w:rsidRPr="00730893">
              <w:rPr>
                <w:rFonts w:ascii="inherit" w:eastAsia="Times New Roman" w:hAnsi="inherit" w:cs="Times New Roman"/>
                <w:sz w:val="24"/>
                <w:szCs w:val="24"/>
              </w:rPr>
              <w:t>;</w:t>
            </w:r>
          </w:p>
        </w:tc>
      </w:tr>
    </w:tbl>
    <w:p w:rsidR="00730893" w:rsidRPr="00730893" w:rsidRDefault="00730893" w:rsidP="00730893">
      <w:pPr>
        <w:shd w:val="clear" w:color="auto" w:fill="FFFFFF"/>
        <w:spacing w:after="0" w:line="250" w:lineRule="atLeast"/>
        <w:ind w:hanging="600"/>
        <w:textAlignment w:val="baseline"/>
        <w:rPr>
          <w:rFonts w:ascii="Arial Unicode MS" w:eastAsia="Arial Unicode MS" w:hAnsi="Arial Unicode MS" w:cs="Arial Unicode MS"/>
          <w:vanish/>
          <w:color w:val="444444"/>
          <w:sz w:val="19"/>
          <w:szCs w:val="19"/>
        </w:rPr>
      </w:pP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489"/>
        <w:gridCol w:w="241"/>
        <w:gridCol w:w="8735"/>
      </w:tblGrid>
      <w:tr w:rsidR="00730893" w:rsidRPr="00730893" w:rsidTr="00730893">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P</w:t>
            </w:r>
            <w:r w:rsidRPr="00730893">
              <w:rPr>
                <w:rFonts w:ascii="inherit" w:eastAsia="Times New Roman" w:hAnsi="inherit" w:cs="Times New Roman"/>
                <w:sz w:val="17"/>
                <w:vertAlign w:val="subscript"/>
              </w:rPr>
              <w:t>hârtie</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120"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rsidR="00730893" w:rsidRPr="00730893" w:rsidRDefault="00730893" w:rsidP="00730893">
            <w:pPr>
              <w:spacing w:before="120" w:after="0" w:line="312" w:lineRule="atLeast"/>
              <w:jc w:val="both"/>
              <w:textAlignment w:val="baseline"/>
              <w:rPr>
                <w:rFonts w:ascii="inherit" w:eastAsia="Times New Roman" w:hAnsi="inherit" w:cs="Times New Roman"/>
                <w:sz w:val="24"/>
                <w:szCs w:val="24"/>
              </w:rPr>
            </w:pPr>
            <w:r w:rsidRPr="00730893">
              <w:rPr>
                <w:rFonts w:ascii="inherit" w:eastAsia="Times New Roman" w:hAnsi="inherit" w:cs="Times New Roman"/>
                <w:sz w:val="24"/>
                <w:szCs w:val="24"/>
              </w:rPr>
              <w:t>cantitatea anuală totală de hârtie, în tone, achizi</w:t>
            </w:r>
            <w:r w:rsidRPr="00730893">
              <w:rPr>
                <w:rFonts w:ascii="Cambria Math" w:eastAsia="Times New Roman" w:hAnsi="Cambria Math" w:cs="Cambria Math"/>
                <w:sz w:val="24"/>
                <w:szCs w:val="24"/>
              </w:rPr>
              <w:t>ț</w:t>
            </w:r>
            <w:r w:rsidRPr="00730893">
              <w:rPr>
                <w:rFonts w:ascii="Times New Roman" w:eastAsia="Times New Roman" w:hAnsi="Times New Roman" w:cs="Times New Roman"/>
                <w:sz w:val="24"/>
                <w:szCs w:val="24"/>
              </w:rPr>
              <w:t xml:space="preserve">ionată </w:t>
            </w:r>
            <w:r w:rsidRPr="00730893">
              <w:rPr>
                <w:rFonts w:ascii="Cambria Math" w:eastAsia="Times New Roman" w:hAnsi="Cambria Math" w:cs="Cambria Math"/>
                <w:sz w:val="24"/>
                <w:szCs w:val="24"/>
              </w:rPr>
              <w:t>ș</w:t>
            </w:r>
            <w:r w:rsidRPr="00730893">
              <w:rPr>
                <w:rFonts w:ascii="Times New Roman" w:eastAsia="Times New Roman" w:hAnsi="Times New Roman" w:cs="Times New Roman"/>
                <w:sz w:val="24"/>
                <w:szCs w:val="24"/>
              </w:rPr>
              <w:t>i utilizată pentru producerea de produse prelucrate</w:t>
            </w:r>
            <w:r w:rsidRPr="00730893">
              <w:rPr>
                <w:rFonts w:ascii="inherit" w:eastAsia="Times New Roman" w:hAnsi="inherit" w:cs="Times New Roman"/>
                <w:sz w:val="24"/>
                <w:szCs w:val="24"/>
              </w:rPr>
              <w:t>.</w:t>
            </w:r>
          </w:p>
        </w:tc>
      </w:tr>
    </w:tbl>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lastRenderedPageBreak/>
        <w:t>În cazul în care o imprimerie/întreprindere de prelucrare utilizează tehnologii de imprimare diferite, acest criteriu trebuie respectat pentru fiecare dintre aceste tehnologii.</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Valoarea P</w:t>
      </w:r>
      <w:r w:rsidRPr="00730893">
        <w:rPr>
          <w:rFonts w:ascii="inherit" w:eastAsia="Arial Unicode MS" w:hAnsi="inherit" w:cs="Arial Unicode MS"/>
          <w:color w:val="444444"/>
          <w:sz w:val="13"/>
          <w:vertAlign w:val="subscript"/>
        </w:rPr>
        <w:t>COV</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se calculează pe baza informa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iilor privind con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inutul de COV care figurează în fi</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ele cu date de securitate sau într-o declara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echivalentă prezentată de furnizorul de produse chimice.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Valoarea R</w:t>
      </w:r>
      <w:r w:rsidRPr="00730893">
        <w:rPr>
          <w:rFonts w:ascii="inherit" w:eastAsia="Arial Unicode MS" w:hAnsi="inherit" w:cs="Arial Unicode MS"/>
          <w:color w:val="444444"/>
          <w:sz w:val="13"/>
          <w:vertAlign w:val="subscript"/>
        </w:rPr>
        <w:t>COV</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se calculează pe baza declara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iei privind con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inutul de COV al produselor chimice comercializate sau pe baza registrului intern (sau a oricărui alt document echivalent) în care se înscrie cantitatea anuală de COV recupera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reutiliza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la fa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a locului.</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Condi</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specifice pentru imprimarea prin termofixare:</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(i)</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În cazul imprimării offset prin termofixare, atunci când unitatea de uscare dispune de o unitate post-combustie integrată, se aplică următoarea metodă de calcul:</w:t>
      </w:r>
    </w:p>
    <w:p w:rsidR="00730893" w:rsidRPr="00730893" w:rsidRDefault="00730893" w:rsidP="00730893">
      <w:pPr>
        <w:shd w:val="clear" w:color="auto" w:fill="FFFFFF"/>
        <w:spacing w:after="0" w:line="312" w:lineRule="atLeast"/>
        <w:ind w:left="14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P</w:t>
      </w:r>
      <w:r w:rsidRPr="00730893">
        <w:rPr>
          <w:rFonts w:ascii="inherit" w:eastAsia="Arial Unicode MS" w:hAnsi="inherit" w:cs="Arial Unicode MS"/>
          <w:color w:val="444444"/>
          <w:sz w:val="13"/>
          <w:vertAlign w:val="subscript"/>
        </w:rPr>
        <w:t>COV</w:t>
      </w:r>
      <w:r w:rsidRPr="00730893">
        <w:rPr>
          <w:rFonts w:ascii="inherit" w:eastAsia="Arial Unicode MS" w:hAnsi="inherit" w:cs="Arial Unicode MS"/>
          <w:color w:val="444444"/>
          <w:sz w:val="19"/>
          <w:szCs w:val="19"/>
        </w:rPr>
        <w:t> = 90 % din cantitatea anuală totală, în kilograme, de COV con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inu</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în solu</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iile de umezire utilizate pentru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anuală de produse prelucrate + 85 % din cantitatea anuală totală, în kilograme, de COV con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inu</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în agen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de spălare utiliza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pentru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anuală de produse pre</w:t>
      </w:r>
      <w:r w:rsidRPr="00730893">
        <w:rPr>
          <w:rFonts w:ascii="inherit" w:eastAsia="Arial Unicode MS" w:hAnsi="inherit" w:cs="Arial Unicode MS"/>
          <w:color w:val="444444"/>
          <w:sz w:val="19"/>
          <w:szCs w:val="19"/>
        </w:rPr>
        <w:t>lucrate.</w:t>
      </w:r>
    </w:p>
    <w:p w:rsidR="00730893" w:rsidRPr="00730893" w:rsidRDefault="00730893" w:rsidP="00730893">
      <w:pPr>
        <w:shd w:val="clear" w:color="auto" w:fill="FFFFFF"/>
        <w:spacing w:after="0" w:line="312" w:lineRule="atLeast"/>
        <w:ind w:hanging="72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(ii)</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În cazul imprimării offset prin termofixare, atunci când unitatea de uscare nu dispune de o unitate post-combustie integrată, se aplică următoarea metodă de calcul:</w:t>
      </w:r>
    </w:p>
    <w:p w:rsidR="00730893" w:rsidRPr="00730893" w:rsidRDefault="00730893" w:rsidP="00730893">
      <w:pPr>
        <w:shd w:val="clear" w:color="auto" w:fill="FFFFFF"/>
        <w:spacing w:after="0" w:line="312" w:lineRule="atLeast"/>
        <w:ind w:left="1560" w:hanging="72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P</w:t>
      </w:r>
      <w:r w:rsidRPr="00730893">
        <w:rPr>
          <w:rFonts w:ascii="inherit" w:eastAsia="Arial Unicode MS" w:hAnsi="inherit" w:cs="Arial Unicode MS"/>
          <w:color w:val="444444"/>
          <w:sz w:val="13"/>
          <w:vertAlign w:val="subscript"/>
        </w:rPr>
        <w:t>COV</w:t>
      </w:r>
      <w:r w:rsidRPr="00730893">
        <w:rPr>
          <w:rFonts w:ascii="inherit" w:eastAsia="Arial Unicode MS" w:hAnsi="inherit" w:cs="Arial Unicode MS"/>
          <w:color w:val="444444"/>
          <w:sz w:val="19"/>
          <w:szCs w:val="19"/>
        </w:rPr>
        <w:t> = 90 % din cantitatea anuală totală, în kilograme, de COV con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inu</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în s</w:t>
      </w:r>
      <w:r w:rsidRPr="00730893">
        <w:rPr>
          <w:rFonts w:ascii="inherit" w:eastAsia="Arial Unicode MS" w:hAnsi="inherit" w:cs="Arial Unicode MS"/>
          <w:color w:val="444444"/>
          <w:sz w:val="19"/>
          <w:szCs w:val="19"/>
        </w:rPr>
        <w:t>olu</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iile de umezire utilizate pentru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anuală de produse prelucrate + 85 % din cantitatea anuală totală, în kilograme, de COV con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inu</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în agen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de spălare utiliza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pentru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anuală de produse prelucrate + 10 % din cantitatea anuală total</w:t>
      </w:r>
      <w:r w:rsidRPr="00730893">
        <w:rPr>
          <w:rFonts w:ascii="inherit" w:eastAsia="Arial Unicode MS" w:hAnsi="inherit" w:cs="Arial Unicode MS"/>
          <w:color w:val="444444"/>
          <w:sz w:val="19"/>
          <w:szCs w:val="19"/>
        </w:rPr>
        <w:t>ă, în kilograme, de COV con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inu</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în cernelurile tipografice utilizate pentru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anuală de produse prelucrate.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 xml:space="preserve">Pentru punctele (i)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(ii) se pot utiliza în calcul procente propor</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ional mai mici decât 90 %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respectiv, 85 %, dacă se demonstrează c</w:t>
      </w:r>
      <w:r w:rsidRPr="00730893">
        <w:rPr>
          <w:rFonts w:ascii="inherit" w:eastAsia="Arial Unicode MS" w:hAnsi="inherit" w:cs="Arial Unicode MS"/>
          <w:color w:val="444444"/>
          <w:sz w:val="19"/>
          <w:szCs w:val="19"/>
        </w:rPr>
        <w:t xml:space="preserve">ă în sistemul de epurare a gazelor de combustie provenite din procesul de uscare se elimină un procent mai mare de 10 %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respectiv, de 15 % din cantitatea anuală totală, în kilograme, de COV con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inu</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în solu</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iile de umezire sau în agen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de spălare ut</w:t>
      </w:r>
      <w:r w:rsidRPr="00730893">
        <w:rPr>
          <w:rFonts w:ascii="inherit" w:eastAsia="Arial Unicode MS" w:hAnsi="inherit" w:cs="Arial Unicode MS"/>
          <w:color w:val="444444"/>
          <w:sz w:val="19"/>
          <w:szCs w:val="19"/>
        </w:rPr>
        <w:t>iliza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pentru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anuală de produse prelucrate.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inherit" w:eastAsia="Arial Unicode MS" w:hAnsi="inherit" w:cs="Arial Unicode MS"/>
          <w:color w:val="444444"/>
          <w:sz w:val="19"/>
          <w:szCs w:val="19"/>
        </w:rPr>
        <w:t>: furnizorul produselor chimice trebuie să prezinte o declara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privind con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inutul de COV al alcoolurilor, al agen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ilor de spălare, al cernelurilor, al solu</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iilor de umezire sau al altor produse chimice corespunzătoare. Solicitantul trebuie să prezinte do</w:t>
      </w:r>
      <w:r w:rsidRPr="00730893">
        <w:rPr>
          <w:rFonts w:ascii="inherit" w:eastAsia="Arial Unicode MS" w:hAnsi="inherit" w:cs="Arial Unicode MS"/>
          <w:color w:val="444444"/>
          <w:sz w:val="19"/>
          <w:szCs w:val="19"/>
        </w:rPr>
        <w:t>vezi privind efectuarea calculelor în conformitate cu criteriile stabilite mai sus. Calculele trebuie efectuate pe o perioadă de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de 12 luni. În cazul unei unită</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de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noi sau reconstruite, calculele trebuie efectuate pe o perioadă de cel</w:t>
      </w:r>
      <w:r w:rsidRPr="00730893">
        <w:rPr>
          <w:rFonts w:ascii="inherit" w:eastAsia="Arial Unicode MS" w:hAnsi="inherit" w:cs="Arial Unicode MS"/>
          <w:color w:val="444444"/>
          <w:sz w:val="19"/>
          <w:szCs w:val="19"/>
        </w:rPr>
        <w:t xml:space="preserve"> pu</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 3 luni de func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ionare reprezentativă a instala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iei.</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(a)</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Gestionarea de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eurilor</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Instala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în care sunt fabricate produsele din hârtie prelucrată trebuie să dispună de un sistem de manipulare a de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eurilor, inclusiv a produselor reziduale rezultate di</w:t>
      </w:r>
      <w:r w:rsidRPr="00730893">
        <w:rPr>
          <w:rFonts w:ascii="inherit" w:eastAsia="Arial Unicode MS" w:hAnsi="inherit" w:cs="Arial Unicode MS"/>
          <w:color w:val="444444"/>
          <w:sz w:val="19"/>
          <w:szCs w:val="19"/>
        </w:rPr>
        <w:t>n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produselor din hârtie prelucrată, definit de autorită</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ile de reglementare locale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na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ionale relevante.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Trebuie furnizate documente sau explica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privind acest sistem, care să includă informa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referitoare la cel pu</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 următoarele proceduri:</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(i)</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 xml:space="preserve">manipularea, colectarea, separarea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utilizarea materialelor reciclabile provenite din fluxul de de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euri;</w:t>
      </w:r>
    </w:p>
    <w:p w:rsidR="00730893" w:rsidRPr="00730893" w:rsidRDefault="00730893" w:rsidP="00730893">
      <w:pPr>
        <w:shd w:val="clear" w:color="auto" w:fill="FFFFFF"/>
        <w:spacing w:after="0" w:line="312" w:lineRule="atLeast"/>
        <w:ind w:hanging="72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(ii)</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recuperarea materialelor pentru alte utilizări, cum ar fi incinerarea pentru producerea de abur industrial sau de energie termică, sau pentru utilizarea în agricultură;</w:t>
      </w:r>
    </w:p>
    <w:p w:rsidR="00730893" w:rsidRPr="00730893" w:rsidRDefault="00730893" w:rsidP="00730893">
      <w:pPr>
        <w:shd w:val="clear" w:color="auto" w:fill="FFFFFF"/>
        <w:spacing w:after="0" w:line="312" w:lineRule="atLeast"/>
        <w:ind w:hanging="84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(iii)</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 xml:space="preserve">manipularea, colectarea, separarea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eliminarea de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eurilor periculoase, definite de autorită</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ile de reglementare locale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na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ionale relevante.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i/>
          <w:iCs/>
          <w:color w:val="444444"/>
          <w:sz w:val="19"/>
        </w:rPr>
        <w:lastRenderedPageBreak/>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solicitantul trebuie să prezinte o declara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de conformitate cu acest criteriu, înso</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ită de descrierea procedurilor adoptate pentru gestionarea de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eurilor. După caz, solicitantul trebuie să prezinte în fiecare an autorită</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locale declara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ia corespunzăto</w:t>
      </w:r>
      <w:r w:rsidRPr="00730893">
        <w:rPr>
          <w:rFonts w:ascii="inherit" w:eastAsia="Arial Unicode MS" w:hAnsi="inherit" w:cs="Arial Unicode MS"/>
          <w:color w:val="444444"/>
          <w:sz w:val="19"/>
          <w:szCs w:val="19"/>
        </w:rPr>
        <w:t>are. În cazul subcontractării gestionării de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eurilor, subcontractorul trebuie să prezinte o declara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ie de conformitate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cu acest criteriu.</w:t>
      </w:r>
    </w:p>
    <w:p w:rsidR="00730893" w:rsidRPr="00730893" w:rsidRDefault="00730893" w:rsidP="00730893">
      <w:pPr>
        <w:shd w:val="clear" w:color="auto" w:fill="FFFFFF"/>
        <w:spacing w:after="0" w:line="312" w:lineRule="atLeast"/>
        <w:ind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(b)</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De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euri din hârtie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Cantitatea „X” de de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euri din hârtie nu trebuie să depă</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ească:</w:t>
      </w:r>
    </w:p>
    <w:p w:rsidR="00730893" w:rsidRPr="00730893" w:rsidRDefault="00730893" w:rsidP="00730893">
      <w:pPr>
        <w:shd w:val="clear" w:color="auto" w:fill="FFFFFF"/>
        <w:spacing w:after="0" w:line="312" w:lineRule="atLeast"/>
        <w:ind w:hanging="24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20 % în cazul plicurilor;</w:t>
      </w:r>
    </w:p>
    <w:p w:rsidR="00730893" w:rsidRPr="00730893" w:rsidRDefault="00730893" w:rsidP="00730893">
      <w:pPr>
        <w:shd w:val="clear" w:color="auto" w:fill="FFFFFF"/>
        <w:spacing w:after="0" w:line="312" w:lineRule="atLeast"/>
        <w:ind w:hanging="24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20 % în cazul produselor de papetărie;</w:t>
      </w:r>
    </w:p>
    <w:p w:rsidR="00730893" w:rsidRPr="00730893" w:rsidRDefault="00730893" w:rsidP="00730893">
      <w:pPr>
        <w:shd w:val="clear" w:color="auto" w:fill="FFFFFF"/>
        <w:spacing w:after="0" w:line="312" w:lineRule="atLeast"/>
        <w:ind w:hanging="24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10 % în cazul saco</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elor din hârtie,</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unde X = cantitatea anuală, în kilograme, de de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euri din hârtie produsă în procesele de prelucrare (inclusiv în procesul de finisare) a produsului din hârtie prelucrată care poar</w:t>
      </w:r>
      <w:r w:rsidRPr="00730893">
        <w:rPr>
          <w:rFonts w:ascii="inherit" w:eastAsia="Arial Unicode MS" w:hAnsi="inherit" w:cs="Arial Unicode MS"/>
          <w:color w:val="444444"/>
          <w:sz w:val="19"/>
          <w:szCs w:val="19"/>
        </w:rPr>
        <w:t>tă eticheta ecologică, împăr</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ită la cantitatea de hârtie, în tone, achizi</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ionată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utilizată pentru fabricarea produsului din hârtie prelucrată care poartă eticheta ecologică.</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Dacă imprimeria efectuează procese de finisare pentru o altă imprimerie, cantitatea de de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euri din hârtie produsă în aceste procese nu se include în calculul valorii „X”.</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Dacă procesele de finisare sunt subcontractate, cantitatea de de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euri din hârtie rezultată din activitatea subcontractată se calculează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 xml:space="preserve">i se introduce în calculul </w:t>
      </w:r>
      <w:r w:rsidRPr="00730893">
        <w:rPr>
          <w:rFonts w:ascii="inherit" w:eastAsia="Arial Unicode MS" w:hAnsi="inherit" w:cs="Arial Unicode MS"/>
          <w:color w:val="444444"/>
          <w:sz w:val="19"/>
          <w:szCs w:val="19"/>
        </w:rPr>
        <w:t>valorii X.</w:t>
      </w:r>
    </w:p>
    <w:p w:rsidR="00730893" w:rsidRPr="00730893" w:rsidRDefault="00730893" w:rsidP="00730893">
      <w:pPr>
        <w:shd w:val="clear" w:color="auto" w:fill="FFFFFF"/>
        <w:spacing w:after="0" w:line="312" w:lineRule="atLeast"/>
        <w:ind w:left="840" w:hanging="60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inherit" w:eastAsia="Arial Unicode MS" w:hAnsi="inherit" w:cs="Arial Unicode MS"/>
          <w:color w:val="444444"/>
          <w:sz w:val="19"/>
        </w:rPr>
        <w:t> </w:t>
      </w:r>
      <w:r w:rsidRPr="00730893">
        <w:rPr>
          <w:rFonts w:ascii="inherit" w:eastAsia="Arial Unicode MS" w:hAnsi="inherit" w:cs="Arial Unicode MS"/>
          <w:color w:val="444444"/>
          <w:sz w:val="19"/>
          <w:szCs w:val="19"/>
        </w:rPr>
        <w:t>solicitantul trebuie să furnizeze o descriere a calculului cantită</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de de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euri din hârtie, înso</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ită de o declara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din partea contractorului care colectează de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eurile din hârtie de la imprimerie. Trebuie prezentate con</w:t>
      </w:r>
      <w:r w:rsidRPr="00730893">
        <w:rPr>
          <w:rFonts w:ascii="inherit" w:eastAsia="Arial Unicode MS" w:hAnsi="inherit" w:cs="Arial Unicode MS"/>
          <w:color w:val="444444"/>
          <w:sz w:val="19"/>
          <w:szCs w:val="19"/>
        </w:rPr>
        <w:t>di</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iile de subcontractare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calculul cantită</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ii de de</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euri din hârtie rezultate din procesele de finisare. Calculele trebuie efectuate pe o perioadă de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de 12 luni. În cazul unei unită</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 de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 noi sau reconstruite, calculele trebuie efectu</w:t>
      </w:r>
      <w:r w:rsidRPr="00730893">
        <w:rPr>
          <w:rFonts w:ascii="inherit" w:eastAsia="Arial Unicode MS" w:hAnsi="inherit" w:cs="Arial Unicode MS"/>
          <w:color w:val="444444"/>
          <w:sz w:val="19"/>
          <w:szCs w:val="19"/>
        </w:rPr>
        <w:t>ate pe o perioadă de cel pu</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in trei luni de func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ionare reprezentativă a instala</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iei.</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color w:val="444444"/>
          <w:sz w:val="19"/>
          <w:szCs w:val="19"/>
        </w:rPr>
      </w:pPr>
      <w:r w:rsidRPr="00730893">
        <w:rPr>
          <w:rFonts w:ascii="Arial Unicode MS" w:eastAsia="Arial Unicode MS" w:hAnsi="Arial Unicode MS" w:cs="Arial Unicode MS" w:hint="eastAsia"/>
          <w:color w:val="444444"/>
          <w:sz w:val="19"/>
          <w:szCs w:val="19"/>
        </w:rPr>
        <w:t>Imprimeria/întreprinderea de prelucrare trebuie să înfiin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eze un registru al tuturor echipamentelor consumatoare de energie (ma</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 xml:space="preserve">ini, echipamente de iluminat, de climatizare, de răcire)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un program de măsuri de îmbunătă</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ire a eficien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ei energetice.</w:t>
      </w:r>
    </w:p>
    <w:p w:rsidR="00730893" w:rsidRPr="00730893" w:rsidRDefault="00730893" w:rsidP="00730893">
      <w:pPr>
        <w:shd w:val="clear" w:color="auto" w:fill="FFFFFF"/>
        <w:spacing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Arial Unicode MS" w:eastAsia="Arial Unicode MS" w:hAnsi="Arial Unicode MS" w:cs="Arial Unicode MS" w:hint="eastAsia"/>
          <w:color w:val="444444"/>
          <w:sz w:val="19"/>
        </w:rPr>
        <w:t> </w:t>
      </w:r>
      <w:r w:rsidRPr="00730893">
        <w:rPr>
          <w:rFonts w:ascii="Arial Unicode MS" w:eastAsia="Arial Unicode MS" w:hAnsi="Arial Unicode MS" w:cs="Arial Unicode MS" w:hint="eastAsia"/>
          <w:color w:val="444444"/>
          <w:sz w:val="19"/>
          <w:szCs w:val="19"/>
        </w:rPr>
        <w:t>solicitantul trebuie să prezinte registrul echipamentelor consumatoare de energie, împreună cu programul de îmbunătă</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ire a eficien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ei energetice.</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Întregul personal implicat în activitatea opera</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ională zilnică trebuie să de</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ină cuno</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tin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 xml:space="preserve">ele necesare pentru a asigura respectarea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ameliorarea continuă a cerin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elor privind eticheta ecologică a UE.</w:t>
      </w:r>
    </w:p>
    <w:p w:rsidR="00730893" w:rsidRPr="00730893" w:rsidRDefault="00730893" w:rsidP="00730893">
      <w:pPr>
        <w:shd w:val="clear" w:color="auto" w:fill="FFFFFF"/>
        <w:spacing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Arial Unicode MS" w:eastAsia="Arial Unicode MS" w:hAnsi="Arial Unicode MS" w:cs="Arial Unicode MS" w:hint="eastAsia"/>
          <w:color w:val="444444"/>
          <w:sz w:val="19"/>
          <w:szCs w:val="19"/>
        </w:rPr>
        <w:t>: solicitantul trebuie să prezinte o declara</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ie de conformitate cu acest criteriu, înso</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 xml:space="preserve">ită de date privind programul de formare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con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 xml:space="preserve">inutul acestuia, cu precizarea personalului instruit, a cursurilor urmate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a datelor acestora. Solicitantul trebuie să prezinte, de asemenea, autorită</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ii competente o mostră de material de formare.</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Produsul trebuie să fie adecvat pentru utilizarea prevăzută.</w:t>
      </w:r>
    </w:p>
    <w:p w:rsidR="00730893" w:rsidRPr="00730893" w:rsidRDefault="00730893" w:rsidP="00730893">
      <w:pPr>
        <w:shd w:val="clear" w:color="auto" w:fill="FFFFFF"/>
        <w:spacing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Arial Unicode MS" w:eastAsia="Arial Unicode MS" w:hAnsi="Arial Unicode MS" w:cs="Arial Unicode MS" w:hint="eastAsia"/>
          <w:color w:val="444444"/>
          <w:sz w:val="19"/>
        </w:rPr>
        <w:t> </w:t>
      </w:r>
      <w:r w:rsidRPr="00730893">
        <w:rPr>
          <w:rFonts w:ascii="Arial Unicode MS" w:eastAsia="Arial Unicode MS" w:hAnsi="Arial Unicode MS" w:cs="Arial Unicode MS" w:hint="eastAsia"/>
          <w:color w:val="444444"/>
          <w:sz w:val="19"/>
          <w:szCs w:val="19"/>
        </w:rPr>
        <w:t>solicitantul trebuie să prezinte documente corespunzătoare care să dovedească respectarea acestui criteriu. Solicitantul poate recurge, după caz, la standarde na</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ionale sau comerciale pentru a dovedi adecvarea pentru utilizare a produselor din hârtie prelucrată. Pentru saco</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ele din hârtie, metoda de testare de referin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ă este EN 13590: 2003.</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lastRenderedPageBreak/>
        <w:t>Pe saco</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ele din hârtie trebuie să figureze următoarele informa</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ii:</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„Vă rugăm să reutiliza</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 această saco</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ă”</w:t>
      </w:r>
    </w:p>
    <w:p w:rsidR="00730893" w:rsidRPr="00730893" w:rsidRDefault="00730893" w:rsidP="00730893">
      <w:pPr>
        <w:shd w:val="clear" w:color="auto" w:fill="FFFFFF"/>
        <w:spacing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Arial Unicode MS" w:eastAsia="Arial Unicode MS" w:hAnsi="Arial Unicode MS" w:cs="Arial Unicode MS" w:hint="eastAsia"/>
          <w:color w:val="444444"/>
          <w:sz w:val="19"/>
        </w:rPr>
        <w:t> </w:t>
      </w:r>
      <w:r w:rsidRPr="00730893">
        <w:rPr>
          <w:rFonts w:ascii="Arial Unicode MS" w:eastAsia="Arial Unicode MS" w:hAnsi="Arial Unicode MS" w:cs="Arial Unicode MS" w:hint="eastAsia"/>
          <w:color w:val="444444"/>
          <w:sz w:val="19"/>
          <w:szCs w:val="19"/>
        </w:rPr>
        <w:t>solicitantul trebuie să prezinte o mostră de saco</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ă din hârtie pe care figurează informa</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iile solicitate.</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Eticheta op</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ională cu spa</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iu pentru text trebuie să con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ină următorul text:</w:t>
      </w:r>
    </w:p>
    <w:p w:rsidR="00730893" w:rsidRPr="00730893" w:rsidRDefault="00730893" w:rsidP="00730893">
      <w:pPr>
        <w:shd w:val="clear" w:color="auto" w:fill="FFFFFF"/>
        <w:spacing w:after="0" w:line="312" w:lineRule="atLeast"/>
        <w:ind w:hanging="240"/>
        <w:jc w:val="both"/>
        <w:textAlignment w:val="baseline"/>
        <w:rPr>
          <w:rFonts w:ascii="inherit" w:eastAsia="Arial Unicode MS" w:hAnsi="inherit" w:cs="Arial Unicode MS" w:hint="eastAsia"/>
          <w:color w:val="444444"/>
          <w:sz w:val="19"/>
          <w:szCs w:val="19"/>
        </w:rPr>
      </w:pPr>
      <w:r w:rsidRPr="00730893">
        <w:rPr>
          <w:rFonts w:ascii="inherit" w:eastAsia="Arial Unicode MS" w:hAnsi="inherit" w:cs="Arial Unicode MS"/>
          <w:color w:val="444444"/>
          <w:sz w:val="19"/>
          <w:szCs w:val="19"/>
        </w:rPr>
        <w:t>—</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„Acest produs este reciclabil”</w:t>
      </w:r>
    </w:p>
    <w:p w:rsidR="00730893" w:rsidRPr="00730893" w:rsidRDefault="00730893" w:rsidP="00730893">
      <w:pPr>
        <w:shd w:val="clear" w:color="auto" w:fill="FFFFFF"/>
        <w:spacing w:after="0" w:line="312" w:lineRule="atLeast"/>
        <w:ind w:hanging="240"/>
        <w:jc w:val="both"/>
        <w:textAlignment w:val="baseline"/>
        <w:rPr>
          <w:rFonts w:ascii="inherit" w:eastAsia="Arial Unicode MS" w:hAnsi="inherit" w:cs="Arial Unicode MS"/>
          <w:color w:val="444444"/>
          <w:sz w:val="19"/>
          <w:szCs w:val="19"/>
        </w:rPr>
      </w:pPr>
      <w:r w:rsidRPr="00730893">
        <w:rPr>
          <w:rFonts w:ascii="inherit" w:eastAsia="Arial Unicode MS" w:hAnsi="inherit" w:cs="Arial Unicode MS"/>
          <w:color w:val="444444"/>
          <w:sz w:val="19"/>
          <w:szCs w:val="19"/>
        </w:rPr>
        <w:t>—</w:t>
      </w:r>
      <w:r w:rsidRPr="00730893">
        <w:rPr>
          <w:rFonts w:ascii="inherit" w:eastAsia="Arial Unicode MS" w:hAnsi="inherit" w:cs="Arial Unicode MS"/>
          <w:color w:val="444444"/>
          <w:sz w:val="19"/>
          <w:szCs w:val="19"/>
          <w:bdr w:val="none" w:sz="0" w:space="0" w:color="auto" w:frame="1"/>
        </w:rPr>
        <w:t> </w:t>
      </w:r>
      <w:r w:rsidRPr="00730893">
        <w:rPr>
          <w:rFonts w:ascii="inherit" w:eastAsia="Arial Unicode MS" w:hAnsi="inherit" w:cs="Arial Unicode MS"/>
          <w:color w:val="444444"/>
          <w:sz w:val="19"/>
          <w:szCs w:val="19"/>
        </w:rPr>
        <w:t>Emisiile de substan</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e chimice în aer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apă rezultate din procesele de produc</w:t>
      </w:r>
      <w:r w:rsidRPr="00730893">
        <w:rPr>
          <w:rFonts w:ascii="Cambria Math" w:eastAsia="Arial Unicode MS" w:hAnsi="Cambria Math" w:cs="Cambria Math"/>
          <w:color w:val="444444"/>
          <w:sz w:val="19"/>
          <w:szCs w:val="19"/>
        </w:rPr>
        <w:t>ț</w:t>
      </w:r>
      <w:r w:rsidRPr="00730893">
        <w:rPr>
          <w:rFonts w:ascii="Times New Roman" w:eastAsia="Arial Unicode MS" w:hAnsi="Times New Roman" w:cs="Times New Roman"/>
          <w:color w:val="444444"/>
          <w:sz w:val="19"/>
          <w:szCs w:val="19"/>
        </w:rPr>
        <w:t xml:space="preserve">ie, imprimare </w:t>
      </w:r>
      <w:r w:rsidRPr="00730893">
        <w:rPr>
          <w:rFonts w:ascii="Cambria Math" w:eastAsia="Arial Unicode MS" w:hAnsi="Cambria Math" w:cs="Cambria Math"/>
          <w:color w:val="444444"/>
          <w:sz w:val="19"/>
          <w:szCs w:val="19"/>
        </w:rPr>
        <w:t>ș</w:t>
      </w:r>
      <w:r w:rsidRPr="00730893">
        <w:rPr>
          <w:rFonts w:ascii="Times New Roman" w:eastAsia="Arial Unicode MS" w:hAnsi="Times New Roman" w:cs="Times New Roman"/>
          <w:color w:val="444444"/>
          <w:sz w:val="19"/>
          <w:szCs w:val="19"/>
        </w:rPr>
        <w:t>i prelucrare au fost limitate.</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color w:val="444444"/>
          <w:sz w:val="19"/>
          <w:szCs w:val="19"/>
        </w:rPr>
      </w:pPr>
      <w:r w:rsidRPr="00730893">
        <w:rPr>
          <w:rFonts w:ascii="Arial Unicode MS" w:eastAsia="Arial Unicode MS" w:hAnsi="Arial Unicode MS" w:cs="Arial Unicode MS" w:hint="eastAsia"/>
          <w:color w:val="444444"/>
          <w:sz w:val="19"/>
          <w:szCs w:val="19"/>
        </w:rPr>
        <w:t>Pentru a evita riscul de a induce prin mesaje confuzia consumatorilor în ceea ce prive</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te saco</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 xml:space="preserve">a din hârtie care poartă eticheta ecologică a UE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con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inutul său care nu poartă această etichetă, saco</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 xml:space="preserve">ele din hârtie trebuie să fie proiectate pentru a fi deschise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umplute la momentul achizi</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iei sau ulterior, astfel încât consumatorii să în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eleagă că eticheta ecologică a UE este valabilă numai pentru saco</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 xml:space="preserve">a din hârtie, nu </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i pentru bunurile care au fost introduse ulterior în aceasta. Sigla etichetei ecologice a UE care apare pe saco</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a din hârtie trebuie să con</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ină următorul text „Saco</w:t>
      </w:r>
      <w:r w:rsidRPr="00730893">
        <w:rPr>
          <w:rFonts w:ascii="Cambria Math" w:eastAsia="Arial Unicode MS" w:hAnsi="Cambria Math" w:cs="Cambria Math"/>
          <w:color w:val="444444"/>
          <w:sz w:val="19"/>
          <w:szCs w:val="19"/>
        </w:rPr>
        <w:t>ș</w:t>
      </w:r>
      <w:r w:rsidRPr="00730893">
        <w:rPr>
          <w:rFonts w:ascii="Arial Unicode MS" w:eastAsia="Arial Unicode MS" w:hAnsi="Arial Unicode MS" w:cs="Arial Unicode MS" w:hint="eastAsia"/>
          <w:color w:val="444444"/>
          <w:sz w:val="19"/>
          <w:szCs w:val="19"/>
        </w:rPr>
        <w:t>ă din hârtie, cu eticheta ecologică a UE”.</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Orientările pentru utilizarea etichetei op</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ionale cu spa</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iu pentru text sunt disponibile în „Guidelines for the use of the EU Ecolabel logo” (Orientări pentru utilizarea siglei etichetei ecologice a UE), la adresa:</w:t>
      </w:r>
    </w:p>
    <w:p w:rsidR="00730893" w:rsidRPr="00730893" w:rsidRDefault="00730893" w:rsidP="00730893">
      <w:pPr>
        <w:shd w:val="clear" w:color="auto" w:fill="FFFFFF"/>
        <w:spacing w:before="120"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Arial Unicode MS" w:eastAsia="Arial Unicode MS" w:hAnsi="Arial Unicode MS" w:cs="Arial Unicode MS" w:hint="eastAsia"/>
          <w:color w:val="444444"/>
          <w:sz w:val="19"/>
          <w:szCs w:val="19"/>
        </w:rPr>
        <w:t>http://ec.europa.eu/environment/ecolabel/promo/pdf/logo%20guidelines.pdf</w:t>
      </w:r>
    </w:p>
    <w:p w:rsidR="00730893" w:rsidRPr="00730893" w:rsidRDefault="00730893" w:rsidP="00730893">
      <w:pPr>
        <w:shd w:val="clear" w:color="auto" w:fill="FFFFFF"/>
        <w:spacing w:after="0" w:line="250" w:lineRule="atLeast"/>
        <w:jc w:val="both"/>
        <w:textAlignment w:val="baseline"/>
        <w:rPr>
          <w:rFonts w:ascii="Arial Unicode MS" w:eastAsia="Arial Unicode MS" w:hAnsi="Arial Unicode MS" w:cs="Arial Unicode MS" w:hint="eastAsia"/>
          <w:color w:val="444444"/>
          <w:sz w:val="19"/>
          <w:szCs w:val="19"/>
        </w:rPr>
      </w:pPr>
      <w:r w:rsidRPr="00730893">
        <w:rPr>
          <w:rFonts w:ascii="inherit" w:eastAsia="Arial Unicode MS" w:hAnsi="inherit" w:cs="Arial Unicode MS"/>
          <w:i/>
          <w:iCs/>
          <w:color w:val="444444"/>
          <w:sz w:val="19"/>
        </w:rPr>
        <w:t xml:space="preserve">Evaluare </w:t>
      </w:r>
      <w:r w:rsidRPr="00730893">
        <w:rPr>
          <w:rFonts w:ascii="Cambria Math" w:eastAsia="Arial Unicode MS" w:hAnsi="Cambria Math" w:cs="Cambria Math"/>
          <w:i/>
          <w:iCs/>
          <w:color w:val="444444"/>
          <w:sz w:val="19"/>
        </w:rPr>
        <w:t>ș</w:t>
      </w:r>
      <w:r w:rsidRPr="00730893">
        <w:rPr>
          <w:rFonts w:ascii="Times New Roman" w:eastAsia="Arial Unicode MS" w:hAnsi="Times New Roman" w:cs="Times New Roman"/>
          <w:i/>
          <w:iCs/>
          <w:color w:val="444444"/>
          <w:sz w:val="19"/>
        </w:rPr>
        <w:t>i verificare:</w:t>
      </w:r>
      <w:r w:rsidRPr="00730893">
        <w:rPr>
          <w:rFonts w:ascii="Arial Unicode MS" w:eastAsia="Arial Unicode MS" w:hAnsi="Arial Unicode MS" w:cs="Arial Unicode MS" w:hint="eastAsia"/>
          <w:color w:val="444444"/>
          <w:sz w:val="19"/>
        </w:rPr>
        <w:t> </w:t>
      </w:r>
      <w:r w:rsidRPr="00730893">
        <w:rPr>
          <w:rFonts w:ascii="Arial Unicode MS" w:eastAsia="Arial Unicode MS" w:hAnsi="Arial Unicode MS" w:cs="Arial Unicode MS" w:hint="eastAsia"/>
          <w:color w:val="444444"/>
          <w:sz w:val="19"/>
          <w:szCs w:val="19"/>
        </w:rPr>
        <w:t>solicitantul trebuie să prezinte o mostră a produsului din hârtie prelucrată pe care să fie vizibilă eticheta, împreună cu o declara</w:t>
      </w:r>
      <w:r w:rsidRPr="00730893">
        <w:rPr>
          <w:rFonts w:ascii="Cambria Math" w:eastAsia="Arial Unicode MS" w:hAnsi="Cambria Math" w:cs="Cambria Math"/>
          <w:color w:val="444444"/>
          <w:sz w:val="19"/>
          <w:szCs w:val="19"/>
        </w:rPr>
        <w:t>ț</w:t>
      </w:r>
      <w:r w:rsidRPr="00730893">
        <w:rPr>
          <w:rFonts w:ascii="Arial Unicode MS" w:eastAsia="Arial Unicode MS" w:hAnsi="Arial Unicode MS" w:cs="Arial Unicode MS" w:hint="eastAsia"/>
          <w:color w:val="444444"/>
          <w:sz w:val="19"/>
          <w:szCs w:val="19"/>
        </w:rPr>
        <w:t>ie de conformitate cu acest criteriu.</w:t>
      </w:r>
    </w:p>
    <w:p w:rsidR="00730893" w:rsidRPr="00730893" w:rsidRDefault="00730893" w:rsidP="00730893">
      <w:pPr>
        <w:shd w:val="clear" w:color="auto" w:fill="FFFFFF"/>
        <w:spacing w:after="0" w:line="250" w:lineRule="atLeast"/>
        <w:textAlignment w:val="baseline"/>
        <w:rPr>
          <w:rFonts w:ascii="Arial Unicode MS" w:eastAsia="Arial Unicode MS" w:hAnsi="Arial Unicode MS" w:cs="Arial Unicode MS" w:hint="eastAsia"/>
          <w:color w:val="444444"/>
          <w:sz w:val="19"/>
          <w:szCs w:val="19"/>
        </w:rPr>
      </w:pPr>
    </w:p>
    <w:p w:rsidR="00730893" w:rsidRPr="00730893" w:rsidRDefault="00730893" w:rsidP="00730893">
      <w:pPr>
        <w:spacing w:after="0" w:line="240" w:lineRule="auto"/>
        <w:rPr>
          <w:rFonts w:ascii="Times New Roman" w:eastAsia="Times New Roman" w:hAnsi="Times New Roman" w:cs="Times New Roman" w:hint="eastAsia"/>
          <w:sz w:val="24"/>
          <w:szCs w:val="24"/>
        </w:rPr>
      </w:pPr>
      <w:r w:rsidRPr="00730893">
        <w:rPr>
          <w:rFonts w:ascii="Times New Roman" w:eastAsia="Times New Roman" w:hAnsi="Times New Roman" w:cs="Times New Roman"/>
          <w:sz w:val="24"/>
          <w:szCs w:val="24"/>
        </w:rPr>
        <w:pict>
          <v:rect id="_x0000_i1027" style="width:107.35pt;height:.75pt" o:hrpct="0" o:hrstd="t" o:hrnoshade="t" o:hr="t" fillcolor="black" stroked="f"/>
        </w:pict>
      </w:r>
    </w:p>
    <w:p w:rsidR="00730893" w:rsidRPr="00730893" w:rsidRDefault="00730893" w:rsidP="00730893">
      <w:pPr>
        <w:shd w:val="clear" w:color="auto" w:fill="FFFFFF"/>
        <w:spacing w:after="0" w:line="312" w:lineRule="atLeast"/>
        <w:jc w:val="both"/>
        <w:textAlignment w:val="baseline"/>
        <w:rPr>
          <w:rFonts w:ascii="Arial Unicode MS" w:eastAsia="Arial Unicode MS" w:hAnsi="Arial Unicode MS" w:cs="Arial Unicode MS"/>
          <w:color w:val="444444"/>
        </w:rPr>
      </w:pPr>
      <w:r w:rsidRPr="00730893">
        <w:rPr>
          <w:rFonts w:ascii="Arial Unicode MS" w:eastAsia="Arial Unicode MS" w:hAnsi="Arial Unicode MS" w:cs="Arial Unicode MS" w:hint="eastAsia"/>
          <w:color w:val="444444"/>
        </w:rPr>
        <w:t>(</w:t>
      </w:r>
      <w:hyperlink r:id="rId32" w:anchor="src.E0001" w:history="1">
        <w:r w:rsidRPr="00730893">
          <w:rPr>
            <w:rFonts w:ascii="inherit" w:eastAsia="Arial Unicode MS" w:hAnsi="inherit" w:cs="Arial Unicode MS"/>
            <w:color w:val="800080"/>
          </w:rPr>
          <w:t> </w:t>
        </w:r>
        <w:r w:rsidRPr="00730893">
          <w:rPr>
            <w:rFonts w:ascii="inherit" w:eastAsia="Arial Unicode MS" w:hAnsi="inherit" w:cs="Arial Unicode MS"/>
            <w:color w:val="800080"/>
            <w:sz w:val="15"/>
            <w:vertAlign w:val="superscript"/>
          </w:rPr>
          <w:t>1</w:t>
        </w:r>
        <w:r w:rsidRPr="00730893">
          <w:rPr>
            <w:rFonts w:ascii="inherit" w:eastAsia="Arial Unicode MS" w:hAnsi="inherit" w:cs="Arial Unicode MS"/>
            <w:color w:val="800080"/>
          </w:rPr>
          <w:t> </w:t>
        </w:r>
      </w:hyperlink>
      <w:r w:rsidRPr="00730893">
        <w:rPr>
          <w:rFonts w:ascii="Arial Unicode MS" w:eastAsia="Arial Unicode MS" w:hAnsi="Arial Unicode MS" w:cs="Arial Unicode MS" w:hint="eastAsia"/>
          <w:color w:val="444444"/>
        </w:rPr>
        <w:t>) JO L 27, 30.1.2010, p. 1.</w:t>
      </w:r>
    </w:p>
    <w:p w:rsidR="00730893" w:rsidRPr="00730893" w:rsidRDefault="00730893" w:rsidP="00730893">
      <w:pPr>
        <w:shd w:val="clear" w:color="auto" w:fill="FFFFFF"/>
        <w:spacing w:after="0" w:line="312" w:lineRule="atLeast"/>
        <w:jc w:val="both"/>
        <w:textAlignment w:val="baseline"/>
        <w:rPr>
          <w:rFonts w:ascii="Arial Unicode MS" w:eastAsia="Arial Unicode MS" w:hAnsi="Arial Unicode MS" w:cs="Arial Unicode MS" w:hint="eastAsia"/>
          <w:color w:val="444444"/>
        </w:rPr>
      </w:pPr>
      <w:r w:rsidRPr="00730893">
        <w:rPr>
          <w:rFonts w:ascii="Arial Unicode MS" w:eastAsia="Arial Unicode MS" w:hAnsi="Arial Unicode MS" w:cs="Arial Unicode MS" w:hint="eastAsia"/>
          <w:color w:val="444444"/>
        </w:rPr>
        <w:t>(</w:t>
      </w:r>
      <w:hyperlink r:id="rId33" w:anchor="src.E0002" w:history="1">
        <w:r w:rsidRPr="00730893">
          <w:rPr>
            <w:rFonts w:ascii="inherit" w:eastAsia="Arial Unicode MS" w:hAnsi="inherit" w:cs="Arial Unicode MS"/>
            <w:color w:val="800080"/>
          </w:rPr>
          <w:t> </w:t>
        </w:r>
        <w:r w:rsidRPr="00730893">
          <w:rPr>
            <w:rFonts w:ascii="inherit" w:eastAsia="Arial Unicode MS" w:hAnsi="inherit" w:cs="Arial Unicode MS"/>
            <w:color w:val="800080"/>
            <w:sz w:val="15"/>
            <w:vertAlign w:val="superscript"/>
          </w:rPr>
          <w:t>2</w:t>
        </w:r>
        <w:r w:rsidRPr="00730893">
          <w:rPr>
            <w:rFonts w:ascii="inherit" w:eastAsia="Arial Unicode MS" w:hAnsi="inherit" w:cs="Arial Unicode MS"/>
            <w:color w:val="800080"/>
          </w:rPr>
          <w:t> </w:t>
        </w:r>
      </w:hyperlink>
      <w:r w:rsidRPr="00730893">
        <w:rPr>
          <w:rFonts w:ascii="Arial Unicode MS" w:eastAsia="Arial Unicode MS" w:hAnsi="Arial Unicode MS" w:cs="Arial Unicode MS" w:hint="eastAsia"/>
          <w:color w:val="444444"/>
        </w:rPr>
        <w:t>) Decizia 2012/481/UE a Comisiei din 16 august 2012 de stabilire a criteriilor ecologice de acordare a etichetei ecologice a UE pentru hârtia tipărită (JO L 223, 21.8.2012, p. 55).</w:t>
      </w:r>
    </w:p>
    <w:p w:rsidR="00730893" w:rsidRPr="00730893" w:rsidRDefault="00730893" w:rsidP="00730893">
      <w:pPr>
        <w:shd w:val="clear" w:color="auto" w:fill="FFFFFF"/>
        <w:spacing w:after="0" w:line="312" w:lineRule="atLeast"/>
        <w:jc w:val="both"/>
        <w:textAlignment w:val="baseline"/>
        <w:rPr>
          <w:rFonts w:ascii="Arial Unicode MS" w:eastAsia="Arial Unicode MS" w:hAnsi="Arial Unicode MS" w:cs="Arial Unicode MS" w:hint="eastAsia"/>
          <w:color w:val="444444"/>
        </w:rPr>
      </w:pPr>
      <w:r w:rsidRPr="00730893">
        <w:rPr>
          <w:rFonts w:ascii="Arial Unicode MS" w:eastAsia="Arial Unicode MS" w:hAnsi="Arial Unicode MS" w:cs="Arial Unicode MS" w:hint="eastAsia"/>
          <w:color w:val="444444"/>
        </w:rPr>
        <w:t>(</w:t>
      </w:r>
      <w:hyperlink r:id="rId34" w:anchor="src.E0003" w:history="1">
        <w:r w:rsidRPr="00730893">
          <w:rPr>
            <w:rFonts w:ascii="inherit" w:eastAsia="Arial Unicode MS" w:hAnsi="inherit" w:cs="Arial Unicode MS"/>
            <w:color w:val="800080"/>
          </w:rPr>
          <w:t> </w:t>
        </w:r>
        <w:r w:rsidRPr="00730893">
          <w:rPr>
            <w:rFonts w:ascii="inherit" w:eastAsia="Arial Unicode MS" w:hAnsi="inherit" w:cs="Arial Unicode MS"/>
            <w:color w:val="800080"/>
            <w:sz w:val="15"/>
            <w:vertAlign w:val="superscript"/>
          </w:rPr>
          <w:t>3</w:t>
        </w:r>
        <w:r w:rsidRPr="00730893">
          <w:rPr>
            <w:rFonts w:ascii="inherit" w:eastAsia="Arial Unicode MS" w:hAnsi="inherit" w:cs="Arial Unicode MS"/>
            <w:color w:val="800080"/>
          </w:rPr>
          <w:t> </w:t>
        </w:r>
      </w:hyperlink>
      <w:r w:rsidRPr="00730893">
        <w:rPr>
          <w:rFonts w:ascii="Arial Unicode MS" w:eastAsia="Arial Unicode MS" w:hAnsi="Arial Unicode MS" w:cs="Arial Unicode MS" w:hint="eastAsia"/>
          <w:color w:val="444444"/>
        </w:rPr>
        <w:t xml:space="preserve">) Regulamentul (CE) nr. 1907/2006 al Parlamentului European </w:t>
      </w:r>
      <w:r w:rsidRPr="00730893">
        <w:rPr>
          <w:rFonts w:ascii="Cambria Math" w:eastAsia="Arial Unicode MS" w:hAnsi="Cambria Math" w:cs="Cambria Math"/>
          <w:color w:val="444444"/>
        </w:rPr>
        <w:t>ș</w:t>
      </w:r>
      <w:r w:rsidRPr="00730893">
        <w:rPr>
          <w:rFonts w:ascii="Arial Unicode MS" w:eastAsia="Arial Unicode MS" w:hAnsi="Arial Unicode MS" w:cs="Arial Unicode MS" w:hint="eastAsia"/>
          <w:color w:val="444444"/>
        </w:rPr>
        <w:t xml:space="preserve">i al Consiliului din 18 decembrie 2006 privind înregistrarea, evaluarea, autorizarea </w:t>
      </w:r>
      <w:r w:rsidRPr="00730893">
        <w:rPr>
          <w:rFonts w:ascii="Cambria Math" w:eastAsia="Arial Unicode MS" w:hAnsi="Cambria Math" w:cs="Cambria Math"/>
          <w:color w:val="444444"/>
        </w:rPr>
        <w:t>ș</w:t>
      </w:r>
      <w:r w:rsidRPr="00730893">
        <w:rPr>
          <w:rFonts w:ascii="Arial Unicode MS" w:eastAsia="Arial Unicode MS" w:hAnsi="Arial Unicode MS" w:cs="Arial Unicode MS" w:hint="eastAsia"/>
          <w:color w:val="444444"/>
        </w:rPr>
        <w:t>i restric</w:t>
      </w:r>
      <w:r w:rsidRPr="00730893">
        <w:rPr>
          <w:rFonts w:ascii="Cambria Math" w:eastAsia="Arial Unicode MS" w:hAnsi="Cambria Math" w:cs="Cambria Math"/>
          <w:color w:val="444444"/>
        </w:rPr>
        <w:t>ț</w:t>
      </w:r>
      <w:r w:rsidRPr="00730893">
        <w:rPr>
          <w:rFonts w:ascii="Arial Unicode MS" w:eastAsia="Arial Unicode MS" w:hAnsi="Arial Unicode MS" w:cs="Arial Unicode MS" w:hint="eastAsia"/>
          <w:color w:val="444444"/>
        </w:rPr>
        <w:t>ionarea substan</w:t>
      </w:r>
      <w:r w:rsidRPr="00730893">
        <w:rPr>
          <w:rFonts w:ascii="Cambria Math" w:eastAsia="Arial Unicode MS" w:hAnsi="Cambria Math" w:cs="Cambria Math"/>
          <w:color w:val="444444"/>
        </w:rPr>
        <w:t>ț</w:t>
      </w:r>
      <w:r w:rsidRPr="00730893">
        <w:rPr>
          <w:rFonts w:ascii="Arial Unicode MS" w:eastAsia="Arial Unicode MS" w:hAnsi="Arial Unicode MS" w:cs="Arial Unicode MS" w:hint="eastAsia"/>
          <w:color w:val="444444"/>
        </w:rPr>
        <w:t>elor chimice (REACH), de înfiin</w:t>
      </w:r>
      <w:r w:rsidRPr="00730893">
        <w:rPr>
          <w:rFonts w:ascii="Cambria Math" w:eastAsia="Arial Unicode MS" w:hAnsi="Cambria Math" w:cs="Cambria Math"/>
          <w:color w:val="444444"/>
        </w:rPr>
        <w:t>ț</w:t>
      </w:r>
      <w:r w:rsidRPr="00730893">
        <w:rPr>
          <w:rFonts w:ascii="Arial Unicode MS" w:eastAsia="Arial Unicode MS" w:hAnsi="Arial Unicode MS" w:cs="Arial Unicode MS" w:hint="eastAsia"/>
          <w:color w:val="444444"/>
        </w:rPr>
        <w:t>are a Agen</w:t>
      </w:r>
      <w:r w:rsidRPr="00730893">
        <w:rPr>
          <w:rFonts w:ascii="Cambria Math" w:eastAsia="Arial Unicode MS" w:hAnsi="Cambria Math" w:cs="Cambria Math"/>
          <w:color w:val="444444"/>
        </w:rPr>
        <w:t>ț</w:t>
      </w:r>
      <w:r w:rsidRPr="00730893">
        <w:rPr>
          <w:rFonts w:ascii="Arial Unicode MS" w:eastAsia="Arial Unicode MS" w:hAnsi="Arial Unicode MS" w:cs="Arial Unicode MS" w:hint="eastAsia"/>
          <w:color w:val="444444"/>
        </w:rPr>
        <w:t>iei Europene pentru Produse Chimice (JO L 396, 30.12.2006, p. 1).</w:t>
      </w:r>
    </w:p>
    <w:p w:rsidR="00730893" w:rsidRPr="00730893" w:rsidRDefault="00730893" w:rsidP="00730893">
      <w:pPr>
        <w:shd w:val="clear" w:color="auto" w:fill="FFFFFF"/>
        <w:spacing w:after="0" w:line="312" w:lineRule="atLeast"/>
        <w:jc w:val="both"/>
        <w:textAlignment w:val="baseline"/>
        <w:rPr>
          <w:rFonts w:ascii="Arial Unicode MS" w:eastAsia="Arial Unicode MS" w:hAnsi="Arial Unicode MS" w:cs="Arial Unicode MS" w:hint="eastAsia"/>
          <w:color w:val="444444"/>
          <w:lang w:val="fr-FR"/>
        </w:rPr>
      </w:pPr>
      <w:r w:rsidRPr="00730893">
        <w:rPr>
          <w:rFonts w:ascii="Arial Unicode MS" w:eastAsia="Arial Unicode MS" w:hAnsi="Arial Unicode MS" w:cs="Arial Unicode MS" w:hint="eastAsia"/>
          <w:color w:val="444444"/>
          <w:lang w:val="fr-FR"/>
        </w:rPr>
        <w:t>(</w:t>
      </w:r>
      <w:hyperlink r:id="rId35" w:anchor="src.E0004" w:history="1">
        <w:r w:rsidRPr="00730893">
          <w:rPr>
            <w:rFonts w:ascii="inherit" w:eastAsia="Arial Unicode MS" w:hAnsi="inherit" w:cs="Arial Unicode MS"/>
            <w:color w:val="800080"/>
            <w:lang w:val="fr-FR"/>
          </w:rPr>
          <w:t> </w:t>
        </w:r>
        <w:r w:rsidRPr="00730893">
          <w:rPr>
            <w:rFonts w:ascii="inherit" w:eastAsia="Arial Unicode MS" w:hAnsi="inherit" w:cs="Arial Unicode MS"/>
            <w:color w:val="800080"/>
            <w:sz w:val="15"/>
            <w:vertAlign w:val="superscript"/>
            <w:lang w:val="fr-FR"/>
          </w:rPr>
          <w:t>4</w:t>
        </w:r>
        <w:r w:rsidRPr="00730893">
          <w:rPr>
            <w:rFonts w:ascii="inherit" w:eastAsia="Arial Unicode MS" w:hAnsi="inherit" w:cs="Arial Unicode MS"/>
            <w:color w:val="800080"/>
            <w:lang w:val="fr-FR"/>
          </w:rPr>
          <w:t> </w:t>
        </w:r>
      </w:hyperlink>
      <w:r w:rsidRPr="00730893">
        <w:rPr>
          <w:rFonts w:ascii="Arial Unicode MS" w:eastAsia="Arial Unicode MS" w:hAnsi="Arial Unicode MS" w:cs="Arial Unicode MS" w:hint="eastAsia"/>
          <w:color w:val="444444"/>
          <w:lang w:val="fr-FR"/>
        </w:rPr>
        <w:t xml:space="preserve">) Decizia 2011/333/UE a Comisiei din 7 iunie 2011 de stabilire a criteriilor ecologice de acordare a etichetei ecologice a UE pentru hârtia de copiat </w:t>
      </w:r>
      <w:r w:rsidRPr="00730893">
        <w:rPr>
          <w:rFonts w:ascii="Cambria Math" w:eastAsia="Arial Unicode MS" w:hAnsi="Cambria Math" w:cs="Cambria Math"/>
          <w:color w:val="444444"/>
          <w:lang w:val="fr-FR"/>
        </w:rPr>
        <w:t>ș</w:t>
      </w:r>
      <w:r w:rsidRPr="00730893">
        <w:rPr>
          <w:rFonts w:ascii="Arial Unicode MS" w:eastAsia="Arial Unicode MS" w:hAnsi="Arial Unicode MS" w:cs="Arial Unicode MS" w:hint="eastAsia"/>
          <w:color w:val="444444"/>
          <w:lang w:val="fr-FR"/>
        </w:rPr>
        <w:t>i hârtia grafică (JO L 149, 8.6.2011, p. 12).</w:t>
      </w:r>
    </w:p>
    <w:p w:rsidR="00730893" w:rsidRPr="00730893" w:rsidRDefault="00730893" w:rsidP="00730893">
      <w:pPr>
        <w:shd w:val="clear" w:color="auto" w:fill="FFFFFF"/>
        <w:spacing w:after="0" w:line="312" w:lineRule="atLeast"/>
        <w:jc w:val="both"/>
        <w:textAlignment w:val="baseline"/>
        <w:rPr>
          <w:rFonts w:ascii="Arial Unicode MS" w:eastAsia="Arial Unicode MS" w:hAnsi="Arial Unicode MS" w:cs="Arial Unicode MS" w:hint="eastAsia"/>
          <w:color w:val="444444"/>
          <w:lang w:val="fr-FR"/>
        </w:rPr>
      </w:pPr>
      <w:r w:rsidRPr="00730893">
        <w:rPr>
          <w:rFonts w:ascii="Arial Unicode MS" w:eastAsia="Arial Unicode MS" w:hAnsi="Arial Unicode MS" w:cs="Arial Unicode MS" w:hint="eastAsia"/>
          <w:color w:val="444444"/>
          <w:lang w:val="fr-FR"/>
        </w:rPr>
        <w:t>(</w:t>
      </w:r>
      <w:hyperlink r:id="rId36" w:anchor="src.E0005" w:history="1">
        <w:r w:rsidRPr="00730893">
          <w:rPr>
            <w:rFonts w:ascii="inherit" w:eastAsia="Arial Unicode MS" w:hAnsi="inherit" w:cs="Arial Unicode MS"/>
            <w:color w:val="800080"/>
            <w:lang w:val="fr-FR"/>
          </w:rPr>
          <w:t> </w:t>
        </w:r>
        <w:r w:rsidRPr="00730893">
          <w:rPr>
            <w:rFonts w:ascii="inherit" w:eastAsia="Arial Unicode MS" w:hAnsi="inherit" w:cs="Arial Unicode MS"/>
            <w:color w:val="800080"/>
            <w:sz w:val="15"/>
            <w:vertAlign w:val="superscript"/>
            <w:lang w:val="fr-FR"/>
          </w:rPr>
          <w:t>5</w:t>
        </w:r>
        <w:r w:rsidRPr="00730893">
          <w:rPr>
            <w:rFonts w:ascii="inherit" w:eastAsia="Arial Unicode MS" w:hAnsi="inherit" w:cs="Arial Unicode MS"/>
            <w:color w:val="800080"/>
            <w:lang w:val="fr-FR"/>
          </w:rPr>
          <w:t> </w:t>
        </w:r>
      </w:hyperlink>
      <w:r w:rsidRPr="00730893">
        <w:rPr>
          <w:rFonts w:ascii="Arial Unicode MS" w:eastAsia="Arial Unicode MS" w:hAnsi="Arial Unicode MS" w:cs="Arial Unicode MS" w:hint="eastAsia"/>
          <w:color w:val="444444"/>
          <w:lang w:val="fr-FR"/>
        </w:rPr>
        <w:t>) Decizia 2012/448/UE a Comisiei din 12 iulie 2012 de stabilire a criteriilor ecologice de acordare a etichetei ecologice a UE pentru hârtia de ziar (JO L 202, 28.7.2012, p. 26).</w:t>
      </w:r>
    </w:p>
    <w:p w:rsidR="00730893" w:rsidRPr="00730893" w:rsidRDefault="00730893" w:rsidP="00730893">
      <w:pPr>
        <w:shd w:val="clear" w:color="auto" w:fill="FFFFFF"/>
        <w:spacing w:after="0" w:line="312" w:lineRule="atLeast"/>
        <w:jc w:val="both"/>
        <w:textAlignment w:val="baseline"/>
        <w:rPr>
          <w:rFonts w:ascii="Arial Unicode MS" w:eastAsia="Arial Unicode MS" w:hAnsi="Arial Unicode MS" w:cs="Arial Unicode MS" w:hint="eastAsia"/>
          <w:color w:val="444444"/>
          <w:lang w:val="fr-FR"/>
        </w:rPr>
      </w:pPr>
      <w:r w:rsidRPr="00730893">
        <w:rPr>
          <w:rFonts w:ascii="Arial Unicode MS" w:eastAsia="Arial Unicode MS" w:hAnsi="Arial Unicode MS" w:cs="Arial Unicode MS" w:hint="eastAsia"/>
          <w:color w:val="444444"/>
          <w:lang w:val="fr-FR"/>
        </w:rPr>
        <w:t>(</w:t>
      </w:r>
      <w:hyperlink r:id="rId37" w:anchor="src.E0007" w:history="1">
        <w:r w:rsidRPr="00730893">
          <w:rPr>
            <w:rFonts w:ascii="inherit" w:eastAsia="Arial Unicode MS" w:hAnsi="inherit" w:cs="Arial Unicode MS"/>
            <w:color w:val="800080"/>
            <w:lang w:val="fr-FR"/>
          </w:rPr>
          <w:t> </w:t>
        </w:r>
        <w:r w:rsidRPr="00730893">
          <w:rPr>
            <w:rFonts w:ascii="inherit" w:eastAsia="Arial Unicode MS" w:hAnsi="inherit" w:cs="Arial Unicode MS"/>
            <w:color w:val="800080"/>
            <w:sz w:val="15"/>
            <w:vertAlign w:val="superscript"/>
            <w:lang w:val="fr-FR"/>
          </w:rPr>
          <w:t>6</w:t>
        </w:r>
        <w:r w:rsidRPr="00730893">
          <w:rPr>
            <w:rFonts w:ascii="inherit" w:eastAsia="Arial Unicode MS" w:hAnsi="inherit" w:cs="Arial Unicode MS"/>
            <w:color w:val="800080"/>
            <w:lang w:val="fr-FR"/>
          </w:rPr>
          <w:t> </w:t>
        </w:r>
      </w:hyperlink>
      <w:r w:rsidRPr="00730893">
        <w:rPr>
          <w:rFonts w:ascii="Arial Unicode MS" w:eastAsia="Arial Unicode MS" w:hAnsi="Arial Unicode MS" w:cs="Arial Unicode MS" w:hint="eastAsia"/>
          <w:color w:val="444444"/>
          <w:lang w:val="fr-FR"/>
        </w:rPr>
        <w:t xml:space="preserve">) Definite în Directiva 2009/28/CE a Parlamentului European </w:t>
      </w:r>
      <w:r w:rsidRPr="00730893">
        <w:rPr>
          <w:rFonts w:ascii="Cambria Math" w:eastAsia="Arial Unicode MS" w:hAnsi="Cambria Math" w:cs="Cambria Math"/>
          <w:color w:val="444444"/>
          <w:lang w:val="fr-FR"/>
        </w:rPr>
        <w:t>ș</w:t>
      </w:r>
      <w:r w:rsidRPr="00730893">
        <w:rPr>
          <w:rFonts w:ascii="Arial Unicode MS" w:eastAsia="Arial Unicode MS" w:hAnsi="Arial Unicode MS" w:cs="Arial Unicode MS" w:hint="eastAsia"/>
          <w:color w:val="444444"/>
          <w:lang w:val="fr-FR"/>
        </w:rPr>
        <w:t>i a Consiliului (JO L 140, 5.6.2009, p. 16).</w:t>
      </w:r>
    </w:p>
    <w:p w:rsidR="00730893" w:rsidRPr="00730893" w:rsidRDefault="00730893" w:rsidP="00730893">
      <w:pPr>
        <w:shd w:val="clear" w:color="auto" w:fill="FFFFFF"/>
        <w:spacing w:after="0" w:line="312" w:lineRule="atLeast"/>
        <w:jc w:val="both"/>
        <w:textAlignment w:val="baseline"/>
        <w:rPr>
          <w:rFonts w:ascii="Arial Unicode MS" w:eastAsia="Arial Unicode MS" w:hAnsi="Arial Unicode MS" w:cs="Arial Unicode MS" w:hint="eastAsia"/>
          <w:color w:val="444444"/>
          <w:lang w:val="fr-FR"/>
        </w:rPr>
      </w:pPr>
      <w:r w:rsidRPr="00730893">
        <w:rPr>
          <w:rFonts w:ascii="Arial Unicode MS" w:eastAsia="Arial Unicode MS" w:hAnsi="Arial Unicode MS" w:cs="Arial Unicode MS" w:hint="eastAsia"/>
          <w:color w:val="444444"/>
          <w:lang w:val="fr-FR"/>
        </w:rPr>
        <w:lastRenderedPageBreak/>
        <w:t>(</w:t>
      </w:r>
      <w:hyperlink r:id="rId38" w:anchor="src.E0008" w:history="1">
        <w:r w:rsidRPr="00730893">
          <w:rPr>
            <w:rFonts w:ascii="inherit" w:eastAsia="Arial Unicode MS" w:hAnsi="inherit" w:cs="Arial Unicode MS"/>
            <w:color w:val="800080"/>
            <w:lang w:val="fr-FR"/>
          </w:rPr>
          <w:t> </w:t>
        </w:r>
        <w:r w:rsidRPr="00730893">
          <w:rPr>
            <w:rFonts w:ascii="inherit" w:eastAsia="Arial Unicode MS" w:hAnsi="inherit" w:cs="Arial Unicode MS"/>
            <w:color w:val="800080"/>
            <w:sz w:val="15"/>
            <w:vertAlign w:val="superscript"/>
            <w:lang w:val="fr-FR"/>
          </w:rPr>
          <w:t>7</w:t>
        </w:r>
        <w:r w:rsidRPr="00730893">
          <w:rPr>
            <w:rFonts w:ascii="inherit" w:eastAsia="Arial Unicode MS" w:hAnsi="inherit" w:cs="Arial Unicode MS"/>
            <w:color w:val="800080"/>
            <w:lang w:val="fr-FR"/>
          </w:rPr>
          <w:t> </w:t>
        </w:r>
      </w:hyperlink>
      <w:r w:rsidRPr="00730893">
        <w:rPr>
          <w:rFonts w:ascii="Arial Unicode MS" w:eastAsia="Arial Unicode MS" w:hAnsi="Arial Unicode MS" w:cs="Arial Unicode MS" w:hint="eastAsia"/>
          <w:color w:val="444444"/>
          <w:lang w:val="fr-FR"/>
        </w:rPr>
        <w:t xml:space="preserve">) Regulamentul (CE) nr. 66/2010 al Parlamentului European </w:t>
      </w:r>
      <w:r w:rsidRPr="00730893">
        <w:rPr>
          <w:rFonts w:ascii="Cambria Math" w:eastAsia="Arial Unicode MS" w:hAnsi="Cambria Math" w:cs="Cambria Math"/>
          <w:color w:val="444444"/>
          <w:lang w:val="fr-FR"/>
        </w:rPr>
        <w:t>ș</w:t>
      </w:r>
      <w:r w:rsidRPr="00730893">
        <w:rPr>
          <w:rFonts w:ascii="Arial Unicode MS" w:eastAsia="Arial Unicode MS" w:hAnsi="Arial Unicode MS" w:cs="Arial Unicode MS" w:hint="eastAsia"/>
          <w:color w:val="444444"/>
          <w:lang w:val="fr-FR"/>
        </w:rPr>
        <w:t>i al Consiliului din 25 noiembrie 2009 privind eticheta UE ecologică (JO L 27, 30.1.2010, p. 1)</w:t>
      </w:r>
    </w:p>
    <w:p w:rsidR="00730893" w:rsidRPr="00730893" w:rsidRDefault="00730893" w:rsidP="00730893">
      <w:pPr>
        <w:shd w:val="clear" w:color="auto" w:fill="FFFFFF"/>
        <w:spacing w:after="0" w:line="312" w:lineRule="atLeast"/>
        <w:jc w:val="both"/>
        <w:textAlignment w:val="baseline"/>
        <w:rPr>
          <w:rFonts w:ascii="Arial Unicode MS" w:eastAsia="Arial Unicode MS" w:hAnsi="Arial Unicode MS" w:cs="Arial Unicode MS" w:hint="eastAsia"/>
          <w:color w:val="444444"/>
        </w:rPr>
      </w:pPr>
      <w:r w:rsidRPr="00730893">
        <w:rPr>
          <w:rFonts w:ascii="Arial Unicode MS" w:eastAsia="Arial Unicode MS" w:hAnsi="Arial Unicode MS" w:cs="Arial Unicode MS" w:hint="eastAsia"/>
          <w:color w:val="444444"/>
        </w:rPr>
        <w:t>(</w:t>
      </w:r>
      <w:hyperlink r:id="rId39" w:anchor="src.E0011" w:history="1">
        <w:r w:rsidRPr="00730893">
          <w:rPr>
            <w:rFonts w:ascii="inherit" w:eastAsia="Arial Unicode MS" w:hAnsi="inherit" w:cs="Arial Unicode MS"/>
            <w:color w:val="800080"/>
          </w:rPr>
          <w:t> </w:t>
        </w:r>
        <w:r w:rsidRPr="00730893">
          <w:rPr>
            <w:rFonts w:ascii="inherit" w:eastAsia="Arial Unicode MS" w:hAnsi="inherit" w:cs="Arial Unicode MS"/>
            <w:color w:val="800080"/>
            <w:sz w:val="15"/>
            <w:vertAlign w:val="superscript"/>
          </w:rPr>
          <w:t>8</w:t>
        </w:r>
        <w:r w:rsidRPr="00730893">
          <w:rPr>
            <w:rFonts w:ascii="inherit" w:eastAsia="Arial Unicode MS" w:hAnsi="inherit" w:cs="Arial Unicode MS"/>
            <w:color w:val="800080"/>
          </w:rPr>
          <w:t> </w:t>
        </w:r>
      </w:hyperlink>
      <w:r w:rsidRPr="00730893">
        <w:rPr>
          <w:rFonts w:ascii="Arial Unicode MS" w:eastAsia="Arial Unicode MS" w:hAnsi="Arial Unicode MS" w:cs="Arial Unicode MS" w:hint="eastAsia"/>
          <w:color w:val="444444"/>
        </w:rPr>
        <w:t xml:space="preserve">) Regulamentul (CE) nr. 1272/2008 al Parlamentului European </w:t>
      </w:r>
      <w:r w:rsidRPr="00730893">
        <w:rPr>
          <w:rFonts w:ascii="Cambria Math" w:eastAsia="Arial Unicode MS" w:hAnsi="Cambria Math" w:cs="Cambria Math"/>
          <w:color w:val="444444"/>
        </w:rPr>
        <w:t>ș</w:t>
      </w:r>
      <w:r w:rsidRPr="00730893">
        <w:rPr>
          <w:rFonts w:ascii="Arial Unicode MS" w:eastAsia="Arial Unicode MS" w:hAnsi="Arial Unicode MS" w:cs="Arial Unicode MS" w:hint="eastAsia"/>
          <w:color w:val="444444"/>
        </w:rPr>
        <w:t xml:space="preserve">i al Consiliului din 16 decembrie 2008 privind clasificarea, etichetarea </w:t>
      </w:r>
      <w:r w:rsidRPr="00730893">
        <w:rPr>
          <w:rFonts w:ascii="Cambria Math" w:eastAsia="Arial Unicode MS" w:hAnsi="Cambria Math" w:cs="Cambria Math"/>
          <w:color w:val="444444"/>
        </w:rPr>
        <w:t>ș</w:t>
      </w:r>
      <w:r w:rsidRPr="00730893">
        <w:rPr>
          <w:rFonts w:ascii="Arial Unicode MS" w:eastAsia="Arial Unicode MS" w:hAnsi="Arial Unicode MS" w:cs="Arial Unicode MS" w:hint="eastAsia"/>
          <w:color w:val="444444"/>
        </w:rPr>
        <w:t>i ambalarea substan</w:t>
      </w:r>
      <w:r w:rsidRPr="00730893">
        <w:rPr>
          <w:rFonts w:ascii="Cambria Math" w:eastAsia="Arial Unicode MS" w:hAnsi="Cambria Math" w:cs="Cambria Math"/>
          <w:color w:val="444444"/>
        </w:rPr>
        <w:t>ț</w:t>
      </w:r>
      <w:r w:rsidRPr="00730893">
        <w:rPr>
          <w:rFonts w:ascii="Arial Unicode MS" w:eastAsia="Arial Unicode MS" w:hAnsi="Arial Unicode MS" w:cs="Arial Unicode MS" w:hint="eastAsia"/>
          <w:color w:val="444444"/>
        </w:rPr>
        <w:t xml:space="preserve">elor </w:t>
      </w:r>
      <w:r w:rsidRPr="00730893">
        <w:rPr>
          <w:rFonts w:ascii="Cambria Math" w:eastAsia="Arial Unicode MS" w:hAnsi="Cambria Math" w:cs="Cambria Math"/>
          <w:color w:val="444444"/>
        </w:rPr>
        <w:t>ș</w:t>
      </w:r>
      <w:r w:rsidRPr="00730893">
        <w:rPr>
          <w:rFonts w:ascii="Arial Unicode MS" w:eastAsia="Arial Unicode MS" w:hAnsi="Arial Unicode MS" w:cs="Arial Unicode MS" w:hint="eastAsia"/>
          <w:color w:val="444444"/>
        </w:rPr>
        <w:t>i a amestecurilor (JO L 353, 31.12.2008, p. 1).</w:t>
      </w:r>
    </w:p>
    <w:p w:rsidR="00730893" w:rsidRPr="00730893" w:rsidRDefault="00730893" w:rsidP="00730893">
      <w:pPr>
        <w:shd w:val="clear" w:color="auto" w:fill="FFFFFF"/>
        <w:spacing w:after="0" w:line="312" w:lineRule="atLeast"/>
        <w:jc w:val="both"/>
        <w:textAlignment w:val="baseline"/>
        <w:rPr>
          <w:rFonts w:ascii="Arial Unicode MS" w:eastAsia="Arial Unicode MS" w:hAnsi="Arial Unicode MS" w:cs="Arial Unicode MS" w:hint="eastAsia"/>
          <w:color w:val="444444"/>
        </w:rPr>
      </w:pPr>
      <w:r w:rsidRPr="00730893">
        <w:rPr>
          <w:rFonts w:ascii="Arial Unicode MS" w:eastAsia="Arial Unicode MS" w:hAnsi="Arial Unicode MS" w:cs="Arial Unicode MS" w:hint="eastAsia"/>
          <w:color w:val="444444"/>
        </w:rPr>
        <w:t>(</w:t>
      </w:r>
      <w:hyperlink r:id="rId40" w:anchor="src.E0014" w:history="1">
        <w:r w:rsidRPr="00730893">
          <w:rPr>
            <w:rFonts w:ascii="inherit" w:eastAsia="Arial Unicode MS" w:hAnsi="inherit" w:cs="Arial Unicode MS"/>
            <w:color w:val="800080"/>
          </w:rPr>
          <w:t> </w:t>
        </w:r>
        <w:r w:rsidRPr="00730893">
          <w:rPr>
            <w:rFonts w:ascii="inherit" w:eastAsia="Arial Unicode MS" w:hAnsi="inherit" w:cs="Arial Unicode MS"/>
            <w:color w:val="800080"/>
            <w:sz w:val="15"/>
            <w:vertAlign w:val="superscript"/>
          </w:rPr>
          <w:t>9</w:t>
        </w:r>
        <w:r w:rsidRPr="00730893">
          <w:rPr>
            <w:rFonts w:ascii="inherit" w:eastAsia="Arial Unicode MS" w:hAnsi="inherit" w:cs="Arial Unicode MS"/>
            <w:color w:val="800080"/>
          </w:rPr>
          <w:t> </w:t>
        </w:r>
      </w:hyperlink>
      <w:r w:rsidRPr="00730893">
        <w:rPr>
          <w:rFonts w:ascii="Arial Unicode MS" w:eastAsia="Arial Unicode MS" w:hAnsi="Arial Unicode MS" w:cs="Arial Unicode MS" w:hint="eastAsia"/>
          <w:color w:val="444444"/>
        </w:rPr>
        <w:t xml:space="preserve">) Directiva 67/548/CEE a Consiliului din 27 iunie 1967 privind apropierea actelor cu putere de lege </w:t>
      </w:r>
      <w:r w:rsidRPr="00730893">
        <w:rPr>
          <w:rFonts w:ascii="Cambria Math" w:eastAsia="Arial Unicode MS" w:hAnsi="Cambria Math" w:cs="Cambria Math"/>
          <w:color w:val="444444"/>
        </w:rPr>
        <w:t>ș</w:t>
      </w:r>
      <w:r w:rsidRPr="00730893">
        <w:rPr>
          <w:rFonts w:ascii="Arial Unicode MS" w:eastAsia="Arial Unicode MS" w:hAnsi="Arial Unicode MS" w:cs="Arial Unicode MS" w:hint="eastAsia"/>
          <w:color w:val="444444"/>
        </w:rPr>
        <w:t xml:space="preserve">i a actelor administrative referitoare la clasificarea, ambalarea </w:t>
      </w:r>
      <w:r w:rsidRPr="00730893">
        <w:rPr>
          <w:rFonts w:ascii="Cambria Math" w:eastAsia="Arial Unicode MS" w:hAnsi="Cambria Math" w:cs="Cambria Math"/>
          <w:color w:val="444444"/>
        </w:rPr>
        <w:t>ș</w:t>
      </w:r>
      <w:r w:rsidRPr="00730893">
        <w:rPr>
          <w:rFonts w:ascii="Arial Unicode MS" w:eastAsia="Arial Unicode MS" w:hAnsi="Arial Unicode MS" w:cs="Arial Unicode MS" w:hint="eastAsia"/>
          <w:color w:val="444444"/>
        </w:rPr>
        <w:t>i etichetarea substan</w:t>
      </w:r>
      <w:r w:rsidRPr="00730893">
        <w:rPr>
          <w:rFonts w:ascii="Cambria Math" w:eastAsia="Arial Unicode MS" w:hAnsi="Cambria Math" w:cs="Cambria Math"/>
          <w:color w:val="444444"/>
        </w:rPr>
        <w:t>ț</w:t>
      </w:r>
      <w:r w:rsidRPr="00730893">
        <w:rPr>
          <w:rFonts w:ascii="Arial Unicode MS" w:eastAsia="Arial Unicode MS" w:hAnsi="Arial Unicode MS" w:cs="Arial Unicode MS" w:hint="eastAsia"/>
          <w:color w:val="444444"/>
        </w:rPr>
        <w:t>elor periculoase (JO 196, 16.8.1967, p. 1).</w:t>
      </w:r>
    </w:p>
    <w:p w:rsidR="00730893" w:rsidRPr="00730893" w:rsidRDefault="00730893" w:rsidP="00730893">
      <w:pPr>
        <w:shd w:val="clear" w:color="auto" w:fill="FFFFFF"/>
        <w:spacing w:after="0" w:line="312" w:lineRule="atLeast"/>
        <w:jc w:val="both"/>
        <w:textAlignment w:val="baseline"/>
        <w:rPr>
          <w:rFonts w:ascii="Arial Unicode MS" w:eastAsia="Arial Unicode MS" w:hAnsi="Arial Unicode MS" w:cs="Arial Unicode MS" w:hint="eastAsia"/>
          <w:color w:val="444444"/>
        </w:rPr>
      </w:pPr>
      <w:r w:rsidRPr="00730893">
        <w:rPr>
          <w:rFonts w:ascii="Arial Unicode MS" w:eastAsia="Arial Unicode MS" w:hAnsi="Arial Unicode MS" w:cs="Arial Unicode MS" w:hint="eastAsia"/>
          <w:color w:val="444444"/>
        </w:rPr>
        <w:t>(</w:t>
      </w:r>
      <w:hyperlink r:id="rId41" w:anchor="src.E0017" w:history="1">
        <w:r w:rsidRPr="00730893">
          <w:rPr>
            <w:rFonts w:ascii="inherit" w:eastAsia="Arial Unicode MS" w:hAnsi="inherit" w:cs="Arial Unicode MS"/>
            <w:color w:val="800080"/>
          </w:rPr>
          <w:t> </w:t>
        </w:r>
        <w:r w:rsidRPr="00730893">
          <w:rPr>
            <w:rFonts w:ascii="inherit" w:eastAsia="Arial Unicode MS" w:hAnsi="inherit" w:cs="Arial Unicode MS"/>
            <w:color w:val="800080"/>
            <w:sz w:val="15"/>
            <w:vertAlign w:val="superscript"/>
          </w:rPr>
          <w:t>10</w:t>
        </w:r>
        <w:r w:rsidRPr="00730893">
          <w:rPr>
            <w:rFonts w:ascii="inherit" w:eastAsia="Arial Unicode MS" w:hAnsi="inherit" w:cs="Arial Unicode MS"/>
            <w:color w:val="800080"/>
          </w:rPr>
          <w:t> </w:t>
        </w:r>
      </w:hyperlink>
      <w:r w:rsidRPr="00730893">
        <w:rPr>
          <w:rFonts w:ascii="Arial Unicode MS" w:eastAsia="Arial Unicode MS" w:hAnsi="Arial Unicode MS" w:cs="Arial Unicode MS" w:hint="eastAsia"/>
          <w:color w:val="444444"/>
        </w:rPr>
        <w:t xml:space="preserve">) Directiva 1999/45/CE a Parlamentului European </w:t>
      </w:r>
      <w:r w:rsidRPr="00730893">
        <w:rPr>
          <w:rFonts w:ascii="Cambria Math" w:eastAsia="Arial Unicode MS" w:hAnsi="Cambria Math" w:cs="Cambria Math"/>
          <w:color w:val="444444"/>
        </w:rPr>
        <w:t>ș</w:t>
      </w:r>
      <w:r w:rsidRPr="00730893">
        <w:rPr>
          <w:rFonts w:ascii="Arial Unicode MS" w:eastAsia="Arial Unicode MS" w:hAnsi="Arial Unicode MS" w:cs="Arial Unicode MS" w:hint="eastAsia"/>
          <w:color w:val="444444"/>
        </w:rPr>
        <w:t xml:space="preserve">i a Consiliului din 31 mai 1999 privind apropierea actelor cu putere de lege </w:t>
      </w:r>
      <w:r w:rsidRPr="00730893">
        <w:rPr>
          <w:rFonts w:ascii="Cambria Math" w:eastAsia="Arial Unicode MS" w:hAnsi="Cambria Math" w:cs="Cambria Math"/>
          <w:color w:val="444444"/>
        </w:rPr>
        <w:t>ș</w:t>
      </w:r>
      <w:r w:rsidRPr="00730893">
        <w:rPr>
          <w:rFonts w:ascii="Arial Unicode MS" w:eastAsia="Arial Unicode MS" w:hAnsi="Arial Unicode MS" w:cs="Arial Unicode MS" w:hint="eastAsia"/>
          <w:color w:val="444444"/>
        </w:rPr>
        <w:t xml:space="preserve">i a actelor administrative ale statelor membre referitoare la clasificarea, ambalarea </w:t>
      </w:r>
      <w:r w:rsidRPr="00730893">
        <w:rPr>
          <w:rFonts w:ascii="Cambria Math" w:eastAsia="Arial Unicode MS" w:hAnsi="Cambria Math" w:cs="Cambria Math"/>
          <w:color w:val="444444"/>
        </w:rPr>
        <w:t>ș</w:t>
      </w:r>
      <w:r w:rsidRPr="00730893">
        <w:rPr>
          <w:rFonts w:ascii="Arial Unicode MS" w:eastAsia="Arial Unicode MS" w:hAnsi="Arial Unicode MS" w:cs="Arial Unicode MS" w:hint="eastAsia"/>
          <w:color w:val="444444"/>
        </w:rPr>
        <w:t>i etichetarea preparatelor periculoase (JO L 200, 30.7.1999, p. 1).</w:t>
      </w:r>
    </w:p>
    <w:p w:rsidR="00E25423" w:rsidRDefault="00E25423"/>
    <w:sectPr w:rsidR="00E25423" w:rsidSect="00E2542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Math">
    <w:panose1 w:val="02040503050406030204"/>
    <w:charset w:val="00"/>
    <w:family w:val="roman"/>
    <w:pitch w:val="variable"/>
    <w:sig w:usb0="A00002EF" w:usb1="420020E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30893"/>
    <w:rsid w:val="000920F2"/>
    <w:rsid w:val="00730893"/>
    <w:rsid w:val="00AB4BFF"/>
    <w:rsid w:val="00BB2A3B"/>
    <w:rsid w:val="00E254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4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sclaimer">
    <w:name w:val="disclaimer"/>
    <w:basedOn w:val="Normal"/>
    <w:rsid w:val="007308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row">
    <w:name w:val="arrow"/>
    <w:basedOn w:val="Normal"/>
    <w:rsid w:val="0073089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30893"/>
    <w:rPr>
      <w:color w:val="0000FF"/>
      <w:u w:val="single"/>
    </w:rPr>
  </w:style>
  <w:style w:type="character" w:styleId="FollowedHyperlink">
    <w:name w:val="FollowedHyperlink"/>
    <w:basedOn w:val="DefaultParagraphFont"/>
    <w:uiPriority w:val="99"/>
    <w:semiHidden/>
    <w:unhideWhenUsed/>
    <w:rsid w:val="00730893"/>
    <w:rPr>
      <w:color w:val="800080"/>
      <w:u w:val="single"/>
    </w:rPr>
  </w:style>
  <w:style w:type="paragraph" w:customStyle="1" w:styleId="title-doc-first">
    <w:name w:val="title-doc-first"/>
    <w:basedOn w:val="Normal"/>
    <w:rsid w:val="007308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
    <w:name w:val="norm"/>
    <w:basedOn w:val="DefaultParagraphFont"/>
    <w:rsid w:val="00730893"/>
  </w:style>
  <w:style w:type="character" w:customStyle="1" w:styleId="italics">
    <w:name w:val="italics"/>
    <w:basedOn w:val="DefaultParagraphFont"/>
    <w:rsid w:val="00730893"/>
  </w:style>
  <w:style w:type="paragraph" w:customStyle="1" w:styleId="title-doc-last">
    <w:name w:val="title-doc-last"/>
    <w:basedOn w:val="Normal"/>
    <w:rsid w:val="007308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doc-oj-reference">
    <w:name w:val="title-doc-oj-reference"/>
    <w:basedOn w:val="Normal"/>
    <w:rsid w:val="0073089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308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d-modifiers">
    <w:name w:val="hd-modifiers"/>
    <w:basedOn w:val="Normal"/>
    <w:rsid w:val="007308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fam-member">
    <w:name w:val="title-fam-member"/>
    <w:basedOn w:val="Normal"/>
    <w:rsid w:val="007308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1">
    <w:name w:val="norm1"/>
    <w:basedOn w:val="Normal"/>
    <w:rsid w:val="007308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30893"/>
  </w:style>
  <w:style w:type="character" w:customStyle="1" w:styleId="superscript">
    <w:name w:val="superscript"/>
    <w:basedOn w:val="DefaultParagraphFont"/>
    <w:rsid w:val="00730893"/>
  </w:style>
  <w:style w:type="paragraph" w:customStyle="1" w:styleId="title-article-norm">
    <w:name w:val="title-article-norm"/>
    <w:basedOn w:val="Normal"/>
    <w:rsid w:val="007308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annex-1">
    <w:name w:val="title-annex-1"/>
    <w:basedOn w:val="Normal"/>
    <w:rsid w:val="007308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annex-2">
    <w:name w:val="title-annex-2"/>
    <w:basedOn w:val="Normal"/>
    <w:rsid w:val="007308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gr-seq-level-1">
    <w:name w:val="title-gr-seq-level-1"/>
    <w:basedOn w:val="Normal"/>
    <w:rsid w:val="007308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face">
    <w:name w:val="boldface"/>
    <w:basedOn w:val="DefaultParagraphFont"/>
    <w:rsid w:val="00730893"/>
  </w:style>
  <w:style w:type="paragraph" w:customStyle="1" w:styleId="title-gr-seq-level-2">
    <w:name w:val="title-gr-seq-level-2"/>
    <w:basedOn w:val="Normal"/>
    <w:rsid w:val="007308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gr-seq-level-3">
    <w:name w:val="title-gr-seq-level-3"/>
    <w:basedOn w:val="Normal"/>
    <w:rsid w:val="007308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gr-seq-level-4">
    <w:name w:val="title-gr-seq-level-4"/>
    <w:basedOn w:val="Normal"/>
    <w:rsid w:val="007308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
    <w:name w:val="list"/>
    <w:basedOn w:val="Normal"/>
    <w:rsid w:val="007308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bscript">
    <w:name w:val="subscript"/>
    <w:basedOn w:val="DefaultParagraphFont"/>
    <w:rsid w:val="00730893"/>
  </w:style>
  <w:style w:type="paragraph" w:customStyle="1" w:styleId="container-center">
    <w:name w:val="container-center"/>
    <w:basedOn w:val="Normal"/>
    <w:rsid w:val="007308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table">
    <w:name w:val="title-table"/>
    <w:basedOn w:val="Normal"/>
    <w:rsid w:val="007308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bl-norm">
    <w:name w:val="tbl-norm"/>
    <w:basedOn w:val="Normal"/>
    <w:rsid w:val="007308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d-column">
    <w:name w:val="hd-column"/>
    <w:basedOn w:val="Normal"/>
    <w:rsid w:val="007308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0">
    <w:name w:val="normal"/>
    <w:basedOn w:val="Normal"/>
    <w:rsid w:val="007308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dref">
    <w:name w:val="modref"/>
    <w:basedOn w:val="Normal"/>
    <w:rsid w:val="007308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note">
    <w:name w:val="footnote"/>
    <w:basedOn w:val="Normal"/>
    <w:rsid w:val="0073089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76786259">
      <w:bodyDiv w:val="1"/>
      <w:marLeft w:val="0"/>
      <w:marRight w:val="0"/>
      <w:marTop w:val="0"/>
      <w:marBottom w:val="0"/>
      <w:divBdr>
        <w:top w:val="none" w:sz="0" w:space="0" w:color="auto"/>
        <w:left w:val="none" w:sz="0" w:space="0" w:color="auto"/>
        <w:bottom w:val="none" w:sz="0" w:space="0" w:color="auto"/>
        <w:right w:val="none" w:sz="0" w:space="0" w:color="auto"/>
      </w:divBdr>
      <w:divsChild>
        <w:div w:id="2060589222">
          <w:marLeft w:val="0"/>
          <w:marRight w:val="0"/>
          <w:marTop w:val="0"/>
          <w:marBottom w:val="0"/>
          <w:divBdr>
            <w:top w:val="none" w:sz="0" w:space="0" w:color="auto"/>
            <w:left w:val="none" w:sz="0" w:space="0" w:color="auto"/>
            <w:bottom w:val="none" w:sz="0" w:space="0" w:color="auto"/>
            <w:right w:val="none" w:sz="0" w:space="0" w:color="auto"/>
          </w:divBdr>
        </w:div>
        <w:div w:id="699746803">
          <w:marLeft w:val="600"/>
          <w:marRight w:val="0"/>
          <w:marTop w:val="0"/>
          <w:marBottom w:val="0"/>
          <w:divBdr>
            <w:top w:val="none" w:sz="0" w:space="0" w:color="auto"/>
            <w:left w:val="none" w:sz="0" w:space="0" w:color="auto"/>
            <w:bottom w:val="none" w:sz="0" w:space="0" w:color="auto"/>
            <w:right w:val="none" w:sz="0" w:space="0" w:color="auto"/>
          </w:divBdr>
        </w:div>
        <w:div w:id="446890880">
          <w:marLeft w:val="600"/>
          <w:marRight w:val="0"/>
          <w:marTop w:val="0"/>
          <w:marBottom w:val="0"/>
          <w:divBdr>
            <w:top w:val="none" w:sz="0" w:space="0" w:color="auto"/>
            <w:left w:val="none" w:sz="0" w:space="0" w:color="auto"/>
            <w:bottom w:val="none" w:sz="0" w:space="0" w:color="auto"/>
            <w:right w:val="none" w:sz="0" w:space="0" w:color="auto"/>
          </w:divBdr>
        </w:div>
        <w:div w:id="1244608445">
          <w:marLeft w:val="600"/>
          <w:marRight w:val="0"/>
          <w:marTop w:val="0"/>
          <w:marBottom w:val="0"/>
          <w:divBdr>
            <w:top w:val="none" w:sz="0" w:space="0" w:color="auto"/>
            <w:left w:val="none" w:sz="0" w:space="0" w:color="auto"/>
            <w:bottom w:val="none" w:sz="0" w:space="0" w:color="auto"/>
            <w:right w:val="none" w:sz="0" w:space="0" w:color="auto"/>
          </w:divBdr>
        </w:div>
        <w:div w:id="1447770416">
          <w:marLeft w:val="600"/>
          <w:marRight w:val="0"/>
          <w:marTop w:val="0"/>
          <w:marBottom w:val="0"/>
          <w:divBdr>
            <w:top w:val="none" w:sz="0" w:space="0" w:color="auto"/>
            <w:left w:val="none" w:sz="0" w:space="0" w:color="auto"/>
            <w:bottom w:val="none" w:sz="0" w:space="0" w:color="auto"/>
            <w:right w:val="none" w:sz="0" w:space="0" w:color="auto"/>
          </w:divBdr>
        </w:div>
        <w:div w:id="2082946570">
          <w:marLeft w:val="480"/>
          <w:marRight w:val="0"/>
          <w:marTop w:val="0"/>
          <w:marBottom w:val="0"/>
          <w:divBdr>
            <w:top w:val="none" w:sz="0" w:space="0" w:color="auto"/>
            <w:left w:val="none" w:sz="0" w:space="0" w:color="auto"/>
            <w:bottom w:val="none" w:sz="0" w:space="0" w:color="auto"/>
            <w:right w:val="none" w:sz="0" w:space="0" w:color="auto"/>
          </w:divBdr>
        </w:div>
        <w:div w:id="545869283">
          <w:marLeft w:val="480"/>
          <w:marRight w:val="0"/>
          <w:marTop w:val="0"/>
          <w:marBottom w:val="0"/>
          <w:divBdr>
            <w:top w:val="none" w:sz="0" w:space="0" w:color="auto"/>
            <w:left w:val="none" w:sz="0" w:space="0" w:color="auto"/>
            <w:bottom w:val="none" w:sz="0" w:space="0" w:color="auto"/>
            <w:right w:val="none" w:sz="0" w:space="0" w:color="auto"/>
          </w:divBdr>
        </w:div>
        <w:div w:id="220025646">
          <w:marLeft w:val="480"/>
          <w:marRight w:val="0"/>
          <w:marTop w:val="0"/>
          <w:marBottom w:val="0"/>
          <w:divBdr>
            <w:top w:val="none" w:sz="0" w:space="0" w:color="auto"/>
            <w:left w:val="none" w:sz="0" w:space="0" w:color="auto"/>
            <w:bottom w:val="none" w:sz="0" w:space="0" w:color="auto"/>
            <w:right w:val="none" w:sz="0" w:space="0" w:color="auto"/>
          </w:divBdr>
        </w:div>
        <w:div w:id="526019954">
          <w:marLeft w:val="480"/>
          <w:marRight w:val="0"/>
          <w:marTop w:val="0"/>
          <w:marBottom w:val="0"/>
          <w:divBdr>
            <w:top w:val="none" w:sz="0" w:space="0" w:color="auto"/>
            <w:left w:val="none" w:sz="0" w:space="0" w:color="auto"/>
            <w:bottom w:val="none" w:sz="0" w:space="0" w:color="auto"/>
            <w:right w:val="none" w:sz="0" w:space="0" w:color="auto"/>
          </w:divBdr>
        </w:div>
        <w:div w:id="1544369585">
          <w:marLeft w:val="480"/>
          <w:marRight w:val="0"/>
          <w:marTop w:val="0"/>
          <w:marBottom w:val="0"/>
          <w:divBdr>
            <w:top w:val="none" w:sz="0" w:space="0" w:color="auto"/>
            <w:left w:val="none" w:sz="0" w:space="0" w:color="auto"/>
            <w:bottom w:val="none" w:sz="0" w:space="0" w:color="auto"/>
            <w:right w:val="none" w:sz="0" w:space="0" w:color="auto"/>
          </w:divBdr>
        </w:div>
        <w:div w:id="1573856192">
          <w:marLeft w:val="480"/>
          <w:marRight w:val="0"/>
          <w:marTop w:val="0"/>
          <w:marBottom w:val="0"/>
          <w:divBdr>
            <w:top w:val="none" w:sz="0" w:space="0" w:color="auto"/>
            <w:left w:val="none" w:sz="0" w:space="0" w:color="auto"/>
            <w:bottom w:val="none" w:sz="0" w:space="0" w:color="auto"/>
            <w:right w:val="none" w:sz="0" w:space="0" w:color="auto"/>
          </w:divBdr>
        </w:div>
        <w:div w:id="198855371">
          <w:marLeft w:val="480"/>
          <w:marRight w:val="0"/>
          <w:marTop w:val="0"/>
          <w:marBottom w:val="0"/>
          <w:divBdr>
            <w:top w:val="none" w:sz="0" w:space="0" w:color="auto"/>
            <w:left w:val="none" w:sz="0" w:space="0" w:color="auto"/>
            <w:bottom w:val="none" w:sz="0" w:space="0" w:color="auto"/>
            <w:right w:val="none" w:sz="0" w:space="0" w:color="auto"/>
          </w:divBdr>
        </w:div>
        <w:div w:id="1956327362">
          <w:marLeft w:val="480"/>
          <w:marRight w:val="0"/>
          <w:marTop w:val="0"/>
          <w:marBottom w:val="0"/>
          <w:divBdr>
            <w:top w:val="none" w:sz="0" w:space="0" w:color="auto"/>
            <w:left w:val="none" w:sz="0" w:space="0" w:color="auto"/>
            <w:bottom w:val="none" w:sz="0" w:space="0" w:color="auto"/>
            <w:right w:val="none" w:sz="0" w:space="0" w:color="auto"/>
          </w:divBdr>
        </w:div>
        <w:div w:id="1312053794">
          <w:marLeft w:val="480"/>
          <w:marRight w:val="0"/>
          <w:marTop w:val="0"/>
          <w:marBottom w:val="0"/>
          <w:divBdr>
            <w:top w:val="none" w:sz="0" w:space="0" w:color="auto"/>
            <w:left w:val="none" w:sz="0" w:space="0" w:color="auto"/>
            <w:bottom w:val="none" w:sz="0" w:space="0" w:color="auto"/>
            <w:right w:val="none" w:sz="0" w:space="0" w:color="auto"/>
          </w:divBdr>
        </w:div>
        <w:div w:id="1730110119">
          <w:marLeft w:val="600"/>
          <w:marRight w:val="0"/>
          <w:marTop w:val="0"/>
          <w:marBottom w:val="0"/>
          <w:divBdr>
            <w:top w:val="none" w:sz="0" w:space="0" w:color="auto"/>
            <w:left w:val="none" w:sz="0" w:space="0" w:color="auto"/>
            <w:bottom w:val="none" w:sz="0" w:space="0" w:color="auto"/>
            <w:right w:val="none" w:sz="0" w:space="0" w:color="auto"/>
          </w:divBdr>
        </w:div>
        <w:div w:id="960116673">
          <w:marLeft w:val="600"/>
          <w:marRight w:val="0"/>
          <w:marTop w:val="0"/>
          <w:marBottom w:val="0"/>
          <w:divBdr>
            <w:top w:val="none" w:sz="0" w:space="0" w:color="auto"/>
            <w:left w:val="none" w:sz="0" w:space="0" w:color="auto"/>
            <w:bottom w:val="none" w:sz="0" w:space="0" w:color="auto"/>
            <w:right w:val="none" w:sz="0" w:space="0" w:color="auto"/>
          </w:divBdr>
        </w:div>
        <w:div w:id="255022174">
          <w:marLeft w:val="600"/>
          <w:marRight w:val="0"/>
          <w:marTop w:val="0"/>
          <w:marBottom w:val="0"/>
          <w:divBdr>
            <w:top w:val="none" w:sz="0" w:space="0" w:color="auto"/>
            <w:left w:val="none" w:sz="0" w:space="0" w:color="auto"/>
            <w:bottom w:val="none" w:sz="0" w:space="0" w:color="auto"/>
            <w:right w:val="none" w:sz="0" w:space="0" w:color="auto"/>
          </w:divBdr>
        </w:div>
        <w:div w:id="1018848489">
          <w:marLeft w:val="600"/>
          <w:marRight w:val="0"/>
          <w:marTop w:val="0"/>
          <w:marBottom w:val="0"/>
          <w:divBdr>
            <w:top w:val="none" w:sz="0" w:space="0" w:color="auto"/>
            <w:left w:val="none" w:sz="0" w:space="0" w:color="auto"/>
            <w:bottom w:val="none" w:sz="0" w:space="0" w:color="auto"/>
            <w:right w:val="none" w:sz="0" w:space="0" w:color="auto"/>
          </w:divBdr>
        </w:div>
        <w:div w:id="1992052262">
          <w:marLeft w:val="600"/>
          <w:marRight w:val="0"/>
          <w:marTop w:val="0"/>
          <w:marBottom w:val="0"/>
          <w:divBdr>
            <w:top w:val="none" w:sz="0" w:space="0" w:color="auto"/>
            <w:left w:val="none" w:sz="0" w:space="0" w:color="auto"/>
            <w:bottom w:val="none" w:sz="0" w:space="0" w:color="auto"/>
            <w:right w:val="none" w:sz="0" w:space="0" w:color="auto"/>
          </w:divBdr>
        </w:div>
        <w:div w:id="570653568">
          <w:marLeft w:val="600"/>
          <w:marRight w:val="0"/>
          <w:marTop w:val="0"/>
          <w:marBottom w:val="0"/>
          <w:divBdr>
            <w:top w:val="none" w:sz="0" w:space="0" w:color="auto"/>
            <w:left w:val="none" w:sz="0" w:space="0" w:color="auto"/>
            <w:bottom w:val="none" w:sz="0" w:space="0" w:color="auto"/>
            <w:right w:val="none" w:sz="0" w:space="0" w:color="auto"/>
          </w:divBdr>
        </w:div>
        <w:div w:id="233392143">
          <w:marLeft w:val="600"/>
          <w:marRight w:val="0"/>
          <w:marTop w:val="0"/>
          <w:marBottom w:val="0"/>
          <w:divBdr>
            <w:top w:val="none" w:sz="0" w:space="0" w:color="auto"/>
            <w:left w:val="none" w:sz="0" w:space="0" w:color="auto"/>
            <w:bottom w:val="none" w:sz="0" w:space="0" w:color="auto"/>
            <w:right w:val="none" w:sz="0" w:space="0" w:color="auto"/>
          </w:divBdr>
        </w:div>
        <w:div w:id="170336519">
          <w:marLeft w:val="480"/>
          <w:marRight w:val="0"/>
          <w:marTop w:val="0"/>
          <w:marBottom w:val="0"/>
          <w:divBdr>
            <w:top w:val="none" w:sz="0" w:space="0" w:color="auto"/>
            <w:left w:val="none" w:sz="0" w:space="0" w:color="auto"/>
            <w:bottom w:val="none" w:sz="0" w:space="0" w:color="auto"/>
            <w:right w:val="none" w:sz="0" w:space="0" w:color="auto"/>
          </w:divBdr>
        </w:div>
        <w:div w:id="441338988">
          <w:marLeft w:val="480"/>
          <w:marRight w:val="0"/>
          <w:marTop w:val="0"/>
          <w:marBottom w:val="0"/>
          <w:divBdr>
            <w:top w:val="none" w:sz="0" w:space="0" w:color="auto"/>
            <w:left w:val="none" w:sz="0" w:space="0" w:color="auto"/>
            <w:bottom w:val="none" w:sz="0" w:space="0" w:color="auto"/>
            <w:right w:val="none" w:sz="0" w:space="0" w:color="auto"/>
          </w:divBdr>
        </w:div>
        <w:div w:id="1608583032">
          <w:marLeft w:val="480"/>
          <w:marRight w:val="0"/>
          <w:marTop w:val="0"/>
          <w:marBottom w:val="0"/>
          <w:divBdr>
            <w:top w:val="none" w:sz="0" w:space="0" w:color="auto"/>
            <w:left w:val="none" w:sz="0" w:space="0" w:color="auto"/>
            <w:bottom w:val="none" w:sz="0" w:space="0" w:color="auto"/>
            <w:right w:val="none" w:sz="0" w:space="0" w:color="auto"/>
          </w:divBdr>
        </w:div>
        <w:div w:id="168721198">
          <w:marLeft w:val="480"/>
          <w:marRight w:val="0"/>
          <w:marTop w:val="0"/>
          <w:marBottom w:val="0"/>
          <w:divBdr>
            <w:top w:val="none" w:sz="0" w:space="0" w:color="auto"/>
            <w:left w:val="none" w:sz="0" w:space="0" w:color="auto"/>
            <w:bottom w:val="none" w:sz="0" w:space="0" w:color="auto"/>
            <w:right w:val="none" w:sz="0" w:space="0" w:color="auto"/>
          </w:divBdr>
        </w:div>
        <w:div w:id="1014260092">
          <w:marLeft w:val="480"/>
          <w:marRight w:val="0"/>
          <w:marTop w:val="0"/>
          <w:marBottom w:val="0"/>
          <w:divBdr>
            <w:top w:val="none" w:sz="0" w:space="0" w:color="auto"/>
            <w:left w:val="none" w:sz="0" w:space="0" w:color="auto"/>
            <w:bottom w:val="none" w:sz="0" w:space="0" w:color="auto"/>
            <w:right w:val="none" w:sz="0" w:space="0" w:color="auto"/>
          </w:divBdr>
        </w:div>
        <w:div w:id="1689597476">
          <w:marLeft w:val="480"/>
          <w:marRight w:val="0"/>
          <w:marTop w:val="0"/>
          <w:marBottom w:val="0"/>
          <w:divBdr>
            <w:top w:val="none" w:sz="0" w:space="0" w:color="auto"/>
            <w:left w:val="none" w:sz="0" w:space="0" w:color="auto"/>
            <w:bottom w:val="none" w:sz="0" w:space="0" w:color="auto"/>
            <w:right w:val="none" w:sz="0" w:space="0" w:color="auto"/>
          </w:divBdr>
        </w:div>
        <w:div w:id="445005462">
          <w:marLeft w:val="480"/>
          <w:marRight w:val="0"/>
          <w:marTop w:val="0"/>
          <w:marBottom w:val="0"/>
          <w:divBdr>
            <w:top w:val="none" w:sz="0" w:space="0" w:color="auto"/>
            <w:left w:val="none" w:sz="0" w:space="0" w:color="auto"/>
            <w:bottom w:val="none" w:sz="0" w:space="0" w:color="auto"/>
            <w:right w:val="none" w:sz="0" w:space="0" w:color="auto"/>
          </w:divBdr>
        </w:div>
        <w:div w:id="322662129">
          <w:marLeft w:val="480"/>
          <w:marRight w:val="0"/>
          <w:marTop w:val="0"/>
          <w:marBottom w:val="0"/>
          <w:divBdr>
            <w:top w:val="none" w:sz="0" w:space="0" w:color="auto"/>
            <w:left w:val="none" w:sz="0" w:space="0" w:color="auto"/>
            <w:bottom w:val="none" w:sz="0" w:space="0" w:color="auto"/>
            <w:right w:val="none" w:sz="0" w:space="0" w:color="auto"/>
          </w:divBdr>
        </w:div>
        <w:div w:id="1226181101">
          <w:marLeft w:val="480"/>
          <w:marRight w:val="0"/>
          <w:marTop w:val="0"/>
          <w:marBottom w:val="0"/>
          <w:divBdr>
            <w:top w:val="none" w:sz="0" w:space="0" w:color="auto"/>
            <w:left w:val="none" w:sz="0" w:space="0" w:color="auto"/>
            <w:bottom w:val="none" w:sz="0" w:space="0" w:color="auto"/>
            <w:right w:val="none" w:sz="0" w:space="0" w:color="auto"/>
          </w:divBdr>
        </w:div>
        <w:div w:id="1612737110">
          <w:marLeft w:val="600"/>
          <w:marRight w:val="0"/>
          <w:marTop w:val="0"/>
          <w:marBottom w:val="0"/>
          <w:divBdr>
            <w:top w:val="none" w:sz="0" w:space="0" w:color="auto"/>
            <w:left w:val="none" w:sz="0" w:space="0" w:color="auto"/>
            <w:bottom w:val="none" w:sz="0" w:space="0" w:color="auto"/>
            <w:right w:val="none" w:sz="0" w:space="0" w:color="auto"/>
          </w:divBdr>
        </w:div>
        <w:div w:id="267860461">
          <w:marLeft w:val="600"/>
          <w:marRight w:val="0"/>
          <w:marTop w:val="0"/>
          <w:marBottom w:val="0"/>
          <w:divBdr>
            <w:top w:val="none" w:sz="0" w:space="0" w:color="auto"/>
            <w:left w:val="none" w:sz="0" w:space="0" w:color="auto"/>
            <w:bottom w:val="none" w:sz="0" w:space="0" w:color="auto"/>
            <w:right w:val="none" w:sz="0" w:space="0" w:color="auto"/>
          </w:divBdr>
        </w:div>
        <w:div w:id="1082604088">
          <w:marLeft w:val="600"/>
          <w:marRight w:val="0"/>
          <w:marTop w:val="0"/>
          <w:marBottom w:val="0"/>
          <w:divBdr>
            <w:top w:val="none" w:sz="0" w:space="0" w:color="auto"/>
            <w:left w:val="none" w:sz="0" w:space="0" w:color="auto"/>
            <w:bottom w:val="none" w:sz="0" w:space="0" w:color="auto"/>
            <w:right w:val="none" w:sz="0" w:space="0" w:color="auto"/>
          </w:divBdr>
        </w:div>
        <w:div w:id="154802631">
          <w:marLeft w:val="600"/>
          <w:marRight w:val="0"/>
          <w:marTop w:val="0"/>
          <w:marBottom w:val="0"/>
          <w:divBdr>
            <w:top w:val="none" w:sz="0" w:space="0" w:color="auto"/>
            <w:left w:val="none" w:sz="0" w:space="0" w:color="auto"/>
            <w:bottom w:val="none" w:sz="0" w:space="0" w:color="auto"/>
            <w:right w:val="none" w:sz="0" w:space="0" w:color="auto"/>
          </w:divBdr>
        </w:div>
        <w:div w:id="138810679">
          <w:marLeft w:val="600"/>
          <w:marRight w:val="0"/>
          <w:marTop w:val="0"/>
          <w:marBottom w:val="0"/>
          <w:divBdr>
            <w:top w:val="none" w:sz="0" w:space="0" w:color="auto"/>
            <w:left w:val="none" w:sz="0" w:space="0" w:color="auto"/>
            <w:bottom w:val="none" w:sz="0" w:space="0" w:color="auto"/>
            <w:right w:val="none" w:sz="0" w:space="0" w:color="auto"/>
          </w:divBdr>
        </w:div>
        <w:div w:id="1560897257">
          <w:marLeft w:val="600"/>
          <w:marRight w:val="0"/>
          <w:marTop w:val="0"/>
          <w:marBottom w:val="0"/>
          <w:divBdr>
            <w:top w:val="none" w:sz="0" w:space="0" w:color="auto"/>
            <w:left w:val="none" w:sz="0" w:space="0" w:color="auto"/>
            <w:bottom w:val="none" w:sz="0" w:space="0" w:color="auto"/>
            <w:right w:val="none" w:sz="0" w:space="0" w:color="auto"/>
          </w:divBdr>
        </w:div>
        <w:div w:id="446201760">
          <w:marLeft w:val="600"/>
          <w:marRight w:val="0"/>
          <w:marTop w:val="0"/>
          <w:marBottom w:val="0"/>
          <w:divBdr>
            <w:top w:val="none" w:sz="0" w:space="0" w:color="auto"/>
            <w:left w:val="none" w:sz="0" w:space="0" w:color="auto"/>
            <w:bottom w:val="none" w:sz="0" w:space="0" w:color="auto"/>
            <w:right w:val="none" w:sz="0" w:space="0" w:color="auto"/>
          </w:divBdr>
        </w:div>
        <w:div w:id="1379740292">
          <w:marLeft w:val="600"/>
          <w:marRight w:val="0"/>
          <w:marTop w:val="0"/>
          <w:marBottom w:val="0"/>
          <w:divBdr>
            <w:top w:val="none" w:sz="0" w:space="0" w:color="auto"/>
            <w:left w:val="none" w:sz="0" w:space="0" w:color="auto"/>
            <w:bottom w:val="none" w:sz="0" w:space="0" w:color="auto"/>
            <w:right w:val="none" w:sz="0" w:space="0" w:color="auto"/>
          </w:divBdr>
        </w:div>
        <w:div w:id="716509379">
          <w:marLeft w:val="600"/>
          <w:marRight w:val="0"/>
          <w:marTop w:val="0"/>
          <w:marBottom w:val="0"/>
          <w:divBdr>
            <w:top w:val="none" w:sz="0" w:space="0" w:color="auto"/>
            <w:left w:val="none" w:sz="0" w:space="0" w:color="auto"/>
            <w:bottom w:val="none" w:sz="0" w:space="0" w:color="auto"/>
            <w:right w:val="none" w:sz="0" w:space="0" w:color="auto"/>
          </w:divBdr>
        </w:div>
        <w:div w:id="207568766">
          <w:marLeft w:val="600"/>
          <w:marRight w:val="0"/>
          <w:marTop w:val="0"/>
          <w:marBottom w:val="0"/>
          <w:divBdr>
            <w:top w:val="none" w:sz="0" w:space="0" w:color="auto"/>
            <w:left w:val="none" w:sz="0" w:space="0" w:color="auto"/>
            <w:bottom w:val="none" w:sz="0" w:space="0" w:color="auto"/>
            <w:right w:val="none" w:sz="0" w:space="0" w:color="auto"/>
          </w:divBdr>
        </w:div>
        <w:div w:id="1394548901">
          <w:marLeft w:val="600"/>
          <w:marRight w:val="0"/>
          <w:marTop w:val="0"/>
          <w:marBottom w:val="0"/>
          <w:divBdr>
            <w:top w:val="none" w:sz="0" w:space="0" w:color="auto"/>
            <w:left w:val="none" w:sz="0" w:space="0" w:color="auto"/>
            <w:bottom w:val="none" w:sz="0" w:space="0" w:color="auto"/>
            <w:right w:val="none" w:sz="0" w:space="0" w:color="auto"/>
          </w:divBdr>
        </w:div>
        <w:div w:id="2024044331">
          <w:marLeft w:val="600"/>
          <w:marRight w:val="0"/>
          <w:marTop w:val="0"/>
          <w:marBottom w:val="0"/>
          <w:divBdr>
            <w:top w:val="none" w:sz="0" w:space="0" w:color="auto"/>
            <w:left w:val="none" w:sz="0" w:space="0" w:color="auto"/>
            <w:bottom w:val="none" w:sz="0" w:space="0" w:color="auto"/>
            <w:right w:val="none" w:sz="0" w:space="0" w:color="auto"/>
          </w:divBdr>
        </w:div>
        <w:div w:id="1346860420">
          <w:marLeft w:val="600"/>
          <w:marRight w:val="0"/>
          <w:marTop w:val="0"/>
          <w:marBottom w:val="0"/>
          <w:divBdr>
            <w:top w:val="none" w:sz="0" w:space="0" w:color="auto"/>
            <w:left w:val="none" w:sz="0" w:space="0" w:color="auto"/>
            <w:bottom w:val="none" w:sz="0" w:space="0" w:color="auto"/>
            <w:right w:val="none" w:sz="0" w:space="0" w:color="auto"/>
          </w:divBdr>
        </w:div>
        <w:div w:id="1681349880">
          <w:marLeft w:val="600"/>
          <w:marRight w:val="0"/>
          <w:marTop w:val="0"/>
          <w:marBottom w:val="0"/>
          <w:divBdr>
            <w:top w:val="none" w:sz="0" w:space="0" w:color="auto"/>
            <w:left w:val="none" w:sz="0" w:space="0" w:color="auto"/>
            <w:bottom w:val="none" w:sz="0" w:space="0" w:color="auto"/>
            <w:right w:val="none" w:sz="0" w:space="0" w:color="auto"/>
          </w:divBdr>
        </w:div>
        <w:div w:id="745957577">
          <w:marLeft w:val="600"/>
          <w:marRight w:val="0"/>
          <w:marTop w:val="0"/>
          <w:marBottom w:val="0"/>
          <w:divBdr>
            <w:top w:val="none" w:sz="0" w:space="0" w:color="auto"/>
            <w:left w:val="none" w:sz="0" w:space="0" w:color="auto"/>
            <w:bottom w:val="none" w:sz="0" w:space="0" w:color="auto"/>
            <w:right w:val="none" w:sz="0" w:space="0" w:color="auto"/>
          </w:divBdr>
        </w:div>
        <w:div w:id="445003265">
          <w:marLeft w:val="600"/>
          <w:marRight w:val="0"/>
          <w:marTop w:val="0"/>
          <w:marBottom w:val="0"/>
          <w:divBdr>
            <w:top w:val="none" w:sz="0" w:space="0" w:color="auto"/>
            <w:left w:val="none" w:sz="0" w:space="0" w:color="auto"/>
            <w:bottom w:val="none" w:sz="0" w:space="0" w:color="auto"/>
            <w:right w:val="none" w:sz="0" w:space="0" w:color="auto"/>
          </w:divBdr>
        </w:div>
        <w:div w:id="1501040806">
          <w:marLeft w:val="600"/>
          <w:marRight w:val="0"/>
          <w:marTop w:val="0"/>
          <w:marBottom w:val="0"/>
          <w:divBdr>
            <w:top w:val="none" w:sz="0" w:space="0" w:color="auto"/>
            <w:left w:val="none" w:sz="0" w:space="0" w:color="auto"/>
            <w:bottom w:val="none" w:sz="0" w:space="0" w:color="auto"/>
            <w:right w:val="none" w:sz="0" w:space="0" w:color="auto"/>
          </w:divBdr>
        </w:div>
        <w:div w:id="966856573">
          <w:marLeft w:val="240"/>
          <w:marRight w:val="0"/>
          <w:marTop w:val="0"/>
          <w:marBottom w:val="0"/>
          <w:divBdr>
            <w:top w:val="none" w:sz="0" w:space="0" w:color="auto"/>
            <w:left w:val="none" w:sz="0" w:space="0" w:color="auto"/>
            <w:bottom w:val="none" w:sz="0" w:space="0" w:color="auto"/>
            <w:right w:val="none" w:sz="0" w:space="0" w:color="auto"/>
          </w:divBdr>
        </w:div>
        <w:div w:id="693306189">
          <w:marLeft w:val="240"/>
          <w:marRight w:val="0"/>
          <w:marTop w:val="0"/>
          <w:marBottom w:val="0"/>
          <w:divBdr>
            <w:top w:val="none" w:sz="0" w:space="0" w:color="auto"/>
            <w:left w:val="none" w:sz="0" w:space="0" w:color="auto"/>
            <w:bottom w:val="none" w:sz="0" w:space="0" w:color="auto"/>
            <w:right w:val="none" w:sz="0" w:space="0" w:color="auto"/>
          </w:divBdr>
        </w:div>
        <w:div w:id="776681495">
          <w:marLeft w:val="240"/>
          <w:marRight w:val="0"/>
          <w:marTop w:val="0"/>
          <w:marBottom w:val="0"/>
          <w:divBdr>
            <w:top w:val="none" w:sz="0" w:space="0" w:color="auto"/>
            <w:left w:val="none" w:sz="0" w:space="0" w:color="auto"/>
            <w:bottom w:val="none" w:sz="0" w:space="0" w:color="auto"/>
            <w:right w:val="none" w:sz="0" w:space="0" w:color="auto"/>
          </w:divBdr>
        </w:div>
        <w:div w:id="1367368601">
          <w:marLeft w:val="600"/>
          <w:marRight w:val="0"/>
          <w:marTop w:val="0"/>
          <w:marBottom w:val="0"/>
          <w:divBdr>
            <w:top w:val="none" w:sz="0" w:space="0" w:color="auto"/>
            <w:left w:val="none" w:sz="0" w:space="0" w:color="auto"/>
            <w:bottom w:val="none" w:sz="0" w:space="0" w:color="auto"/>
            <w:right w:val="none" w:sz="0" w:space="0" w:color="auto"/>
          </w:divBdr>
        </w:div>
        <w:div w:id="320930980">
          <w:marLeft w:val="600"/>
          <w:marRight w:val="0"/>
          <w:marTop w:val="0"/>
          <w:marBottom w:val="0"/>
          <w:divBdr>
            <w:top w:val="none" w:sz="0" w:space="0" w:color="auto"/>
            <w:left w:val="none" w:sz="0" w:space="0" w:color="auto"/>
            <w:bottom w:val="none" w:sz="0" w:space="0" w:color="auto"/>
            <w:right w:val="none" w:sz="0" w:space="0" w:color="auto"/>
          </w:divBdr>
        </w:div>
        <w:div w:id="209850154">
          <w:marLeft w:val="600"/>
          <w:marRight w:val="0"/>
          <w:marTop w:val="0"/>
          <w:marBottom w:val="0"/>
          <w:divBdr>
            <w:top w:val="none" w:sz="0" w:space="0" w:color="auto"/>
            <w:left w:val="none" w:sz="0" w:space="0" w:color="auto"/>
            <w:bottom w:val="none" w:sz="0" w:space="0" w:color="auto"/>
            <w:right w:val="none" w:sz="0" w:space="0" w:color="auto"/>
          </w:divBdr>
        </w:div>
        <w:div w:id="41757027">
          <w:marLeft w:val="600"/>
          <w:marRight w:val="0"/>
          <w:marTop w:val="0"/>
          <w:marBottom w:val="0"/>
          <w:divBdr>
            <w:top w:val="none" w:sz="0" w:space="0" w:color="auto"/>
            <w:left w:val="none" w:sz="0" w:space="0" w:color="auto"/>
            <w:bottom w:val="none" w:sz="0" w:space="0" w:color="auto"/>
            <w:right w:val="none" w:sz="0" w:space="0" w:color="auto"/>
          </w:divBdr>
          <w:divsChild>
            <w:div w:id="1095906540">
              <w:marLeft w:val="600"/>
              <w:marRight w:val="0"/>
              <w:marTop w:val="0"/>
              <w:marBottom w:val="0"/>
              <w:divBdr>
                <w:top w:val="none" w:sz="0" w:space="0" w:color="auto"/>
                <w:left w:val="none" w:sz="0" w:space="0" w:color="auto"/>
                <w:bottom w:val="none" w:sz="0" w:space="0" w:color="auto"/>
                <w:right w:val="none" w:sz="0" w:space="0" w:color="auto"/>
              </w:divBdr>
            </w:div>
            <w:div w:id="1654337045">
              <w:marLeft w:val="720"/>
              <w:marRight w:val="0"/>
              <w:marTop w:val="0"/>
              <w:marBottom w:val="0"/>
              <w:divBdr>
                <w:top w:val="none" w:sz="0" w:space="0" w:color="auto"/>
                <w:left w:val="none" w:sz="0" w:space="0" w:color="auto"/>
                <w:bottom w:val="none" w:sz="0" w:space="0" w:color="auto"/>
                <w:right w:val="none" w:sz="0" w:space="0" w:color="auto"/>
              </w:divBdr>
            </w:div>
          </w:divsChild>
        </w:div>
        <w:div w:id="22243775">
          <w:marLeft w:val="600"/>
          <w:marRight w:val="0"/>
          <w:marTop w:val="0"/>
          <w:marBottom w:val="0"/>
          <w:divBdr>
            <w:top w:val="none" w:sz="0" w:space="0" w:color="auto"/>
            <w:left w:val="none" w:sz="0" w:space="0" w:color="auto"/>
            <w:bottom w:val="none" w:sz="0" w:space="0" w:color="auto"/>
            <w:right w:val="none" w:sz="0" w:space="0" w:color="auto"/>
          </w:divBdr>
          <w:divsChild>
            <w:div w:id="1319263751">
              <w:marLeft w:val="240"/>
              <w:marRight w:val="0"/>
              <w:marTop w:val="0"/>
              <w:marBottom w:val="0"/>
              <w:divBdr>
                <w:top w:val="none" w:sz="0" w:space="0" w:color="auto"/>
                <w:left w:val="none" w:sz="0" w:space="0" w:color="auto"/>
                <w:bottom w:val="none" w:sz="0" w:space="0" w:color="auto"/>
                <w:right w:val="none" w:sz="0" w:space="0" w:color="auto"/>
              </w:divBdr>
            </w:div>
            <w:div w:id="1217204082">
              <w:marLeft w:val="240"/>
              <w:marRight w:val="0"/>
              <w:marTop w:val="0"/>
              <w:marBottom w:val="0"/>
              <w:divBdr>
                <w:top w:val="none" w:sz="0" w:space="0" w:color="auto"/>
                <w:left w:val="none" w:sz="0" w:space="0" w:color="auto"/>
                <w:bottom w:val="none" w:sz="0" w:space="0" w:color="auto"/>
                <w:right w:val="none" w:sz="0" w:space="0" w:color="auto"/>
              </w:divBdr>
            </w:div>
            <w:div w:id="308942860">
              <w:marLeft w:val="240"/>
              <w:marRight w:val="0"/>
              <w:marTop w:val="0"/>
              <w:marBottom w:val="0"/>
              <w:divBdr>
                <w:top w:val="none" w:sz="0" w:space="0" w:color="auto"/>
                <w:left w:val="none" w:sz="0" w:space="0" w:color="auto"/>
                <w:bottom w:val="none" w:sz="0" w:space="0" w:color="auto"/>
                <w:right w:val="none" w:sz="0" w:space="0" w:color="auto"/>
              </w:divBdr>
            </w:div>
          </w:divsChild>
        </w:div>
        <w:div w:id="1784112176">
          <w:marLeft w:val="600"/>
          <w:marRight w:val="0"/>
          <w:marTop w:val="0"/>
          <w:marBottom w:val="0"/>
          <w:divBdr>
            <w:top w:val="none" w:sz="0" w:space="0" w:color="auto"/>
            <w:left w:val="none" w:sz="0" w:space="0" w:color="auto"/>
            <w:bottom w:val="none" w:sz="0" w:space="0" w:color="auto"/>
            <w:right w:val="none" w:sz="0" w:space="0" w:color="auto"/>
          </w:divBdr>
        </w:div>
        <w:div w:id="874119269">
          <w:marLeft w:val="600"/>
          <w:marRight w:val="0"/>
          <w:marTop w:val="0"/>
          <w:marBottom w:val="0"/>
          <w:divBdr>
            <w:top w:val="none" w:sz="0" w:space="0" w:color="auto"/>
            <w:left w:val="none" w:sz="0" w:space="0" w:color="auto"/>
            <w:bottom w:val="none" w:sz="0" w:space="0" w:color="auto"/>
            <w:right w:val="none" w:sz="0" w:space="0" w:color="auto"/>
          </w:divBdr>
        </w:div>
        <w:div w:id="479347163">
          <w:marLeft w:val="600"/>
          <w:marRight w:val="0"/>
          <w:marTop w:val="0"/>
          <w:marBottom w:val="0"/>
          <w:divBdr>
            <w:top w:val="none" w:sz="0" w:space="0" w:color="auto"/>
            <w:left w:val="none" w:sz="0" w:space="0" w:color="auto"/>
            <w:bottom w:val="none" w:sz="0" w:space="0" w:color="auto"/>
            <w:right w:val="none" w:sz="0" w:space="0" w:color="auto"/>
          </w:divBdr>
        </w:div>
        <w:div w:id="390231902">
          <w:marLeft w:val="600"/>
          <w:marRight w:val="0"/>
          <w:marTop w:val="0"/>
          <w:marBottom w:val="0"/>
          <w:divBdr>
            <w:top w:val="none" w:sz="0" w:space="0" w:color="auto"/>
            <w:left w:val="none" w:sz="0" w:space="0" w:color="auto"/>
            <w:bottom w:val="none" w:sz="0" w:space="0" w:color="auto"/>
            <w:right w:val="none" w:sz="0" w:space="0" w:color="auto"/>
          </w:divBdr>
        </w:div>
        <w:div w:id="1921523732">
          <w:marLeft w:val="600"/>
          <w:marRight w:val="0"/>
          <w:marTop w:val="0"/>
          <w:marBottom w:val="0"/>
          <w:divBdr>
            <w:top w:val="none" w:sz="0" w:space="0" w:color="auto"/>
            <w:left w:val="none" w:sz="0" w:space="0" w:color="auto"/>
            <w:bottom w:val="none" w:sz="0" w:space="0" w:color="auto"/>
            <w:right w:val="none" w:sz="0" w:space="0" w:color="auto"/>
          </w:divBdr>
        </w:div>
        <w:div w:id="613026478">
          <w:marLeft w:val="600"/>
          <w:marRight w:val="0"/>
          <w:marTop w:val="0"/>
          <w:marBottom w:val="0"/>
          <w:divBdr>
            <w:top w:val="none" w:sz="0" w:space="0" w:color="auto"/>
            <w:left w:val="none" w:sz="0" w:space="0" w:color="auto"/>
            <w:bottom w:val="none" w:sz="0" w:space="0" w:color="auto"/>
            <w:right w:val="none" w:sz="0" w:space="0" w:color="auto"/>
          </w:divBdr>
        </w:div>
        <w:div w:id="1363166097">
          <w:marLeft w:val="600"/>
          <w:marRight w:val="0"/>
          <w:marTop w:val="0"/>
          <w:marBottom w:val="0"/>
          <w:divBdr>
            <w:top w:val="none" w:sz="0" w:space="0" w:color="auto"/>
            <w:left w:val="none" w:sz="0" w:space="0" w:color="auto"/>
            <w:bottom w:val="none" w:sz="0" w:space="0" w:color="auto"/>
            <w:right w:val="none" w:sz="0" w:space="0" w:color="auto"/>
          </w:divBdr>
          <w:divsChild>
            <w:div w:id="857354990">
              <w:marLeft w:val="600"/>
              <w:marRight w:val="0"/>
              <w:marTop w:val="0"/>
              <w:marBottom w:val="0"/>
              <w:divBdr>
                <w:top w:val="none" w:sz="0" w:space="0" w:color="auto"/>
                <w:left w:val="none" w:sz="0" w:space="0" w:color="auto"/>
                <w:bottom w:val="none" w:sz="0" w:space="0" w:color="auto"/>
                <w:right w:val="none" w:sz="0" w:space="0" w:color="auto"/>
              </w:divBdr>
            </w:div>
            <w:div w:id="2008363107">
              <w:marLeft w:val="720"/>
              <w:marRight w:val="0"/>
              <w:marTop w:val="0"/>
              <w:marBottom w:val="0"/>
              <w:divBdr>
                <w:top w:val="none" w:sz="0" w:space="0" w:color="auto"/>
                <w:left w:val="none" w:sz="0" w:space="0" w:color="auto"/>
                <w:bottom w:val="none" w:sz="0" w:space="0" w:color="auto"/>
                <w:right w:val="none" w:sz="0" w:space="0" w:color="auto"/>
              </w:divBdr>
            </w:div>
          </w:divsChild>
        </w:div>
        <w:div w:id="422842425">
          <w:marLeft w:val="600"/>
          <w:marRight w:val="0"/>
          <w:marTop w:val="0"/>
          <w:marBottom w:val="0"/>
          <w:divBdr>
            <w:top w:val="none" w:sz="0" w:space="0" w:color="auto"/>
            <w:left w:val="none" w:sz="0" w:space="0" w:color="auto"/>
            <w:bottom w:val="none" w:sz="0" w:space="0" w:color="auto"/>
            <w:right w:val="none" w:sz="0" w:space="0" w:color="auto"/>
          </w:divBdr>
          <w:divsChild>
            <w:div w:id="491944187">
              <w:marLeft w:val="600"/>
              <w:marRight w:val="0"/>
              <w:marTop w:val="0"/>
              <w:marBottom w:val="0"/>
              <w:divBdr>
                <w:top w:val="none" w:sz="0" w:space="0" w:color="auto"/>
                <w:left w:val="none" w:sz="0" w:space="0" w:color="auto"/>
                <w:bottom w:val="none" w:sz="0" w:space="0" w:color="auto"/>
                <w:right w:val="none" w:sz="0" w:space="0" w:color="auto"/>
              </w:divBdr>
            </w:div>
            <w:div w:id="1788238641">
              <w:marLeft w:val="720"/>
              <w:marRight w:val="0"/>
              <w:marTop w:val="0"/>
              <w:marBottom w:val="0"/>
              <w:divBdr>
                <w:top w:val="none" w:sz="0" w:space="0" w:color="auto"/>
                <w:left w:val="none" w:sz="0" w:space="0" w:color="auto"/>
                <w:bottom w:val="none" w:sz="0" w:space="0" w:color="auto"/>
                <w:right w:val="none" w:sz="0" w:space="0" w:color="auto"/>
              </w:divBdr>
            </w:div>
            <w:div w:id="34427887">
              <w:marLeft w:val="840"/>
              <w:marRight w:val="0"/>
              <w:marTop w:val="0"/>
              <w:marBottom w:val="0"/>
              <w:divBdr>
                <w:top w:val="none" w:sz="0" w:space="0" w:color="auto"/>
                <w:left w:val="none" w:sz="0" w:space="0" w:color="auto"/>
                <w:bottom w:val="none" w:sz="0" w:space="0" w:color="auto"/>
                <w:right w:val="none" w:sz="0" w:space="0" w:color="auto"/>
              </w:divBdr>
            </w:div>
          </w:divsChild>
        </w:div>
        <w:div w:id="863516954">
          <w:marLeft w:val="600"/>
          <w:marRight w:val="0"/>
          <w:marTop w:val="0"/>
          <w:marBottom w:val="0"/>
          <w:divBdr>
            <w:top w:val="none" w:sz="0" w:space="0" w:color="auto"/>
            <w:left w:val="none" w:sz="0" w:space="0" w:color="auto"/>
            <w:bottom w:val="none" w:sz="0" w:space="0" w:color="auto"/>
            <w:right w:val="none" w:sz="0" w:space="0" w:color="auto"/>
          </w:divBdr>
          <w:divsChild>
            <w:div w:id="1658916342">
              <w:marLeft w:val="240"/>
              <w:marRight w:val="0"/>
              <w:marTop w:val="0"/>
              <w:marBottom w:val="0"/>
              <w:divBdr>
                <w:top w:val="none" w:sz="0" w:space="0" w:color="auto"/>
                <w:left w:val="none" w:sz="0" w:space="0" w:color="auto"/>
                <w:bottom w:val="none" w:sz="0" w:space="0" w:color="auto"/>
                <w:right w:val="none" w:sz="0" w:space="0" w:color="auto"/>
              </w:divBdr>
            </w:div>
            <w:div w:id="575433843">
              <w:marLeft w:val="240"/>
              <w:marRight w:val="0"/>
              <w:marTop w:val="0"/>
              <w:marBottom w:val="0"/>
              <w:divBdr>
                <w:top w:val="none" w:sz="0" w:space="0" w:color="auto"/>
                <w:left w:val="none" w:sz="0" w:space="0" w:color="auto"/>
                <w:bottom w:val="none" w:sz="0" w:space="0" w:color="auto"/>
                <w:right w:val="none" w:sz="0" w:space="0" w:color="auto"/>
              </w:divBdr>
            </w:div>
            <w:div w:id="670064538">
              <w:marLeft w:val="240"/>
              <w:marRight w:val="0"/>
              <w:marTop w:val="0"/>
              <w:marBottom w:val="0"/>
              <w:divBdr>
                <w:top w:val="none" w:sz="0" w:space="0" w:color="auto"/>
                <w:left w:val="none" w:sz="0" w:space="0" w:color="auto"/>
                <w:bottom w:val="none" w:sz="0" w:space="0" w:color="auto"/>
                <w:right w:val="none" w:sz="0" w:space="0" w:color="auto"/>
              </w:divBdr>
            </w:div>
          </w:divsChild>
        </w:div>
        <w:div w:id="931162872">
          <w:marLeft w:val="240"/>
          <w:marRight w:val="0"/>
          <w:marTop w:val="0"/>
          <w:marBottom w:val="0"/>
          <w:divBdr>
            <w:top w:val="none" w:sz="0" w:space="0" w:color="auto"/>
            <w:left w:val="none" w:sz="0" w:space="0" w:color="auto"/>
            <w:bottom w:val="none" w:sz="0" w:space="0" w:color="auto"/>
            <w:right w:val="none" w:sz="0" w:space="0" w:color="auto"/>
          </w:divBdr>
        </w:div>
        <w:div w:id="1562793832">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RO/AUTO/?uri=celex:32014D0256" TargetMode="External"/><Relationship Id="rId13" Type="http://schemas.openxmlformats.org/officeDocument/2006/relationships/hyperlink" Target="http://eur-lex.europa.eu/legal-content/RO/TXT/?qid=1442910819017&amp;uri=CELEX:02014D0256-20140508" TargetMode="External"/><Relationship Id="rId18" Type="http://schemas.openxmlformats.org/officeDocument/2006/relationships/image" Target="media/image2.jpeg"/><Relationship Id="rId26" Type="http://schemas.openxmlformats.org/officeDocument/2006/relationships/hyperlink" Target="http://eur-lex.europa.eu/legal-content/RO/TXT/?qid=1442910819017&amp;uri=CELEX:02014D0256-20140508" TargetMode="External"/><Relationship Id="rId39" Type="http://schemas.openxmlformats.org/officeDocument/2006/relationships/hyperlink" Target="http://eur-lex.europa.eu/legal-content/RO/TXT/?qid=1442910819017&amp;uri=CELEX:02014D0256-20140508" TargetMode="External"/><Relationship Id="rId3" Type="http://schemas.openxmlformats.org/officeDocument/2006/relationships/webSettings" Target="webSettings.xml"/><Relationship Id="rId21" Type="http://schemas.openxmlformats.org/officeDocument/2006/relationships/hyperlink" Target="http://eur-lex.europa.eu/legal-content/RO/TXT/?qid=1442910819017&amp;uri=CELEX:02014D0256-20140508" TargetMode="External"/><Relationship Id="rId34" Type="http://schemas.openxmlformats.org/officeDocument/2006/relationships/hyperlink" Target="http://eur-lex.europa.eu/legal-content/RO/TXT/?qid=1442910819017&amp;uri=CELEX:02014D0256-20140508" TargetMode="External"/><Relationship Id="rId42" Type="http://schemas.openxmlformats.org/officeDocument/2006/relationships/fontTable" Target="fontTable.xml"/><Relationship Id="rId7" Type="http://schemas.openxmlformats.org/officeDocument/2006/relationships/hyperlink" Target="http://eur-lex.europa.eu/legal-content/RO/AUTO/?uri=celex:32014D0256R%2802%29" TargetMode="External"/><Relationship Id="rId12" Type="http://schemas.openxmlformats.org/officeDocument/2006/relationships/hyperlink" Target="http://eur-lex.europa.eu/legal-content/RO/TXT/?qid=1442910819017&amp;uri=CELEX:02014D0256-20140508" TargetMode="External"/><Relationship Id="rId17" Type="http://schemas.openxmlformats.org/officeDocument/2006/relationships/hyperlink" Target="http://eur-lex.europa.eu/legal-content/RO/TXT/?qid=1442910819017&amp;uri=CELEX:02014D0256-20140508" TargetMode="External"/><Relationship Id="rId25" Type="http://schemas.openxmlformats.org/officeDocument/2006/relationships/hyperlink" Target="http://eur-lex.europa.eu/legal-content/RO/TXT/?qid=1442910819017&amp;uri=CELEX:02014D0256-20140508" TargetMode="External"/><Relationship Id="rId33" Type="http://schemas.openxmlformats.org/officeDocument/2006/relationships/hyperlink" Target="http://eur-lex.europa.eu/legal-content/RO/TXT/?qid=1442910819017&amp;uri=CELEX:02014D0256-20140508" TargetMode="External"/><Relationship Id="rId38" Type="http://schemas.openxmlformats.org/officeDocument/2006/relationships/hyperlink" Target="http://eur-lex.europa.eu/legal-content/RO/TXT/?qid=1442910819017&amp;uri=CELEX:02014D0256-20140508" TargetMode="External"/><Relationship Id="rId2" Type="http://schemas.openxmlformats.org/officeDocument/2006/relationships/settings" Target="settings.xml"/><Relationship Id="rId16" Type="http://schemas.openxmlformats.org/officeDocument/2006/relationships/hyperlink" Target="http://eur-lex.europa.eu/legal-content/RO/TXT/?qid=1442910819017&amp;uri=CELEX:02014D0256-20140508" TargetMode="External"/><Relationship Id="rId20" Type="http://schemas.openxmlformats.org/officeDocument/2006/relationships/hyperlink" Target="http://eur-lex.europa.eu/legal-content/RO/TXT/?qid=1442910819017&amp;uri=CELEX:02014D0256-20140508" TargetMode="External"/><Relationship Id="rId29" Type="http://schemas.openxmlformats.org/officeDocument/2006/relationships/hyperlink" Target="http://eur-lex.europa.eu/legal-content/RO/TXT/?qid=1442910819017&amp;uri=CELEX:02014D0256-20140508" TargetMode="External"/><Relationship Id="rId41" Type="http://schemas.openxmlformats.org/officeDocument/2006/relationships/hyperlink" Target="http://eur-lex.europa.eu/legal-content/RO/TXT/?qid=1442910819017&amp;uri=CELEX:02014D0256-20140508" TargetMode="External"/><Relationship Id="rId1" Type="http://schemas.openxmlformats.org/officeDocument/2006/relationships/styles" Target="styles.xml"/><Relationship Id="rId6" Type="http://schemas.openxmlformats.org/officeDocument/2006/relationships/hyperlink" Target="http://eur-lex.europa.eu/legal-content/RO/AUTO/?uri=celex:32014D0256R%2802%29" TargetMode="External"/><Relationship Id="rId11" Type="http://schemas.openxmlformats.org/officeDocument/2006/relationships/hyperlink" Target="http://eur-lex.europa.eu/legal-content/RO/TXT/?qid=1442910819017&amp;uri=CELEX:02014D0256-20140508" TargetMode="External"/><Relationship Id="rId24" Type="http://schemas.openxmlformats.org/officeDocument/2006/relationships/hyperlink" Target="http://eur-lex.europa.eu/legal-content/RO/TXT/?qid=1442910819017&amp;uri=CELEX:02014D0256-20140508" TargetMode="External"/><Relationship Id="rId32" Type="http://schemas.openxmlformats.org/officeDocument/2006/relationships/hyperlink" Target="http://eur-lex.europa.eu/legal-content/RO/TXT/?qid=1442910819017&amp;uri=CELEX:02014D0256-20140508" TargetMode="External"/><Relationship Id="rId37" Type="http://schemas.openxmlformats.org/officeDocument/2006/relationships/hyperlink" Target="http://eur-lex.europa.eu/legal-content/RO/TXT/?qid=1442910819017&amp;uri=CELEX:02014D0256-20140508" TargetMode="External"/><Relationship Id="rId40" Type="http://schemas.openxmlformats.org/officeDocument/2006/relationships/hyperlink" Target="http://eur-lex.europa.eu/legal-content/RO/TXT/?qid=1442910819017&amp;uri=CELEX:02014D0256-20140508" TargetMode="External"/><Relationship Id="rId5" Type="http://schemas.openxmlformats.org/officeDocument/2006/relationships/hyperlink" Target="http://eur-lex.europa.eu/legal-content/RO/AUTO/?uri=celex:32014D0256" TargetMode="External"/><Relationship Id="rId15" Type="http://schemas.openxmlformats.org/officeDocument/2006/relationships/hyperlink" Target="http://eur-lex.europa.eu/legal-content/RO/TXT/?qid=1442910819017&amp;uri=CELEX:02014D0256-20140508" TargetMode="External"/><Relationship Id="rId23" Type="http://schemas.openxmlformats.org/officeDocument/2006/relationships/hyperlink" Target="http://eur-lex.europa.eu/legal-content/RO/TXT/?qid=1442910819017&amp;uri=CELEX:02014D0256-20140508" TargetMode="External"/><Relationship Id="rId28" Type="http://schemas.openxmlformats.org/officeDocument/2006/relationships/hyperlink" Target="http://eur-lex.europa.eu/legal-content/RO/TXT/?qid=1442910819017&amp;uri=CELEX:02014D0256-20140508" TargetMode="External"/><Relationship Id="rId36" Type="http://schemas.openxmlformats.org/officeDocument/2006/relationships/hyperlink" Target="http://eur-lex.europa.eu/legal-content/RO/TXT/?qid=1442910819017&amp;uri=CELEX:02014D0256-20140508" TargetMode="External"/><Relationship Id="rId10" Type="http://schemas.openxmlformats.org/officeDocument/2006/relationships/hyperlink" Target="http://eur-lex.europa.eu/legal-content/RO/TXT/?qid=1442910819017&amp;uri=CELEX:02014D0256-20140508" TargetMode="External"/><Relationship Id="rId19" Type="http://schemas.openxmlformats.org/officeDocument/2006/relationships/image" Target="media/image3.jpeg"/><Relationship Id="rId31" Type="http://schemas.openxmlformats.org/officeDocument/2006/relationships/hyperlink" Target="http://eur-lex.europa.eu/legal-content/RO/AUTO/?uri=celex:32014D0256" TargetMode="External"/><Relationship Id="rId4" Type="http://schemas.openxmlformats.org/officeDocument/2006/relationships/hyperlink" Target="http://eur-lex.europa.eu/legal-content/RO/AUTO/?uri=celex:32014D0256" TargetMode="External"/><Relationship Id="rId9" Type="http://schemas.openxmlformats.org/officeDocument/2006/relationships/hyperlink" Target="http://eur-lex.europa.eu/legal-content/RO/TXT/?qid=1442910819017&amp;uri=CELEX:02014D0256-20140508" TargetMode="External"/><Relationship Id="rId14" Type="http://schemas.openxmlformats.org/officeDocument/2006/relationships/image" Target="media/image1.jpeg"/><Relationship Id="rId22" Type="http://schemas.openxmlformats.org/officeDocument/2006/relationships/hyperlink" Target="http://eur-lex.europa.eu/legal-content/RO/TXT/?qid=1442910819017&amp;uri=CELEX:02014D0256-20140508" TargetMode="External"/><Relationship Id="rId27" Type="http://schemas.openxmlformats.org/officeDocument/2006/relationships/hyperlink" Target="http://eur-lex.europa.eu/legal-content/RO/TXT/?qid=1442910819017&amp;uri=CELEX:02014D0256-20140508" TargetMode="External"/><Relationship Id="rId30" Type="http://schemas.openxmlformats.org/officeDocument/2006/relationships/hyperlink" Target="http://eur-lex.europa.eu/legal-content/RO/AUTO/?uri=celex:32014D0256R%2802%29" TargetMode="External"/><Relationship Id="rId35" Type="http://schemas.openxmlformats.org/officeDocument/2006/relationships/hyperlink" Target="http://eur-lex.europa.eu/legal-content/RO/TXT/?qid=1442910819017&amp;uri=CELEX:02014D0256-20140508"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11806</Words>
  <Characters>67298</Characters>
  <Application>Microsoft Office Word</Application>
  <DocSecurity>0</DocSecurity>
  <Lines>560</Lines>
  <Paragraphs>157</Paragraphs>
  <ScaleCrop>false</ScaleCrop>
  <Company/>
  <LinksUpToDate>false</LinksUpToDate>
  <CharactersWithSpaces>78947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Gabriela.Istudor</dc:creator>
  <cp:keywords/>
  <dc:description/>
  <cp:lastModifiedBy>Gabriela.Istudor</cp:lastModifiedBy>
  <cp:revision>2</cp:revision>
  <dcterms:created xsi:type="dcterms:W3CDTF">2015-09-22T08:35:00Z</dcterms:created>
  <dcterms:modified xsi:type="dcterms:W3CDTF">2015-09-22T08:35:00Z</dcterms:modified>
</cp:coreProperties>
</file>