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270E" w:rsidRDefault="00000000" w:rsidP="00F23234">
      <w:pPr>
        <w:jc w:val="both"/>
        <w:rPr>
          <w:rFonts w:ascii="Trebuchet MS" w:hAnsi="Trebuchet MS"/>
        </w:rPr>
      </w:pPr>
    </w:p>
    <w:p w:rsidR="00F23234" w:rsidRDefault="00F23234" w:rsidP="00F23234">
      <w:pPr>
        <w:jc w:val="both"/>
        <w:rPr>
          <w:rFonts w:ascii="Trebuchet MS" w:hAnsi="Trebuchet MS"/>
        </w:rPr>
      </w:pPr>
    </w:p>
    <w:p w:rsidR="00F23234" w:rsidRDefault="00F23234" w:rsidP="00F23234">
      <w:pPr>
        <w:jc w:val="both"/>
        <w:rPr>
          <w:rFonts w:ascii="Trebuchet MS" w:hAnsi="Trebuchet MS"/>
        </w:rPr>
      </w:pPr>
    </w:p>
    <w:p w:rsidR="00F23234" w:rsidRDefault="00F23234" w:rsidP="00F23234">
      <w:pPr>
        <w:jc w:val="center"/>
        <w:rPr>
          <w:rFonts w:ascii="Trebuchet MS" w:hAnsi="Trebuchet MS"/>
          <w:b/>
          <w:sz w:val="24"/>
          <w:szCs w:val="24"/>
        </w:rPr>
      </w:pPr>
      <w:r w:rsidRPr="00F23234">
        <w:rPr>
          <w:rFonts w:ascii="Trebuchet MS" w:hAnsi="Trebuchet MS"/>
          <w:b/>
          <w:sz w:val="24"/>
          <w:szCs w:val="24"/>
        </w:rPr>
        <w:t>Comunicat de presă</w:t>
      </w:r>
    </w:p>
    <w:p w:rsidR="00F23234" w:rsidRPr="00845F33" w:rsidRDefault="00F23234" w:rsidP="00AB6385">
      <w:pPr>
        <w:jc w:val="center"/>
        <w:rPr>
          <w:rFonts w:ascii="Trebuchet MS" w:hAnsi="Trebuchet MS"/>
          <w:b/>
          <w:i/>
          <w:sz w:val="24"/>
          <w:szCs w:val="24"/>
        </w:rPr>
      </w:pPr>
      <w:r w:rsidRPr="00845F33">
        <w:rPr>
          <w:rFonts w:ascii="Trebuchet MS" w:hAnsi="Trebuchet MS"/>
          <w:b/>
          <w:i/>
          <w:sz w:val="24"/>
          <w:szCs w:val="24"/>
        </w:rPr>
        <w:t xml:space="preserve">Ref: </w:t>
      </w:r>
      <w:r w:rsidR="00AB6385" w:rsidRPr="00845F33">
        <w:rPr>
          <w:rFonts w:ascii="Trebuchet MS" w:hAnsi="Trebuchet MS"/>
          <w:b/>
          <w:i/>
          <w:sz w:val="24"/>
          <w:szCs w:val="24"/>
        </w:rPr>
        <w:t>EU Info Days şi a</w:t>
      </w:r>
      <w:r w:rsidRPr="00845F33">
        <w:rPr>
          <w:rFonts w:ascii="Trebuchet MS" w:hAnsi="Trebuchet MS"/>
          <w:b/>
          <w:i/>
          <w:sz w:val="24"/>
          <w:szCs w:val="24"/>
        </w:rPr>
        <w:t>peluri de propuneri LIFE 2023</w:t>
      </w:r>
    </w:p>
    <w:p w:rsidR="00AB6385" w:rsidRDefault="00B367E9" w:rsidP="00B367E9">
      <w:pPr>
        <w:jc w:val="right"/>
        <w:rPr>
          <w:rFonts w:ascii="Trebuchet MS" w:hAnsi="Trebuchet MS"/>
          <w:sz w:val="24"/>
          <w:szCs w:val="24"/>
        </w:rPr>
      </w:pPr>
      <w:r w:rsidRPr="00B367E9">
        <w:rPr>
          <w:rFonts w:ascii="Trebuchet MS" w:hAnsi="Trebuchet MS"/>
          <w:sz w:val="24"/>
          <w:szCs w:val="24"/>
        </w:rPr>
        <w:t>Aprilie 2023</w:t>
      </w:r>
    </w:p>
    <w:p w:rsidR="0067172C" w:rsidRDefault="0067172C" w:rsidP="00B367E9">
      <w:pPr>
        <w:spacing w:line="276" w:lineRule="auto"/>
        <w:jc w:val="both"/>
        <w:rPr>
          <w:rFonts w:ascii="Trebuchet MS" w:hAnsi="Trebuchet MS"/>
          <w:sz w:val="24"/>
          <w:szCs w:val="24"/>
        </w:rPr>
      </w:pPr>
    </w:p>
    <w:p w:rsidR="00F23234" w:rsidRPr="00AB6385" w:rsidRDefault="00F23234" w:rsidP="00B367E9">
      <w:pPr>
        <w:spacing w:line="276" w:lineRule="auto"/>
        <w:jc w:val="both"/>
        <w:rPr>
          <w:rFonts w:ascii="Trebuchet MS" w:hAnsi="Trebuchet MS"/>
          <w:sz w:val="24"/>
          <w:szCs w:val="24"/>
        </w:rPr>
      </w:pPr>
      <w:r w:rsidRPr="00AB6385">
        <w:rPr>
          <w:rFonts w:ascii="Trebuchet MS" w:hAnsi="Trebuchet MS"/>
          <w:sz w:val="24"/>
          <w:szCs w:val="24"/>
        </w:rPr>
        <w:t>Comisia</w:t>
      </w:r>
      <w:r w:rsidR="00162280">
        <w:rPr>
          <w:rFonts w:ascii="Trebuchet MS" w:hAnsi="Trebuchet MS"/>
          <w:sz w:val="24"/>
          <w:szCs w:val="24"/>
        </w:rPr>
        <w:t xml:space="preserve"> Europeană a lansat apelurile pentru</w:t>
      </w:r>
      <w:r w:rsidR="00B84247">
        <w:rPr>
          <w:rFonts w:ascii="Trebuchet MS" w:hAnsi="Trebuchet MS"/>
          <w:sz w:val="24"/>
          <w:szCs w:val="24"/>
        </w:rPr>
        <w:t xml:space="preserve"> propuneri de proiecte </w:t>
      </w:r>
      <w:r w:rsidR="00897721">
        <w:rPr>
          <w:rFonts w:ascii="Trebuchet MS" w:hAnsi="Trebuchet MS"/>
          <w:sz w:val="24"/>
          <w:szCs w:val="24"/>
        </w:rPr>
        <w:t>ale P</w:t>
      </w:r>
      <w:r w:rsidRPr="00AB6385">
        <w:rPr>
          <w:rFonts w:ascii="Trebuchet MS" w:hAnsi="Trebuchet MS"/>
          <w:sz w:val="24"/>
          <w:szCs w:val="24"/>
        </w:rPr>
        <w:t>rogramului LIFE</w:t>
      </w:r>
      <w:r w:rsidR="00B84247">
        <w:rPr>
          <w:rFonts w:ascii="Trebuchet MS" w:hAnsi="Trebuchet MS"/>
          <w:sz w:val="24"/>
          <w:szCs w:val="24"/>
        </w:rPr>
        <w:t xml:space="preserve"> pentru 2023</w:t>
      </w:r>
      <w:r w:rsidR="00AB6385">
        <w:rPr>
          <w:rFonts w:ascii="Trebuchet MS" w:hAnsi="Trebuchet MS"/>
          <w:sz w:val="24"/>
          <w:szCs w:val="24"/>
        </w:rPr>
        <w:t xml:space="preserve">. </w:t>
      </w:r>
    </w:p>
    <w:p w:rsidR="00F23234" w:rsidRPr="00F23234" w:rsidRDefault="00F23234" w:rsidP="00B367E9">
      <w:pPr>
        <w:spacing w:line="276" w:lineRule="auto"/>
        <w:jc w:val="both"/>
        <w:rPr>
          <w:rFonts w:ascii="Trebuchet MS" w:hAnsi="Trebuchet MS"/>
          <w:sz w:val="24"/>
          <w:szCs w:val="24"/>
        </w:rPr>
      </w:pPr>
      <w:r w:rsidRPr="00F23234">
        <w:rPr>
          <w:rFonts w:ascii="Trebuchet MS" w:hAnsi="Trebuchet MS"/>
          <w:sz w:val="24"/>
          <w:szCs w:val="24"/>
        </w:rPr>
        <w:t xml:space="preserve">În acest an, </w:t>
      </w:r>
      <w:r w:rsidR="00FB2B25">
        <w:rPr>
          <w:rFonts w:ascii="Trebuchet MS" w:hAnsi="Trebuchet MS"/>
          <w:sz w:val="24"/>
          <w:szCs w:val="24"/>
        </w:rPr>
        <w:t xml:space="preserve">a fost </w:t>
      </w:r>
      <w:r w:rsidR="00FB2B25" w:rsidRPr="00FB2B25">
        <w:rPr>
          <w:rFonts w:ascii="Trebuchet MS" w:hAnsi="Trebuchet MS"/>
          <w:sz w:val="24"/>
          <w:szCs w:val="24"/>
        </w:rPr>
        <w:t xml:space="preserve">alocat un buget </w:t>
      </w:r>
      <w:r w:rsidR="00FB2B25">
        <w:rPr>
          <w:rFonts w:ascii="Trebuchet MS" w:hAnsi="Trebuchet MS"/>
          <w:sz w:val="24"/>
          <w:szCs w:val="24"/>
        </w:rPr>
        <w:t xml:space="preserve">de </w:t>
      </w:r>
      <w:r w:rsidRPr="00F23234">
        <w:rPr>
          <w:rFonts w:ascii="Trebuchet MS" w:hAnsi="Trebuchet MS"/>
          <w:sz w:val="24"/>
          <w:szCs w:val="24"/>
        </w:rPr>
        <w:t xml:space="preserve">611 milioane de euro pentru conservarea naturii, protecția mediului, acțiunile climatice și proiectele </w:t>
      </w:r>
      <w:r w:rsidR="00AB6385">
        <w:rPr>
          <w:rFonts w:ascii="Trebuchet MS" w:hAnsi="Trebuchet MS"/>
          <w:sz w:val="24"/>
          <w:szCs w:val="24"/>
        </w:rPr>
        <w:t xml:space="preserve">de tranziție la </w:t>
      </w:r>
      <w:r w:rsidR="00FB2B25">
        <w:rPr>
          <w:rFonts w:ascii="Trebuchet MS" w:hAnsi="Trebuchet MS"/>
          <w:sz w:val="24"/>
          <w:szCs w:val="24"/>
        </w:rPr>
        <w:t xml:space="preserve">o </w:t>
      </w:r>
      <w:r w:rsidR="00AB6385">
        <w:rPr>
          <w:rFonts w:ascii="Trebuchet MS" w:hAnsi="Trebuchet MS"/>
          <w:sz w:val="24"/>
          <w:szCs w:val="24"/>
        </w:rPr>
        <w:t>energie curată.</w:t>
      </w:r>
    </w:p>
    <w:p w:rsidR="00F23234" w:rsidRPr="00AB6385" w:rsidRDefault="00F23234" w:rsidP="00B367E9">
      <w:pPr>
        <w:spacing w:line="276" w:lineRule="auto"/>
        <w:jc w:val="both"/>
        <w:rPr>
          <w:rFonts w:ascii="Trebuchet MS" w:hAnsi="Trebuchet MS"/>
          <w:b/>
          <w:sz w:val="24"/>
          <w:szCs w:val="24"/>
        </w:rPr>
      </w:pPr>
      <w:r w:rsidRPr="00AB6385">
        <w:rPr>
          <w:rFonts w:ascii="Trebuchet MS" w:hAnsi="Trebuchet MS"/>
          <w:b/>
          <w:sz w:val="24"/>
          <w:szCs w:val="24"/>
        </w:rPr>
        <w:t>Apeluri deschise:</w:t>
      </w:r>
    </w:p>
    <w:p w:rsidR="00F23234" w:rsidRPr="00F23234" w:rsidRDefault="00F23234" w:rsidP="00B367E9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rebuchet MS" w:hAnsi="Trebuchet MS"/>
          <w:sz w:val="24"/>
          <w:szCs w:val="24"/>
        </w:rPr>
      </w:pPr>
      <w:r w:rsidRPr="00F23234">
        <w:rPr>
          <w:rFonts w:ascii="Trebuchet MS" w:hAnsi="Trebuchet MS"/>
          <w:sz w:val="24"/>
          <w:szCs w:val="24"/>
        </w:rPr>
        <w:t>Proiecte de acțiune standard (SAP): natură și biodiversitate - 148,4 milioane EUR</w:t>
      </w:r>
    </w:p>
    <w:p w:rsidR="00F23234" w:rsidRPr="00F23234" w:rsidRDefault="00F23234" w:rsidP="00B367E9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rebuchet MS" w:hAnsi="Trebuchet MS"/>
          <w:sz w:val="24"/>
          <w:szCs w:val="24"/>
        </w:rPr>
      </w:pPr>
      <w:r w:rsidRPr="00F23234">
        <w:rPr>
          <w:rFonts w:ascii="Trebuchet MS" w:hAnsi="Trebuchet MS"/>
          <w:sz w:val="24"/>
          <w:szCs w:val="24"/>
        </w:rPr>
        <w:t>Proiecte de acțiune standard (SAP): economia circulară și calitatea vieții - 81 milioane EUR</w:t>
      </w:r>
    </w:p>
    <w:p w:rsidR="00F23234" w:rsidRPr="00F23234" w:rsidRDefault="00F23234" w:rsidP="00B367E9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rebuchet MS" w:hAnsi="Trebuchet MS"/>
          <w:sz w:val="24"/>
          <w:szCs w:val="24"/>
        </w:rPr>
      </w:pPr>
      <w:r w:rsidRPr="00F23234">
        <w:rPr>
          <w:rFonts w:ascii="Trebuchet MS" w:hAnsi="Trebuchet MS"/>
          <w:sz w:val="24"/>
          <w:szCs w:val="24"/>
        </w:rPr>
        <w:t>Proiecte de acțiune standard (SAP): atenuarea și adaptarea la schimbările climatice - 66,35 milioane EUR</w:t>
      </w:r>
    </w:p>
    <w:p w:rsidR="00F23234" w:rsidRPr="00F23234" w:rsidRDefault="00F23234" w:rsidP="00B367E9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rebuchet MS" w:hAnsi="Trebuchet MS"/>
          <w:sz w:val="24"/>
          <w:szCs w:val="24"/>
        </w:rPr>
      </w:pPr>
      <w:r w:rsidRPr="00F23234">
        <w:rPr>
          <w:rFonts w:ascii="Trebuchet MS" w:hAnsi="Trebuchet MS"/>
          <w:sz w:val="24"/>
          <w:szCs w:val="24"/>
        </w:rPr>
        <w:t>Proiecte strategice integrate (SIP): climă și mediu - 83 milioane EUR</w:t>
      </w:r>
    </w:p>
    <w:p w:rsidR="00F23234" w:rsidRPr="00F23234" w:rsidRDefault="002C0E31" w:rsidP="00B367E9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Granturi </w:t>
      </w:r>
      <w:r w:rsidR="00F23234" w:rsidRPr="00F23234">
        <w:rPr>
          <w:rFonts w:ascii="Trebuchet MS" w:hAnsi="Trebuchet MS"/>
          <w:sz w:val="24"/>
          <w:szCs w:val="24"/>
        </w:rPr>
        <w:t>pentru anumite entități non-profit, care au semnat un acord-cadru de parteneriat - 14 milioane EUR</w:t>
      </w:r>
    </w:p>
    <w:p w:rsidR="00F23234" w:rsidRPr="00F23234" w:rsidRDefault="00F23234" w:rsidP="00B367E9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rebuchet MS" w:hAnsi="Trebuchet MS"/>
          <w:sz w:val="24"/>
          <w:szCs w:val="24"/>
        </w:rPr>
      </w:pPr>
      <w:r w:rsidRPr="00F23234">
        <w:rPr>
          <w:rFonts w:ascii="Trebuchet MS" w:hAnsi="Trebuchet MS"/>
          <w:sz w:val="24"/>
          <w:szCs w:val="24"/>
        </w:rPr>
        <w:t>Replicare asistență tehnică - 6,5 milioane EUR</w:t>
      </w:r>
    </w:p>
    <w:p w:rsidR="00F23234" w:rsidRPr="00AB6385" w:rsidRDefault="00F23234" w:rsidP="00B367E9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rebuchet MS" w:hAnsi="Trebuchet MS"/>
          <w:sz w:val="24"/>
          <w:szCs w:val="24"/>
        </w:rPr>
      </w:pPr>
      <w:r w:rsidRPr="00F23234">
        <w:rPr>
          <w:rFonts w:ascii="Trebuchet MS" w:hAnsi="Trebuchet MS"/>
          <w:sz w:val="24"/>
          <w:szCs w:val="24"/>
        </w:rPr>
        <w:t>Proiecte pentru abordarea priorităților legislative și politice ad-hoc (PLP) - 15 milioane EUR</w:t>
      </w:r>
    </w:p>
    <w:p w:rsidR="00F23234" w:rsidRPr="00AB6385" w:rsidRDefault="00F23234" w:rsidP="00B367E9">
      <w:pPr>
        <w:spacing w:line="276" w:lineRule="auto"/>
        <w:ind w:left="360"/>
        <w:jc w:val="both"/>
        <w:rPr>
          <w:rFonts w:ascii="Trebuchet MS" w:hAnsi="Trebuchet MS"/>
          <w:b/>
          <w:sz w:val="24"/>
          <w:szCs w:val="24"/>
        </w:rPr>
      </w:pPr>
      <w:r w:rsidRPr="00AB6385">
        <w:rPr>
          <w:rFonts w:ascii="Trebuchet MS" w:hAnsi="Trebuchet MS"/>
          <w:b/>
          <w:sz w:val="24"/>
          <w:szCs w:val="24"/>
        </w:rPr>
        <w:t>Apeluri care vor fi deschise</w:t>
      </w:r>
      <w:r w:rsidR="00AB6385" w:rsidRPr="00AB6385">
        <w:rPr>
          <w:rFonts w:ascii="Trebuchet MS" w:hAnsi="Trebuchet MS"/>
          <w:b/>
          <w:sz w:val="24"/>
          <w:szCs w:val="24"/>
        </w:rPr>
        <w:t xml:space="preserve"> în perioada următoare</w:t>
      </w:r>
      <w:r w:rsidRPr="00AB6385">
        <w:rPr>
          <w:rFonts w:ascii="Trebuchet MS" w:hAnsi="Trebuchet MS"/>
          <w:b/>
          <w:sz w:val="24"/>
          <w:szCs w:val="24"/>
        </w:rPr>
        <w:t>:</w:t>
      </w:r>
    </w:p>
    <w:p w:rsidR="00F23234" w:rsidRPr="00F23234" w:rsidRDefault="00F23234" w:rsidP="00B367E9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rebuchet MS" w:hAnsi="Trebuchet MS"/>
          <w:sz w:val="24"/>
          <w:szCs w:val="24"/>
        </w:rPr>
      </w:pPr>
      <w:r w:rsidRPr="00AB6385">
        <w:rPr>
          <w:rFonts w:ascii="Trebuchet MS" w:hAnsi="Trebuchet MS"/>
          <w:b/>
          <w:sz w:val="24"/>
          <w:szCs w:val="24"/>
        </w:rPr>
        <w:t>2 mai</w:t>
      </w:r>
      <w:r w:rsidR="0067172C">
        <w:rPr>
          <w:rFonts w:ascii="Trebuchet MS" w:hAnsi="Trebuchet MS"/>
          <w:b/>
          <w:sz w:val="24"/>
          <w:szCs w:val="24"/>
        </w:rPr>
        <w:t xml:space="preserve"> 2023</w:t>
      </w:r>
      <w:r w:rsidRPr="00AB6385">
        <w:rPr>
          <w:rFonts w:ascii="Trebuchet MS" w:hAnsi="Trebuchet MS"/>
          <w:b/>
          <w:sz w:val="24"/>
          <w:szCs w:val="24"/>
        </w:rPr>
        <w:t>:</w:t>
      </w:r>
      <w:r w:rsidRPr="00F23234">
        <w:rPr>
          <w:rFonts w:ascii="Trebuchet MS" w:hAnsi="Trebuchet MS"/>
          <w:sz w:val="24"/>
          <w:szCs w:val="24"/>
        </w:rPr>
        <w:t xml:space="preserve"> Pregătirea asistenței tehnice pentru </w:t>
      </w:r>
      <w:r w:rsidR="00AB6385" w:rsidRPr="00AB6385">
        <w:rPr>
          <w:rFonts w:ascii="Trebuchet MS" w:hAnsi="Trebuchet MS"/>
          <w:sz w:val="24"/>
          <w:szCs w:val="24"/>
        </w:rPr>
        <w:t xml:space="preserve">Proiecte strategice integrate </w:t>
      </w:r>
      <w:r w:rsidR="00AB6385">
        <w:rPr>
          <w:rFonts w:ascii="Trebuchet MS" w:hAnsi="Trebuchet MS"/>
          <w:sz w:val="24"/>
          <w:szCs w:val="24"/>
        </w:rPr>
        <w:t xml:space="preserve"> </w:t>
      </w:r>
      <w:r w:rsidRPr="00F23234">
        <w:rPr>
          <w:rFonts w:ascii="Trebuchet MS" w:hAnsi="Trebuchet MS"/>
          <w:sz w:val="24"/>
          <w:szCs w:val="24"/>
        </w:rPr>
        <w:t>ș</w:t>
      </w:r>
      <w:r w:rsidR="00AB6385">
        <w:rPr>
          <w:rFonts w:ascii="Trebuchet MS" w:hAnsi="Trebuchet MS"/>
          <w:sz w:val="24"/>
          <w:szCs w:val="24"/>
        </w:rPr>
        <w:t xml:space="preserve">i </w:t>
      </w:r>
      <w:r w:rsidR="00AB6385" w:rsidRPr="00AB6385">
        <w:rPr>
          <w:rFonts w:ascii="Trebuchet MS" w:hAnsi="Trebuchet MS"/>
          <w:sz w:val="24"/>
          <w:szCs w:val="24"/>
        </w:rPr>
        <w:t xml:space="preserve">Proiecte de acțiune standard </w:t>
      </w:r>
    </w:p>
    <w:p w:rsidR="00F23234" w:rsidRDefault="00F23234" w:rsidP="00B367E9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rebuchet MS" w:hAnsi="Trebuchet MS"/>
          <w:sz w:val="24"/>
          <w:szCs w:val="24"/>
        </w:rPr>
      </w:pPr>
      <w:r w:rsidRPr="00AB6385">
        <w:rPr>
          <w:rFonts w:ascii="Trebuchet MS" w:hAnsi="Trebuchet MS"/>
          <w:b/>
          <w:sz w:val="24"/>
          <w:szCs w:val="24"/>
        </w:rPr>
        <w:t>11 mai</w:t>
      </w:r>
      <w:r w:rsidR="0067172C">
        <w:rPr>
          <w:rFonts w:ascii="Trebuchet MS" w:hAnsi="Trebuchet MS"/>
          <w:b/>
          <w:sz w:val="24"/>
          <w:szCs w:val="24"/>
        </w:rPr>
        <w:t xml:space="preserve"> 2023 </w:t>
      </w:r>
      <w:r w:rsidRPr="00AB6385">
        <w:rPr>
          <w:rFonts w:ascii="Trebuchet MS" w:hAnsi="Trebuchet MS"/>
          <w:b/>
          <w:sz w:val="24"/>
          <w:szCs w:val="24"/>
        </w:rPr>
        <w:t>:</w:t>
      </w:r>
      <w:r w:rsidRPr="00F23234">
        <w:rPr>
          <w:rFonts w:ascii="Trebuchet MS" w:hAnsi="Trebuchet MS"/>
          <w:sz w:val="24"/>
          <w:szCs w:val="24"/>
        </w:rPr>
        <w:t xml:space="preserve"> Proiecte de tranziție la energie </w:t>
      </w:r>
      <w:r w:rsidR="00AB6385">
        <w:rPr>
          <w:rFonts w:ascii="Trebuchet MS" w:hAnsi="Trebuchet MS"/>
          <w:sz w:val="24"/>
          <w:szCs w:val="24"/>
        </w:rPr>
        <w:t>curat</w:t>
      </w:r>
      <w:r w:rsidR="00AB6385">
        <w:rPr>
          <w:rFonts w:ascii="Trebuchet MS" w:hAnsi="Trebuchet MS"/>
          <w:sz w:val="24"/>
          <w:szCs w:val="24"/>
          <w:lang w:val="ro-RO"/>
        </w:rPr>
        <w:t>ă</w:t>
      </w:r>
    </w:p>
    <w:p w:rsidR="00B367E9" w:rsidRPr="00B367E9" w:rsidRDefault="00A03F7A" w:rsidP="00B367E9">
      <w:pPr>
        <w:jc w:val="both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Informa</w:t>
      </w:r>
      <w:r>
        <w:rPr>
          <w:rFonts w:ascii="Trebuchet MS" w:hAnsi="Trebuchet MS"/>
          <w:b/>
          <w:sz w:val="24"/>
          <w:szCs w:val="24"/>
          <w:lang w:val="ro-RO"/>
        </w:rPr>
        <w:t xml:space="preserve">ții cu privire </w:t>
      </w:r>
      <w:r w:rsidR="0067172C">
        <w:rPr>
          <w:rFonts w:ascii="Trebuchet MS" w:hAnsi="Trebuchet MS"/>
          <w:b/>
          <w:sz w:val="24"/>
          <w:szCs w:val="24"/>
        </w:rPr>
        <w:t>la</w:t>
      </w:r>
      <w:r w:rsidR="00B367E9" w:rsidRPr="00B367E9">
        <w:rPr>
          <w:rFonts w:ascii="Trebuchet MS" w:hAnsi="Trebuchet MS"/>
          <w:b/>
          <w:sz w:val="24"/>
          <w:szCs w:val="24"/>
        </w:rPr>
        <w:t xml:space="preserve"> depunerea aplica</w:t>
      </w:r>
      <w:r w:rsidR="00B367E9" w:rsidRPr="00B367E9">
        <w:rPr>
          <w:rFonts w:ascii="Trebuchet MS" w:hAnsi="Trebuchet MS"/>
          <w:b/>
          <w:sz w:val="24"/>
          <w:szCs w:val="24"/>
          <w:lang w:val="ro-RO"/>
        </w:rPr>
        <w:t>ţiilor</w:t>
      </w:r>
      <w:r w:rsidR="00B367E9" w:rsidRPr="00B367E9">
        <w:rPr>
          <w:rFonts w:ascii="Trebuchet MS" w:hAnsi="Trebuchet MS"/>
          <w:b/>
          <w:sz w:val="24"/>
          <w:szCs w:val="24"/>
        </w:rPr>
        <w:t>:</w:t>
      </w:r>
    </w:p>
    <w:p w:rsidR="00F23234" w:rsidRPr="00B367E9" w:rsidRDefault="002C0E31" w:rsidP="00B367E9">
      <w:pPr>
        <w:spacing w:line="276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Pentru a aplica, accesa</w:t>
      </w:r>
      <w:r>
        <w:rPr>
          <w:rFonts w:ascii="Trebuchet MS" w:hAnsi="Trebuchet MS"/>
          <w:sz w:val="24"/>
          <w:szCs w:val="24"/>
          <w:lang w:val="ro-RO"/>
        </w:rPr>
        <w:t>ţi</w:t>
      </w:r>
      <w:r w:rsidR="00B367E9" w:rsidRPr="00B367E9">
        <w:rPr>
          <w:rFonts w:ascii="Trebuchet MS" w:hAnsi="Trebuchet MS"/>
          <w:sz w:val="24"/>
          <w:szCs w:val="24"/>
        </w:rPr>
        <w:t xml:space="preserve"> </w:t>
      </w:r>
      <w:hyperlink r:id="rId7" w:history="1">
        <w:r w:rsidR="00B367E9" w:rsidRPr="00B367E9">
          <w:rPr>
            <w:rFonts w:ascii="Trebuchet MS" w:hAnsi="Trebuchet MS" w:cs="Arial"/>
            <w:color w:val="004494"/>
            <w:sz w:val="24"/>
            <w:szCs w:val="24"/>
            <w:u w:val="single"/>
          </w:rPr>
          <w:t>funding &amp; tender opportunities portal</w:t>
        </w:r>
      </w:hyperlink>
      <w:r w:rsidR="00B367E9" w:rsidRPr="00B367E9">
        <w:rPr>
          <w:rFonts w:ascii="Trebuchet MS" w:hAnsi="Trebuchet MS"/>
          <w:sz w:val="24"/>
          <w:szCs w:val="24"/>
        </w:rPr>
        <w:t>,  portalul de finanțare al Comisiei Europene, unde veți găsi informații despre Apelurile de propuneri LIFE 2023 și instru</w:t>
      </w:r>
      <w:r>
        <w:rPr>
          <w:rFonts w:ascii="Trebuchet MS" w:hAnsi="Trebuchet MS"/>
          <w:sz w:val="24"/>
          <w:szCs w:val="24"/>
        </w:rPr>
        <w:t>cțiuni privind depunerea solicitării de finanţare</w:t>
      </w:r>
      <w:r w:rsidR="00B367E9" w:rsidRPr="00B367E9">
        <w:rPr>
          <w:rFonts w:ascii="Trebuchet MS" w:hAnsi="Trebuchet MS"/>
          <w:sz w:val="24"/>
          <w:szCs w:val="24"/>
        </w:rPr>
        <w:t>.</w:t>
      </w:r>
    </w:p>
    <w:p w:rsidR="00B367E9" w:rsidRDefault="00AB6385" w:rsidP="00B367E9">
      <w:pPr>
        <w:spacing w:line="276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lastRenderedPageBreak/>
        <w:t>I</w:t>
      </w:r>
      <w:r w:rsidRPr="00AB6385">
        <w:rPr>
          <w:rFonts w:ascii="Trebuchet MS" w:hAnsi="Trebuchet MS"/>
          <w:sz w:val="24"/>
          <w:szCs w:val="24"/>
        </w:rPr>
        <w:t>nformații despre tipurile</w:t>
      </w:r>
      <w:r>
        <w:rPr>
          <w:rFonts w:ascii="Trebuchet MS" w:hAnsi="Trebuchet MS"/>
          <w:sz w:val="24"/>
          <w:szCs w:val="24"/>
        </w:rPr>
        <w:t xml:space="preserve"> de proiecte finanţate prin Programul LIFE</w:t>
      </w:r>
      <w:r w:rsidR="00A03F7A">
        <w:rPr>
          <w:rFonts w:ascii="Trebuchet MS" w:hAnsi="Trebuchet MS"/>
          <w:sz w:val="24"/>
          <w:szCs w:val="24"/>
        </w:rPr>
        <w:t xml:space="preserve"> și </w:t>
      </w:r>
      <w:r>
        <w:rPr>
          <w:rFonts w:ascii="Trebuchet MS" w:hAnsi="Trebuchet MS"/>
          <w:sz w:val="24"/>
          <w:szCs w:val="24"/>
        </w:rPr>
        <w:t xml:space="preserve">despre </w:t>
      </w:r>
      <w:r w:rsidR="002C0E31">
        <w:rPr>
          <w:rFonts w:ascii="Trebuchet MS" w:hAnsi="Trebuchet MS"/>
          <w:sz w:val="24"/>
          <w:szCs w:val="24"/>
        </w:rPr>
        <w:t xml:space="preserve">paşii de urmat pentru aplicare </w:t>
      </w:r>
      <w:r w:rsidR="00B367E9">
        <w:rPr>
          <w:rFonts w:ascii="Trebuchet MS" w:hAnsi="Trebuchet MS"/>
          <w:sz w:val="24"/>
          <w:szCs w:val="24"/>
        </w:rPr>
        <w:t xml:space="preserve">sunt disponibile </w:t>
      </w:r>
      <w:r w:rsidR="002C0E31">
        <w:rPr>
          <w:rFonts w:ascii="Trebuchet MS" w:hAnsi="Trebuchet MS"/>
          <w:sz w:val="24"/>
          <w:szCs w:val="24"/>
        </w:rPr>
        <w:t xml:space="preserve">pe pagina </w:t>
      </w:r>
      <w:r w:rsidR="00A03F7A">
        <w:rPr>
          <w:rFonts w:ascii="Trebuchet MS" w:hAnsi="Trebuchet MS"/>
          <w:sz w:val="24"/>
          <w:szCs w:val="24"/>
        </w:rPr>
        <w:t>dedicată</w:t>
      </w:r>
      <w:r w:rsidR="002C0E31">
        <w:rPr>
          <w:rFonts w:ascii="Trebuchet MS" w:hAnsi="Trebuchet MS"/>
          <w:sz w:val="24"/>
          <w:szCs w:val="24"/>
        </w:rPr>
        <w:t xml:space="preserve"> </w:t>
      </w:r>
      <w:r w:rsidR="002C0E31" w:rsidRPr="002C0E31">
        <w:rPr>
          <w:rFonts w:ascii="Trebuchet MS" w:hAnsi="Trebuchet MS"/>
          <w:sz w:val="24"/>
          <w:szCs w:val="24"/>
        </w:rPr>
        <w:t>apeluri</w:t>
      </w:r>
      <w:r w:rsidR="002C0E31">
        <w:rPr>
          <w:rFonts w:ascii="Trebuchet MS" w:hAnsi="Trebuchet MS"/>
          <w:sz w:val="24"/>
          <w:szCs w:val="24"/>
        </w:rPr>
        <w:t>lor</w:t>
      </w:r>
      <w:r w:rsidR="002C0E31" w:rsidRPr="002C0E31">
        <w:rPr>
          <w:rFonts w:ascii="Trebuchet MS" w:hAnsi="Trebuchet MS"/>
          <w:sz w:val="24"/>
          <w:szCs w:val="24"/>
        </w:rPr>
        <w:t xml:space="preserve"> de propuneri LIFE 2023 </w:t>
      </w:r>
      <w:r w:rsidR="00A03F7A">
        <w:rPr>
          <w:rFonts w:ascii="Trebuchet MS" w:hAnsi="Trebuchet MS"/>
          <w:sz w:val="24"/>
          <w:szCs w:val="24"/>
        </w:rPr>
        <w:t>ș</w:t>
      </w:r>
      <w:r w:rsidR="002C0E31">
        <w:rPr>
          <w:rFonts w:ascii="Trebuchet MS" w:hAnsi="Trebuchet MS"/>
          <w:sz w:val="24"/>
          <w:szCs w:val="24"/>
        </w:rPr>
        <w:t xml:space="preserve">i </w:t>
      </w:r>
      <w:r w:rsidR="00A03F7A">
        <w:rPr>
          <w:rFonts w:ascii="Trebuchet MS" w:hAnsi="Trebuchet MS"/>
          <w:sz w:val="24"/>
          <w:szCs w:val="24"/>
        </w:rPr>
        <w:t>accesând</w:t>
      </w:r>
      <w:r w:rsidR="00B367E9" w:rsidRPr="00B367E9">
        <w:rPr>
          <w:rFonts w:ascii="Trebuchet MS" w:hAnsi="Trebuchet MS"/>
          <w:sz w:val="24"/>
          <w:szCs w:val="24"/>
        </w:rPr>
        <w:t xml:space="preserve"> linkuri</w:t>
      </w:r>
      <w:r w:rsidR="00A03F7A">
        <w:rPr>
          <w:rFonts w:ascii="Trebuchet MS" w:hAnsi="Trebuchet MS"/>
          <w:sz w:val="24"/>
          <w:szCs w:val="24"/>
        </w:rPr>
        <w:t xml:space="preserve"> le de mai jos</w:t>
      </w:r>
      <w:r w:rsidR="00B367E9" w:rsidRPr="00B367E9">
        <w:rPr>
          <w:rFonts w:ascii="Trebuchet MS" w:hAnsi="Trebuchet MS"/>
          <w:sz w:val="24"/>
          <w:szCs w:val="24"/>
        </w:rPr>
        <w:t>:</w:t>
      </w:r>
    </w:p>
    <w:p w:rsidR="00A03F7A" w:rsidRDefault="00A03F7A" w:rsidP="00B367E9">
      <w:pPr>
        <w:spacing w:line="276" w:lineRule="auto"/>
        <w:jc w:val="both"/>
        <w:rPr>
          <w:rFonts w:ascii="Trebuchet MS" w:hAnsi="Trebuchet MS"/>
          <w:sz w:val="24"/>
          <w:szCs w:val="24"/>
        </w:rPr>
      </w:pPr>
    </w:p>
    <w:p w:rsidR="00A03F7A" w:rsidRDefault="00A03F7A" w:rsidP="00B367E9">
      <w:pPr>
        <w:spacing w:line="276" w:lineRule="auto"/>
        <w:jc w:val="both"/>
        <w:rPr>
          <w:rFonts w:ascii="Trebuchet MS" w:hAnsi="Trebuchet MS"/>
          <w:sz w:val="24"/>
          <w:szCs w:val="24"/>
        </w:rPr>
      </w:pPr>
    </w:p>
    <w:p w:rsidR="00B367E9" w:rsidRPr="00B367E9" w:rsidRDefault="00000000" w:rsidP="00B367E9">
      <w:pPr>
        <w:pStyle w:val="ListParagraph"/>
        <w:numPr>
          <w:ilvl w:val="0"/>
          <w:numId w:val="4"/>
        </w:numPr>
        <w:jc w:val="both"/>
        <w:rPr>
          <w:rFonts w:ascii="Trebuchet MS" w:hAnsi="Trebuchet MS"/>
          <w:sz w:val="24"/>
          <w:szCs w:val="24"/>
        </w:rPr>
      </w:pPr>
      <w:hyperlink r:id="rId8" w:anchor="ecl-inpage-1380" w:history="1">
        <w:r w:rsidR="00AB6385" w:rsidRPr="00B367E9">
          <w:rPr>
            <w:rStyle w:val="Hyperlink"/>
            <w:rFonts w:ascii="Trebuchet MS" w:hAnsi="Trebuchet MS"/>
            <w:sz w:val="24"/>
            <w:szCs w:val="24"/>
          </w:rPr>
          <w:t>https://cinea.ec.europa.eu/programmes/life/life-calls-proposals_en#ecl-inpage-1380</w:t>
        </w:r>
      </w:hyperlink>
      <w:r w:rsidR="00AB6385" w:rsidRPr="00B367E9">
        <w:rPr>
          <w:rFonts w:ascii="Trebuchet MS" w:hAnsi="Trebuchet MS"/>
          <w:sz w:val="24"/>
          <w:szCs w:val="24"/>
        </w:rPr>
        <w:t xml:space="preserve"> </w:t>
      </w:r>
    </w:p>
    <w:p w:rsidR="00B367E9" w:rsidRPr="00B367E9" w:rsidRDefault="00000000" w:rsidP="00B367E9">
      <w:pPr>
        <w:pStyle w:val="ListParagraph"/>
        <w:numPr>
          <w:ilvl w:val="0"/>
          <w:numId w:val="4"/>
        </w:numPr>
        <w:jc w:val="both"/>
        <w:rPr>
          <w:rFonts w:ascii="Trebuchet MS" w:hAnsi="Trebuchet MS"/>
          <w:sz w:val="24"/>
          <w:szCs w:val="24"/>
        </w:rPr>
      </w:pPr>
      <w:hyperlink r:id="rId9" w:history="1">
        <w:r w:rsidR="00B367E9" w:rsidRPr="00B367E9">
          <w:rPr>
            <w:rStyle w:val="Hyperlink"/>
            <w:rFonts w:ascii="Trebuchet MS" w:hAnsi="Trebuchet MS"/>
            <w:sz w:val="24"/>
            <w:szCs w:val="24"/>
          </w:rPr>
          <w:t>https://cinea.ec.europa.eu/publications/future-green-future-life-leaflet-2023_en</w:t>
        </w:r>
      </w:hyperlink>
      <w:r w:rsidR="00B367E9" w:rsidRPr="00B367E9">
        <w:rPr>
          <w:rFonts w:ascii="Trebuchet MS" w:hAnsi="Trebuchet MS"/>
          <w:sz w:val="24"/>
          <w:szCs w:val="24"/>
        </w:rPr>
        <w:t xml:space="preserve"> </w:t>
      </w:r>
    </w:p>
    <w:p w:rsidR="00B367E9" w:rsidRDefault="00000000" w:rsidP="00B367E9">
      <w:pPr>
        <w:pStyle w:val="ListParagraph"/>
        <w:numPr>
          <w:ilvl w:val="0"/>
          <w:numId w:val="4"/>
        </w:numPr>
        <w:jc w:val="both"/>
        <w:rPr>
          <w:rFonts w:ascii="Trebuchet MS" w:hAnsi="Trebuchet MS"/>
          <w:sz w:val="24"/>
          <w:szCs w:val="24"/>
        </w:rPr>
      </w:pPr>
      <w:hyperlink r:id="rId10" w:history="1">
        <w:r w:rsidR="00B367E9" w:rsidRPr="00B367E9">
          <w:rPr>
            <w:rStyle w:val="Hyperlink"/>
            <w:rFonts w:ascii="Trebuchet MS" w:hAnsi="Trebuchet MS"/>
            <w:sz w:val="24"/>
            <w:szCs w:val="24"/>
          </w:rPr>
          <w:t>https://cinea.ec.europa.eu/programmes/life/history-life/life-contacts/european-national-contact-points_en</w:t>
        </w:r>
      </w:hyperlink>
      <w:r w:rsidR="00B367E9" w:rsidRPr="00B367E9">
        <w:rPr>
          <w:rFonts w:ascii="Trebuchet MS" w:hAnsi="Trebuchet MS"/>
          <w:sz w:val="24"/>
          <w:szCs w:val="24"/>
        </w:rPr>
        <w:t xml:space="preserve"> </w:t>
      </w:r>
    </w:p>
    <w:p w:rsidR="00B367E9" w:rsidRPr="00B367E9" w:rsidRDefault="00000000" w:rsidP="00B367E9">
      <w:pPr>
        <w:pStyle w:val="ListParagraph"/>
        <w:numPr>
          <w:ilvl w:val="0"/>
          <w:numId w:val="4"/>
        </w:numPr>
        <w:jc w:val="both"/>
        <w:rPr>
          <w:rFonts w:ascii="Trebuchet MS" w:hAnsi="Trebuchet MS"/>
          <w:sz w:val="24"/>
          <w:szCs w:val="24"/>
        </w:rPr>
      </w:pPr>
      <w:hyperlink r:id="rId11" w:history="1">
        <w:r w:rsidR="00B367E9" w:rsidRPr="00DE3380">
          <w:rPr>
            <w:rStyle w:val="Hyperlink"/>
            <w:rFonts w:ascii="Trebuchet MS" w:hAnsi="Trebuchet MS"/>
            <w:sz w:val="24"/>
            <w:szCs w:val="24"/>
          </w:rPr>
          <w:t>https://www.facebook.com/LIFE.programme/posts/pfbid034LywTb9ABn76824mWZ5iSnoJwTa2mqyK7FrGZVhSJ3zavkcdyousxUoWGAF5dk76l</w:t>
        </w:r>
      </w:hyperlink>
      <w:r w:rsidR="00B367E9">
        <w:rPr>
          <w:rFonts w:ascii="Trebuchet MS" w:hAnsi="Trebuchet MS"/>
          <w:sz w:val="24"/>
          <w:szCs w:val="24"/>
        </w:rPr>
        <w:t xml:space="preserve"> </w:t>
      </w:r>
    </w:p>
    <w:p w:rsidR="00B367E9" w:rsidRPr="00AB6385" w:rsidRDefault="00B367E9" w:rsidP="00AB6385">
      <w:pPr>
        <w:jc w:val="both"/>
        <w:rPr>
          <w:rFonts w:ascii="Trebuchet MS" w:hAnsi="Trebuchet MS"/>
          <w:sz w:val="24"/>
          <w:szCs w:val="24"/>
        </w:rPr>
      </w:pPr>
    </w:p>
    <w:p w:rsidR="00B367E9" w:rsidRPr="0067172C" w:rsidRDefault="00AB6385" w:rsidP="00B367E9">
      <w:pPr>
        <w:spacing w:line="276" w:lineRule="auto"/>
        <w:jc w:val="both"/>
        <w:rPr>
          <w:rFonts w:ascii="Trebuchet MS" w:hAnsi="Trebuchet MS"/>
          <w:b/>
          <w:bCs/>
          <w:sz w:val="24"/>
          <w:szCs w:val="24"/>
          <w:lang w:val="en-GB"/>
        </w:rPr>
      </w:pPr>
      <w:r w:rsidRPr="00AB6385">
        <w:rPr>
          <w:rFonts w:ascii="Trebuchet MS" w:hAnsi="Trebuchet MS"/>
          <w:sz w:val="24"/>
          <w:szCs w:val="24"/>
        </w:rPr>
        <w:t xml:space="preserve">De asemenea, </w:t>
      </w:r>
      <w:r w:rsidR="00A03F7A">
        <w:rPr>
          <w:rFonts w:ascii="Trebuchet MS" w:hAnsi="Trebuchet MS"/>
          <w:sz w:val="24"/>
          <w:szCs w:val="24"/>
        </w:rPr>
        <w:t xml:space="preserve">în perioada </w:t>
      </w:r>
      <w:r w:rsidRPr="00B367E9">
        <w:rPr>
          <w:rFonts w:ascii="Trebuchet MS" w:hAnsi="Trebuchet MS"/>
          <w:b/>
          <w:sz w:val="24"/>
          <w:szCs w:val="24"/>
        </w:rPr>
        <w:t>25</w:t>
      </w:r>
      <w:r w:rsidR="00A03F7A">
        <w:rPr>
          <w:rFonts w:ascii="Trebuchet MS" w:hAnsi="Trebuchet MS"/>
          <w:b/>
          <w:sz w:val="24"/>
          <w:szCs w:val="24"/>
        </w:rPr>
        <w:t>-</w:t>
      </w:r>
      <w:r w:rsidRPr="00B367E9">
        <w:rPr>
          <w:rFonts w:ascii="Trebuchet MS" w:hAnsi="Trebuchet MS"/>
          <w:b/>
          <w:sz w:val="24"/>
          <w:szCs w:val="24"/>
        </w:rPr>
        <w:t>26 aprilie</w:t>
      </w:r>
      <w:r w:rsidR="00A03F7A">
        <w:rPr>
          <w:rFonts w:ascii="Trebuchet MS" w:hAnsi="Trebuchet MS"/>
          <w:b/>
          <w:sz w:val="24"/>
          <w:szCs w:val="24"/>
        </w:rPr>
        <w:t xml:space="preserve"> 2023</w:t>
      </w:r>
      <w:r w:rsidRPr="00AB6385">
        <w:rPr>
          <w:rFonts w:ascii="Trebuchet MS" w:hAnsi="Trebuchet MS"/>
          <w:sz w:val="24"/>
          <w:szCs w:val="24"/>
        </w:rPr>
        <w:t xml:space="preserve">, </w:t>
      </w:r>
      <w:r w:rsidR="0067172C" w:rsidRPr="0067172C">
        <w:rPr>
          <w:rFonts w:ascii="Trebuchet MS" w:hAnsi="Trebuchet MS"/>
          <w:b/>
          <w:bCs/>
          <w:sz w:val="24"/>
          <w:szCs w:val="24"/>
          <w:lang w:val="en-GB"/>
        </w:rPr>
        <w:t>Agenția Executivă Europeană pentru Climă, Infrastructură și Mediu</w:t>
      </w:r>
      <w:r w:rsidR="0067172C">
        <w:rPr>
          <w:rFonts w:ascii="Trebuchet MS" w:hAnsi="Trebuchet MS"/>
          <w:b/>
          <w:bCs/>
          <w:sz w:val="24"/>
          <w:szCs w:val="24"/>
          <w:lang w:val="en-GB"/>
        </w:rPr>
        <w:t xml:space="preserve"> (</w:t>
      </w:r>
      <w:r w:rsidRPr="00AB6385">
        <w:rPr>
          <w:rFonts w:ascii="Trebuchet MS" w:hAnsi="Trebuchet MS"/>
          <w:sz w:val="24"/>
          <w:szCs w:val="24"/>
        </w:rPr>
        <w:t>CINEA</w:t>
      </w:r>
      <w:r w:rsidR="0067172C">
        <w:rPr>
          <w:rFonts w:ascii="Trebuchet MS" w:hAnsi="Trebuchet MS"/>
          <w:sz w:val="24"/>
          <w:szCs w:val="24"/>
        </w:rPr>
        <w:t>)</w:t>
      </w:r>
      <w:r w:rsidRPr="00AB6385">
        <w:rPr>
          <w:rFonts w:ascii="Trebuchet MS" w:hAnsi="Trebuchet MS"/>
          <w:sz w:val="24"/>
          <w:szCs w:val="24"/>
        </w:rPr>
        <w:t xml:space="preserve"> va </w:t>
      </w:r>
      <w:r>
        <w:rPr>
          <w:rFonts w:ascii="Trebuchet MS" w:hAnsi="Trebuchet MS"/>
          <w:sz w:val="24"/>
          <w:szCs w:val="24"/>
        </w:rPr>
        <w:t xml:space="preserve">organiza </w:t>
      </w:r>
      <w:r w:rsidRPr="00AB6385">
        <w:rPr>
          <w:rFonts w:ascii="Trebuchet MS" w:hAnsi="Trebuchet MS"/>
          <w:b/>
          <w:sz w:val="24"/>
          <w:szCs w:val="24"/>
        </w:rPr>
        <w:t>EU Info Days</w:t>
      </w:r>
      <w:r w:rsidRPr="00AB6385">
        <w:rPr>
          <w:rFonts w:ascii="Trebuchet MS" w:hAnsi="Trebuchet MS"/>
          <w:sz w:val="24"/>
          <w:szCs w:val="24"/>
        </w:rPr>
        <w:t xml:space="preserve"> pentru a ghida potențialii solicitanți prin procesul de aplicare. Înregistrarea acestor sesiuni va fi disponibilă pentru părțile interesate pe site-u</w:t>
      </w:r>
      <w:r w:rsidR="00B367E9">
        <w:rPr>
          <w:rFonts w:ascii="Trebuchet MS" w:hAnsi="Trebuchet MS"/>
          <w:sz w:val="24"/>
          <w:szCs w:val="24"/>
        </w:rPr>
        <w:t xml:space="preserve">l CINEA la scurt timp după </w:t>
      </w:r>
      <w:r w:rsidR="00B367E9">
        <w:rPr>
          <w:rFonts w:ascii="Trebuchet MS" w:hAnsi="Trebuchet MS"/>
          <w:sz w:val="24"/>
          <w:szCs w:val="24"/>
          <w:lang w:val="ro-RO"/>
        </w:rPr>
        <w:t>încheierea sesiunilor</w:t>
      </w:r>
      <w:r w:rsidRPr="00AB6385">
        <w:rPr>
          <w:rFonts w:ascii="Trebuchet MS" w:hAnsi="Trebuchet MS"/>
          <w:sz w:val="24"/>
          <w:szCs w:val="24"/>
        </w:rPr>
        <w:t xml:space="preserve">. </w:t>
      </w:r>
      <w:r w:rsidR="00FB2B25" w:rsidRPr="00FB2B25">
        <w:rPr>
          <w:rFonts w:ascii="Trebuchet MS" w:hAnsi="Trebuchet MS"/>
          <w:sz w:val="24"/>
          <w:szCs w:val="24"/>
        </w:rPr>
        <w:t>Aceste sesiuni virtuale live vor ghida potențialii solicitanți pentru programul LIFE, să-și întocmească cererile de propuneri. </w:t>
      </w:r>
    </w:p>
    <w:p w:rsidR="00AB6385" w:rsidRDefault="00AB6385" w:rsidP="00B367E9">
      <w:pPr>
        <w:spacing w:line="276" w:lineRule="auto"/>
        <w:jc w:val="both"/>
        <w:rPr>
          <w:rFonts w:ascii="Trebuchet MS" w:hAnsi="Trebuchet MS"/>
          <w:sz w:val="24"/>
          <w:szCs w:val="24"/>
        </w:rPr>
      </w:pPr>
      <w:r w:rsidRPr="00AB6385">
        <w:rPr>
          <w:rFonts w:ascii="Trebuchet MS" w:hAnsi="Trebuchet MS"/>
          <w:sz w:val="24"/>
          <w:szCs w:val="24"/>
        </w:rPr>
        <w:t xml:space="preserve">Pe </w:t>
      </w:r>
      <w:r w:rsidRPr="00B367E9">
        <w:rPr>
          <w:rFonts w:ascii="Trebuchet MS" w:hAnsi="Trebuchet MS"/>
          <w:b/>
          <w:sz w:val="24"/>
          <w:szCs w:val="24"/>
        </w:rPr>
        <w:t>1 iunie 2023</w:t>
      </w:r>
      <w:r w:rsidR="0067172C">
        <w:rPr>
          <w:rFonts w:ascii="Trebuchet MS" w:hAnsi="Trebuchet MS"/>
          <w:b/>
          <w:sz w:val="24"/>
          <w:szCs w:val="24"/>
        </w:rPr>
        <w:t>,</w:t>
      </w:r>
      <w:r w:rsidRPr="00AB6385">
        <w:rPr>
          <w:rFonts w:ascii="Trebuchet MS" w:hAnsi="Trebuchet MS"/>
          <w:sz w:val="24"/>
          <w:szCs w:val="24"/>
        </w:rPr>
        <w:t xml:space="preserve"> va avea loc o sesiune</w:t>
      </w:r>
      <w:r w:rsidR="00B367E9">
        <w:rPr>
          <w:rFonts w:ascii="Trebuchet MS" w:hAnsi="Trebuchet MS"/>
          <w:sz w:val="24"/>
          <w:szCs w:val="24"/>
        </w:rPr>
        <w:t xml:space="preserve"> virtuală de informare </w:t>
      </w:r>
      <w:r w:rsidRPr="00AB6385">
        <w:rPr>
          <w:rFonts w:ascii="Trebuchet MS" w:hAnsi="Trebuchet MS"/>
          <w:sz w:val="24"/>
          <w:szCs w:val="24"/>
        </w:rPr>
        <w:t>cu privire la specificul apelurilor pentru t</w:t>
      </w:r>
      <w:r w:rsidR="00B367E9">
        <w:rPr>
          <w:rFonts w:ascii="Trebuchet MS" w:hAnsi="Trebuchet MS"/>
          <w:sz w:val="24"/>
          <w:szCs w:val="24"/>
        </w:rPr>
        <w:t>ranziția la energie curată.</w:t>
      </w:r>
    </w:p>
    <w:p w:rsidR="00FB2B25" w:rsidRDefault="00FB2B25" w:rsidP="00B367E9">
      <w:pPr>
        <w:spacing w:line="276" w:lineRule="auto"/>
        <w:jc w:val="both"/>
        <w:rPr>
          <w:rFonts w:ascii="Trebuchet MS" w:hAnsi="Trebuchet MS"/>
          <w:sz w:val="24"/>
          <w:szCs w:val="24"/>
        </w:rPr>
      </w:pPr>
    </w:p>
    <w:p w:rsidR="00B367E9" w:rsidRDefault="00B367E9" w:rsidP="00AB6385">
      <w:pPr>
        <w:jc w:val="both"/>
        <w:rPr>
          <w:rFonts w:ascii="Trebuchet MS" w:hAnsi="Trebuchet MS"/>
          <w:sz w:val="24"/>
          <w:szCs w:val="24"/>
        </w:rPr>
      </w:pPr>
    </w:p>
    <w:p w:rsidR="0067172C" w:rsidRDefault="0067172C" w:rsidP="00AB6385">
      <w:pPr>
        <w:jc w:val="both"/>
        <w:rPr>
          <w:rFonts w:ascii="Trebuchet MS" w:hAnsi="Trebuchet MS"/>
          <w:sz w:val="24"/>
          <w:szCs w:val="24"/>
        </w:rPr>
      </w:pPr>
    </w:p>
    <w:p w:rsidR="0067172C" w:rsidRDefault="0067172C" w:rsidP="00AB6385">
      <w:pPr>
        <w:jc w:val="both"/>
        <w:rPr>
          <w:rFonts w:ascii="Trebuchet MS" w:hAnsi="Trebuchet MS"/>
          <w:sz w:val="24"/>
          <w:szCs w:val="24"/>
        </w:rPr>
      </w:pPr>
    </w:p>
    <w:p w:rsidR="0067172C" w:rsidRPr="0067172C" w:rsidRDefault="0067172C" w:rsidP="0067172C">
      <w:pPr>
        <w:jc w:val="both"/>
        <w:rPr>
          <w:rFonts w:ascii="Trebuchet MS" w:hAnsi="Trebuchet MS"/>
          <w:i/>
          <w:iCs/>
          <w:sz w:val="24"/>
          <w:szCs w:val="24"/>
        </w:rPr>
      </w:pPr>
      <w:r w:rsidRPr="0067172C">
        <w:rPr>
          <w:rFonts w:ascii="Trebuchet MS" w:hAnsi="Trebuchet MS"/>
          <w:i/>
          <w:iCs/>
          <w:sz w:val="24"/>
          <w:szCs w:val="24"/>
        </w:rPr>
        <w:t>Echipa LIFE – MINISTERUL MEDIULUI, APELOR ȘI PĂDURILOR</w:t>
      </w:r>
    </w:p>
    <w:p w:rsidR="00B367E9" w:rsidRPr="00F23234" w:rsidRDefault="00B367E9" w:rsidP="0067172C">
      <w:pPr>
        <w:jc w:val="both"/>
        <w:rPr>
          <w:rFonts w:ascii="Trebuchet MS" w:hAnsi="Trebuchet MS"/>
          <w:sz w:val="24"/>
          <w:szCs w:val="24"/>
        </w:rPr>
      </w:pPr>
    </w:p>
    <w:sectPr w:rsidR="00B367E9" w:rsidRPr="00F23234" w:rsidSect="00CE0335">
      <w:headerReference w:type="default" r:id="rId12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3782C" w:rsidRDefault="0063782C" w:rsidP="00F23234">
      <w:pPr>
        <w:spacing w:after="0" w:line="240" w:lineRule="auto"/>
      </w:pPr>
      <w:r>
        <w:separator/>
      </w:r>
    </w:p>
  </w:endnote>
  <w:endnote w:type="continuationSeparator" w:id="0">
    <w:p w:rsidR="0063782C" w:rsidRDefault="0063782C" w:rsidP="00F23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3782C" w:rsidRDefault="0063782C" w:rsidP="00F23234">
      <w:pPr>
        <w:spacing w:after="0" w:line="240" w:lineRule="auto"/>
      </w:pPr>
      <w:r>
        <w:separator/>
      </w:r>
    </w:p>
  </w:footnote>
  <w:footnote w:type="continuationSeparator" w:id="0">
    <w:p w:rsidR="0063782C" w:rsidRDefault="0063782C" w:rsidP="00F23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23234" w:rsidRDefault="00F23234">
    <w:pPr>
      <w:pStyle w:val="Header"/>
    </w:pPr>
    <w:r>
      <w:rPr>
        <w:noProof/>
      </w:rPr>
      <w:drawing>
        <wp:inline distT="0" distB="0" distL="0" distR="0" wp14:anchorId="63EE275E" wp14:editId="42693344">
          <wp:extent cx="2493645" cy="688975"/>
          <wp:effectExtent l="0" t="0" r="190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364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Calibri" w:eastAsia="Calibri" w:hAnsi="Calibri" w:cs="Arial"/>
        <w:noProof/>
        <w:sz w:val="20"/>
        <w:szCs w:val="20"/>
      </w:rPr>
      <w:t xml:space="preserve">                  </w:t>
    </w:r>
    <w:r w:rsidRPr="00F23234">
      <w:rPr>
        <w:rFonts w:ascii="Calibri" w:eastAsia="Calibri" w:hAnsi="Calibri" w:cs="Arial"/>
        <w:noProof/>
        <w:sz w:val="20"/>
        <w:szCs w:val="20"/>
      </w:rPr>
      <w:drawing>
        <wp:inline distT="0" distB="0" distL="0" distR="0" wp14:anchorId="2144843F" wp14:editId="5C922998">
          <wp:extent cx="817245" cy="585470"/>
          <wp:effectExtent l="0" t="0" r="1905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</w:t>
    </w:r>
    <w:r>
      <w:rPr>
        <w:noProof/>
      </w:rPr>
      <w:drawing>
        <wp:inline distT="0" distB="0" distL="0" distR="0" wp14:anchorId="76C7BD54" wp14:editId="67B74436">
          <wp:extent cx="835025" cy="609600"/>
          <wp:effectExtent l="0" t="0" r="317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02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970673"/>
    <w:multiLevelType w:val="hybridMultilevel"/>
    <w:tmpl w:val="0F78D5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133E3B"/>
    <w:multiLevelType w:val="hybridMultilevel"/>
    <w:tmpl w:val="205488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8876BF"/>
    <w:multiLevelType w:val="hybridMultilevel"/>
    <w:tmpl w:val="953497F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684BFE"/>
    <w:multiLevelType w:val="hybridMultilevel"/>
    <w:tmpl w:val="24BEF4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85187">
    <w:abstractNumId w:val="0"/>
  </w:num>
  <w:num w:numId="2" w16cid:durableId="1757557764">
    <w:abstractNumId w:val="2"/>
  </w:num>
  <w:num w:numId="3" w16cid:durableId="1046560875">
    <w:abstractNumId w:val="1"/>
  </w:num>
  <w:num w:numId="4" w16cid:durableId="10246764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234"/>
    <w:rsid w:val="00162280"/>
    <w:rsid w:val="001A45A4"/>
    <w:rsid w:val="002C0E31"/>
    <w:rsid w:val="004106C1"/>
    <w:rsid w:val="004F762F"/>
    <w:rsid w:val="0063782C"/>
    <w:rsid w:val="0067172C"/>
    <w:rsid w:val="00845F33"/>
    <w:rsid w:val="00897721"/>
    <w:rsid w:val="008E11DE"/>
    <w:rsid w:val="009F1147"/>
    <w:rsid w:val="00A03F7A"/>
    <w:rsid w:val="00AB6385"/>
    <w:rsid w:val="00B367E9"/>
    <w:rsid w:val="00B84247"/>
    <w:rsid w:val="00CE0335"/>
    <w:rsid w:val="00D95C45"/>
    <w:rsid w:val="00ED3E82"/>
    <w:rsid w:val="00F23234"/>
    <w:rsid w:val="00F47C33"/>
    <w:rsid w:val="00F80335"/>
    <w:rsid w:val="00F967BD"/>
    <w:rsid w:val="00FB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E96A6B4-8247-4943-BEC3-FFEC3ED76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17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32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3234"/>
  </w:style>
  <w:style w:type="paragraph" w:styleId="Footer">
    <w:name w:val="footer"/>
    <w:basedOn w:val="Normal"/>
    <w:link w:val="FooterChar"/>
    <w:uiPriority w:val="99"/>
    <w:unhideWhenUsed/>
    <w:rsid w:val="00F232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3234"/>
  </w:style>
  <w:style w:type="paragraph" w:styleId="ListParagraph">
    <w:name w:val="List Paragraph"/>
    <w:basedOn w:val="Normal"/>
    <w:uiPriority w:val="34"/>
    <w:qFormat/>
    <w:rsid w:val="00F232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638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22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280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717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1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nea.ec.europa.eu/programmes/life/life-calls-proposals_e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c.europa.eu/info/funding-tenders/opportunities/portal/screen/opportunities/topic-search;callCode=null;freeTextSearchKeyword=;matchWholeText=true;typeCodes=1,0;statusCodes=31094501,31094502,31094503;programmePeriod=2021%20-%202027;programCcm2Id=43252405;programDivisionCode=null;focusAreaCode=null;destinationGroup=null;missionGroup=null;geographicalZonesCode=null;programmeDivisionProspect=null;startDateLte=null;startDateGte=null;crossCuttingPriorityCode=null;cpvCode=null;performanceOfDelivery=null;sortQuery=sortStatus;orderBy=asc;onlyTenders=false;topicListKey=topicSearchTablePageState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LIFE.programme/posts/pfbid034LywTb9ABn76824mWZ5iSnoJwTa2mqyK7FrGZVhSJ3zavkcdyousxUoWGAF5dk76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cinea.ec.europa.eu/programmes/life/history-life/life-contacts/european-national-contact-points_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inea.ec.europa.eu/publications/future-green-future-life-leaflet-2023_e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Popa</dc:creator>
  <cp:keywords/>
  <dc:description/>
  <cp:lastModifiedBy>Anda Lascu</cp:lastModifiedBy>
  <cp:revision>2</cp:revision>
  <cp:lastPrinted>2023-04-24T07:03:00Z</cp:lastPrinted>
  <dcterms:created xsi:type="dcterms:W3CDTF">2023-04-25T12:32:00Z</dcterms:created>
  <dcterms:modified xsi:type="dcterms:W3CDTF">2023-04-25T12:32:00Z</dcterms:modified>
</cp:coreProperties>
</file>