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022694" w14:textId="1CD330B4" w:rsidR="00AA7EDE" w:rsidRDefault="00AA7EDE" w:rsidP="00AA7EDE">
      <w:pPr>
        <w:keepNext/>
        <w:spacing w:after="0" w:line="240" w:lineRule="auto"/>
        <w:ind w:left="1440" w:hanging="1440"/>
        <w:jc w:val="right"/>
        <w:outlineLvl w:val="0"/>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bookmarkStart w:id="0" w:name="_Toc531292388"/>
      <w:bookmarkStart w:id="1" w:name="_Toc531333423"/>
      <w:bookmarkStart w:id="2" w:name="_GoBack"/>
      <w:bookmarkEnd w:id="2"/>
      <w:r w:rsidRPr="007862DF">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 xml:space="preserve">ANEXA </w:t>
      </w:r>
      <w:r>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I</w:t>
      </w:r>
      <w:r w:rsidRPr="007862DF">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I</w:t>
      </w:r>
      <w:r>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 xml:space="preserve"> la Ghidul general</w:t>
      </w:r>
    </w:p>
    <w:p w14:paraId="3974323B" w14:textId="13B334A2" w:rsidR="00DB4A73" w:rsidRDefault="00664B96" w:rsidP="00CF249C">
      <w:pPr>
        <w:keepNext/>
        <w:spacing w:after="0" w:line="240" w:lineRule="auto"/>
        <w:ind w:left="7308" w:firstLine="612"/>
        <w:jc w:val="both"/>
        <w:outlineLvl w:val="0"/>
        <w:rPr>
          <w:rFonts w:eastAsia="Times New Roman" w:cstheme="minorHAnsi"/>
          <w:b/>
          <w:bCs/>
          <w:caps/>
          <w:color w:val="002060"/>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67239F">
        <w:rPr>
          <w:rFonts w:eastAsia="Times New Roman" w:cstheme="minorHAnsi"/>
          <w:b/>
          <w:bCs/>
          <w:caps/>
          <w:color w:val="002060"/>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ab/>
      </w:r>
    </w:p>
    <w:p w14:paraId="12BE2107" w14:textId="73F6DC0D" w:rsidR="00664B96" w:rsidRPr="00AA7EDE" w:rsidRDefault="00664B96" w:rsidP="00AA7EDE">
      <w:pPr>
        <w:keepNext/>
        <w:spacing w:after="0" w:line="240" w:lineRule="auto"/>
        <w:ind w:left="851" w:hanging="34"/>
        <w:jc w:val="center"/>
        <w:outlineLvl w:val="0"/>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pPr>
      <w:r w:rsidRPr="00AA7EDE">
        <w:rPr>
          <w:rFonts w:eastAsia="Times New Roman" w:cstheme="minorHAnsi"/>
          <w:b/>
          <w:bCs/>
          <w:caps/>
          <w:kern w:val="32"/>
          <w:sz w:val="28"/>
          <w:lang w:val="en-GB" w:eastAsia="en-GB"/>
          <w14:shadow w14:blurRad="0" w14:dist="25400" w14:dir="2700000" w14:sx="0" w14:sy="0" w14:kx="0" w14:ky="0" w14:algn="none">
            <w14:srgbClr w14:val="000000">
              <w14:alpha w14:val="50000"/>
            </w14:srgbClr>
          </w14:shadow>
          <w14:textOutline w14:w="9525" w14:cap="flat" w14:cmpd="sng" w14:algn="ctr">
            <w14:solidFill>
              <w14:srgbClr w14:val="FFFFFF">
                <w14:alpha w14:val="50000"/>
                <w14:lumMod w14:val="75000"/>
              </w14:srgbClr>
            </w14:solidFill>
            <w14:prstDash w14:val="solid"/>
            <w14:round/>
          </w14:textOutline>
        </w:rPr>
        <w:t>INTEGRAREA SCHIMBĂRILOR CLIMATICE ÎN EVALUAREA IMPACTULUI ASUPRA MEDIULUI</w:t>
      </w:r>
      <w:bookmarkEnd w:id="0"/>
      <w:bookmarkEnd w:id="1"/>
    </w:p>
    <w:p w14:paraId="35F8BB34" w14:textId="530B472D" w:rsidR="00664B96" w:rsidRPr="0067239F" w:rsidRDefault="00664B96" w:rsidP="0067239F">
      <w:pPr>
        <w:pStyle w:val="TOCHeading"/>
        <w:spacing w:before="0" w:line="240" w:lineRule="auto"/>
        <w:rPr>
          <w:rFonts w:asciiTheme="minorHAnsi" w:hAnsiTheme="minorHAnsi" w:cstheme="minorHAnsi"/>
          <w:sz w:val="22"/>
          <w:szCs w:val="22"/>
        </w:rPr>
      </w:pPr>
    </w:p>
    <w:p w14:paraId="22328BF0" w14:textId="77777777" w:rsidR="00664B96" w:rsidRPr="0067239F" w:rsidRDefault="00664B96" w:rsidP="0067239F">
      <w:pPr>
        <w:spacing w:after="0" w:line="240" w:lineRule="auto"/>
        <w:rPr>
          <w:rFonts w:cstheme="minorHAnsi"/>
        </w:rPr>
      </w:pPr>
    </w:p>
    <w:p w14:paraId="082F4C0F" w14:textId="77777777" w:rsidR="00664B96" w:rsidRPr="0067239F" w:rsidRDefault="00664B96" w:rsidP="0067239F">
      <w:pPr>
        <w:spacing w:after="0" w:line="240" w:lineRule="auto"/>
        <w:rPr>
          <w:rFonts w:cstheme="minorHAnsi"/>
        </w:rPr>
      </w:pPr>
    </w:p>
    <w:p w14:paraId="19859512" w14:textId="77777777" w:rsidR="00664B96" w:rsidRPr="0067239F" w:rsidRDefault="00664B96" w:rsidP="0067239F">
      <w:pPr>
        <w:keepNext/>
        <w:spacing w:after="0" w:line="240" w:lineRule="auto"/>
        <w:jc w:val="both"/>
        <w:outlineLvl w:val="1"/>
        <w:rPr>
          <w:rFonts w:eastAsia="Times New Roman" w:cstheme="minorHAnsi"/>
          <w:b/>
          <w:bCs/>
          <w:iCs/>
          <w:caps/>
          <w:lang w:val="it-IT" w:eastAsia="en-GB"/>
          <w14:shadow w14:blurRad="50800" w14:dist="38100" w14:dir="2700000" w14:sx="100000" w14:sy="100000" w14:kx="0" w14:ky="0" w14:algn="tl">
            <w14:srgbClr w14:val="000000">
              <w14:alpha w14:val="60000"/>
            </w14:srgbClr>
          </w14:shadow>
        </w:rPr>
      </w:pPr>
      <w:bookmarkStart w:id="3" w:name="_Toc531333424"/>
      <w:r w:rsidRPr="0067239F">
        <w:rPr>
          <w:rFonts w:eastAsia="Times New Roman" w:cstheme="minorHAnsi"/>
          <w:b/>
          <w:bCs/>
          <w:iCs/>
          <w:caps/>
          <w:lang w:val="it-IT" w:eastAsia="en-GB"/>
          <w14:shadow w14:blurRad="50800" w14:dist="38100" w14:dir="2700000" w14:sx="100000" w14:sy="100000" w14:kx="0" w14:ky="0" w14:algn="tl">
            <w14:srgbClr w14:val="000000">
              <w14:alpha w14:val="60000"/>
            </w14:srgbClr>
          </w14:shadow>
        </w:rPr>
        <w:t>introducere</w:t>
      </w:r>
      <w:bookmarkEnd w:id="3"/>
    </w:p>
    <w:p w14:paraId="34B4A12A" w14:textId="7A55EA34" w:rsidR="00664B96" w:rsidRDefault="00664B96" w:rsidP="0067239F">
      <w:pPr>
        <w:spacing w:after="0" w:line="240" w:lineRule="auto"/>
        <w:jc w:val="both"/>
        <w:rPr>
          <w:rFonts w:eastAsia="Times New Roman" w:cstheme="minorHAnsi"/>
          <w:lang w:val="ro-RO" w:eastAsia="en-GB"/>
        </w:rPr>
      </w:pPr>
      <w:r w:rsidRPr="0067239F">
        <w:rPr>
          <w:rFonts w:eastAsia="Times New Roman" w:cstheme="minorHAnsi"/>
          <w:lang w:val="ro-RO" w:eastAsia="en-GB"/>
        </w:rPr>
        <w:t xml:space="preserve">Schimbările climatice reprezintă o provocare globală care presupune o abordare responsabilă, întreprinderea de acţiuni concrete la nivel internaţional, regional, naţional şi local. </w:t>
      </w:r>
    </w:p>
    <w:p w14:paraId="4D06B62A" w14:textId="77777777" w:rsidR="0067239F" w:rsidRPr="0067239F" w:rsidRDefault="0067239F" w:rsidP="0067239F">
      <w:pPr>
        <w:spacing w:after="0" w:line="240" w:lineRule="auto"/>
        <w:jc w:val="both"/>
        <w:rPr>
          <w:rFonts w:eastAsia="Times New Roman" w:cstheme="minorHAnsi"/>
          <w:lang w:val="ro-RO" w:eastAsia="en-GB"/>
        </w:rPr>
      </w:pPr>
    </w:p>
    <w:p w14:paraId="1097A8FE" w14:textId="08607D3B" w:rsidR="00664B96" w:rsidRDefault="00664B96" w:rsidP="0067239F">
      <w:pPr>
        <w:autoSpaceDE w:val="0"/>
        <w:autoSpaceDN w:val="0"/>
        <w:adjustRightInd w:val="0"/>
        <w:spacing w:after="0" w:line="240" w:lineRule="auto"/>
        <w:jc w:val="both"/>
        <w:rPr>
          <w:rFonts w:eastAsia="Times New Roman" w:cstheme="minorHAnsi"/>
          <w:color w:val="000000"/>
          <w:lang w:val="ro-RO" w:eastAsia="en-GB"/>
        </w:rPr>
      </w:pPr>
      <w:r w:rsidRPr="0067239F">
        <w:rPr>
          <w:rFonts w:eastAsia="Times New Roman" w:cstheme="minorHAnsi"/>
          <w:color w:val="000000"/>
          <w:lang w:val="ro-RO" w:eastAsia="en-GB"/>
        </w:rPr>
        <w:t xml:space="preserve">Schimbarea climatică se referă la variațiile semnificative din punct de vedere statistic ale stării medii a parametrilor climatici sau a variabilității lor observată în cursul timpului, fie datorită modificărilor care apar în interiorul sistemului climatic sau al interacțiunilor dintre cornponentele sale, fie ca rezultat al acțiunii factorilor externi naturali sau rezultați din activitățile umane. </w:t>
      </w:r>
    </w:p>
    <w:p w14:paraId="78B0F029" w14:textId="77777777" w:rsidR="0067239F" w:rsidRPr="0067239F" w:rsidRDefault="0067239F" w:rsidP="0067239F">
      <w:pPr>
        <w:autoSpaceDE w:val="0"/>
        <w:autoSpaceDN w:val="0"/>
        <w:adjustRightInd w:val="0"/>
        <w:spacing w:after="0" w:line="240" w:lineRule="auto"/>
        <w:jc w:val="both"/>
        <w:rPr>
          <w:rFonts w:eastAsia="Times New Roman" w:cstheme="minorHAnsi"/>
          <w:color w:val="000000"/>
          <w:lang w:val="ro-RO" w:eastAsia="en-GB"/>
        </w:rPr>
      </w:pPr>
    </w:p>
    <w:p w14:paraId="253ADEDC" w14:textId="7315747E" w:rsidR="00664B96" w:rsidRDefault="00664B96" w:rsidP="0067239F">
      <w:pPr>
        <w:autoSpaceDE w:val="0"/>
        <w:autoSpaceDN w:val="0"/>
        <w:adjustRightInd w:val="0"/>
        <w:spacing w:after="0" w:line="240" w:lineRule="auto"/>
        <w:jc w:val="both"/>
        <w:rPr>
          <w:rFonts w:eastAsia="Times New Roman" w:cstheme="minorHAnsi"/>
          <w:color w:val="000000"/>
          <w:lang w:val="en-GB" w:eastAsia="en-GB"/>
        </w:rPr>
      </w:pPr>
      <w:r w:rsidRPr="0067239F">
        <w:rPr>
          <w:rFonts w:eastAsia="Times New Roman" w:cstheme="minorHAnsi"/>
          <w:color w:val="000000"/>
          <w:lang w:val="ro-RO" w:eastAsia="en-GB"/>
        </w:rPr>
        <w:t xml:space="preserve">Sistemul climatic are cinci componente principale: atmosfera, hidrosfera, criosfera, litosfera și biosfera, care interacționează atât între ele, cât și cu factorii externi, iar procesele fundamentale care dirijează sistemul climatic sunt încălzirea datorată radiației solare de undă scurtă și răcirea datorată pierderilor în spațiu a radiației terestre și a radiației de undă lungă. </w:t>
      </w:r>
      <w:r w:rsidRPr="0067239F">
        <w:rPr>
          <w:rFonts w:eastAsia="Times New Roman" w:cstheme="minorHAnsi"/>
          <w:color w:val="000000"/>
          <w:lang w:val="en-GB" w:eastAsia="en-GB"/>
        </w:rPr>
        <w:t xml:space="preserve">Activitatea umană nu poate fi nici ea neglijată fiind considerată factor extern care influențează sistemul climatic. Principala sursă de energie care controlează clima terestră este radiația solară. </w:t>
      </w:r>
    </w:p>
    <w:p w14:paraId="1922FF29" w14:textId="77777777" w:rsidR="0067239F" w:rsidRPr="0067239F" w:rsidRDefault="0067239F" w:rsidP="0067239F">
      <w:pPr>
        <w:autoSpaceDE w:val="0"/>
        <w:autoSpaceDN w:val="0"/>
        <w:adjustRightInd w:val="0"/>
        <w:spacing w:after="0" w:line="240" w:lineRule="auto"/>
        <w:jc w:val="both"/>
        <w:rPr>
          <w:rFonts w:eastAsia="Times New Roman" w:cstheme="minorHAnsi"/>
          <w:color w:val="000000"/>
          <w:lang w:val="en-GB" w:eastAsia="en-GB"/>
        </w:rPr>
      </w:pPr>
    </w:p>
    <w:p w14:paraId="5E845571" w14:textId="77777777" w:rsidR="00664B96" w:rsidRPr="0067239F" w:rsidRDefault="00664B96" w:rsidP="0067239F">
      <w:pPr>
        <w:autoSpaceDE w:val="0"/>
        <w:autoSpaceDN w:val="0"/>
        <w:adjustRightInd w:val="0"/>
        <w:spacing w:after="0" w:line="240" w:lineRule="auto"/>
        <w:jc w:val="both"/>
        <w:rPr>
          <w:rFonts w:eastAsia="Times New Roman" w:cstheme="minorHAnsi"/>
          <w:lang w:val="en-GB" w:eastAsia="en-GB"/>
        </w:rPr>
      </w:pPr>
      <w:r w:rsidRPr="0067239F">
        <w:rPr>
          <w:rFonts w:eastAsia="Times New Roman" w:cstheme="minorHAnsi"/>
          <w:lang w:val="ro-RO" w:eastAsia="en-GB"/>
        </w:rPr>
        <w:t>Conform Raportului de evaluare cu numarul 5</w:t>
      </w:r>
      <w:r w:rsidRPr="0067239F">
        <w:rPr>
          <w:rFonts w:eastAsia="Times New Roman" w:cstheme="minorHAnsi"/>
          <w:vertAlign w:val="superscript"/>
          <w:lang w:val="ro-RO" w:eastAsia="en-GB"/>
        </w:rPr>
        <w:footnoteReference w:id="1"/>
      </w:r>
      <w:r w:rsidRPr="0067239F">
        <w:rPr>
          <w:rFonts w:eastAsia="Times New Roman" w:cstheme="minorHAnsi"/>
          <w:lang w:val="ro-RO" w:eastAsia="en-GB"/>
        </w:rPr>
        <w:t>, elaborat de IPCC</w:t>
      </w:r>
      <w:r w:rsidRPr="0067239F">
        <w:rPr>
          <w:rFonts w:eastAsia="Times New Roman" w:cstheme="minorHAnsi"/>
          <w:vertAlign w:val="superscript"/>
          <w:lang w:val="ro-RO" w:eastAsia="en-GB"/>
        </w:rPr>
        <w:footnoteReference w:id="2"/>
      </w:r>
      <w:r w:rsidRPr="0067239F">
        <w:rPr>
          <w:rFonts w:eastAsia="Times New Roman" w:cstheme="minorHAnsi"/>
          <w:lang w:val="ro-RO" w:eastAsia="en-GB"/>
        </w:rPr>
        <w:t xml:space="preserve"> pentru anul 2014, evolutia rapida a schimbarilor climatice din ultimele decenii a cauzat un impact major asupra sistemelor naturale si construite din intreaga lume. Distributia impactului cauzat de schimbarile climatice evidentiaza riscuri diferite, determinate de vulnerabilitate si expunere, de factorii non-climatici (</w:t>
      </w:r>
      <w:r w:rsidRPr="0067239F">
        <w:rPr>
          <w:rFonts w:eastAsia="Times New Roman" w:cstheme="minorHAnsi"/>
          <w:lang w:val="en-GB" w:eastAsia="en-GB"/>
        </w:rPr>
        <w:t xml:space="preserve">caracteristicile geologice ale regiunilor, distribuţia neuniformă a căldurii solare, interacţiunile dintre atmosferă, oceane şi suprafaţa uscatului) </w:t>
      </w:r>
      <w:r w:rsidRPr="0067239F">
        <w:rPr>
          <w:rFonts w:eastAsia="Times New Roman" w:cstheme="minorHAnsi"/>
          <w:lang w:val="ro-RO" w:eastAsia="en-GB"/>
        </w:rPr>
        <w:t>si diferentele economico-sociale</w:t>
      </w:r>
      <w:r w:rsidRPr="0067239F">
        <w:rPr>
          <w:rFonts w:eastAsia="Times New Roman" w:cstheme="minorHAnsi"/>
          <w:lang w:val="en-GB" w:eastAsia="en-GB"/>
        </w:rPr>
        <w:t xml:space="preserve">. </w:t>
      </w:r>
    </w:p>
    <w:p w14:paraId="15CEC0BF" w14:textId="77777777" w:rsidR="00664B96" w:rsidRPr="0067239F" w:rsidRDefault="00664B96" w:rsidP="0067239F">
      <w:pPr>
        <w:spacing w:after="0" w:line="240" w:lineRule="auto"/>
        <w:rPr>
          <w:rFonts w:eastAsia="Times New Roman" w:cstheme="minorHAnsi"/>
          <w:lang w:val="en-GB" w:eastAsia="en-GB"/>
        </w:rPr>
      </w:pPr>
    </w:p>
    <w:p w14:paraId="37C51A0E" w14:textId="3D0EF77E" w:rsidR="00664B96" w:rsidRPr="0067239F" w:rsidRDefault="00664B96" w:rsidP="0067239F">
      <w:pPr>
        <w:autoSpaceDE w:val="0"/>
        <w:autoSpaceDN w:val="0"/>
        <w:adjustRightInd w:val="0"/>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Din cauza acestor variaţii regionale, este necesar să se implementeze o abordare orientată a impactului climei asupra lucrarilor proiectate, pentru a evalua expunerea si vulnerabilitatea si a stabili masurile corecte de adaptare si </w:t>
      </w:r>
      <w:r w:rsidR="0067239F">
        <w:rPr>
          <w:rFonts w:eastAsia="Times New Roman" w:cstheme="minorHAnsi"/>
          <w:lang w:val="en-GB" w:eastAsia="en-GB"/>
        </w:rPr>
        <w:t>atenuare (</w:t>
      </w:r>
      <w:proofErr w:type="gramStart"/>
      <w:r w:rsidR="0067239F">
        <w:rPr>
          <w:rFonts w:eastAsia="Times New Roman" w:cstheme="minorHAnsi"/>
          <w:lang w:val="en-GB" w:eastAsia="en-GB"/>
        </w:rPr>
        <w:t>Figura  1</w:t>
      </w:r>
      <w:proofErr w:type="gramEnd"/>
      <w:r w:rsidRPr="0067239F">
        <w:rPr>
          <w:rFonts w:eastAsia="Times New Roman" w:cstheme="minorHAnsi"/>
          <w:lang w:val="en-GB" w:eastAsia="en-GB"/>
        </w:rPr>
        <w:t>).</w:t>
      </w:r>
    </w:p>
    <w:p w14:paraId="1F856D8B" w14:textId="77777777" w:rsidR="00664B96" w:rsidRPr="0067239F" w:rsidRDefault="00664B96" w:rsidP="0067239F">
      <w:pPr>
        <w:spacing w:after="0" w:line="240" w:lineRule="auto"/>
        <w:jc w:val="both"/>
        <w:rPr>
          <w:rFonts w:eastAsia="Times New Roman" w:cstheme="minorHAnsi"/>
          <w:lang w:val="en-GB" w:eastAsia="en-GB"/>
        </w:rPr>
      </w:pPr>
    </w:p>
    <w:p w14:paraId="5CC83AE5" w14:textId="77777777" w:rsidR="00664B96" w:rsidRPr="0067239F" w:rsidRDefault="00664B96" w:rsidP="0067239F">
      <w:pPr>
        <w:spacing w:after="0" w:line="240" w:lineRule="auto"/>
        <w:jc w:val="center"/>
        <w:rPr>
          <w:rFonts w:eastAsia="Calibri" w:cstheme="minorHAnsi"/>
          <w:lang w:val="ro-RO"/>
        </w:rPr>
      </w:pPr>
      <w:r w:rsidRPr="0067239F">
        <w:rPr>
          <w:rFonts w:eastAsia="Calibri" w:cstheme="minorHAnsi"/>
          <w:noProof/>
          <w:color w:val="565656"/>
        </w:rPr>
        <w:lastRenderedPageBreak/>
        <w:drawing>
          <wp:inline distT="0" distB="0" distL="0" distR="0" wp14:anchorId="68C52F8A" wp14:editId="6FBD9ECA">
            <wp:extent cx="3895725" cy="2346325"/>
            <wp:effectExtent l="0" t="76200" r="0" b="111125"/>
            <wp:docPr id="1"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08885563" w14:textId="7A2E6EEB" w:rsidR="00664B96" w:rsidRPr="0067239F" w:rsidRDefault="00664B96" w:rsidP="0067239F">
      <w:pPr>
        <w:tabs>
          <w:tab w:val="left" w:pos="992"/>
        </w:tabs>
        <w:spacing w:after="0" w:line="240" w:lineRule="auto"/>
        <w:jc w:val="center"/>
        <w:rPr>
          <w:rFonts w:eastAsia="Times New Roman" w:cstheme="minorHAnsi"/>
          <w:b/>
          <w:bCs/>
          <w:i/>
          <w:lang w:val="ro-RO" w:eastAsia="de-DE"/>
        </w:rPr>
      </w:pPr>
      <w:bookmarkStart w:id="4" w:name="_Toc444020335"/>
      <w:r w:rsidRPr="0067239F">
        <w:rPr>
          <w:rFonts w:eastAsia="Times New Roman" w:cstheme="minorHAnsi"/>
          <w:b/>
          <w:bCs/>
          <w:i/>
          <w:lang w:val="en-GB" w:eastAsia="de-DE"/>
        </w:rPr>
        <w:t>Figura 1. Ciclul evaluarii proiectului la efectele schimbarilor climatice</w:t>
      </w:r>
      <w:bookmarkEnd w:id="4"/>
    </w:p>
    <w:p w14:paraId="5BC9B972" w14:textId="77777777" w:rsidR="0067239F" w:rsidRDefault="0067239F" w:rsidP="0067239F">
      <w:pPr>
        <w:spacing w:after="0" w:line="240" w:lineRule="auto"/>
        <w:jc w:val="both"/>
        <w:rPr>
          <w:rFonts w:eastAsia="Calibri" w:cstheme="minorHAnsi"/>
          <w:lang w:val="ro-RO"/>
        </w:rPr>
      </w:pPr>
    </w:p>
    <w:p w14:paraId="7140638B" w14:textId="1A3DF9C0" w:rsidR="00664B96" w:rsidRDefault="00664B96" w:rsidP="0067239F">
      <w:pPr>
        <w:spacing w:after="0" w:line="240" w:lineRule="auto"/>
        <w:jc w:val="both"/>
        <w:rPr>
          <w:rFonts w:eastAsia="Calibri" w:cstheme="minorHAnsi"/>
          <w:lang w:val="ro-RO"/>
        </w:rPr>
      </w:pPr>
      <w:r w:rsidRPr="0067239F">
        <w:rPr>
          <w:rFonts w:eastAsia="Calibri" w:cstheme="minorHAnsi"/>
          <w:lang w:val="ro-RO"/>
        </w:rPr>
        <w:t>În ultimii ani, Uniunea Europeană a dezvoltat mecanisme de prevenire și combatere a dezastrelor naturale și a celor antropice, evaluând astfel riscurile asociate acestora și urmărind reducerea, pe cat posibil, a impactului negativ produs asupra societatii. Acțiunile de prevenire trebuie să fie corelate cu acțiunile de pregătire și răspuns la dezastre, prin încurajarea unui schimb de informații între nivelurile administrative din interiorul unui stat dar și între statele membre, pentru a folosi eficient resursele și a evita dublarea eforturilor.</w:t>
      </w:r>
    </w:p>
    <w:p w14:paraId="56A2F771" w14:textId="77777777" w:rsidR="0067239F" w:rsidRPr="0067239F" w:rsidRDefault="0067239F" w:rsidP="0067239F">
      <w:pPr>
        <w:spacing w:after="0" w:line="240" w:lineRule="auto"/>
        <w:jc w:val="both"/>
        <w:rPr>
          <w:rFonts w:eastAsia="Calibri" w:cstheme="minorHAnsi"/>
          <w:lang w:val="ro-RO"/>
        </w:rPr>
      </w:pPr>
    </w:p>
    <w:p w14:paraId="4E37CE9F" w14:textId="31747B97" w:rsidR="00664B96" w:rsidRDefault="00664B96" w:rsidP="0067239F">
      <w:pPr>
        <w:spacing w:after="0" w:line="240" w:lineRule="auto"/>
        <w:jc w:val="both"/>
        <w:rPr>
          <w:rFonts w:eastAsia="Calibri" w:cstheme="minorHAnsi"/>
          <w:lang w:val="ro-RO"/>
        </w:rPr>
      </w:pPr>
      <w:r w:rsidRPr="0067239F">
        <w:rPr>
          <w:rFonts w:eastAsia="Calibri" w:cstheme="minorHAnsi"/>
          <w:lang w:val="ro-RO"/>
        </w:rPr>
        <w:t>Adaptarea la schimbările climatice prin intermediul unui management corespunzător al sistemelor proiectelor propuse necesită cunoștințe privind caracteristicile regionale/locale ale climei prezente și viitoare, precum și evaluarea riscurilor asociate.</w:t>
      </w:r>
    </w:p>
    <w:p w14:paraId="5CB626EC" w14:textId="77777777" w:rsidR="0067239F" w:rsidRPr="0067239F" w:rsidRDefault="0067239F" w:rsidP="0067239F">
      <w:pPr>
        <w:spacing w:after="0" w:line="240" w:lineRule="auto"/>
        <w:jc w:val="both"/>
        <w:rPr>
          <w:rFonts w:eastAsia="Calibri" w:cstheme="minorHAnsi"/>
          <w:lang w:val="ro-RO"/>
        </w:rPr>
      </w:pPr>
    </w:p>
    <w:p w14:paraId="4DFE7EC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Fenomenele extreme legate de variabilitatea și schimbarea climatică stau la originea unor tipuri de dezastre naturale, cum sunt inundatiile, alunecarile de teren, seceta, uragane violente, cutremure puternice etc. </w:t>
      </w:r>
    </w:p>
    <w:p w14:paraId="375384E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noProof/>
        </w:rPr>
        <w:drawing>
          <wp:inline distT="0" distB="0" distL="0" distR="0" wp14:anchorId="5881AD88" wp14:editId="01EB27E1">
            <wp:extent cx="5102225" cy="2695575"/>
            <wp:effectExtent l="0" t="0" r="22225" b="9525"/>
            <wp:docPr id="2"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1A1E19CA" w14:textId="4E644463" w:rsidR="00664B96" w:rsidRPr="0067239F" w:rsidRDefault="00664B96" w:rsidP="0067239F">
      <w:pPr>
        <w:tabs>
          <w:tab w:val="left" w:pos="992"/>
        </w:tabs>
        <w:spacing w:after="0" w:line="240" w:lineRule="auto"/>
        <w:jc w:val="center"/>
        <w:rPr>
          <w:rFonts w:eastAsia="Times New Roman" w:cstheme="minorHAnsi"/>
          <w:b/>
          <w:bCs/>
          <w:lang w:val="ro-RO" w:eastAsia="de-DE"/>
        </w:rPr>
      </w:pPr>
      <w:bookmarkStart w:id="5" w:name="_Toc444020336"/>
      <w:r w:rsidRPr="0067239F">
        <w:rPr>
          <w:rFonts w:eastAsia="Times New Roman" w:cstheme="minorHAnsi"/>
          <w:b/>
          <w:bCs/>
          <w:i/>
          <w:lang w:val="en-GB" w:eastAsia="de-DE"/>
        </w:rPr>
        <w:t>Figura 2 Fenomene naturale induse de schimbarile climatice</w:t>
      </w:r>
      <w:bookmarkEnd w:id="5"/>
    </w:p>
    <w:p w14:paraId="0FD010A2" w14:textId="77777777" w:rsidR="00664B96" w:rsidRPr="0067239F" w:rsidRDefault="00664B96" w:rsidP="0067239F">
      <w:pPr>
        <w:spacing w:after="0" w:line="240" w:lineRule="auto"/>
        <w:jc w:val="both"/>
        <w:rPr>
          <w:rFonts w:eastAsia="Calibri" w:cstheme="minorHAnsi"/>
          <w:lang w:val="ro-RO"/>
        </w:rPr>
      </w:pPr>
    </w:p>
    <w:p w14:paraId="3C1ADDCF"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Societatea are trei abordări diferite de răspuns la schimbările climatice: de atenuare, de adaptare și de acceptare a daunelor climatice inevitabile. Cea mai bună soluție pare a fi o combinație a acestor abordări. Pentru elaborarea studiilor privind schimbările climatice este necesar să se prezinte informații cu privire la:</w:t>
      </w:r>
    </w:p>
    <w:p w14:paraId="6DBC288F"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 ce acțiuni de atenuare ar putea fi necesare pentru a produce un rezultat climatic; </w:t>
      </w:r>
    </w:p>
    <w:p w14:paraId="666CF866"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 care va fi potențialul de adaptare; </w:t>
      </w:r>
    </w:p>
    <w:p w14:paraId="7D824408"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ce impact inevitabil s-ar putea să apară pentru o serie de proiecții ale schimbărilor climatice. Procesul de elaborare a politicilor necesită realizarea unui compromis între costurile relative, beneficiile, riscurile și efectele secundare neașteptate ale diferitelor niveluri ale schimbărilor climatice.</w:t>
      </w:r>
    </w:p>
    <w:p w14:paraId="748ECA12" w14:textId="77777777" w:rsidR="0067239F" w:rsidRDefault="0067239F" w:rsidP="0067239F">
      <w:pPr>
        <w:spacing w:after="0" w:line="240" w:lineRule="auto"/>
        <w:jc w:val="both"/>
        <w:rPr>
          <w:rFonts w:eastAsia="Calibri" w:cstheme="minorHAnsi"/>
          <w:lang w:val="ro-RO"/>
        </w:rPr>
      </w:pPr>
    </w:p>
    <w:p w14:paraId="0978E517" w14:textId="6D4E6BE9"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În contextul evaluării riscurilor climatice, distincția între necesitățile pe termen lung și scurt pentru a răspunde impactului climei nu este de obicei foarte clară. Variabilitatea climatică este importantă pentru intervalele scurte de timp (de obicei, pe scări intra-anuale și inter-anuale), în timp ce schimbările climatice acționează pe termen lung, dincolo de scara decenală.</w:t>
      </w:r>
    </w:p>
    <w:p w14:paraId="7DF95255" w14:textId="77777777" w:rsidR="00664B96" w:rsidRPr="0067239F" w:rsidRDefault="00664B96" w:rsidP="0067239F">
      <w:pPr>
        <w:spacing w:after="0" w:line="240" w:lineRule="auto"/>
        <w:rPr>
          <w:rFonts w:eastAsia="Times New Roman" w:cstheme="minorHAnsi"/>
          <w:lang w:val="en-GB" w:eastAsia="en-GB"/>
        </w:rPr>
      </w:pPr>
    </w:p>
    <w:p w14:paraId="60D882CF" w14:textId="76EE50B7" w:rsidR="00664B96" w:rsidRPr="0067239F" w:rsidRDefault="00664B96" w:rsidP="0067239F">
      <w:pPr>
        <w:keepNext/>
        <w:spacing w:after="0" w:line="240" w:lineRule="auto"/>
        <w:jc w:val="both"/>
        <w:outlineLvl w:val="1"/>
        <w:rPr>
          <w:rFonts w:eastAsia="Times New Roman" w:cstheme="minorHAnsi"/>
          <w:b/>
          <w:bCs/>
          <w:iCs/>
          <w:caps/>
          <w:lang w:val="it-IT" w:eastAsia="en-GB"/>
          <w14:shadow w14:blurRad="50800" w14:dist="38100" w14:dir="2700000" w14:sx="100000" w14:sy="100000" w14:kx="0" w14:ky="0" w14:algn="tl">
            <w14:srgbClr w14:val="000000">
              <w14:alpha w14:val="60000"/>
            </w14:srgbClr>
          </w14:shadow>
        </w:rPr>
      </w:pPr>
      <w:bookmarkStart w:id="6" w:name="_Toc531095302"/>
      <w:bookmarkStart w:id="7" w:name="_Toc531333425"/>
      <w:r w:rsidRPr="0067239F">
        <w:rPr>
          <w:rFonts w:eastAsia="Times New Roman" w:cstheme="minorHAnsi"/>
          <w:b/>
          <w:bCs/>
          <w:iCs/>
          <w:caps/>
          <w:lang w:val="it-IT" w:eastAsia="en-GB"/>
          <w14:shadow w14:blurRad="50800" w14:dist="38100" w14:dir="2700000" w14:sx="100000" w14:sy="100000" w14:kx="0" w14:ky="0" w14:algn="tl">
            <w14:srgbClr w14:val="000000">
              <w14:alpha w14:val="60000"/>
            </w14:srgbClr>
          </w14:shadow>
        </w:rPr>
        <w:t>1. Factori care provoacă modificări ale climei</w:t>
      </w:r>
      <w:bookmarkEnd w:id="6"/>
      <w:bookmarkEnd w:id="7"/>
    </w:p>
    <w:p w14:paraId="6D1F29D2" w14:textId="77777777" w:rsidR="00664B96" w:rsidRPr="0067239F" w:rsidRDefault="00664B96" w:rsidP="0067239F">
      <w:pPr>
        <w:spacing w:after="0" w:line="240" w:lineRule="auto"/>
        <w:jc w:val="both"/>
        <w:rPr>
          <w:rFonts w:eastAsia="Times New Roman" w:cstheme="minorHAnsi"/>
          <w:lang w:val="en-GB" w:eastAsia="da-DK"/>
        </w:rPr>
      </w:pPr>
      <w:r w:rsidRPr="0067239F">
        <w:rPr>
          <w:rFonts w:eastAsia="Times New Roman" w:cstheme="minorHAnsi"/>
          <w:lang w:val="en-GB" w:eastAsia="da-DK"/>
        </w:rPr>
        <w:t xml:space="preserve">Schimbările climatice </w:t>
      </w:r>
      <w:proofErr w:type="gramStart"/>
      <w:r w:rsidRPr="0067239F">
        <w:rPr>
          <w:rFonts w:eastAsia="Times New Roman" w:cstheme="minorHAnsi"/>
          <w:lang w:val="en-GB" w:eastAsia="da-DK"/>
        </w:rPr>
        <w:t>reprezintă  schimbările</w:t>
      </w:r>
      <w:proofErr w:type="gramEnd"/>
      <w:r w:rsidRPr="0067239F">
        <w:rPr>
          <w:rFonts w:eastAsia="Times New Roman" w:cstheme="minorHAnsi"/>
          <w:lang w:val="en-GB" w:eastAsia="da-DK"/>
        </w:rPr>
        <w:t xml:space="preserve"> de climat care sunt atribuite direct sau indirect unei activități omenești care alterează compoziția atmosferei la nivel global și care se adaugă variabilității naturale a climatului observat în cursul unor perioade comparabile</w:t>
      </w:r>
      <w:r w:rsidRPr="0067239F">
        <w:rPr>
          <w:rFonts w:eastAsia="Times New Roman" w:cstheme="minorHAnsi"/>
          <w:color w:val="14247C"/>
          <w:shd w:val="clear" w:color="auto" w:fill="FFFFFF"/>
          <w:lang w:val="en-GB" w:eastAsia="da-DK"/>
        </w:rPr>
        <w:t xml:space="preserve"> .</w:t>
      </w:r>
    </w:p>
    <w:p w14:paraId="5F944956"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p>
    <w:p w14:paraId="56CE3F62"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Principalii factori ce influenţează schimbările climatice sunt:</w:t>
      </w:r>
    </w:p>
    <w:p w14:paraId="416275F5"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 </w:t>
      </w:r>
      <w:r w:rsidRPr="0067239F">
        <w:rPr>
          <w:rFonts w:eastAsia="Times New Roman" w:cstheme="minorHAnsi"/>
          <w:i/>
          <w:lang w:val="en-GB" w:eastAsia="en-GB"/>
        </w:rPr>
        <w:t>factori naturali</w:t>
      </w:r>
      <w:r w:rsidRPr="0067239F">
        <w:rPr>
          <w:rFonts w:eastAsia="Times New Roman" w:cstheme="minorHAnsi"/>
          <w:lang w:val="en-GB" w:eastAsia="en-GB"/>
        </w:rPr>
        <w:t xml:space="preserve"> (de ex. </w:t>
      </w:r>
      <w:r w:rsidRPr="0067239F">
        <w:rPr>
          <w:rFonts w:eastAsia="Times New Roman" w:cstheme="minorHAnsi"/>
          <w:i/>
          <w:lang w:val="en-GB" w:eastAsia="en-GB"/>
        </w:rPr>
        <w:t>Insolaţia</w:t>
      </w:r>
      <w:r w:rsidRPr="0067239F">
        <w:rPr>
          <w:rFonts w:eastAsia="Times New Roman" w:cstheme="minorHAnsi"/>
          <w:lang w:val="en-GB" w:eastAsia="en-GB"/>
        </w:rPr>
        <w:t>– este definită în meteorologie ca fiind expunerea unui unei zone la radiaţiile solare). Schimbările climatice naturale se petrec în perioade de timp foarte lungi, ceea ce permite o adaptare a speciilor vegetale şi animale la condiţiile climatice noi.</w:t>
      </w:r>
    </w:p>
    <w:p w14:paraId="79540C4C"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factori datorați intervenției umane (</w:t>
      </w:r>
      <w:r w:rsidRPr="0067239F">
        <w:rPr>
          <w:rFonts w:eastAsia="Times New Roman" w:cstheme="minorHAnsi"/>
          <w:i/>
          <w:lang w:val="en-GB" w:eastAsia="en-GB"/>
        </w:rPr>
        <w:t>factori antropici</w:t>
      </w:r>
      <w:r w:rsidRPr="0067239F">
        <w:rPr>
          <w:rFonts w:eastAsia="Times New Roman" w:cstheme="minorHAnsi"/>
          <w:lang w:val="en-GB" w:eastAsia="en-GB"/>
        </w:rPr>
        <w:t>) – cei mai importanți, deoarece schimbările climatice sunt foarte rapide şi în consecinţă ameninţă enorm ecosistemele caracterizate prin fragilitate.</w:t>
      </w:r>
    </w:p>
    <w:p w14:paraId="60125EEE" w14:textId="77777777" w:rsidR="0067239F" w:rsidRDefault="0067239F" w:rsidP="0067239F">
      <w:pPr>
        <w:spacing w:after="0" w:line="240" w:lineRule="auto"/>
        <w:jc w:val="both"/>
        <w:rPr>
          <w:rFonts w:eastAsia="Times New Roman" w:cstheme="minorHAnsi"/>
          <w:lang w:val="en-GB" w:eastAsia="en-GB"/>
        </w:rPr>
      </w:pPr>
    </w:p>
    <w:p w14:paraId="2868A6B6" w14:textId="0DADD00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Aceste schimbări sunt datorate industrializării planetei şi utilizării masive a combustibililor fosili. </w:t>
      </w:r>
    </w:p>
    <w:p w14:paraId="51D06B8F"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Încălzirea climatică se datorează </w:t>
      </w:r>
      <w:r w:rsidRPr="0067239F">
        <w:rPr>
          <w:rFonts w:eastAsia="Times New Roman" w:cstheme="minorHAnsi"/>
          <w:u w:val="single"/>
          <w:lang w:val="en-GB" w:eastAsia="en-GB"/>
        </w:rPr>
        <w:t>efectului de seră</w:t>
      </w:r>
      <w:r w:rsidRPr="0067239F">
        <w:rPr>
          <w:rFonts w:eastAsia="Times New Roman" w:cstheme="minorHAnsi"/>
          <w:lang w:val="en-GB" w:eastAsia="en-GB"/>
        </w:rPr>
        <w:t>, adițional emisiilor de gaze cu efect de seră (GES) produse de activităţile umane.</w:t>
      </w:r>
    </w:p>
    <w:p w14:paraId="6BD44BEB" w14:textId="77777777" w:rsidR="0067239F" w:rsidRDefault="0067239F" w:rsidP="0067239F">
      <w:pPr>
        <w:spacing w:after="0" w:line="240" w:lineRule="auto"/>
        <w:jc w:val="both"/>
        <w:rPr>
          <w:rFonts w:eastAsia="Times New Roman" w:cstheme="minorHAnsi"/>
          <w:i/>
          <w:lang w:val="en-GB" w:eastAsia="en-GB"/>
        </w:rPr>
      </w:pPr>
    </w:p>
    <w:p w14:paraId="43BB25D0" w14:textId="4B1E7DFE" w:rsidR="00664B96" w:rsidRPr="0067239F" w:rsidRDefault="00664B96" w:rsidP="0067239F">
      <w:pPr>
        <w:spacing w:after="0" w:line="240" w:lineRule="auto"/>
        <w:jc w:val="both"/>
        <w:rPr>
          <w:rFonts w:eastAsia="Times New Roman" w:cstheme="minorHAnsi"/>
          <w:color w:val="000000"/>
          <w:lang w:val="en-GB" w:eastAsia="en-GB"/>
        </w:rPr>
      </w:pPr>
      <w:r w:rsidRPr="0067239F">
        <w:rPr>
          <w:rFonts w:eastAsia="Times New Roman" w:cstheme="minorHAnsi"/>
          <w:i/>
          <w:lang w:val="en-GB" w:eastAsia="en-GB"/>
        </w:rPr>
        <w:t>Efectul de seră</w:t>
      </w:r>
      <w:r w:rsidRPr="0067239F">
        <w:rPr>
          <w:rFonts w:eastAsia="Times New Roman" w:cstheme="minorHAnsi"/>
          <w:lang w:val="en-GB" w:eastAsia="en-GB"/>
        </w:rPr>
        <w:t xml:space="preserve"> este un fenomen natural prin care se încălzește atmosfera joasă datorită prezenței gazelor de seră, care sunt transparente pentru radiaţia solară preponderent de undă scurtă, dar absorb radiaţia de undă lungă (radiaţie infraroşie, termică) emisă de Pământ, emiţând-o înapoi. </w:t>
      </w:r>
      <w:r w:rsidRPr="0067239F">
        <w:rPr>
          <w:rFonts w:eastAsia="Times New Roman" w:cstheme="minorHAnsi"/>
          <w:color w:val="000000"/>
          <w:lang w:val="en-GB" w:eastAsia="en-GB"/>
        </w:rPr>
        <w:t xml:space="preserve">Efectul de seră natural este amplificat de efectul de seră datorat creșterii concentrației gazelor cu efect de seră (GES) ca rezultat, în principal, al activităților umane. </w:t>
      </w:r>
    </w:p>
    <w:p w14:paraId="5E71E97D" w14:textId="77777777" w:rsidR="0067239F" w:rsidRDefault="0067239F" w:rsidP="0067239F">
      <w:pPr>
        <w:spacing w:after="0" w:line="240" w:lineRule="auto"/>
        <w:jc w:val="both"/>
        <w:rPr>
          <w:rFonts w:eastAsia="Times New Roman" w:cstheme="minorHAnsi"/>
          <w:u w:val="single"/>
          <w:lang w:val="en-GB" w:eastAsia="en-GB"/>
        </w:rPr>
      </w:pPr>
    </w:p>
    <w:p w14:paraId="7DA686BC" w14:textId="1B852890" w:rsidR="00664B96" w:rsidRPr="0067239F" w:rsidRDefault="00664B96" w:rsidP="0067239F">
      <w:pPr>
        <w:spacing w:after="0" w:line="240" w:lineRule="auto"/>
        <w:jc w:val="both"/>
        <w:rPr>
          <w:rFonts w:eastAsia="Times New Roman" w:cstheme="minorHAnsi"/>
          <w:vertAlign w:val="subscript"/>
          <w:lang w:val="en-GB" w:eastAsia="en-GB"/>
        </w:rPr>
      </w:pPr>
      <w:r w:rsidRPr="0067239F">
        <w:rPr>
          <w:rFonts w:eastAsia="Times New Roman" w:cstheme="minorHAnsi"/>
          <w:u w:val="single"/>
          <w:lang w:val="en-GB" w:eastAsia="en-GB"/>
        </w:rPr>
        <w:t>Principalele gaze de seră naturale</w:t>
      </w:r>
      <w:r w:rsidRPr="0067239F">
        <w:rPr>
          <w:rFonts w:eastAsia="Times New Roman" w:cstheme="minorHAnsi"/>
          <w:lang w:val="en-GB" w:eastAsia="en-GB"/>
        </w:rPr>
        <w:t xml:space="preserve"> sunt: vaporii de apă (H</w:t>
      </w:r>
      <w:r w:rsidRPr="0067239F">
        <w:rPr>
          <w:rFonts w:eastAsia="Times New Roman" w:cstheme="minorHAnsi"/>
          <w:vertAlign w:val="subscript"/>
          <w:lang w:val="en-GB" w:eastAsia="en-GB"/>
        </w:rPr>
        <w:t>2</w:t>
      </w:r>
      <w:r w:rsidRPr="0067239F">
        <w:rPr>
          <w:rFonts w:eastAsia="Times New Roman" w:cstheme="minorHAnsi"/>
          <w:lang w:val="en-GB" w:eastAsia="en-GB"/>
        </w:rPr>
        <w:t>O), dioxidul de carbon (CO</w:t>
      </w:r>
      <w:r w:rsidRPr="0067239F">
        <w:rPr>
          <w:rFonts w:eastAsia="Times New Roman" w:cstheme="minorHAnsi"/>
          <w:vertAlign w:val="subscript"/>
          <w:lang w:val="en-GB" w:eastAsia="en-GB"/>
        </w:rPr>
        <w:t>2</w:t>
      </w:r>
      <w:r w:rsidRPr="0067239F">
        <w:rPr>
          <w:rFonts w:eastAsia="Times New Roman" w:cstheme="minorHAnsi"/>
          <w:lang w:val="en-GB" w:eastAsia="en-GB"/>
        </w:rPr>
        <w:t>), metanul (CH</w:t>
      </w:r>
      <w:r w:rsidRPr="0067239F">
        <w:rPr>
          <w:rFonts w:eastAsia="Times New Roman" w:cstheme="minorHAnsi"/>
          <w:vertAlign w:val="subscript"/>
          <w:lang w:val="en-GB" w:eastAsia="en-GB"/>
        </w:rPr>
        <w:t>4</w:t>
      </w:r>
      <w:r w:rsidRPr="0067239F">
        <w:rPr>
          <w:rFonts w:eastAsia="Times New Roman" w:cstheme="minorHAnsi"/>
          <w:lang w:val="en-GB" w:eastAsia="en-GB"/>
        </w:rPr>
        <w:t>), ozonul (O</w:t>
      </w:r>
      <w:r w:rsidRPr="0067239F">
        <w:rPr>
          <w:rFonts w:eastAsia="Times New Roman" w:cstheme="minorHAnsi"/>
          <w:vertAlign w:val="subscript"/>
          <w:lang w:val="en-GB" w:eastAsia="en-GB"/>
        </w:rPr>
        <w:t>3</w:t>
      </w:r>
      <w:r w:rsidRPr="0067239F">
        <w:rPr>
          <w:rFonts w:eastAsia="Times New Roman" w:cstheme="minorHAnsi"/>
          <w:lang w:val="en-GB" w:eastAsia="en-GB"/>
        </w:rPr>
        <w:t>) şi oxidul de azot (N</w:t>
      </w:r>
      <w:r w:rsidRPr="0067239F">
        <w:rPr>
          <w:rFonts w:eastAsia="Times New Roman" w:cstheme="minorHAnsi"/>
          <w:vertAlign w:val="subscript"/>
          <w:lang w:val="en-GB" w:eastAsia="en-GB"/>
        </w:rPr>
        <w:t>2</w:t>
      </w:r>
      <w:r w:rsidRPr="0067239F">
        <w:rPr>
          <w:rFonts w:eastAsia="Times New Roman" w:cstheme="minorHAnsi"/>
          <w:lang w:val="en-GB" w:eastAsia="en-GB"/>
        </w:rPr>
        <w:t xml:space="preserve">O), la care se adaugă </w:t>
      </w:r>
      <w:r w:rsidRPr="0067239F">
        <w:rPr>
          <w:rFonts w:eastAsia="Times New Roman" w:cstheme="minorHAnsi"/>
          <w:u w:val="single"/>
          <w:lang w:val="en-GB" w:eastAsia="en-GB"/>
        </w:rPr>
        <w:t>gaze produse din surse artificiale</w:t>
      </w:r>
      <w:r w:rsidRPr="0067239F">
        <w:rPr>
          <w:rFonts w:eastAsia="Times New Roman" w:cstheme="minorHAnsi"/>
          <w:lang w:val="en-GB" w:eastAsia="en-GB"/>
        </w:rPr>
        <w:t xml:space="preserve"> (activități </w:t>
      </w:r>
      <w:proofErr w:type="gramStart"/>
      <w:r w:rsidRPr="0067239F">
        <w:rPr>
          <w:rFonts w:eastAsia="Times New Roman" w:cstheme="minorHAnsi"/>
          <w:lang w:val="en-GB" w:eastAsia="en-GB"/>
        </w:rPr>
        <w:t>umane)  un</w:t>
      </w:r>
      <w:proofErr w:type="gramEnd"/>
      <w:r w:rsidRPr="0067239F">
        <w:rPr>
          <w:rFonts w:eastAsia="Times New Roman" w:cstheme="minorHAnsi"/>
          <w:lang w:val="en-GB" w:eastAsia="en-GB"/>
        </w:rPr>
        <w:t xml:space="preserve"> grup de compuşi sintetici, precum clorofluorcarburile (CFCs). </w:t>
      </w:r>
      <w:r w:rsidRPr="0067239F">
        <w:rPr>
          <w:rFonts w:eastAsia="Times New Roman" w:cstheme="minorHAnsi"/>
          <w:b/>
          <w:lang w:val="en-GB" w:eastAsia="en-GB"/>
        </w:rPr>
        <w:t>Cel mai important gaz cu efect de seră</w:t>
      </w:r>
      <w:r w:rsidRPr="0067239F">
        <w:rPr>
          <w:rFonts w:eastAsia="Times New Roman" w:cstheme="minorHAnsi"/>
          <w:lang w:val="en-GB" w:eastAsia="en-GB"/>
        </w:rPr>
        <w:t xml:space="preserve">, nu prin prisma potențialului de încălzire globală, ci prin prisma cantității mari </w:t>
      </w:r>
      <w:proofErr w:type="gramStart"/>
      <w:r w:rsidRPr="0067239F">
        <w:rPr>
          <w:rFonts w:eastAsia="Times New Roman" w:cstheme="minorHAnsi"/>
          <w:lang w:val="en-GB" w:eastAsia="en-GB"/>
        </w:rPr>
        <w:t>a</w:t>
      </w:r>
      <w:proofErr w:type="gramEnd"/>
      <w:r w:rsidRPr="0067239F">
        <w:rPr>
          <w:rFonts w:eastAsia="Times New Roman" w:cstheme="minorHAnsi"/>
          <w:lang w:val="en-GB" w:eastAsia="en-GB"/>
        </w:rPr>
        <w:t xml:space="preserve"> acestuia în atmosferă, </w:t>
      </w:r>
      <w:r w:rsidRPr="0067239F">
        <w:rPr>
          <w:rFonts w:eastAsia="Times New Roman" w:cstheme="minorHAnsi"/>
          <w:b/>
          <w:lang w:val="en-GB" w:eastAsia="en-GB"/>
        </w:rPr>
        <w:t>este CO</w:t>
      </w:r>
      <w:r w:rsidRPr="0067239F">
        <w:rPr>
          <w:rFonts w:eastAsia="Times New Roman" w:cstheme="minorHAnsi"/>
          <w:b/>
          <w:vertAlign w:val="subscript"/>
          <w:lang w:val="en-GB" w:eastAsia="en-GB"/>
        </w:rPr>
        <w:t>2.</w:t>
      </w:r>
    </w:p>
    <w:p w14:paraId="76CE11F8" w14:textId="77777777" w:rsidR="0067239F" w:rsidRDefault="0067239F" w:rsidP="0067239F">
      <w:pPr>
        <w:spacing w:after="0" w:line="240" w:lineRule="auto"/>
        <w:jc w:val="both"/>
        <w:rPr>
          <w:rFonts w:eastAsia="Times New Roman" w:cstheme="minorHAnsi"/>
          <w:lang w:val="en-GB" w:eastAsia="en-GB"/>
        </w:rPr>
      </w:pPr>
    </w:p>
    <w:p w14:paraId="788BC2E5" w14:textId="29427D4F"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După tipul de efect al gazelor, sunt:</w:t>
      </w:r>
    </w:p>
    <w:p w14:paraId="24C0BAE9" w14:textId="77777777" w:rsidR="00664B96" w:rsidRPr="0067239F" w:rsidRDefault="00664B96" w:rsidP="0067239F">
      <w:pPr>
        <w:numPr>
          <w:ilvl w:val="0"/>
          <w:numId w:val="20"/>
        </w:numPr>
        <w:spacing w:after="0" w:line="240" w:lineRule="auto"/>
        <w:contextualSpacing/>
        <w:jc w:val="both"/>
        <w:rPr>
          <w:rFonts w:eastAsia="Calibri" w:cstheme="minorHAnsi"/>
          <w:lang w:val="en-GB"/>
        </w:rPr>
      </w:pPr>
      <w:r w:rsidRPr="0067239F">
        <w:rPr>
          <w:rFonts w:eastAsia="Calibri" w:cstheme="minorHAnsi"/>
          <w:lang w:val="en-GB"/>
        </w:rPr>
        <w:t>gaze cu efect direct de seră: CO2, CH4, N2O, hidrofluorocarburi (HFC-uri), perfluorocarburi (PFC-uri), SF6 şi NF3;</w:t>
      </w:r>
    </w:p>
    <w:p w14:paraId="10CF4FE5" w14:textId="77777777" w:rsidR="00664B96" w:rsidRPr="0067239F" w:rsidRDefault="00664B96" w:rsidP="0067239F">
      <w:pPr>
        <w:numPr>
          <w:ilvl w:val="0"/>
          <w:numId w:val="20"/>
        </w:numPr>
        <w:spacing w:after="0" w:line="240" w:lineRule="auto"/>
        <w:contextualSpacing/>
        <w:jc w:val="both"/>
        <w:rPr>
          <w:rFonts w:eastAsia="Calibri" w:cstheme="minorHAnsi"/>
          <w:lang w:val="en-GB"/>
        </w:rPr>
      </w:pPr>
      <w:r w:rsidRPr="0067239F">
        <w:rPr>
          <w:rFonts w:eastAsia="Calibri" w:cstheme="minorHAnsi"/>
          <w:lang w:val="en-GB"/>
        </w:rPr>
        <w:t xml:space="preserve"> gaze cu efect indirect de seră: CO, NOx, Compuşi Organici Volatile Non-Metan (NMVOC) şi SO2.</w:t>
      </w:r>
    </w:p>
    <w:p w14:paraId="7C38B019"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lastRenderedPageBreak/>
        <w:t xml:space="preserve">Cea mai importantă creştere </w:t>
      </w:r>
      <w:proofErr w:type="gramStart"/>
      <w:r w:rsidRPr="0067239F">
        <w:rPr>
          <w:rFonts w:eastAsia="Times New Roman" w:cstheme="minorHAnsi"/>
          <w:lang w:val="en-GB" w:eastAsia="en-GB"/>
        </w:rPr>
        <w:t>a</w:t>
      </w:r>
      <w:proofErr w:type="gramEnd"/>
      <w:r w:rsidRPr="0067239F">
        <w:rPr>
          <w:rFonts w:eastAsia="Times New Roman" w:cstheme="minorHAnsi"/>
          <w:lang w:val="en-GB" w:eastAsia="en-GB"/>
        </w:rPr>
        <w:t xml:space="preserve"> emisiilor de gaze cu efect de seră se datorează activităților umane urmare a: consumului energetic, arderii combustibilor fosili, transporturilor şi industriei.</w:t>
      </w:r>
    </w:p>
    <w:p w14:paraId="25C899DB"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Printre alte activităţi antropice care contribuie la creșterea gazelor cu efect de seră, se mai pot menționa: defrişările, agricultura, urbanizarea, etc.</w:t>
      </w:r>
    </w:p>
    <w:p w14:paraId="49F2C33A" w14:textId="77777777" w:rsidR="0067239F" w:rsidRDefault="0067239F" w:rsidP="0067239F">
      <w:pPr>
        <w:spacing w:after="0" w:line="240" w:lineRule="auto"/>
        <w:jc w:val="both"/>
        <w:rPr>
          <w:rFonts w:eastAsia="Times New Roman" w:cstheme="minorHAnsi"/>
          <w:lang w:val="en-GB" w:eastAsia="en-GB"/>
        </w:rPr>
      </w:pPr>
    </w:p>
    <w:p w14:paraId="1BC33A42" w14:textId="12A11D6E"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În ciuda eforturilor din ultimii zeci de ani cu privire la prevenirea intensificării efectului de seră, o serie de schimbări climatice s-au produs deja și omenirea experimentează efectele acestora. Cele mai importante </w:t>
      </w:r>
      <w:r w:rsidRPr="0067239F">
        <w:rPr>
          <w:rFonts w:eastAsia="Times New Roman" w:cstheme="minorHAnsi"/>
          <w:i/>
          <w:lang w:val="en-GB" w:eastAsia="en-GB"/>
        </w:rPr>
        <w:t>efecte ale schimbărilor climatice</w:t>
      </w:r>
      <w:r w:rsidRPr="0067239F">
        <w:rPr>
          <w:rFonts w:eastAsia="Times New Roman" w:cstheme="minorHAnsi"/>
          <w:lang w:val="en-GB" w:eastAsia="en-GB"/>
        </w:rPr>
        <w:t xml:space="preserve"> sunt legate de creșterea mediei globale a temperaturii, precum și intensificarea fenomenelor climatice extreme cum ar fi precipitații abundente (care pot provoca la rândul lor inundații), secetă, furtuni violente sau valuri de căldură. Alte efecte indirecte, în care factorul climatic joacă un rol important, ar putea fi declanșarea unor avalanșe, alunecări de teren sau incendii de vegetație.</w:t>
      </w:r>
    </w:p>
    <w:p w14:paraId="2B9EA555"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p>
    <w:p w14:paraId="00397FEE"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p>
    <w:p w14:paraId="38ED7CF7" w14:textId="6090997B" w:rsidR="00664B96" w:rsidRPr="0067239F" w:rsidRDefault="00664B96" w:rsidP="0067239F">
      <w:pPr>
        <w:keepNext/>
        <w:spacing w:after="0" w:line="240" w:lineRule="auto"/>
        <w:jc w:val="both"/>
        <w:outlineLvl w:val="1"/>
        <w:rPr>
          <w:rFonts w:eastAsia="Times New Roman" w:cstheme="minorHAnsi"/>
          <w:b/>
          <w:bCs/>
          <w:iCs/>
          <w:caps/>
          <w:lang w:val="it-IT" w:eastAsia="en-GB"/>
          <w14:shadow w14:blurRad="50800" w14:dist="38100" w14:dir="2700000" w14:sx="100000" w14:sy="100000" w14:kx="0" w14:ky="0" w14:algn="tl">
            <w14:srgbClr w14:val="000000">
              <w14:alpha w14:val="60000"/>
            </w14:srgbClr>
          </w14:shadow>
        </w:rPr>
      </w:pPr>
      <w:bookmarkStart w:id="8" w:name="_Toc531095303"/>
      <w:bookmarkStart w:id="9" w:name="_Toc531333426"/>
      <w:r w:rsidRPr="0067239F">
        <w:rPr>
          <w:rFonts w:eastAsia="Times New Roman" w:cstheme="minorHAnsi"/>
          <w:b/>
          <w:bCs/>
          <w:iCs/>
          <w:caps/>
          <w:lang w:val="it-IT" w:eastAsia="en-GB"/>
          <w14:shadow w14:blurRad="50800" w14:dist="38100" w14:dir="2700000" w14:sx="100000" w14:sy="100000" w14:kx="0" w14:ky="0" w14:algn="tl">
            <w14:srgbClr w14:val="000000">
              <w14:alpha w14:val="60000"/>
            </w14:srgbClr>
          </w14:shadow>
        </w:rPr>
        <w:t>2. Caracteristici privind schimbările climatice în funcție de cele două componente (reducerea emisiilor de GES și adaptarea la schimbările climatice)</w:t>
      </w:r>
      <w:bookmarkEnd w:id="8"/>
      <w:bookmarkEnd w:id="9"/>
    </w:p>
    <w:p w14:paraId="09DFEFB8" w14:textId="77777777" w:rsidR="00664B96" w:rsidRPr="0067239F" w:rsidRDefault="00664B96" w:rsidP="0067239F">
      <w:pPr>
        <w:shd w:val="clear" w:color="auto" w:fill="FFFFFF"/>
        <w:spacing w:after="0" w:line="240" w:lineRule="auto"/>
        <w:jc w:val="both"/>
        <w:rPr>
          <w:rFonts w:eastAsia="Times New Roman" w:cstheme="minorHAnsi"/>
          <w:b/>
          <w:color w:val="26282A"/>
          <w:lang w:val="ro-RO" w:eastAsia="en-GB"/>
        </w:rPr>
      </w:pPr>
      <w:r w:rsidRPr="0067239F">
        <w:rPr>
          <w:rFonts w:eastAsia="Times New Roman" w:cstheme="minorHAnsi"/>
          <w:b/>
          <w:color w:val="26282A"/>
          <w:lang w:val="ro-RO" w:eastAsia="en-GB"/>
        </w:rPr>
        <w:t>• Precizarea sectorului în care sunt necesare măsuri privind schimbările climatice;</w:t>
      </w:r>
    </w:p>
    <w:p w14:paraId="6EFC1B7D"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Abordarea schimbărilor climatice actuale trebuie făcută prin prisma celor două componente importante ale acestora și anume:</w:t>
      </w:r>
    </w:p>
    <w:p w14:paraId="58B78CB6" w14:textId="77777777" w:rsidR="00664B96" w:rsidRPr="0067239F" w:rsidRDefault="00664B96" w:rsidP="0067239F">
      <w:pPr>
        <w:numPr>
          <w:ilvl w:val="0"/>
          <w:numId w:val="13"/>
        </w:numPr>
        <w:tabs>
          <w:tab w:val="left" w:pos="705"/>
        </w:tabs>
        <w:spacing w:after="0" w:line="240" w:lineRule="auto"/>
        <w:ind w:left="720"/>
        <w:contextualSpacing/>
        <w:jc w:val="both"/>
        <w:rPr>
          <w:rFonts w:eastAsia="Calibri" w:cstheme="minorHAnsi"/>
          <w:lang w:val="ro-RO"/>
        </w:rPr>
      </w:pPr>
      <w:r w:rsidRPr="0067239F">
        <w:rPr>
          <w:rFonts w:eastAsia="Calibri" w:cstheme="minorHAnsi"/>
          <w:u w:val="single"/>
          <w:lang w:val="ro-RO"/>
        </w:rPr>
        <w:t>Reducere</w:t>
      </w:r>
      <w:r w:rsidRPr="0067239F">
        <w:rPr>
          <w:rFonts w:eastAsia="Calibri" w:cstheme="minorHAnsi"/>
          <w:lang w:val="ro-RO"/>
        </w:rPr>
        <w:t xml:space="preserve"> – proces prin care se urmărește reducerea emisiilor de gaze cu efect de seră în atmosferă;</w:t>
      </w:r>
    </w:p>
    <w:p w14:paraId="149DF72A" w14:textId="77777777" w:rsidR="00664B96" w:rsidRPr="0067239F" w:rsidRDefault="00664B96" w:rsidP="0067239F">
      <w:pPr>
        <w:numPr>
          <w:ilvl w:val="0"/>
          <w:numId w:val="13"/>
        </w:numPr>
        <w:tabs>
          <w:tab w:val="left" w:pos="705"/>
        </w:tabs>
        <w:spacing w:after="0" w:line="240" w:lineRule="auto"/>
        <w:ind w:left="720"/>
        <w:contextualSpacing/>
        <w:jc w:val="both"/>
        <w:rPr>
          <w:rFonts w:eastAsia="Calibri" w:cstheme="minorHAnsi"/>
          <w:lang w:val="ro-RO"/>
        </w:rPr>
      </w:pPr>
      <w:r w:rsidRPr="0067239F">
        <w:rPr>
          <w:rFonts w:eastAsia="Calibri" w:cstheme="minorHAnsi"/>
          <w:u w:val="single"/>
          <w:lang w:val="ro-RO"/>
        </w:rPr>
        <w:t>Adaptare</w:t>
      </w:r>
      <w:r w:rsidRPr="0067239F">
        <w:rPr>
          <w:rFonts w:eastAsia="Calibri" w:cstheme="minorHAnsi"/>
          <w:lang w:val="ro-RO"/>
        </w:rPr>
        <w:t xml:space="preserve"> – proces / set de măsuri prin care se urmărește reducerea vulnerabilității sistemelor naturale sau umane față de efectele schimbărilor climatice. Adaptarea poate fi văzută și ca un mecanism prin care omenirea învață să conviețuiască cu schimbările climatice care se vor intensifica în deceniile următoare.</w:t>
      </w:r>
    </w:p>
    <w:p w14:paraId="0B1FBFF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Prin urmare, în toate proiectele ar trebui să se realizeze o analiză a relației acestora cu schimbările climatice, cel puțin prin prisma măsurilor de adaptare la acestea.</w:t>
      </w:r>
    </w:p>
    <w:p w14:paraId="5C13C83C"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Calibri" w:cstheme="minorHAnsi"/>
          <w:lang w:val="ro-RO"/>
        </w:rPr>
        <w:t xml:space="preserve">Cât privește componenta de reducere a gazelor cu efect de seră, există anumite sectoare care au un impact ridicat din acest punct de vedere, necesitând o analiză detaliată a acestui aspect în cadrul procedurii de evaluare a impactului asupra mediului. </w:t>
      </w:r>
      <w:r w:rsidRPr="0067239F">
        <w:rPr>
          <w:rFonts w:eastAsia="Times New Roman" w:cstheme="minorHAnsi"/>
          <w:lang w:val="en-GB" w:eastAsia="en-GB"/>
        </w:rPr>
        <w:t xml:space="preserve">Politica naţională de reducere </w:t>
      </w:r>
      <w:proofErr w:type="gramStart"/>
      <w:r w:rsidRPr="0067239F">
        <w:rPr>
          <w:rFonts w:eastAsia="Times New Roman" w:cstheme="minorHAnsi"/>
          <w:lang w:val="en-GB" w:eastAsia="en-GB"/>
        </w:rPr>
        <w:t>a</w:t>
      </w:r>
      <w:proofErr w:type="gramEnd"/>
      <w:r w:rsidRPr="0067239F">
        <w:rPr>
          <w:rFonts w:eastAsia="Times New Roman" w:cstheme="minorHAnsi"/>
          <w:lang w:val="en-GB" w:eastAsia="en-GB"/>
        </w:rPr>
        <w:t xml:space="preserve"> emisiilor de GES urmăreşte abordarea europeană, pe de o parte, prin implementarea schemei EU-ETS, şi pe de altă parte, prin adoptarea unor politici şi măsuri la nivel sectorial, în aşa fel încât la nivel naţional emisiile de GES aferente acestor sectoare, să respecte traiectoria liniară a nivelurilor de emisii anuale alocate în baza prevederilor Deciziei nr. 406/2009/CE.</w:t>
      </w:r>
      <w:r w:rsidRPr="0067239F">
        <w:rPr>
          <w:rFonts w:eastAsia="Calibri" w:cstheme="minorHAnsi"/>
          <w:lang w:val="ro-RO"/>
        </w:rPr>
        <w:t xml:space="preserve"> </w:t>
      </w:r>
      <w:r w:rsidRPr="0067239F">
        <w:rPr>
          <w:rFonts w:eastAsia="Times New Roman" w:cstheme="minorHAnsi"/>
          <w:lang w:val="en-GB" w:eastAsia="en-GB"/>
        </w:rPr>
        <w:t xml:space="preserve">Prin analizarea Inventarului Naţional al Emisiilor de Gaze cu Efect de Seră, denumit în continuare INEGES, au fost identificate sectoarele economice pentru care sunt necesare măsuri specifice de reducere </w:t>
      </w:r>
      <w:proofErr w:type="gramStart"/>
      <w:r w:rsidRPr="0067239F">
        <w:rPr>
          <w:rFonts w:eastAsia="Times New Roman" w:cstheme="minorHAnsi"/>
          <w:lang w:val="en-GB" w:eastAsia="en-GB"/>
        </w:rPr>
        <w:t>a</w:t>
      </w:r>
      <w:proofErr w:type="gramEnd"/>
      <w:r w:rsidRPr="0067239F">
        <w:rPr>
          <w:rFonts w:eastAsia="Times New Roman" w:cstheme="minorHAnsi"/>
          <w:lang w:val="en-GB" w:eastAsia="en-GB"/>
        </w:rPr>
        <w:t xml:space="preserve"> emisiilor de GES:</w:t>
      </w:r>
    </w:p>
    <w:p w14:paraId="7DF58268" w14:textId="77777777" w:rsidR="00664B96" w:rsidRPr="0067239F" w:rsidRDefault="00664B96" w:rsidP="0067239F">
      <w:pPr>
        <w:numPr>
          <w:ilvl w:val="0"/>
          <w:numId w:val="4"/>
        </w:numPr>
        <w:tabs>
          <w:tab w:val="left" w:pos="705"/>
        </w:tabs>
        <w:spacing w:after="0" w:line="240" w:lineRule="auto"/>
        <w:jc w:val="both"/>
        <w:rPr>
          <w:rFonts w:eastAsia="Calibri" w:cstheme="minorHAnsi"/>
          <w:lang w:val="ro-RO"/>
        </w:rPr>
      </w:pPr>
      <w:r w:rsidRPr="0067239F">
        <w:rPr>
          <w:rFonts w:eastAsia="Calibri" w:cstheme="minorHAnsi"/>
          <w:lang w:val="ro-RO"/>
        </w:rPr>
        <w:t>Energie (</w:t>
      </w:r>
      <w:r w:rsidRPr="0067239F">
        <w:rPr>
          <w:rFonts w:eastAsia="Times New Roman" w:cstheme="minorHAnsi"/>
          <w:lang w:val="en-GB" w:eastAsia="en-GB"/>
        </w:rPr>
        <w:t>Acest sector de activitate economică cuprinde emisiile de GES din sursele staţionare şi mobile, aferente proceselor de ardere a combustibililor sau din neetanşeităţi, avarii sau accidente ale echipamentelor cunoscute sub numele de emisii fugitive)</w:t>
      </w:r>
      <w:r w:rsidRPr="0067239F">
        <w:rPr>
          <w:rFonts w:eastAsia="Calibri" w:cstheme="minorHAnsi"/>
          <w:lang w:val="ro-RO"/>
        </w:rPr>
        <w:t>. Include subsectoarele:</w:t>
      </w:r>
    </w:p>
    <w:p w14:paraId="4E98BD1A" w14:textId="77777777" w:rsidR="00664B96" w:rsidRPr="0067239F" w:rsidRDefault="00664B96" w:rsidP="0067239F">
      <w:pPr>
        <w:numPr>
          <w:ilvl w:val="0"/>
          <w:numId w:val="2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Generarea de energie electrică și termică.</w:t>
      </w:r>
    </w:p>
    <w:p w14:paraId="549B68E2" w14:textId="77777777" w:rsidR="00664B96" w:rsidRPr="0067239F" w:rsidRDefault="00664B96" w:rsidP="0067239F">
      <w:pPr>
        <w:numPr>
          <w:ilvl w:val="0"/>
          <w:numId w:val="21"/>
        </w:numPr>
        <w:tabs>
          <w:tab w:val="left" w:pos="705"/>
        </w:tabs>
        <w:spacing w:after="0" w:line="240" w:lineRule="auto"/>
        <w:contextualSpacing/>
        <w:jc w:val="both"/>
        <w:rPr>
          <w:rFonts w:eastAsia="Calibri" w:cstheme="minorHAnsi"/>
          <w:lang w:val="ro-RO"/>
        </w:rPr>
      </w:pPr>
      <w:r w:rsidRPr="0067239F">
        <w:rPr>
          <w:rFonts w:eastAsia="Calibri" w:cstheme="minorHAnsi"/>
          <w:lang w:val="ro-RO"/>
        </w:rPr>
        <w:t>Transporturile (rutiere și aeriene în primul rând). Principala sursă de gaze cu efect de seră în transporturi o reprezintă arderea combustibililor fosili (în special motorină și benzină);</w:t>
      </w:r>
    </w:p>
    <w:p w14:paraId="69138928" w14:textId="77777777" w:rsidR="00664B96" w:rsidRPr="0067239F" w:rsidRDefault="00664B96" w:rsidP="0067239F">
      <w:pPr>
        <w:numPr>
          <w:ilvl w:val="0"/>
          <w:numId w:val="21"/>
        </w:numPr>
        <w:tabs>
          <w:tab w:val="left" w:pos="705"/>
        </w:tabs>
        <w:spacing w:after="0" w:line="240" w:lineRule="auto"/>
        <w:contextualSpacing/>
        <w:jc w:val="both"/>
        <w:rPr>
          <w:rFonts w:eastAsia="Calibri" w:cstheme="minorHAnsi"/>
          <w:lang w:val="ro-RO"/>
        </w:rPr>
      </w:pPr>
      <w:r w:rsidRPr="0067239F">
        <w:rPr>
          <w:rFonts w:eastAsia="Calibri" w:cstheme="minorHAnsi"/>
          <w:lang w:val="en-GB"/>
        </w:rPr>
        <w:t>Spaţiu locativ şi planificare urbană</w:t>
      </w:r>
      <w:r w:rsidRPr="0067239F">
        <w:rPr>
          <w:rFonts w:eastAsia="Calibri" w:cstheme="minorHAnsi"/>
          <w:lang w:eastAsia="ja-JP"/>
        </w:rPr>
        <w:t xml:space="preserve">. Principalele surse de emisii gaze cu efect de seră asociate sunt legate de arderea combustibililor fosili în </w:t>
      </w:r>
      <w:r w:rsidRPr="0067239F">
        <w:rPr>
          <w:rFonts w:eastAsia="Calibri" w:cstheme="minorHAnsi"/>
          <w:lang w:val="en-GB"/>
        </w:rPr>
        <w:t xml:space="preserve">clădiri, maşini şi utilaje </w:t>
      </w:r>
    </w:p>
    <w:p w14:paraId="2D81A251" w14:textId="77777777" w:rsidR="00664B96" w:rsidRPr="0067239F" w:rsidRDefault="00664B96" w:rsidP="0067239F">
      <w:pPr>
        <w:numPr>
          <w:ilvl w:val="0"/>
          <w:numId w:val="24"/>
        </w:numPr>
        <w:tabs>
          <w:tab w:val="left" w:pos="705"/>
        </w:tabs>
        <w:spacing w:after="0" w:line="240" w:lineRule="auto"/>
        <w:contextualSpacing/>
        <w:jc w:val="both"/>
        <w:rPr>
          <w:rFonts w:eastAsia="Calibri" w:cstheme="minorHAnsi"/>
          <w:lang w:val="ro-RO"/>
        </w:rPr>
      </w:pPr>
      <w:r w:rsidRPr="0067239F">
        <w:rPr>
          <w:rFonts w:eastAsia="Calibri" w:cstheme="minorHAnsi"/>
          <w:lang w:val="ro-RO"/>
        </w:rPr>
        <w:t>Procese industriale. Sursele de gaze cu efect de seră asociate industriei sunt arderea combustibililor fosili și emisii de substanțe chimice din procesele de producție. Sectoarele industriale considerate ca având o contribuție ridicată în emisia gazelor cu efect de seră și care cad sub incidența Schemei UE de comercializare a certificatelor de emisii se numără:</w:t>
      </w:r>
    </w:p>
    <w:p w14:paraId="613CCEA5"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eastAsia="ja-JP"/>
        </w:rPr>
        <w:lastRenderedPageBreak/>
        <w:t>Prelucrarea metalelor feroase și neferoase;</w:t>
      </w:r>
    </w:p>
    <w:p w14:paraId="74D08C3F"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eastAsia="ja-JP"/>
        </w:rPr>
        <w:t>Fabricarea de produse chimice organice și anorganice de bază;</w:t>
      </w:r>
    </w:p>
    <w:p w14:paraId="7FA133D6"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eastAsia="ja-JP"/>
        </w:rPr>
        <w:t>Rafinarea produselor petroliere</w:t>
      </w:r>
    </w:p>
    <w:p w14:paraId="664E88C2"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val="en-GB"/>
        </w:rPr>
        <w:t>industria celulozei şi hârtiei</w:t>
      </w:r>
    </w:p>
    <w:p w14:paraId="6DE16998"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eastAsia="ja-JP"/>
        </w:rPr>
        <w:t>Fabricarea cimentului, varului și ipsosului;</w:t>
      </w:r>
    </w:p>
    <w:p w14:paraId="7B9CD45E"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val="en-GB"/>
        </w:rPr>
        <w:t>industria ceramicii şi sticlăriei.</w:t>
      </w:r>
    </w:p>
    <w:p w14:paraId="4A8C0692"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val="ro-RO"/>
        </w:rPr>
        <w:t>Depozitarea și incinerarea deșeurilor;</w:t>
      </w:r>
    </w:p>
    <w:p w14:paraId="78E4E295" w14:textId="77777777" w:rsidR="00664B96" w:rsidRPr="0067239F" w:rsidRDefault="00664B96" w:rsidP="0067239F">
      <w:pPr>
        <w:numPr>
          <w:ilvl w:val="0"/>
          <w:numId w:val="23"/>
        </w:numPr>
        <w:tabs>
          <w:tab w:val="left" w:pos="705"/>
        </w:tabs>
        <w:spacing w:after="0" w:line="240" w:lineRule="auto"/>
        <w:contextualSpacing/>
        <w:jc w:val="both"/>
        <w:rPr>
          <w:rFonts w:eastAsia="Calibri" w:cstheme="minorHAnsi"/>
          <w:lang w:eastAsia="ja-JP"/>
        </w:rPr>
      </w:pPr>
      <w:r w:rsidRPr="0067239F">
        <w:rPr>
          <w:rFonts w:eastAsia="Calibri" w:cstheme="minorHAnsi"/>
          <w:lang w:val="ro-RO"/>
        </w:rPr>
        <w:t>Tratarea apei si epurarea apelor uzate</w:t>
      </w:r>
      <w:r w:rsidRPr="0067239F">
        <w:rPr>
          <w:rFonts w:eastAsia="Calibri" w:cstheme="minorHAnsi"/>
          <w:lang w:val="en-GB"/>
        </w:rPr>
        <w:t xml:space="preserve"> </w:t>
      </w:r>
    </w:p>
    <w:p w14:paraId="7FD55C45" w14:textId="77777777" w:rsidR="00664B96" w:rsidRPr="0067239F" w:rsidRDefault="00664B96" w:rsidP="0067239F">
      <w:pPr>
        <w:numPr>
          <w:ilvl w:val="0"/>
          <w:numId w:val="5"/>
        </w:numPr>
        <w:tabs>
          <w:tab w:val="left" w:pos="705"/>
        </w:tabs>
        <w:spacing w:after="0" w:line="240" w:lineRule="auto"/>
        <w:jc w:val="both"/>
        <w:rPr>
          <w:rFonts w:eastAsia="Times New Roman" w:cstheme="minorHAnsi"/>
          <w:lang w:val="en-GB" w:eastAsia="en-GB"/>
        </w:rPr>
      </w:pPr>
      <w:r w:rsidRPr="0067239F">
        <w:rPr>
          <w:rFonts w:eastAsia="Calibri" w:cstheme="minorHAnsi"/>
          <w:lang w:eastAsia="ja-JP"/>
        </w:rPr>
        <w:t>Agricultura. Principalele surse de emisii de gaze cu efect de seră din agricultură provin din respirația animalelor, utilizarea de fertilizanți/pesticide, cultivarea orezului</w:t>
      </w:r>
      <w:r w:rsidRPr="0067239F">
        <w:rPr>
          <w:rFonts w:eastAsia="Times New Roman" w:cstheme="minorHAnsi"/>
          <w:lang w:val="en-GB" w:eastAsia="en-GB"/>
        </w:rPr>
        <w:t>. In Europa, agricultura este cea mai importantă sursă de emisii de protoxid de azot (N2O) şi metan (CH4) provenite din depozitarea și împrăștierea îngrășămintelor animale. Emisiile antropice provenite din agricultură sunt estimate cu un grad ridicat de incertitudine deoarece activităţile din agricultură implică o mare varietate de procese biologice care conduc la emisii naturale de GES.</w:t>
      </w:r>
    </w:p>
    <w:p w14:paraId="3741C3DE" w14:textId="77777777" w:rsidR="00664B96" w:rsidRPr="0067239F" w:rsidRDefault="00664B96" w:rsidP="0067239F">
      <w:pPr>
        <w:numPr>
          <w:ilvl w:val="0"/>
          <w:numId w:val="5"/>
        </w:numPr>
        <w:tabs>
          <w:tab w:val="left" w:pos="705"/>
        </w:tabs>
        <w:spacing w:after="0" w:line="240" w:lineRule="auto"/>
        <w:jc w:val="both"/>
        <w:rPr>
          <w:rFonts w:eastAsia="Calibri" w:cstheme="minorHAnsi"/>
          <w:lang w:eastAsia="ja-JP"/>
        </w:rPr>
      </w:pPr>
      <w:r w:rsidRPr="0067239F">
        <w:rPr>
          <w:rFonts w:eastAsia="Times New Roman" w:cstheme="minorHAnsi"/>
          <w:lang w:val="en-GB" w:eastAsia="en-GB"/>
        </w:rPr>
        <w:t>Utilizarea Terenurilor, Schimbarea Utilizării Terenurilor, Silvicultură</w:t>
      </w:r>
      <w:r w:rsidRPr="0067239F">
        <w:rPr>
          <w:rFonts w:eastAsia="Calibri" w:cstheme="minorHAnsi"/>
          <w:lang w:eastAsia="ja-JP"/>
        </w:rPr>
        <w:t>. Pădurile au un rol important în absorbția de CO</w:t>
      </w:r>
      <w:r w:rsidRPr="0067239F">
        <w:rPr>
          <w:rFonts w:eastAsia="Calibri" w:cstheme="minorHAnsi"/>
          <w:vertAlign w:val="subscript"/>
          <w:lang w:eastAsia="ja-JP"/>
        </w:rPr>
        <w:t>2</w:t>
      </w:r>
      <w:r w:rsidRPr="0067239F">
        <w:rPr>
          <w:rFonts w:eastAsia="Calibri" w:cstheme="minorHAnsi"/>
          <w:lang w:eastAsia="ja-JP"/>
        </w:rPr>
        <w:t xml:space="preserve"> din atmosferă, prin urmare defrișările contribuie indirect la creșterea concentrației acestui gaz în atmosferă. </w:t>
      </w:r>
      <w:r w:rsidRPr="0067239F">
        <w:rPr>
          <w:rFonts w:eastAsia="Times New Roman" w:cstheme="minorHAnsi"/>
          <w:lang w:val="en-GB" w:eastAsia="en-GB"/>
        </w:rPr>
        <w:t>În procesul de degradare a pădurilor şi despădurire, suplimentar emisiilor de CO2, se produc şi emisii de CH4. După defrişare, terenul căruia i se acordă o altă utilizare poate deveni o sursă suplimentară de emisii. În acest mod, bilanţul de carbon al terenului defrişat şi atribuit altor utilizări poate fi defavorabil capacităţii de sechestrare a carbonului din atmosferă.</w:t>
      </w:r>
    </w:p>
    <w:p w14:paraId="7103FEC7" w14:textId="77777777" w:rsidR="00664B96" w:rsidRPr="0067239F" w:rsidRDefault="00664B96" w:rsidP="0067239F">
      <w:pPr>
        <w:numPr>
          <w:ilvl w:val="0"/>
          <w:numId w:val="5"/>
        </w:numPr>
        <w:tabs>
          <w:tab w:val="left" w:pos="705"/>
        </w:tabs>
        <w:spacing w:after="0" w:line="240" w:lineRule="auto"/>
        <w:jc w:val="both"/>
        <w:rPr>
          <w:rFonts w:eastAsia="Calibri" w:cstheme="minorHAnsi"/>
          <w:lang w:eastAsia="ja-JP"/>
        </w:rPr>
      </w:pPr>
      <w:r w:rsidRPr="0067239F">
        <w:rPr>
          <w:rFonts w:eastAsia="Times New Roman" w:cstheme="minorHAnsi"/>
          <w:lang w:val="en-GB" w:eastAsia="en-GB"/>
        </w:rPr>
        <w:t>Gestiunea Deșeurilor. Emisiile din sectorul deşeurilor sunt reprezentate în principal de gazul metan rezultat din descompunerea anaerobă a deşeurilor solide eliminate prin depozitele de deşeuri şi tratarea apelor uzate. Totodată, cantităţi importante de dioxid de carbon sunt generate prin depozitarea deşeurilor solide şi incinerarea deşeurilor. Cantităţi reduse de protoxid de azot sunt emise din tratarea apelor uzate. Totodată, prin transportul deşeurilor de la locul generării către locul prelucrării/depozitării/eliminării se generează, în mod indirect, emisii de GES.</w:t>
      </w:r>
    </w:p>
    <w:p w14:paraId="68FA07BC" w14:textId="77777777" w:rsidR="0067239F" w:rsidRDefault="0067239F" w:rsidP="0067239F">
      <w:pPr>
        <w:shd w:val="clear" w:color="auto" w:fill="FFFFFF"/>
        <w:spacing w:after="0" w:line="240" w:lineRule="auto"/>
        <w:jc w:val="both"/>
        <w:rPr>
          <w:rFonts w:eastAsia="Times New Roman" w:cstheme="minorHAnsi"/>
          <w:b/>
          <w:color w:val="26282A"/>
          <w:u w:val="single"/>
          <w:lang w:val="ro-RO" w:eastAsia="en-GB"/>
        </w:rPr>
      </w:pPr>
    </w:p>
    <w:p w14:paraId="4151FE0C" w14:textId="31782396" w:rsidR="00664B96" w:rsidRPr="0067239F" w:rsidRDefault="00664B96" w:rsidP="0067239F">
      <w:pPr>
        <w:shd w:val="clear" w:color="auto" w:fill="FFFFFF"/>
        <w:spacing w:after="0" w:line="240" w:lineRule="auto"/>
        <w:jc w:val="both"/>
        <w:rPr>
          <w:rFonts w:eastAsia="Times New Roman" w:cstheme="minorHAnsi"/>
          <w:b/>
          <w:color w:val="26282A"/>
          <w:u w:val="single"/>
          <w:lang w:val="ro-RO" w:eastAsia="en-GB"/>
        </w:rPr>
      </w:pPr>
      <w:r w:rsidRPr="0067239F">
        <w:rPr>
          <w:rFonts w:eastAsia="Times New Roman" w:cstheme="minorHAnsi"/>
          <w:b/>
          <w:color w:val="26282A"/>
          <w:u w:val="single"/>
          <w:lang w:val="ro-RO" w:eastAsia="en-GB"/>
        </w:rPr>
        <w:t>• Specificarea măsurilor de reducere/de adaptare la schimbările climatice.</w:t>
      </w:r>
    </w:p>
    <w:p w14:paraId="018BDF9D" w14:textId="77777777" w:rsidR="00664B96" w:rsidRPr="0067239F" w:rsidRDefault="00664B96" w:rsidP="0067239F">
      <w:pPr>
        <w:spacing w:after="0" w:line="240" w:lineRule="auto"/>
        <w:jc w:val="both"/>
        <w:rPr>
          <w:rFonts w:eastAsia="Calibri" w:cstheme="minorHAnsi"/>
          <w:b/>
          <w:lang w:val="ro-RO"/>
        </w:rPr>
      </w:pPr>
      <w:r w:rsidRPr="0067239F">
        <w:rPr>
          <w:rFonts w:eastAsia="Calibri" w:cstheme="minorHAnsi"/>
          <w:b/>
          <w:lang w:val="ro-RO"/>
        </w:rPr>
        <w:t>Măsuri de reducere a emisiilor de GES:</w:t>
      </w:r>
    </w:p>
    <w:p w14:paraId="6E0E47EC"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Măsurile de reducere a impactului asupra schimbărilor climatice care se pot adopta la nivel de proiect vizează reducerea la minimum posibil a emisiei de gaze cu efect de seră asociate activității pe care o pregătește proiectul.</w:t>
      </w:r>
    </w:p>
    <w:p w14:paraId="34EA2A4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Titularul proiectului și elaboratorii studiilor de mediu vor trebui să ofere informații în cadrul acestora cu privire la modalitățile prin care aceștia au înțeles să contribuie la diminuarea emisiilor de gaze cu efect de seră.</w:t>
      </w:r>
    </w:p>
    <w:p w14:paraId="16651A26" w14:textId="77777777" w:rsidR="00664B96" w:rsidRPr="0067239F" w:rsidRDefault="00664B96" w:rsidP="0067239F">
      <w:pPr>
        <w:spacing w:after="0" w:line="240" w:lineRule="auto"/>
        <w:jc w:val="both"/>
        <w:rPr>
          <w:rFonts w:eastAsia="Calibri" w:cstheme="minorHAnsi"/>
          <w:lang w:val="ro-RO"/>
        </w:rPr>
      </w:pPr>
    </w:p>
    <w:p w14:paraId="3FA8DF4C" w14:textId="2087EBF1" w:rsidR="00664B96" w:rsidRPr="0067239F" w:rsidRDefault="00664B96" w:rsidP="0067239F">
      <w:pPr>
        <w:spacing w:after="0" w:line="240" w:lineRule="auto"/>
        <w:contextualSpacing/>
        <w:jc w:val="both"/>
        <w:rPr>
          <w:rFonts w:eastAsia="Calibri" w:cstheme="minorHAnsi"/>
          <w:b/>
          <w:i/>
          <w:lang w:val="en-GB"/>
        </w:rPr>
      </w:pPr>
      <w:r w:rsidRPr="0067239F">
        <w:rPr>
          <w:rFonts w:eastAsia="Calibri" w:cstheme="minorHAnsi"/>
          <w:b/>
          <w:i/>
          <w:lang w:val="en-GB"/>
        </w:rPr>
        <w:t xml:space="preserve">Tabel 1 Măsuri specifice de reducere </w:t>
      </w:r>
      <w:proofErr w:type="gramStart"/>
      <w:r w:rsidRPr="0067239F">
        <w:rPr>
          <w:rFonts w:eastAsia="Calibri" w:cstheme="minorHAnsi"/>
          <w:b/>
          <w:i/>
          <w:lang w:val="en-GB"/>
        </w:rPr>
        <w:t>a</w:t>
      </w:r>
      <w:proofErr w:type="gramEnd"/>
      <w:r w:rsidRPr="0067239F">
        <w:rPr>
          <w:rFonts w:eastAsia="Calibri" w:cstheme="minorHAnsi"/>
          <w:b/>
          <w:i/>
          <w:lang w:val="en-GB"/>
        </w:rPr>
        <w:t xml:space="preserve"> emisiilor de GES </w:t>
      </w:r>
      <w:r w:rsidRPr="0067239F">
        <w:rPr>
          <w:rFonts w:eastAsia="Calibri" w:cstheme="minorHAnsi"/>
          <w:b/>
          <w:i/>
          <w:lang w:val="ro-RO"/>
        </w:rPr>
        <w:t xml:space="preserve">în funcție de </w:t>
      </w:r>
      <w:r w:rsidRPr="0067239F">
        <w:rPr>
          <w:rFonts w:eastAsia="Calibri" w:cstheme="minorHAnsi"/>
          <w:b/>
          <w:i/>
          <w:lang w:val="en-GB"/>
        </w:rPr>
        <w:t>sectoarele economice</w:t>
      </w:r>
    </w:p>
    <w:tbl>
      <w:tblPr>
        <w:tblStyle w:val="TableGrid"/>
        <w:tblW w:w="10080" w:type="dxa"/>
        <w:tblInd w:w="-185" w:type="dxa"/>
        <w:tblLook w:val="04A0" w:firstRow="1" w:lastRow="0" w:firstColumn="1" w:lastColumn="0" w:noHBand="0" w:noVBand="1"/>
      </w:tblPr>
      <w:tblGrid>
        <w:gridCol w:w="1980"/>
        <w:gridCol w:w="8100"/>
      </w:tblGrid>
      <w:tr w:rsidR="00664B96" w:rsidRPr="0067239F" w14:paraId="2DE735B4" w14:textId="77777777" w:rsidTr="0067239F">
        <w:trPr>
          <w:tblHeader/>
        </w:trPr>
        <w:tc>
          <w:tcPr>
            <w:tcW w:w="1980" w:type="dxa"/>
          </w:tcPr>
          <w:p w14:paraId="4C8B48FD"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 xml:space="preserve">Sector </w:t>
            </w:r>
          </w:p>
        </w:tc>
        <w:tc>
          <w:tcPr>
            <w:tcW w:w="8100" w:type="dxa"/>
          </w:tcPr>
          <w:p w14:paraId="167BFEB5"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 xml:space="preserve">Măsuri de reducere </w:t>
            </w:r>
            <w:proofErr w:type="gramStart"/>
            <w:r w:rsidRPr="0067239F">
              <w:rPr>
                <w:rFonts w:asciiTheme="minorHAnsi" w:hAnsiTheme="minorHAnsi" w:cstheme="minorHAnsi"/>
                <w:b/>
                <w:sz w:val="18"/>
                <w:szCs w:val="18"/>
                <w:lang w:val="en-GB" w:eastAsia="en-GB"/>
              </w:rPr>
              <w:t>a</w:t>
            </w:r>
            <w:proofErr w:type="gramEnd"/>
            <w:r w:rsidRPr="0067239F">
              <w:rPr>
                <w:rFonts w:asciiTheme="minorHAnsi" w:hAnsiTheme="minorHAnsi" w:cstheme="minorHAnsi"/>
                <w:b/>
                <w:sz w:val="18"/>
                <w:szCs w:val="18"/>
                <w:lang w:val="en-GB" w:eastAsia="en-GB"/>
              </w:rPr>
              <w:t xml:space="preserve"> emisiilor de GES</w:t>
            </w:r>
          </w:p>
        </w:tc>
      </w:tr>
      <w:tr w:rsidR="00664B96" w:rsidRPr="0067239F" w14:paraId="7FBFB703" w14:textId="77777777" w:rsidTr="0067239F">
        <w:tc>
          <w:tcPr>
            <w:tcW w:w="1980" w:type="dxa"/>
            <w:vMerge w:val="restart"/>
          </w:tcPr>
          <w:p w14:paraId="1A040CF7" w14:textId="77777777" w:rsidR="00664B96" w:rsidRPr="0067239F" w:rsidRDefault="00664B96" w:rsidP="0067239F">
            <w:pPr>
              <w:rPr>
                <w:rFonts w:asciiTheme="minorHAnsi" w:hAnsiTheme="minorHAnsi" w:cstheme="minorHAnsi"/>
                <w:sz w:val="18"/>
                <w:szCs w:val="18"/>
                <w:lang w:val="en-GB" w:eastAsia="en-GB"/>
              </w:rPr>
            </w:pPr>
          </w:p>
          <w:p w14:paraId="287219A7" w14:textId="77777777" w:rsidR="00664B96" w:rsidRPr="0067239F" w:rsidRDefault="00664B96" w:rsidP="0067239F">
            <w:pPr>
              <w:rPr>
                <w:rFonts w:asciiTheme="minorHAnsi" w:hAnsiTheme="minorHAnsi" w:cstheme="minorHAnsi"/>
                <w:sz w:val="18"/>
                <w:szCs w:val="18"/>
                <w:lang w:val="en-GB" w:eastAsia="en-GB"/>
              </w:rPr>
            </w:pPr>
          </w:p>
          <w:p w14:paraId="3C4EDECE" w14:textId="77777777" w:rsidR="00664B96" w:rsidRPr="0067239F" w:rsidRDefault="00664B96" w:rsidP="0067239F">
            <w:pPr>
              <w:rPr>
                <w:rFonts w:asciiTheme="minorHAnsi" w:hAnsiTheme="minorHAnsi" w:cstheme="minorHAnsi"/>
                <w:b/>
                <w:sz w:val="18"/>
                <w:szCs w:val="18"/>
                <w:lang w:val="en-GB" w:eastAsia="en-GB"/>
              </w:rPr>
            </w:pPr>
          </w:p>
          <w:p w14:paraId="38C65516" w14:textId="77777777" w:rsidR="00664B96" w:rsidRPr="0067239F" w:rsidRDefault="00664B96" w:rsidP="0067239F">
            <w:pPr>
              <w:rPr>
                <w:rFonts w:asciiTheme="minorHAnsi" w:hAnsiTheme="minorHAnsi" w:cstheme="minorHAnsi"/>
                <w:b/>
                <w:sz w:val="18"/>
                <w:szCs w:val="18"/>
                <w:lang w:val="en-GB" w:eastAsia="en-GB"/>
              </w:rPr>
            </w:pPr>
          </w:p>
          <w:p w14:paraId="2BBAF513" w14:textId="77777777" w:rsidR="00664B96" w:rsidRPr="0067239F" w:rsidRDefault="00664B96" w:rsidP="0067239F">
            <w:pPr>
              <w:rPr>
                <w:rFonts w:asciiTheme="minorHAnsi" w:hAnsiTheme="minorHAnsi" w:cstheme="minorHAnsi"/>
                <w:b/>
                <w:sz w:val="18"/>
                <w:szCs w:val="18"/>
                <w:lang w:val="en-GB" w:eastAsia="en-GB"/>
              </w:rPr>
            </w:pPr>
          </w:p>
          <w:p w14:paraId="3E58A9B4" w14:textId="77777777" w:rsidR="00664B96" w:rsidRPr="0067239F" w:rsidRDefault="00664B96" w:rsidP="0067239F">
            <w:pPr>
              <w:rPr>
                <w:rFonts w:asciiTheme="minorHAnsi" w:hAnsiTheme="minorHAnsi" w:cstheme="minorHAnsi"/>
                <w:b/>
                <w:sz w:val="18"/>
                <w:szCs w:val="18"/>
                <w:lang w:val="en-GB" w:eastAsia="en-GB"/>
              </w:rPr>
            </w:pPr>
          </w:p>
          <w:p w14:paraId="6A732306" w14:textId="77777777" w:rsidR="00664B96" w:rsidRPr="0067239F" w:rsidRDefault="00664B96" w:rsidP="0067239F">
            <w:pPr>
              <w:rPr>
                <w:rFonts w:asciiTheme="minorHAnsi" w:hAnsiTheme="minorHAnsi" w:cstheme="minorHAnsi"/>
                <w:b/>
                <w:sz w:val="18"/>
                <w:szCs w:val="18"/>
                <w:lang w:val="en-GB" w:eastAsia="en-GB"/>
              </w:rPr>
            </w:pPr>
          </w:p>
          <w:p w14:paraId="5E1385B4" w14:textId="77777777" w:rsidR="00664B96" w:rsidRPr="0067239F" w:rsidRDefault="00664B96" w:rsidP="0067239F">
            <w:pPr>
              <w:rPr>
                <w:rFonts w:asciiTheme="minorHAnsi" w:hAnsiTheme="minorHAnsi" w:cstheme="minorHAnsi"/>
                <w:b/>
                <w:sz w:val="18"/>
                <w:szCs w:val="18"/>
                <w:lang w:val="en-GB" w:eastAsia="en-GB"/>
              </w:rPr>
            </w:pPr>
          </w:p>
          <w:p w14:paraId="2DFD3324" w14:textId="77777777" w:rsidR="00664B96" w:rsidRPr="0067239F" w:rsidRDefault="00664B96" w:rsidP="0067239F">
            <w:pPr>
              <w:rPr>
                <w:rFonts w:asciiTheme="minorHAnsi" w:hAnsiTheme="minorHAnsi" w:cstheme="minorHAnsi"/>
                <w:b/>
                <w:sz w:val="18"/>
                <w:szCs w:val="18"/>
                <w:lang w:val="en-GB" w:eastAsia="en-GB"/>
              </w:rPr>
            </w:pPr>
          </w:p>
          <w:p w14:paraId="659FC35E" w14:textId="77777777" w:rsidR="00664B96" w:rsidRPr="0067239F" w:rsidRDefault="00664B96" w:rsidP="0067239F">
            <w:pPr>
              <w:rPr>
                <w:rFonts w:asciiTheme="minorHAnsi" w:hAnsiTheme="minorHAnsi" w:cstheme="minorHAnsi"/>
                <w:b/>
                <w:sz w:val="18"/>
                <w:szCs w:val="18"/>
                <w:lang w:val="en-GB" w:eastAsia="en-GB"/>
              </w:rPr>
            </w:pPr>
          </w:p>
          <w:p w14:paraId="3D16DE71"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 xml:space="preserve">ENERGIE </w:t>
            </w:r>
          </w:p>
        </w:tc>
        <w:tc>
          <w:tcPr>
            <w:tcW w:w="8100" w:type="dxa"/>
          </w:tcPr>
          <w:p w14:paraId="3160611B" w14:textId="77777777" w:rsidR="00664B96" w:rsidRPr="0067239F" w:rsidRDefault="00664B96" w:rsidP="0067239F">
            <w:pPr>
              <w:rPr>
                <w:rFonts w:asciiTheme="minorHAnsi" w:hAnsiTheme="minorHAnsi" w:cstheme="minorHAnsi"/>
                <w:b/>
                <w:bCs/>
                <w:sz w:val="18"/>
                <w:szCs w:val="18"/>
                <w:lang w:val="en-GB" w:eastAsia="en-GB"/>
              </w:rPr>
            </w:pPr>
            <w:r w:rsidRPr="0067239F">
              <w:rPr>
                <w:rFonts w:asciiTheme="minorHAnsi" w:hAnsiTheme="minorHAnsi" w:cstheme="minorHAnsi"/>
                <w:b/>
                <w:bCs/>
                <w:sz w:val="18"/>
                <w:szCs w:val="18"/>
                <w:lang w:val="en-GB" w:eastAsia="en-GB"/>
              </w:rPr>
              <w:t>Generarea energiei electrice şi termice</w:t>
            </w:r>
            <w:r w:rsidRPr="0067239F">
              <w:rPr>
                <w:rFonts w:asciiTheme="minorHAnsi" w:hAnsiTheme="minorHAnsi" w:cstheme="minorHAnsi"/>
                <w:sz w:val="18"/>
                <w:szCs w:val="18"/>
                <w:lang w:val="en-GB" w:eastAsia="en-GB"/>
              </w:rPr>
              <w:t>:</w:t>
            </w:r>
          </w:p>
          <w:p w14:paraId="597A0A4B"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color w:val="000000"/>
                <w:sz w:val="18"/>
                <w:szCs w:val="18"/>
              </w:rPr>
              <w:t>-</w:t>
            </w:r>
            <w:r w:rsidRPr="0067239F">
              <w:rPr>
                <w:rFonts w:asciiTheme="minorHAnsi" w:hAnsiTheme="minorHAnsi" w:cstheme="minorHAnsi"/>
                <w:i/>
                <w:iCs/>
                <w:color w:val="000000"/>
                <w:sz w:val="18"/>
                <w:szCs w:val="18"/>
              </w:rPr>
              <w:t xml:space="preserve"> Valorificarea resurselor de energie regenerabilă: </w:t>
            </w:r>
            <w:r w:rsidRPr="0067239F">
              <w:rPr>
                <w:rFonts w:asciiTheme="minorHAnsi" w:hAnsiTheme="minorHAnsi" w:cstheme="minorHAnsi"/>
                <w:color w:val="000000"/>
                <w:sz w:val="18"/>
                <w:szCs w:val="18"/>
              </w:rPr>
              <w:t xml:space="preserve">energia luminii solare, a vânturilor, </w:t>
            </w:r>
            <w:proofErr w:type="gramStart"/>
            <w:r w:rsidRPr="0067239F">
              <w:rPr>
                <w:rFonts w:asciiTheme="minorHAnsi" w:hAnsiTheme="minorHAnsi" w:cstheme="minorHAnsi"/>
                <w:color w:val="000000"/>
                <w:sz w:val="18"/>
                <w:szCs w:val="18"/>
              </w:rPr>
              <w:t>a</w:t>
            </w:r>
            <w:proofErr w:type="gramEnd"/>
            <w:r w:rsidRPr="0067239F">
              <w:rPr>
                <w:rFonts w:asciiTheme="minorHAnsi" w:hAnsiTheme="minorHAnsi" w:cstheme="minorHAnsi"/>
                <w:color w:val="000000"/>
                <w:sz w:val="18"/>
                <w:szCs w:val="18"/>
              </w:rPr>
              <w:t xml:space="preserve"> apelor curgătoare, a proceselor biologice și a căldurii geotermale</w:t>
            </w:r>
          </w:p>
          <w:p w14:paraId="39E9D602"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Promovarea Sistemelor Inteligente pentru producerea, transportul, distribuţia şi consumul energiei electrice</w:t>
            </w:r>
          </w:p>
          <w:p w14:paraId="5AC3E0BE"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Îmbunătăţirea eficienţei energetice: </w:t>
            </w:r>
            <w:r w:rsidRPr="0067239F">
              <w:rPr>
                <w:rFonts w:asciiTheme="minorHAnsi" w:hAnsiTheme="minorHAnsi" w:cstheme="minorHAnsi"/>
                <w:iCs/>
                <w:color w:val="000000"/>
                <w:sz w:val="18"/>
                <w:szCs w:val="18"/>
              </w:rPr>
              <w:t xml:space="preserve">reabilitare clădiri, reabilitare </w:t>
            </w:r>
            <w:r w:rsidRPr="0067239F">
              <w:rPr>
                <w:rFonts w:asciiTheme="minorHAnsi" w:hAnsiTheme="minorHAnsi" w:cstheme="minorHAnsi"/>
                <w:color w:val="000000"/>
                <w:sz w:val="18"/>
                <w:szCs w:val="18"/>
              </w:rPr>
              <w:t xml:space="preserve">iluminat public, reabilitarea reţelelor de transport şi distribuţie </w:t>
            </w:r>
            <w:proofErr w:type="gramStart"/>
            <w:r w:rsidRPr="0067239F">
              <w:rPr>
                <w:rFonts w:asciiTheme="minorHAnsi" w:hAnsiTheme="minorHAnsi" w:cstheme="minorHAnsi"/>
                <w:color w:val="000000"/>
                <w:sz w:val="18"/>
                <w:szCs w:val="18"/>
              </w:rPr>
              <w:t>a</w:t>
            </w:r>
            <w:proofErr w:type="gramEnd"/>
            <w:r w:rsidRPr="0067239F">
              <w:rPr>
                <w:rFonts w:asciiTheme="minorHAnsi" w:hAnsiTheme="minorHAnsi" w:cstheme="minorHAnsi"/>
                <w:color w:val="000000"/>
                <w:sz w:val="18"/>
                <w:szCs w:val="18"/>
              </w:rPr>
              <w:t xml:space="preserve"> energiei termice.</w:t>
            </w:r>
          </w:p>
          <w:p w14:paraId="2791C6F2" w14:textId="77777777" w:rsidR="00664B96" w:rsidRPr="0067239F" w:rsidRDefault="00664B96" w:rsidP="0067239F">
            <w:pPr>
              <w:numPr>
                <w:ilvl w:val="0"/>
                <w:numId w:val="12"/>
              </w:numPr>
              <w:tabs>
                <w:tab w:val="left" w:pos="252"/>
              </w:tabs>
              <w:ind w:left="72"/>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Realizarea de investiţii în instalaţii şi echipamente pentru întreprinderile din industrie care să conducă la economii de energie: </w:t>
            </w:r>
            <w:r w:rsidRPr="0067239F">
              <w:rPr>
                <w:rFonts w:asciiTheme="minorHAnsi" w:hAnsiTheme="minorHAnsi" w:cstheme="minorHAnsi"/>
                <w:color w:val="000000"/>
                <w:sz w:val="18"/>
                <w:szCs w:val="18"/>
              </w:rPr>
              <w:t>investiţii în instalaţii sau echipamente cu consum mai mic de energie</w:t>
            </w:r>
            <w:r w:rsidRPr="0067239F">
              <w:rPr>
                <w:rFonts w:asciiTheme="minorHAnsi" w:hAnsiTheme="minorHAnsi" w:cstheme="minorHAnsi"/>
                <w:i/>
                <w:color w:val="000000"/>
                <w:sz w:val="18"/>
                <w:szCs w:val="18"/>
              </w:rPr>
              <w:t>.</w:t>
            </w:r>
          </w:p>
          <w:p w14:paraId="1E89F74D" w14:textId="77777777" w:rsidR="00664B96" w:rsidRPr="0067239F" w:rsidRDefault="00664B96" w:rsidP="0067239F">
            <w:pPr>
              <w:numPr>
                <w:ilvl w:val="0"/>
                <w:numId w:val="12"/>
              </w:numPr>
              <w:tabs>
                <w:tab w:val="left" w:pos="252"/>
              </w:tabs>
              <w:ind w:left="72"/>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Creşterea eficienţei energetice în sectorul Agricultură: </w:t>
            </w:r>
            <w:r w:rsidRPr="0067239F">
              <w:rPr>
                <w:rFonts w:asciiTheme="minorHAnsi" w:hAnsiTheme="minorHAnsi" w:cstheme="minorHAnsi"/>
                <w:iCs/>
                <w:color w:val="000000"/>
                <w:sz w:val="18"/>
                <w:szCs w:val="18"/>
              </w:rPr>
              <w:t xml:space="preserve">utilizare de biocarburanți </w:t>
            </w:r>
            <w:r w:rsidRPr="0067239F">
              <w:rPr>
                <w:rFonts w:asciiTheme="minorHAnsi" w:hAnsiTheme="minorHAnsi" w:cstheme="minorHAnsi"/>
                <w:color w:val="000000"/>
                <w:sz w:val="18"/>
                <w:szCs w:val="18"/>
              </w:rPr>
              <w:t>la executarea lucrărilor agricole mecanizate, utilizarea tehnologiilor din domeniul energiilor regenerabile.</w:t>
            </w:r>
          </w:p>
          <w:p w14:paraId="2DE10018"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Proiectare ecologică </w:t>
            </w:r>
            <w:r w:rsidRPr="0067239F">
              <w:rPr>
                <w:rFonts w:asciiTheme="minorHAnsi" w:hAnsiTheme="minorHAnsi" w:cstheme="minorHAnsi"/>
                <w:i/>
                <w:color w:val="000000"/>
                <w:sz w:val="18"/>
                <w:szCs w:val="18"/>
              </w:rPr>
              <w:t>privind performanţa energetică a produselor cu impact energetic</w:t>
            </w:r>
            <w:r w:rsidRPr="0067239F">
              <w:rPr>
                <w:rFonts w:asciiTheme="minorHAnsi" w:hAnsiTheme="minorHAnsi" w:cstheme="minorHAnsi"/>
                <w:color w:val="000000"/>
                <w:sz w:val="18"/>
                <w:szCs w:val="18"/>
              </w:rPr>
              <w:t xml:space="preserve">: </w:t>
            </w:r>
            <w:r w:rsidRPr="0067239F">
              <w:rPr>
                <w:rFonts w:asciiTheme="minorHAnsi" w:hAnsiTheme="minorHAnsi" w:cstheme="minorHAnsi"/>
                <w:color w:val="000000"/>
                <w:sz w:val="18"/>
                <w:szCs w:val="18"/>
                <w:lang w:val="ro-RO"/>
              </w:rPr>
              <w:t>Utilizarea unor materiale de construcție carbon neutre sau care conțin carbon în proporție mică, Adoptarea unor tehnici constructive care să stimuleze eficiența energetică (</w:t>
            </w:r>
            <w:r w:rsidRPr="0067239F">
              <w:rPr>
                <w:rFonts w:asciiTheme="minorHAnsi" w:hAnsiTheme="minorHAnsi" w:cstheme="minorHAnsi"/>
                <w:b/>
                <w:color w:val="000000"/>
                <w:sz w:val="18"/>
                <w:szCs w:val="18"/>
                <w:lang w:val="ro-RO"/>
              </w:rPr>
              <w:t>ex:</w:t>
            </w:r>
            <w:r w:rsidRPr="0067239F">
              <w:rPr>
                <w:rFonts w:asciiTheme="minorHAnsi" w:hAnsiTheme="minorHAnsi" w:cstheme="minorHAnsi"/>
                <w:color w:val="000000"/>
                <w:sz w:val="18"/>
                <w:szCs w:val="18"/>
                <w:lang w:val="ro-RO"/>
              </w:rPr>
              <w:t xml:space="preserve"> izolarea cu celule cu aer cald, utilizarea unor dispozitive electrice eficiente energetic)</w:t>
            </w:r>
          </w:p>
          <w:p w14:paraId="2BCD5842"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Crearea de rezervoare locale de carbon: </w:t>
            </w:r>
            <w:r w:rsidRPr="0067239F">
              <w:rPr>
                <w:rFonts w:asciiTheme="minorHAnsi" w:hAnsiTheme="minorHAnsi" w:cstheme="minorHAnsi"/>
                <w:iCs/>
                <w:color w:val="000000"/>
                <w:sz w:val="18"/>
                <w:szCs w:val="18"/>
              </w:rPr>
              <w:t xml:space="preserve">plantare </w:t>
            </w:r>
            <w:proofErr w:type="gramStart"/>
            <w:r w:rsidRPr="0067239F">
              <w:rPr>
                <w:rFonts w:asciiTheme="minorHAnsi" w:hAnsiTheme="minorHAnsi" w:cstheme="minorHAnsi"/>
                <w:iCs/>
                <w:color w:val="000000"/>
                <w:sz w:val="18"/>
                <w:szCs w:val="18"/>
              </w:rPr>
              <w:t>copaci .</w:t>
            </w:r>
            <w:proofErr w:type="gramEnd"/>
          </w:p>
        </w:tc>
      </w:tr>
      <w:tr w:rsidR="00664B96" w:rsidRPr="0067239F" w14:paraId="56A43540" w14:textId="77777777" w:rsidTr="0067239F">
        <w:tc>
          <w:tcPr>
            <w:tcW w:w="1980" w:type="dxa"/>
            <w:vMerge/>
          </w:tcPr>
          <w:p w14:paraId="78DCE286" w14:textId="77777777" w:rsidR="00664B96" w:rsidRPr="0067239F" w:rsidRDefault="00664B96" w:rsidP="0067239F">
            <w:pPr>
              <w:rPr>
                <w:rFonts w:asciiTheme="minorHAnsi" w:hAnsiTheme="minorHAnsi" w:cstheme="minorHAnsi"/>
                <w:sz w:val="18"/>
                <w:szCs w:val="18"/>
                <w:lang w:val="en-GB" w:eastAsia="en-GB"/>
              </w:rPr>
            </w:pPr>
          </w:p>
        </w:tc>
        <w:tc>
          <w:tcPr>
            <w:tcW w:w="8100" w:type="dxa"/>
          </w:tcPr>
          <w:p w14:paraId="4CEB395F" w14:textId="77777777" w:rsidR="00664B96" w:rsidRPr="0067239F" w:rsidRDefault="00664B96" w:rsidP="0067239F">
            <w:pPr>
              <w:rPr>
                <w:rFonts w:asciiTheme="minorHAnsi" w:hAnsiTheme="minorHAnsi" w:cstheme="minorHAnsi"/>
                <w:b/>
                <w:bCs/>
                <w:color w:val="000000"/>
                <w:sz w:val="18"/>
                <w:szCs w:val="18"/>
              </w:rPr>
            </w:pPr>
            <w:r w:rsidRPr="0067239F">
              <w:rPr>
                <w:rFonts w:asciiTheme="minorHAnsi" w:hAnsiTheme="minorHAnsi" w:cstheme="minorHAnsi"/>
                <w:b/>
                <w:bCs/>
                <w:color w:val="000000"/>
                <w:sz w:val="18"/>
                <w:szCs w:val="18"/>
              </w:rPr>
              <w:t>Transport:</w:t>
            </w:r>
          </w:p>
          <w:p w14:paraId="7704D3BD" w14:textId="77777777" w:rsidR="00664B96" w:rsidRPr="0067239F" w:rsidRDefault="00664B96" w:rsidP="0067239F">
            <w:pPr>
              <w:numPr>
                <w:ilvl w:val="0"/>
                <w:numId w:val="12"/>
              </w:numPr>
              <w:tabs>
                <w:tab w:val="left" w:pos="252"/>
              </w:tabs>
              <w:ind w:left="72"/>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Reducerea emisiilor din transport rutier</w:t>
            </w:r>
            <w:r w:rsidRPr="0067239F">
              <w:rPr>
                <w:rFonts w:asciiTheme="minorHAnsi" w:hAnsiTheme="minorHAnsi" w:cstheme="minorHAnsi"/>
                <w:color w:val="000000"/>
                <w:sz w:val="18"/>
                <w:szCs w:val="18"/>
              </w:rPr>
              <w:t xml:space="preserve">: Încurajarea creşterii ponderii de utilizare a transportului </w:t>
            </w:r>
            <w:proofErr w:type="gramStart"/>
            <w:r w:rsidRPr="0067239F">
              <w:rPr>
                <w:rFonts w:asciiTheme="minorHAnsi" w:hAnsiTheme="minorHAnsi" w:cstheme="minorHAnsi"/>
                <w:color w:val="000000"/>
                <w:sz w:val="18"/>
                <w:szCs w:val="18"/>
              </w:rPr>
              <w:t>feroviar,  Utilizarea</w:t>
            </w:r>
            <w:proofErr w:type="gramEnd"/>
            <w:r w:rsidRPr="0067239F">
              <w:rPr>
                <w:rFonts w:asciiTheme="minorHAnsi" w:hAnsiTheme="minorHAnsi" w:cstheme="minorHAnsi"/>
                <w:color w:val="000000"/>
                <w:sz w:val="18"/>
                <w:szCs w:val="18"/>
              </w:rPr>
              <w:t xml:space="preserve"> transportului public</w:t>
            </w:r>
            <w:r w:rsidRPr="0067239F">
              <w:rPr>
                <w:rFonts w:asciiTheme="minorHAnsi" w:hAnsiTheme="minorHAnsi" w:cstheme="minorHAnsi"/>
                <w:i/>
                <w:color w:val="000000"/>
                <w:sz w:val="18"/>
                <w:szCs w:val="18"/>
              </w:rPr>
              <w:t xml:space="preserve"> </w:t>
            </w:r>
            <w:r w:rsidRPr="0067239F">
              <w:rPr>
                <w:rFonts w:asciiTheme="minorHAnsi" w:hAnsiTheme="minorHAnsi" w:cstheme="minorHAnsi"/>
                <w:color w:val="000000"/>
                <w:sz w:val="18"/>
                <w:szCs w:val="18"/>
              </w:rPr>
              <w:t>ca alternativă a transportului rutier.</w:t>
            </w:r>
          </w:p>
          <w:p w14:paraId="0F3BFEE3" w14:textId="77777777" w:rsidR="00664B96" w:rsidRPr="0067239F" w:rsidRDefault="00664B96" w:rsidP="0067239F">
            <w:pPr>
              <w:numPr>
                <w:ilvl w:val="0"/>
                <w:numId w:val="12"/>
              </w:numPr>
              <w:tabs>
                <w:tab w:val="left" w:pos="252"/>
              </w:tabs>
              <w:ind w:left="72"/>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Utilizarea autovehiculelor prietenoase mediului: </w:t>
            </w:r>
            <w:r w:rsidRPr="0067239F">
              <w:rPr>
                <w:rFonts w:asciiTheme="minorHAnsi" w:hAnsiTheme="minorHAnsi" w:cstheme="minorHAnsi"/>
                <w:color w:val="000000"/>
                <w:sz w:val="18"/>
                <w:szCs w:val="18"/>
              </w:rPr>
              <w:t>autovehicule cu altă sursă de energie: hibride, electrice, cu hidrogen și alte asemenea sau autovehicule echipate cu motoare convenţionale, cu ardere internă, care utilizează parţial sau integral combustibili alternative.</w:t>
            </w:r>
          </w:p>
          <w:p w14:paraId="0BADFC72" w14:textId="77777777" w:rsidR="00664B96" w:rsidRPr="0067239F" w:rsidRDefault="00664B96" w:rsidP="0067239F">
            <w:pPr>
              <w:numPr>
                <w:ilvl w:val="0"/>
                <w:numId w:val="12"/>
              </w:numPr>
              <w:tabs>
                <w:tab w:val="left" w:pos="252"/>
              </w:tabs>
              <w:ind w:left="72"/>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Utilizarea biocarburanților</w:t>
            </w:r>
          </w:p>
          <w:p w14:paraId="2CBA5AD0"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Utilizarea transportului nemotorizat</w:t>
            </w:r>
          </w:p>
          <w:p w14:paraId="043A964A" w14:textId="77777777" w:rsidR="00664B96" w:rsidRPr="0067239F" w:rsidRDefault="00664B96" w:rsidP="0067239F">
            <w:pPr>
              <w:numPr>
                <w:ilvl w:val="0"/>
                <w:numId w:val="12"/>
              </w:numPr>
              <w:tabs>
                <w:tab w:val="left" w:pos="252"/>
              </w:tabs>
              <w:ind w:left="72"/>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Reducerea GES în transport aerian: </w:t>
            </w:r>
            <w:r w:rsidRPr="0067239F">
              <w:rPr>
                <w:rFonts w:asciiTheme="minorHAnsi" w:hAnsiTheme="minorHAnsi" w:cstheme="minorHAnsi"/>
                <w:color w:val="000000"/>
                <w:sz w:val="18"/>
                <w:szCs w:val="18"/>
              </w:rPr>
              <w:t>Îmbunătățirea eficienței utilizării combustibilului de aviație</w:t>
            </w:r>
          </w:p>
        </w:tc>
      </w:tr>
      <w:tr w:rsidR="00664B96" w:rsidRPr="0067239F" w14:paraId="20A99CA8" w14:textId="77777777" w:rsidTr="0067239F">
        <w:tc>
          <w:tcPr>
            <w:tcW w:w="1980" w:type="dxa"/>
            <w:vMerge/>
          </w:tcPr>
          <w:p w14:paraId="749BC412" w14:textId="77777777" w:rsidR="00664B96" w:rsidRPr="0067239F" w:rsidRDefault="00664B96" w:rsidP="0067239F">
            <w:pPr>
              <w:rPr>
                <w:rFonts w:asciiTheme="minorHAnsi" w:hAnsiTheme="minorHAnsi" w:cstheme="minorHAnsi"/>
                <w:sz w:val="18"/>
                <w:szCs w:val="18"/>
                <w:lang w:val="en-GB" w:eastAsia="en-GB"/>
              </w:rPr>
            </w:pPr>
          </w:p>
        </w:tc>
        <w:tc>
          <w:tcPr>
            <w:tcW w:w="8100" w:type="dxa"/>
          </w:tcPr>
          <w:p w14:paraId="16BDCEFE"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b/>
                <w:bCs/>
                <w:color w:val="000000"/>
                <w:sz w:val="18"/>
                <w:szCs w:val="18"/>
              </w:rPr>
              <w:t>Spaţiu locativ şi dezvoltare urbană:</w:t>
            </w:r>
          </w:p>
          <w:p w14:paraId="0ABAA1D8" w14:textId="77777777" w:rsidR="00664B96" w:rsidRPr="0067239F" w:rsidRDefault="00664B96" w:rsidP="0067239F">
            <w:pPr>
              <w:numPr>
                <w:ilvl w:val="0"/>
                <w:numId w:val="12"/>
              </w:numPr>
              <w:tabs>
                <w:tab w:val="left" w:pos="252"/>
              </w:tabs>
              <w:ind w:hanging="18"/>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Îmbunătăţirea performanţei termice a clădirilor: </w:t>
            </w:r>
            <w:r w:rsidRPr="0067239F">
              <w:rPr>
                <w:rFonts w:asciiTheme="minorHAnsi" w:hAnsiTheme="minorHAnsi" w:cstheme="minorHAnsi"/>
                <w:iCs/>
                <w:color w:val="000000"/>
                <w:sz w:val="18"/>
                <w:szCs w:val="18"/>
              </w:rPr>
              <w:t>reabilitare clădiri</w:t>
            </w:r>
          </w:p>
          <w:p w14:paraId="34DF9E75" w14:textId="77777777" w:rsidR="00664B96" w:rsidRPr="0067239F" w:rsidRDefault="00664B96" w:rsidP="0067239F">
            <w:pPr>
              <w:numPr>
                <w:ilvl w:val="0"/>
                <w:numId w:val="12"/>
              </w:numPr>
              <w:tabs>
                <w:tab w:val="left" w:pos="252"/>
              </w:tabs>
              <w:ind w:hanging="18"/>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Modernizarea infrastructurii de transport şi distribuţie </w:t>
            </w:r>
            <w:proofErr w:type="gramStart"/>
            <w:r w:rsidRPr="0067239F">
              <w:rPr>
                <w:rFonts w:asciiTheme="minorHAnsi" w:hAnsiTheme="minorHAnsi" w:cstheme="minorHAnsi"/>
                <w:i/>
                <w:iCs/>
                <w:color w:val="000000"/>
                <w:sz w:val="18"/>
                <w:szCs w:val="18"/>
              </w:rPr>
              <w:t>a</w:t>
            </w:r>
            <w:proofErr w:type="gramEnd"/>
            <w:r w:rsidRPr="0067239F">
              <w:rPr>
                <w:rFonts w:asciiTheme="minorHAnsi" w:hAnsiTheme="minorHAnsi" w:cstheme="minorHAnsi"/>
                <w:i/>
                <w:iCs/>
                <w:color w:val="000000"/>
                <w:sz w:val="18"/>
                <w:szCs w:val="18"/>
              </w:rPr>
              <w:t xml:space="preserve"> energiei termice în sisteme centralizate</w:t>
            </w:r>
          </w:p>
          <w:p w14:paraId="01CEB0D2" w14:textId="77777777" w:rsidR="00664B96" w:rsidRPr="0067239F" w:rsidRDefault="00664B96" w:rsidP="0067239F">
            <w:pPr>
              <w:numPr>
                <w:ilvl w:val="0"/>
                <w:numId w:val="12"/>
              </w:numPr>
              <w:tabs>
                <w:tab w:val="left" w:pos="252"/>
              </w:tabs>
              <w:ind w:hanging="18"/>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achiziţionarea de către consumatori de articole electrice şi electrocasnice cu eficienţă energetică crescută</w:t>
            </w:r>
          </w:p>
          <w:p w14:paraId="7162123F" w14:textId="77777777" w:rsidR="00664B96" w:rsidRPr="0067239F" w:rsidRDefault="00664B96" w:rsidP="0067239F">
            <w:pPr>
              <w:numPr>
                <w:ilvl w:val="0"/>
                <w:numId w:val="12"/>
              </w:numPr>
              <w:tabs>
                <w:tab w:val="left" w:pos="252"/>
              </w:tabs>
              <w:ind w:hanging="18"/>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reducerea consumului de apa</w:t>
            </w:r>
          </w:p>
          <w:p w14:paraId="5A62F04D" w14:textId="77777777" w:rsidR="00664B96" w:rsidRPr="0067239F" w:rsidRDefault="00664B96" w:rsidP="0067239F">
            <w:pPr>
              <w:numPr>
                <w:ilvl w:val="0"/>
                <w:numId w:val="12"/>
              </w:numPr>
              <w:tabs>
                <w:tab w:val="left" w:pos="252"/>
              </w:tabs>
              <w:ind w:hanging="18"/>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Creșterea suprafeţelor de spaţii verzi în zonele urbane şi periurbane</w:t>
            </w:r>
          </w:p>
        </w:tc>
      </w:tr>
      <w:tr w:rsidR="00664B96" w:rsidRPr="0067239F" w14:paraId="7561F10D" w14:textId="77777777" w:rsidTr="0067239F">
        <w:tc>
          <w:tcPr>
            <w:tcW w:w="1980" w:type="dxa"/>
          </w:tcPr>
          <w:p w14:paraId="25EB94FA"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PROCESE INDUSTRIALE</w:t>
            </w:r>
          </w:p>
        </w:tc>
        <w:tc>
          <w:tcPr>
            <w:tcW w:w="8100" w:type="dxa"/>
          </w:tcPr>
          <w:p w14:paraId="59BEFA49"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b/>
                <w:bCs/>
                <w:color w:val="000000"/>
                <w:sz w:val="18"/>
                <w:szCs w:val="18"/>
              </w:rPr>
              <w:t xml:space="preserve">- </w:t>
            </w:r>
            <w:r w:rsidRPr="0067239F">
              <w:rPr>
                <w:rFonts w:asciiTheme="minorHAnsi" w:hAnsiTheme="minorHAnsi" w:cstheme="minorHAnsi"/>
                <w:i/>
                <w:iCs/>
                <w:color w:val="000000"/>
                <w:sz w:val="18"/>
                <w:szCs w:val="18"/>
              </w:rPr>
              <w:t xml:space="preserve">Promovarea tehnologiilor eficiente şi </w:t>
            </w:r>
            <w:proofErr w:type="gramStart"/>
            <w:r w:rsidRPr="0067239F">
              <w:rPr>
                <w:rFonts w:asciiTheme="minorHAnsi" w:hAnsiTheme="minorHAnsi" w:cstheme="minorHAnsi"/>
                <w:i/>
                <w:iCs/>
                <w:color w:val="000000"/>
                <w:sz w:val="18"/>
                <w:szCs w:val="18"/>
              </w:rPr>
              <w:t>a</w:t>
            </w:r>
            <w:proofErr w:type="gramEnd"/>
            <w:r w:rsidRPr="0067239F">
              <w:rPr>
                <w:rFonts w:asciiTheme="minorHAnsi" w:hAnsiTheme="minorHAnsi" w:cstheme="minorHAnsi"/>
                <w:i/>
                <w:iCs/>
                <w:color w:val="000000"/>
                <w:sz w:val="18"/>
                <w:szCs w:val="18"/>
              </w:rPr>
              <w:t xml:space="preserve"> industriilor curate</w:t>
            </w:r>
            <w:r w:rsidRPr="0067239F">
              <w:rPr>
                <w:rFonts w:asciiTheme="minorHAnsi" w:hAnsiTheme="minorHAnsi" w:cstheme="minorHAnsi"/>
                <w:iCs/>
                <w:color w:val="000000"/>
                <w:sz w:val="18"/>
                <w:szCs w:val="18"/>
              </w:rPr>
              <w:t>:  investiții</w:t>
            </w:r>
            <w:r w:rsidRPr="0067239F">
              <w:rPr>
                <w:rFonts w:asciiTheme="minorHAnsi" w:hAnsiTheme="minorHAnsi" w:cstheme="minorHAnsi"/>
                <w:i/>
                <w:iCs/>
                <w:color w:val="000000"/>
                <w:sz w:val="18"/>
                <w:szCs w:val="18"/>
              </w:rPr>
              <w:t xml:space="preserve"> </w:t>
            </w:r>
            <w:r w:rsidRPr="0067239F">
              <w:rPr>
                <w:rFonts w:asciiTheme="minorHAnsi" w:hAnsiTheme="minorHAnsi" w:cstheme="minorHAnsi"/>
                <w:color w:val="000000"/>
                <w:sz w:val="18"/>
                <w:szCs w:val="18"/>
              </w:rPr>
              <w:t>aferente unor echipamente care să permită generarea de emisii scăzute de GES.</w:t>
            </w:r>
          </w:p>
          <w:p w14:paraId="0E949698"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color w:val="000000"/>
                <w:sz w:val="18"/>
                <w:szCs w:val="18"/>
              </w:rPr>
              <w:t>- Promovarea tehnologiilor verzi</w:t>
            </w:r>
          </w:p>
        </w:tc>
      </w:tr>
      <w:tr w:rsidR="00664B96" w:rsidRPr="0067239F" w14:paraId="6DB7BFF4" w14:textId="77777777" w:rsidTr="0067239F">
        <w:tc>
          <w:tcPr>
            <w:tcW w:w="1980" w:type="dxa"/>
          </w:tcPr>
          <w:p w14:paraId="49696387" w14:textId="77777777" w:rsidR="00664B96" w:rsidRPr="0067239F" w:rsidRDefault="00664B96" w:rsidP="0067239F">
            <w:pPr>
              <w:rPr>
                <w:rFonts w:asciiTheme="minorHAnsi" w:hAnsiTheme="minorHAnsi" w:cstheme="minorHAnsi"/>
                <w:b/>
                <w:sz w:val="18"/>
                <w:szCs w:val="18"/>
                <w:lang w:val="en-GB" w:eastAsia="en-GB"/>
              </w:rPr>
            </w:pPr>
          </w:p>
          <w:p w14:paraId="6B1C09C8"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tc>
        <w:tc>
          <w:tcPr>
            <w:tcW w:w="8100" w:type="dxa"/>
          </w:tcPr>
          <w:p w14:paraId="2DB03265"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Măsuri care vizează în mod indirect diminuarea emisiilor de GES:</w:t>
            </w:r>
          </w:p>
          <w:p w14:paraId="5B8A2687" w14:textId="77777777" w:rsidR="00664B96" w:rsidRPr="0067239F" w:rsidRDefault="00664B96" w:rsidP="0067239F">
            <w:pPr>
              <w:rPr>
                <w:rFonts w:asciiTheme="minorHAnsi" w:hAnsiTheme="minorHAnsi" w:cstheme="minorHAnsi"/>
                <w:i/>
                <w:sz w:val="18"/>
                <w:szCs w:val="18"/>
                <w:lang w:val="en-GB" w:eastAsia="en-GB"/>
              </w:rPr>
            </w:pPr>
            <w:r w:rsidRPr="0067239F">
              <w:rPr>
                <w:rFonts w:asciiTheme="minorHAnsi" w:hAnsiTheme="minorHAnsi" w:cstheme="minorHAnsi"/>
                <w:i/>
                <w:sz w:val="18"/>
                <w:szCs w:val="18"/>
                <w:lang w:val="en-GB" w:eastAsia="en-GB"/>
              </w:rPr>
              <w:t>- promovare şi susţinere a sistemelor de agricultură ecologică</w:t>
            </w:r>
          </w:p>
          <w:p w14:paraId="5DF50114"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-modernizarea exploataţiilor agricole; </w:t>
            </w:r>
          </w:p>
          <w:p w14:paraId="1B3735A8"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implementarea sistemului de eco-condiţionalitate; </w:t>
            </w:r>
          </w:p>
          <w:p w14:paraId="30123C42"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color w:val="000000"/>
                <w:sz w:val="18"/>
                <w:szCs w:val="18"/>
              </w:rPr>
              <w:t xml:space="preserve">- programul de modernizare a fermelor agricole: </w:t>
            </w:r>
            <w:r w:rsidRPr="0067239F">
              <w:rPr>
                <w:rFonts w:asciiTheme="minorHAnsi" w:hAnsiTheme="minorHAnsi" w:cstheme="minorHAnsi"/>
                <w:color w:val="000000"/>
                <w:sz w:val="18"/>
                <w:szCs w:val="18"/>
              </w:rPr>
              <w:t xml:space="preserve">inclusiv Programul Rabla la tractoare; </w:t>
            </w:r>
          </w:p>
          <w:p w14:paraId="469E7BBB"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creşterea valorii adăugate a produselor agricole şi forestiere; </w:t>
            </w:r>
          </w:p>
          <w:p w14:paraId="48FD80E9"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renovarea şi dezvoltarea satelor; </w:t>
            </w:r>
          </w:p>
          <w:p w14:paraId="40474B87"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creşterea suprafeţelor împădurite;  </w:t>
            </w:r>
          </w:p>
          <w:p w14:paraId="0A294E91"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color w:val="000000"/>
                <w:sz w:val="18"/>
                <w:szCs w:val="18"/>
              </w:rPr>
              <w:t>- tehnologii de producere şi utilizare a biocarburanţilor la nivel de fermă şi de valorificare a biomasei, cum ar fi</w:t>
            </w:r>
            <w:r w:rsidRPr="0067239F">
              <w:rPr>
                <w:rFonts w:asciiTheme="minorHAnsi" w:hAnsiTheme="minorHAnsi" w:cstheme="minorHAnsi"/>
                <w:color w:val="000000"/>
                <w:sz w:val="18"/>
                <w:szCs w:val="18"/>
              </w:rPr>
              <w:t>: peleţi, brichete.</w:t>
            </w:r>
          </w:p>
        </w:tc>
      </w:tr>
      <w:tr w:rsidR="00664B96" w:rsidRPr="0067239F" w14:paraId="33667815" w14:textId="77777777" w:rsidTr="0067239F">
        <w:tc>
          <w:tcPr>
            <w:tcW w:w="1980" w:type="dxa"/>
          </w:tcPr>
          <w:p w14:paraId="3D4BE515"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p w14:paraId="23A030C5"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 xml:space="preserve">Subsectorul vegetal </w:t>
            </w:r>
          </w:p>
        </w:tc>
        <w:tc>
          <w:tcPr>
            <w:tcW w:w="8100" w:type="dxa"/>
          </w:tcPr>
          <w:p w14:paraId="537BBCBF"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color w:val="000000"/>
                <w:sz w:val="18"/>
                <w:szCs w:val="18"/>
              </w:rPr>
              <w:t xml:space="preserve">- </w:t>
            </w:r>
            <w:r w:rsidRPr="0067239F">
              <w:rPr>
                <w:rFonts w:asciiTheme="minorHAnsi" w:hAnsiTheme="minorHAnsi" w:cstheme="minorHAnsi"/>
                <w:i/>
                <w:color w:val="000000"/>
                <w:sz w:val="18"/>
                <w:szCs w:val="18"/>
              </w:rPr>
              <w:t xml:space="preserve">diversificarea culturilor; </w:t>
            </w:r>
          </w:p>
          <w:p w14:paraId="4D04DAA8"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promovarea culturilor de leguminoase în asolamente; </w:t>
            </w:r>
          </w:p>
          <w:p w14:paraId="4E452EC1"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utilizarea seminţelor şi materialului săditor cu calităţi superioare de adsorbţie şi valorificare a îngrăşămintelor, în special cele natural organice; </w:t>
            </w:r>
          </w:p>
          <w:p w14:paraId="4F1F8624"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practicile de management al solului care să prevină degradarea și sărăcirea solului în elemente nutritive; </w:t>
            </w:r>
          </w:p>
          <w:p w14:paraId="0769FFBA"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asigurarea și sprijinirea de soiuri de culturi cu potențial mare pentru adaptarea la schimbările și riscurile climatice; </w:t>
            </w:r>
          </w:p>
          <w:p w14:paraId="08844496"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reducerea emisiilor de protoxid de azot și de metan din agricultură prin utilizarea redusă de îngrășăminte cu azot și a pesticidelor; </w:t>
            </w:r>
          </w:p>
          <w:p w14:paraId="5547E2F1"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promovarea sistemelor de producţie moderne, cu consum redus de energie; </w:t>
            </w:r>
          </w:p>
          <w:p w14:paraId="41DA1716"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interzicerea acțiunilor de ardere a miriştilor şi a resturilor vegetale pe terenul arabil; </w:t>
            </w:r>
          </w:p>
          <w:p w14:paraId="66B4712B"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color w:val="000000"/>
                <w:sz w:val="18"/>
                <w:szCs w:val="18"/>
              </w:rPr>
              <w:t xml:space="preserve">- promovarea utilizării eficiente </w:t>
            </w:r>
            <w:proofErr w:type="gramStart"/>
            <w:r w:rsidRPr="0067239F">
              <w:rPr>
                <w:rFonts w:asciiTheme="minorHAnsi" w:hAnsiTheme="minorHAnsi" w:cstheme="minorHAnsi"/>
                <w:i/>
                <w:color w:val="000000"/>
                <w:sz w:val="18"/>
                <w:szCs w:val="18"/>
              </w:rPr>
              <w:t>a</w:t>
            </w:r>
            <w:proofErr w:type="gramEnd"/>
            <w:r w:rsidRPr="0067239F">
              <w:rPr>
                <w:rFonts w:asciiTheme="minorHAnsi" w:hAnsiTheme="minorHAnsi" w:cstheme="minorHAnsi"/>
                <w:i/>
                <w:color w:val="000000"/>
                <w:sz w:val="18"/>
                <w:szCs w:val="18"/>
              </w:rPr>
              <w:t xml:space="preserve"> energiei de către fermieri şi operatori economici din agricultură.</w:t>
            </w:r>
          </w:p>
        </w:tc>
      </w:tr>
      <w:tr w:rsidR="00664B96" w:rsidRPr="0067239F" w14:paraId="189B083A" w14:textId="77777777" w:rsidTr="0067239F">
        <w:tc>
          <w:tcPr>
            <w:tcW w:w="1980" w:type="dxa"/>
          </w:tcPr>
          <w:p w14:paraId="7D1981F6"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p w14:paraId="569BAD62"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Subsectorul creșterii animalelor</w:t>
            </w:r>
          </w:p>
        </w:tc>
        <w:tc>
          <w:tcPr>
            <w:tcW w:w="8100" w:type="dxa"/>
          </w:tcPr>
          <w:p w14:paraId="2D575B8C"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ameliorarea hranei animalelor în vederea în vederea îmbunătăţirii proceselor digestive; </w:t>
            </w:r>
          </w:p>
          <w:p w14:paraId="0B5FE6A0"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practici îmbunătățite pentru gestionarea efectivului de animale; </w:t>
            </w:r>
          </w:p>
          <w:p w14:paraId="791F36A7"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asigurarea și sprijinirea de rase de animale locale cu potențial mare pentru adaptarea la schimbările climatice și riscurile climatice; </w:t>
            </w:r>
          </w:p>
          <w:p w14:paraId="3D809D27"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ameliorarea genetică, întreţinerea pajiştilor permanente, evitarea păşunatului excesiv sau prin cosirea lor cel puţin o dată pe an; </w:t>
            </w:r>
          </w:p>
          <w:p w14:paraId="0A19BE02"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color w:val="000000"/>
                <w:sz w:val="18"/>
                <w:szCs w:val="18"/>
              </w:rPr>
              <w:t>- interzicerea acţiunii de incendiere a pajiştilor permanente.</w:t>
            </w:r>
            <w:r w:rsidRPr="0067239F">
              <w:rPr>
                <w:rFonts w:asciiTheme="minorHAnsi" w:hAnsiTheme="minorHAnsi" w:cstheme="minorHAnsi"/>
                <w:color w:val="000000"/>
                <w:sz w:val="18"/>
                <w:szCs w:val="18"/>
              </w:rPr>
              <w:t xml:space="preserve"> </w:t>
            </w:r>
          </w:p>
        </w:tc>
      </w:tr>
      <w:tr w:rsidR="00664B96" w:rsidRPr="0067239F" w14:paraId="2C35277F" w14:textId="77777777" w:rsidTr="0067239F">
        <w:tc>
          <w:tcPr>
            <w:tcW w:w="1980" w:type="dxa"/>
          </w:tcPr>
          <w:p w14:paraId="0E976713"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p w14:paraId="6159FAC0"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Subsectorul management al deşeurilor organice rezultate de la animale</w:t>
            </w:r>
          </w:p>
        </w:tc>
        <w:tc>
          <w:tcPr>
            <w:tcW w:w="8100" w:type="dxa"/>
          </w:tcPr>
          <w:p w14:paraId="53F57017"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îmbunătăţirea managementului reziduurilor zootehnice prin utilizarea mijloacelor tehnice de stocare adaptate diferitelor tipuri de reziduuri şi încorporarea acestora în sol; </w:t>
            </w:r>
          </w:p>
          <w:p w14:paraId="09DA021E"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procesarea reziduurilor pentru producerea de biogaz şi compost.</w:t>
            </w:r>
          </w:p>
          <w:p w14:paraId="0B8FF19F" w14:textId="77777777" w:rsidR="00664B96" w:rsidRPr="0067239F" w:rsidRDefault="00664B96" w:rsidP="0067239F">
            <w:pPr>
              <w:rPr>
                <w:rFonts w:asciiTheme="minorHAnsi" w:hAnsiTheme="minorHAnsi" w:cstheme="minorHAnsi"/>
                <w:i/>
                <w:sz w:val="18"/>
                <w:szCs w:val="18"/>
                <w:lang w:val="en-GB" w:eastAsia="en-GB"/>
              </w:rPr>
            </w:pPr>
          </w:p>
        </w:tc>
      </w:tr>
      <w:tr w:rsidR="00664B96" w:rsidRPr="0067239F" w14:paraId="5A62D96F" w14:textId="77777777" w:rsidTr="0067239F">
        <w:tc>
          <w:tcPr>
            <w:tcW w:w="1980" w:type="dxa"/>
          </w:tcPr>
          <w:p w14:paraId="0E38F899"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p w14:paraId="3AA5C7AB" w14:textId="77777777" w:rsidR="00664B96" w:rsidRPr="0067239F" w:rsidRDefault="00664B96" w:rsidP="0067239F">
            <w:pPr>
              <w:rPr>
                <w:rFonts w:asciiTheme="minorHAnsi" w:hAnsiTheme="minorHAnsi" w:cstheme="minorHAnsi"/>
                <w:sz w:val="18"/>
                <w:szCs w:val="18"/>
                <w:lang w:val="en-GB" w:eastAsia="en-GB"/>
              </w:rPr>
            </w:pPr>
            <w:r w:rsidRPr="0067239F">
              <w:rPr>
                <w:rFonts w:asciiTheme="minorHAnsi" w:hAnsiTheme="minorHAnsi" w:cstheme="minorHAnsi"/>
                <w:b/>
                <w:sz w:val="18"/>
                <w:szCs w:val="18"/>
                <w:lang w:val="en-GB" w:eastAsia="en-GB"/>
              </w:rPr>
              <w:t>Subsectorul managementul solului</w:t>
            </w:r>
          </w:p>
        </w:tc>
        <w:tc>
          <w:tcPr>
            <w:tcW w:w="8100" w:type="dxa"/>
          </w:tcPr>
          <w:p w14:paraId="04E9CCE8"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se va evita efectuarea de lucrări de arat în condiţii de umiditate excesivă a solului; </w:t>
            </w:r>
          </w:p>
          <w:p w14:paraId="18669555"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practicarea agriculturii de conservare şi realizarea de economii de combustibili; </w:t>
            </w:r>
          </w:p>
          <w:p w14:paraId="327BA86F"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introducerea tehnologiilor agricole moderne de utilizare a soiurilor de plante rezistente la secetă, boli şi dăunători, pentru care sunt necesare mai puţine lucrări agrotehnice; </w:t>
            </w:r>
          </w:p>
          <w:p w14:paraId="4CF979E6"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protejarea materiei organice în sol, în mod special în solurile bogate în carbon, cum ar fi: mlaştini, turbării și alte asemenea; </w:t>
            </w:r>
          </w:p>
          <w:p w14:paraId="19C642A6"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restaurarea /refacerea mlaştinilor şi a turbăriilor; </w:t>
            </w:r>
          </w:p>
          <w:p w14:paraId="65F7A8D4"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restaurarea /refacerea carbonului în solurile degradate, cu risc ridicat de eroziune sau deşertificare; </w:t>
            </w:r>
          </w:p>
          <w:p w14:paraId="6914B4A4"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respectarea normelor legale privind utilizarea apei pentru irigaţii în agricultură.</w:t>
            </w:r>
          </w:p>
        </w:tc>
      </w:tr>
      <w:tr w:rsidR="00664B96" w:rsidRPr="0067239F" w14:paraId="12CE5671" w14:textId="77777777" w:rsidTr="0067239F">
        <w:tc>
          <w:tcPr>
            <w:tcW w:w="1980" w:type="dxa"/>
          </w:tcPr>
          <w:p w14:paraId="1D3C59B5"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sz w:val="18"/>
                <w:szCs w:val="18"/>
                <w:lang w:val="en-GB" w:eastAsia="en-GB"/>
              </w:rPr>
              <w:t>AGRICULTURĂ</w:t>
            </w:r>
          </w:p>
          <w:p w14:paraId="2F4A3B30" w14:textId="77777777" w:rsidR="00664B96" w:rsidRPr="0067239F" w:rsidRDefault="00664B96" w:rsidP="0067239F">
            <w:pPr>
              <w:rPr>
                <w:rFonts w:asciiTheme="minorHAnsi" w:hAnsiTheme="minorHAnsi" w:cstheme="minorHAnsi"/>
                <w:sz w:val="18"/>
                <w:szCs w:val="18"/>
                <w:lang w:val="en-GB" w:eastAsia="en-GB"/>
              </w:rPr>
            </w:pPr>
            <w:r w:rsidRPr="0067239F">
              <w:rPr>
                <w:rFonts w:asciiTheme="minorHAnsi" w:hAnsiTheme="minorHAnsi" w:cstheme="minorHAnsi"/>
                <w:b/>
                <w:sz w:val="18"/>
                <w:szCs w:val="18"/>
                <w:lang w:val="en-GB" w:eastAsia="en-GB"/>
              </w:rPr>
              <w:t>Subsectorul managementul terenurilor</w:t>
            </w:r>
          </w:p>
        </w:tc>
        <w:tc>
          <w:tcPr>
            <w:tcW w:w="8100" w:type="dxa"/>
          </w:tcPr>
          <w:p w14:paraId="4DCD7063"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respectarea sezoanelor de însămânţare primăvara, toamna şi evitarea desfăşurării acestora în timpul iernii; </w:t>
            </w:r>
          </w:p>
          <w:p w14:paraId="5D5D5889"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executarea lucrărilor agricole pe terenurile în pantă mai mare de 12% urmărind traseele curbelor de nivel l; </w:t>
            </w:r>
          </w:p>
          <w:p w14:paraId="611A600D"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menţinerea teraselor existente pe terenul agricol; </w:t>
            </w:r>
          </w:p>
          <w:p w14:paraId="4BE3BC39"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evitarea defrişărilor arborilor solitari şi/sau a grupurilor de arbori de pe terenurile agricole; </w:t>
            </w:r>
          </w:p>
          <w:p w14:paraId="7AB8A6F4"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evitarea tăierilor la „ras” a perdelelor forestiere de protecţie a digurilor şi lacurilor de acumulare; </w:t>
            </w:r>
          </w:p>
          <w:p w14:paraId="18E9CD16"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evitarea instalării vegetaţiei invazive pe terenurile agricole, inclusiv pe cele care nu sunt folosite în scopul producţiei; </w:t>
            </w:r>
          </w:p>
          <w:p w14:paraId="5C6D94F0"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diversificarea culturilor şi practicarea rotaţiei acestora; </w:t>
            </w:r>
          </w:p>
          <w:p w14:paraId="72F7B41E"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menţinerea şi protejarea pajiştilor permanente; </w:t>
            </w:r>
          </w:p>
          <w:p w14:paraId="23C5E98C"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utilizarea culturilor adaptate condiţiilor de sol mlăştinos, ca alternativă la drenarea solurilor; </w:t>
            </w:r>
          </w:p>
          <w:p w14:paraId="7A9D6311"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xml:space="preserve">- practicarea agriculturii ecologice; </w:t>
            </w:r>
          </w:p>
          <w:p w14:paraId="02EE80C2"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înfiinţarea de culturi de specii forestiere pentru utilizarea biomasei rezultate în scopuri energetice.</w:t>
            </w:r>
          </w:p>
        </w:tc>
      </w:tr>
      <w:tr w:rsidR="00664B96" w:rsidRPr="0067239F" w14:paraId="6E8D24DB" w14:textId="77777777" w:rsidTr="0067239F">
        <w:tc>
          <w:tcPr>
            <w:tcW w:w="1980" w:type="dxa"/>
          </w:tcPr>
          <w:p w14:paraId="10D6D6DE"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bCs/>
                <w:sz w:val="18"/>
                <w:szCs w:val="18"/>
                <w:lang w:val="en-GB" w:eastAsia="en-GB"/>
              </w:rPr>
              <w:t>UTILIZAREA TERENURILOR, SCHIMBAREA UTILIZĂRII TERENURILOR, SILVICULTURĂ</w:t>
            </w:r>
          </w:p>
        </w:tc>
        <w:tc>
          <w:tcPr>
            <w:tcW w:w="8100" w:type="dxa"/>
          </w:tcPr>
          <w:p w14:paraId="1CFDB467" w14:textId="77777777" w:rsidR="00664B96" w:rsidRPr="0067239F" w:rsidRDefault="00664B96" w:rsidP="0067239F">
            <w:pPr>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 Creşterea suprafeţei forestiere: </w:t>
            </w:r>
            <w:r w:rsidRPr="0067239F">
              <w:rPr>
                <w:rFonts w:asciiTheme="minorHAnsi" w:hAnsiTheme="minorHAnsi" w:cstheme="minorHAnsi"/>
                <w:bCs/>
                <w:color w:val="000000"/>
                <w:sz w:val="18"/>
                <w:szCs w:val="18"/>
              </w:rPr>
              <w:t xml:space="preserve">Stoparea tăierilor </w:t>
            </w:r>
            <w:proofErr w:type="gramStart"/>
            <w:r w:rsidRPr="0067239F">
              <w:rPr>
                <w:rFonts w:asciiTheme="minorHAnsi" w:hAnsiTheme="minorHAnsi" w:cstheme="minorHAnsi"/>
                <w:bCs/>
                <w:color w:val="000000"/>
                <w:sz w:val="18"/>
                <w:szCs w:val="18"/>
              </w:rPr>
              <w:t>ilegale,  Reconstrucţia</w:t>
            </w:r>
            <w:proofErr w:type="gramEnd"/>
            <w:r w:rsidRPr="0067239F">
              <w:rPr>
                <w:rFonts w:asciiTheme="minorHAnsi" w:hAnsiTheme="minorHAnsi" w:cstheme="minorHAnsi"/>
                <w:bCs/>
                <w:color w:val="000000"/>
                <w:sz w:val="18"/>
                <w:szCs w:val="18"/>
              </w:rPr>
              <w:t xml:space="preserve"> ecologică forestieră.</w:t>
            </w:r>
          </w:p>
          <w:p w14:paraId="4BFE9E45" w14:textId="77777777" w:rsidR="00664B96" w:rsidRPr="0067239F" w:rsidRDefault="00664B96" w:rsidP="0067239F">
            <w:pPr>
              <w:numPr>
                <w:ilvl w:val="0"/>
                <w:numId w:val="12"/>
              </w:numPr>
              <w:tabs>
                <w:tab w:val="left" w:pos="162"/>
              </w:tabs>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Protecţia pădurilor virgine şi cvasi-virgine.</w:t>
            </w:r>
          </w:p>
          <w:p w14:paraId="020AA885" w14:textId="77777777" w:rsidR="00664B96" w:rsidRPr="0067239F" w:rsidRDefault="00664B96" w:rsidP="0067239F">
            <w:pPr>
              <w:numPr>
                <w:ilvl w:val="0"/>
                <w:numId w:val="12"/>
              </w:numPr>
              <w:tabs>
                <w:tab w:val="left" w:pos="162"/>
              </w:tabs>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Protecţia şi refacerea ecosistemelor acvatice din păduri.</w:t>
            </w:r>
          </w:p>
          <w:p w14:paraId="6DEF958F" w14:textId="77777777" w:rsidR="00664B96" w:rsidRPr="0067239F" w:rsidRDefault="00664B96" w:rsidP="0067239F">
            <w:pPr>
              <w:numPr>
                <w:ilvl w:val="0"/>
                <w:numId w:val="12"/>
              </w:numPr>
              <w:tabs>
                <w:tab w:val="left" w:pos="162"/>
              </w:tabs>
              <w:rPr>
                <w:rFonts w:asciiTheme="minorHAnsi" w:hAnsiTheme="minorHAnsi" w:cstheme="minorHAnsi"/>
                <w:color w:val="000000"/>
                <w:sz w:val="18"/>
                <w:szCs w:val="18"/>
              </w:rPr>
            </w:pPr>
            <w:r w:rsidRPr="0067239F">
              <w:rPr>
                <w:rFonts w:asciiTheme="minorHAnsi" w:hAnsiTheme="minorHAnsi" w:cstheme="minorHAnsi"/>
                <w:i/>
                <w:iCs/>
                <w:color w:val="000000"/>
                <w:sz w:val="18"/>
                <w:szCs w:val="18"/>
              </w:rPr>
              <w:t xml:space="preserve">Ameliorarea stării de sănătate a pădurilor: </w:t>
            </w:r>
            <w:r w:rsidRPr="0067239F">
              <w:rPr>
                <w:rFonts w:asciiTheme="minorHAnsi" w:hAnsiTheme="minorHAnsi" w:cstheme="minorHAnsi"/>
                <w:color w:val="000000"/>
                <w:sz w:val="18"/>
                <w:szCs w:val="18"/>
              </w:rPr>
              <w:t xml:space="preserve">folosirea unor practici silvotehnice adecvate vizând reducerea la minimum a folosirii substanţelor chimice, poluante şi utilizarea în principal </w:t>
            </w:r>
            <w:proofErr w:type="gramStart"/>
            <w:r w:rsidRPr="0067239F">
              <w:rPr>
                <w:rFonts w:asciiTheme="minorHAnsi" w:hAnsiTheme="minorHAnsi" w:cstheme="minorHAnsi"/>
                <w:color w:val="000000"/>
                <w:sz w:val="18"/>
                <w:szCs w:val="18"/>
              </w:rPr>
              <w:t>a</w:t>
            </w:r>
            <w:proofErr w:type="gramEnd"/>
            <w:r w:rsidRPr="0067239F">
              <w:rPr>
                <w:rFonts w:asciiTheme="minorHAnsi" w:hAnsiTheme="minorHAnsi" w:cstheme="minorHAnsi"/>
                <w:color w:val="000000"/>
                <w:sz w:val="18"/>
                <w:szCs w:val="18"/>
              </w:rPr>
              <w:t xml:space="preserve"> insecticidelor şi fungicidelor selective, biodegradabile, biologice, sau se va avea în vedere folosirea unor metode mecanice care să nu aibă efecte dăunătoare asupra omului şi asupra ecosistemului.</w:t>
            </w:r>
          </w:p>
          <w:p w14:paraId="1B498557" w14:textId="77777777" w:rsidR="00664B96" w:rsidRPr="0067239F" w:rsidRDefault="00664B96" w:rsidP="0067239F">
            <w:pPr>
              <w:numPr>
                <w:ilvl w:val="0"/>
                <w:numId w:val="12"/>
              </w:numPr>
              <w:tabs>
                <w:tab w:val="left" w:pos="162"/>
              </w:tabs>
              <w:rPr>
                <w:rFonts w:asciiTheme="minorHAnsi" w:hAnsiTheme="minorHAnsi" w:cstheme="minorHAnsi"/>
                <w:i/>
                <w:color w:val="000000"/>
                <w:sz w:val="18"/>
                <w:szCs w:val="18"/>
              </w:rPr>
            </w:pPr>
            <w:r w:rsidRPr="0067239F">
              <w:rPr>
                <w:rFonts w:asciiTheme="minorHAnsi" w:hAnsiTheme="minorHAnsi" w:cstheme="minorHAnsi"/>
                <w:i/>
                <w:iCs/>
                <w:color w:val="000000"/>
                <w:sz w:val="18"/>
                <w:szCs w:val="18"/>
              </w:rPr>
              <w:t xml:space="preserve">Utilizarea eficientă a produselor lemnoase: </w:t>
            </w:r>
            <w:r w:rsidRPr="0067239F">
              <w:rPr>
                <w:rFonts w:asciiTheme="minorHAnsi" w:hAnsiTheme="minorHAnsi" w:cstheme="minorHAnsi"/>
                <w:color w:val="000000"/>
                <w:sz w:val="18"/>
                <w:szCs w:val="18"/>
              </w:rPr>
              <w:t>îmbunătăţirea calităţii produselor din lemn, îmbunătăţirea procesului de prelucrare a lemnului şi creşterea gradului de reciclare şi reutilizare a produselor din lemn.</w:t>
            </w:r>
          </w:p>
        </w:tc>
      </w:tr>
      <w:tr w:rsidR="00664B96" w:rsidRPr="0067239F" w14:paraId="22D3D4CD" w14:textId="77777777" w:rsidTr="0067239F">
        <w:tc>
          <w:tcPr>
            <w:tcW w:w="1980" w:type="dxa"/>
          </w:tcPr>
          <w:p w14:paraId="37CBE5FD" w14:textId="77777777" w:rsidR="00664B96" w:rsidRPr="0067239F" w:rsidRDefault="00664B96" w:rsidP="0067239F">
            <w:pPr>
              <w:rPr>
                <w:rFonts w:asciiTheme="minorHAnsi" w:hAnsiTheme="minorHAnsi" w:cstheme="minorHAnsi"/>
                <w:b/>
                <w:sz w:val="18"/>
                <w:szCs w:val="18"/>
                <w:lang w:val="en-GB" w:eastAsia="en-GB"/>
              </w:rPr>
            </w:pPr>
            <w:r w:rsidRPr="0067239F">
              <w:rPr>
                <w:rFonts w:asciiTheme="minorHAnsi" w:hAnsiTheme="minorHAnsi" w:cstheme="minorHAnsi"/>
                <w:b/>
                <w:bCs/>
                <w:sz w:val="18"/>
                <w:szCs w:val="18"/>
                <w:lang w:val="en-GB" w:eastAsia="en-GB"/>
              </w:rPr>
              <w:t>GESTIUNEA DEŞEURILOR</w:t>
            </w:r>
          </w:p>
        </w:tc>
        <w:tc>
          <w:tcPr>
            <w:tcW w:w="8100" w:type="dxa"/>
          </w:tcPr>
          <w:p w14:paraId="2442DB47"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recuperarea unor materiale care ar putea fi reutilizate/reciclate</w:t>
            </w:r>
          </w:p>
          <w:p w14:paraId="33E2E765" w14:textId="77777777" w:rsidR="00664B96" w:rsidRPr="0067239F" w:rsidRDefault="00664B96" w:rsidP="0067239F">
            <w:pPr>
              <w:rPr>
                <w:rFonts w:asciiTheme="minorHAnsi" w:hAnsiTheme="minorHAnsi" w:cstheme="minorHAnsi"/>
                <w:i/>
                <w:color w:val="000000"/>
                <w:sz w:val="18"/>
                <w:szCs w:val="18"/>
              </w:rPr>
            </w:pPr>
            <w:r w:rsidRPr="0067239F">
              <w:rPr>
                <w:rFonts w:asciiTheme="minorHAnsi" w:hAnsiTheme="minorHAnsi" w:cstheme="minorHAnsi"/>
                <w:i/>
                <w:color w:val="000000"/>
                <w:sz w:val="18"/>
                <w:szCs w:val="18"/>
              </w:rPr>
              <w:t>- optimizarea distanţelor de transport de la locul de generare la staţia de eliminare a deşeurilor respective</w:t>
            </w:r>
          </w:p>
        </w:tc>
      </w:tr>
    </w:tbl>
    <w:p w14:paraId="33977E69" w14:textId="77777777" w:rsidR="00664B96" w:rsidRPr="0067239F" w:rsidRDefault="00664B96" w:rsidP="0067239F">
      <w:pPr>
        <w:spacing w:after="0" w:line="240" w:lineRule="auto"/>
        <w:jc w:val="both"/>
        <w:rPr>
          <w:rFonts w:eastAsia="Calibri" w:cstheme="minorHAnsi"/>
          <w:lang w:val="ro-RO"/>
        </w:rPr>
      </w:pPr>
    </w:p>
    <w:p w14:paraId="55D955FD"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Cât privește </w:t>
      </w:r>
      <w:r w:rsidRPr="0067239F">
        <w:rPr>
          <w:rFonts w:eastAsia="Calibri" w:cstheme="minorHAnsi"/>
          <w:b/>
          <w:u w:val="single"/>
          <w:lang w:val="ro-RO"/>
        </w:rPr>
        <w:t>adaptarea la schimbările climatice</w:t>
      </w:r>
      <w:r w:rsidRPr="0067239F">
        <w:rPr>
          <w:rFonts w:eastAsia="Calibri" w:cstheme="minorHAnsi"/>
          <w:lang w:val="ro-RO"/>
        </w:rPr>
        <w:t>, în cadrul procesului EIA se pot adopta măsuri din următoarele categorii:</w:t>
      </w:r>
    </w:p>
    <w:p w14:paraId="0DC4AE91" w14:textId="77777777" w:rsidR="00664B96" w:rsidRPr="0067239F" w:rsidRDefault="00664B96" w:rsidP="0067239F">
      <w:pPr>
        <w:numPr>
          <w:ilvl w:val="0"/>
          <w:numId w:val="14"/>
        </w:numPr>
        <w:tabs>
          <w:tab w:val="left" w:pos="705"/>
        </w:tabs>
        <w:spacing w:after="0" w:line="240" w:lineRule="auto"/>
        <w:ind w:left="720"/>
        <w:contextualSpacing/>
        <w:jc w:val="both"/>
        <w:rPr>
          <w:rFonts w:eastAsia="Calibri" w:cstheme="minorHAnsi"/>
          <w:lang w:val="ro-RO"/>
        </w:rPr>
      </w:pPr>
      <w:r w:rsidRPr="0067239F">
        <w:rPr>
          <w:rFonts w:eastAsia="Calibri" w:cstheme="minorHAnsi"/>
          <w:lang w:val="ro-RO"/>
        </w:rPr>
        <w:t>Măsuri care să sporească capacitatea proiectului de a se adapta la schimbările climatice;</w:t>
      </w:r>
    </w:p>
    <w:p w14:paraId="4D69BA7B" w14:textId="77777777" w:rsidR="00664B96" w:rsidRPr="0067239F" w:rsidRDefault="00664B96" w:rsidP="0067239F">
      <w:pPr>
        <w:numPr>
          <w:ilvl w:val="0"/>
          <w:numId w:val="14"/>
        </w:numPr>
        <w:tabs>
          <w:tab w:val="left" w:pos="705"/>
        </w:tabs>
        <w:spacing w:after="0" w:line="240" w:lineRule="auto"/>
        <w:ind w:left="720"/>
        <w:contextualSpacing/>
        <w:jc w:val="both"/>
        <w:rPr>
          <w:rFonts w:eastAsia="Calibri" w:cstheme="minorHAnsi"/>
          <w:lang w:val="ro-RO"/>
        </w:rPr>
      </w:pPr>
      <w:r w:rsidRPr="0067239F">
        <w:rPr>
          <w:rFonts w:eastAsia="Calibri" w:cstheme="minorHAnsi"/>
          <w:lang w:val="ro-RO"/>
        </w:rPr>
        <w:t>Măsuri de reducere a riscului ca proiectul să fie afectat de schimbări climatice (cum ar fi de exemplu accesarea unor instrumente de asigurare);</w:t>
      </w:r>
    </w:p>
    <w:p w14:paraId="6C23D74C" w14:textId="77777777" w:rsidR="00664B96" w:rsidRPr="0067239F" w:rsidRDefault="00664B96" w:rsidP="0067239F">
      <w:pPr>
        <w:numPr>
          <w:ilvl w:val="0"/>
          <w:numId w:val="14"/>
        </w:numPr>
        <w:tabs>
          <w:tab w:val="left" w:pos="705"/>
        </w:tabs>
        <w:spacing w:after="0" w:line="240" w:lineRule="auto"/>
        <w:ind w:left="720"/>
        <w:contextualSpacing/>
        <w:jc w:val="both"/>
        <w:rPr>
          <w:rFonts w:eastAsia="Calibri" w:cstheme="minorHAnsi"/>
          <w:lang w:val="ro-RO"/>
        </w:rPr>
      </w:pPr>
      <w:r w:rsidRPr="0067239F">
        <w:rPr>
          <w:rFonts w:eastAsia="Calibri" w:cstheme="minorHAnsi"/>
          <w:lang w:val="ro-RO"/>
        </w:rPr>
        <w:t>Măsuri care previn apariția unor riscuri (cum ar fi de exemplu alegerea locației proiectului astfel încât expunerea acestuia la anumite riscuri induse de schimbările climatice să fie minimă);</w:t>
      </w:r>
    </w:p>
    <w:p w14:paraId="36077DEA" w14:textId="77777777" w:rsidR="00664B96" w:rsidRPr="0067239F" w:rsidRDefault="00664B96" w:rsidP="0067239F">
      <w:pPr>
        <w:numPr>
          <w:ilvl w:val="0"/>
          <w:numId w:val="14"/>
        </w:numPr>
        <w:tabs>
          <w:tab w:val="left" w:pos="705"/>
        </w:tabs>
        <w:spacing w:after="0" w:line="240" w:lineRule="auto"/>
        <w:ind w:left="720"/>
        <w:contextualSpacing/>
        <w:jc w:val="both"/>
        <w:rPr>
          <w:rFonts w:eastAsia="Calibri" w:cstheme="minorHAnsi"/>
          <w:lang w:val="ro-RO"/>
        </w:rPr>
      </w:pPr>
      <w:r w:rsidRPr="0067239F">
        <w:rPr>
          <w:rFonts w:eastAsia="Calibri" w:cstheme="minorHAnsi"/>
          <w:lang w:val="ro-RO"/>
        </w:rPr>
        <w:t>Măsuri care permit operarea în cadrul proiectului și în situația apariției unor constrângeri induse de schimbările climatice (cum ar fi de exemplu instalații cu utilizare eficientă a apei sau a energiei, din surse proprii).</w:t>
      </w:r>
    </w:p>
    <w:p w14:paraId="587644DC"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 xml:space="preserve">Măsurile de adaptare la efectele schimbărilor climatice trebuie să fie sincronizate şi combinate, cât mai eficient posibil, cu măsurile de reducere </w:t>
      </w:r>
      <w:proofErr w:type="gramStart"/>
      <w:r w:rsidRPr="0067239F">
        <w:rPr>
          <w:rFonts w:eastAsia="Times New Roman" w:cstheme="minorHAnsi"/>
          <w:lang w:val="en-GB" w:eastAsia="en-GB"/>
        </w:rPr>
        <w:t>a</w:t>
      </w:r>
      <w:proofErr w:type="gramEnd"/>
      <w:r w:rsidRPr="0067239F">
        <w:rPr>
          <w:rFonts w:eastAsia="Times New Roman" w:cstheme="minorHAnsi"/>
          <w:lang w:val="en-GB" w:eastAsia="en-GB"/>
        </w:rPr>
        <w:t xml:space="preserve"> emisiilor de gaze cu efect de seră</w:t>
      </w:r>
    </w:p>
    <w:p w14:paraId="4C3C975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De asemenea, măsurile de adaptare sunt aplicabile oricarui sector de activitate, funcție de aspectele luate în considerare.</w:t>
      </w:r>
    </w:p>
    <w:p w14:paraId="4B87DD1F" w14:textId="77777777" w:rsidR="00664B96" w:rsidRPr="0067239F" w:rsidRDefault="00664B96" w:rsidP="0067239F">
      <w:pPr>
        <w:spacing w:after="0" w:line="240" w:lineRule="auto"/>
        <w:jc w:val="both"/>
        <w:rPr>
          <w:rFonts w:eastAsia="Calibri" w:cstheme="minorHAnsi"/>
          <w:lang w:val="ro-RO"/>
        </w:rPr>
      </w:pPr>
    </w:p>
    <w:p w14:paraId="363ABE49" w14:textId="74B829CB" w:rsidR="00664B96" w:rsidRPr="0067239F" w:rsidRDefault="00664B96" w:rsidP="0067239F">
      <w:pPr>
        <w:spacing w:after="0" w:line="240" w:lineRule="auto"/>
        <w:jc w:val="both"/>
        <w:rPr>
          <w:rFonts w:eastAsia="Calibri" w:cstheme="minorHAnsi"/>
          <w:b/>
          <w:i/>
          <w:lang w:val="ro-RO"/>
        </w:rPr>
      </w:pPr>
      <w:r w:rsidRPr="0067239F">
        <w:rPr>
          <w:rFonts w:eastAsia="Calibri" w:cstheme="minorHAnsi"/>
          <w:b/>
          <w:i/>
          <w:lang w:val="ro-RO"/>
        </w:rPr>
        <w:t>Tabel 2 Măsuri de adaptare la efectele schimbărilor climatice</w:t>
      </w:r>
    </w:p>
    <w:tbl>
      <w:tblPr>
        <w:tblStyle w:val="TableGrid1"/>
        <w:tblW w:w="0" w:type="auto"/>
        <w:tblLook w:val="04A0" w:firstRow="1" w:lastRow="0" w:firstColumn="1" w:lastColumn="0" w:noHBand="0" w:noVBand="1"/>
      </w:tblPr>
      <w:tblGrid>
        <w:gridCol w:w="3397"/>
        <w:gridCol w:w="5953"/>
      </w:tblGrid>
      <w:tr w:rsidR="00664B96" w:rsidRPr="0067239F" w14:paraId="4708698C" w14:textId="77777777" w:rsidTr="0067239F">
        <w:trPr>
          <w:tblHeader/>
        </w:trPr>
        <w:tc>
          <w:tcPr>
            <w:tcW w:w="3397" w:type="dxa"/>
            <w:shd w:val="clear" w:color="auto" w:fill="auto"/>
          </w:tcPr>
          <w:p w14:paraId="06A2D010"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Aspecte de luat în considerare în vederea adaptării la schimbările climatice</w:t>
            </w:r>
          </w:p>
        </w:tc>
        <w:tc>
          <w:tcPr>
            <w:tcW w:w="5953" w:type="dxa"/>
            <w:shd w:val="clear" w:color="auto" w:fill="auto"/>
          </w:tcPr>
          <w:p w14:paraId="2F14AB9D"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Măsuri de adaptare la efectele schimbărilor climatice</w:t>
            </w:r>
          </w:p>
        </w:tc>
      </w:tr>
      <w:tr w:rsidR="00664B96" w:rsidRPr="0067239F" w14:paraId="6158F555" w14:textId="77777777" w:rsidTr="0067239F">
        <w:tc>
          <w:tcPr>
            <w:tcW w:w="3397" w:type="dxa"/>
            <w:shd w:val="clear" w:color="auto" w:fill="auto"/>
          </w:tcPr>
          <w:p w14:paraId="28C5EC96"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Valuri de căldură</w:t>
            </w:r>
          </w:p>
        </w:tc>
        <w:tc>
          <w:tcPr>
            <w:tcW w:w="5953" w:type="dxa"/>
            <w:shd w:val="clear" w:color="auto" w:fill="auto"/>
          </w:tcPr>
          <w:p w14:paraId="4C121055" w14:textId="77777777" w:rsidR="00664B96" w:rsidRPr="0067239F" w:rsidRDefault="00664B96" w:rsidP="0067239F">
            <w:pPr>
              <w:numPr>
                <w:ilvl w:val="0"/>
                <w:numId w:val="17"/>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Clădirile să fie izolate termic eficient, fiind astfel redusă nevoia de utilizare a aparatelor de răcire a aerului</w:t>
            </w:r>
          </w:p>
          <w:p w14:paraId="6C095E8C" w14:textId="77777777" w:rsidR="00664B96" w:rsidRPr="0067239F" w:rsidRDefault="00664B96" w:rsidP="0067239F">
            <w:pPr>
              <w:numPr>
                <w:ilvl w:val="0"/>
                <w:numId w:val="17"/>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 xml:space="preserve">Utilizarea unor materiale de construcție, inclusiv culoarea acestora, astfel încât să se diminueze cantitatea de energie absorbită de acestea </w:t>
            </w:r>
          </w:p>
          <w:p w14:paraId="3E7D209D" w14:textId="77777777" w:rsidR="00664B96" w:rsidRPr="0067239F" w:rsidRDefault="00664B96" w:rsidP="0067239F">
            <w:pPr>
              <w:numPr>
                <w:ilvl w:val="0"/>
                <w:numId w:val="17"/>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Îmbunătățirea sistemelor de aerisire și climatizare</w:t>
            </w:r>
          </w:p>
        </w:tc>
      </w:tr>
      <w:tr w:rsidR="00664B96" w:rsidRPr="0067239F" w14:paraId="7989B1CA" w14:textId="77777777" w:rsidTr="0067239F">
        <w:tc>
          <w:tcPr>
            <w:tcW w:w="3397" w:type="dxa"/>
            <w:shd w:val="clear" w:color="auto" w:fill="auto"/>
          </w:tcPr>
          <w:p w14:paraId="2CC8B6F7"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Secetă</w:t>
            </w:r>
          </w:p>
        </w:tc>
        <w:tc>
          <w:tcPr>
            <w:tcW w:w="5953" w:type="dxa"/>
            <w:shd w:val="clear" w:color="auto" w:fill="auto"/>
          </w:tcPr>
          <w:p w14:paraId="2B1FE997"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Utilizare eficientă a apei</w:t>
            </w:r>
          </w:p>
          <w:p w14:paraId="025100C1"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Utilizarea apei din precipitații, acolo unde este posibil</w:t>
            </w:r>
          </w:p>
          <w:p w14:paraId="789696BF"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 xml:space="preserve">Utilizarea unor sisteme de tratare a apei care permite refolosirea acesteia în cadrul proiectului </w:t>
            </w:r>
          </w:p>
          <w:p w14:paraId="442204CA" w14:textId="77777777" w:rsidR="00664B96" w:rsidRPr="0067239F" w:rsidRDefault="00664B96" w:rsidP="0067239F">
            <w:pPr>
              <w:autoSpaceDE w:val="0"/>
              <w:autoSpaceDN w:val="0"/>
              <w:adjustRightInd w:val="0"/>
              <w:jc w:val="left"/>
              <w:rPr>
                <w:rFonts w:asciiTheme="minorHAnsi" w:hAnsiTheme="minorHAnsi" w:cstheme="minorHAnsi"/>
                <w:color w:val="000000"/>
                <w:sz w:val="18"/>
              </w:rPr>
            </w:pPr>
            <w:r w:rsidRPr="0067239F">
              <w:rPr>
                <w:rFonts w:asciiTheme="minorHAnsi" w:hAnsiTheme="minorHAnsi" w:cstheme="minorHAnsi"/>
                <w:color w:val="000000"/>
                <w:sz w:val="18"/>
              </w:rPr>
              <w:t>- îmbunătăţirea tehnicilor de irigare, reciclarea şi stocarea apei;</w:t>
            </w:r>
          </w:p>
          <w:p w14:paraId="681E9D69" w14:textId="77777777" w:rsidR="00664B96" w:rsidRPr="0067239F" w:rsidRDefault="00664B96" w:rsidP="0067239F">
            <w:pPr>
              <w:autoSpaceDE w:val="0"/>
              <w:autoSpaceDN w:val="0"/>
              <w:adjustRightInd w:val="0"/>
              <w:jc w:val="left"/>
              <w:rPr>
                <w:rFonts w:asciiTheme="minorHAnsi" w:hAnsiTheme="minorHAnsi" w:cstheme="minorHAnsi"/>
                <w:sz w:val="18"/>
                <w:lang w:val="ro-RO"/>
              </w:rPr>
            </w:pPr>
            <w:r w:rsidRPr="0067239F">
              <w:rPr>
                <w:rFonts w:asciiTheme="minorHAnsi" w:hAnsiTheme="minorHAnsi" w:cstheme="minorHAnsi"/>
                <w:color w:val="000000"/>
                <w:sz w:val="18"/>
              </w:rPr>
              <w:t>-</w:t>
            </w:r>
            <w:r w:rsidRPr="0067239F">
              <w:rPr>
                <w:rFonts w:asciiTheme="minorHAnsi" w:hAnsiTheme="minorHAnsi" w:cstheme="minorHAnsi"/>
                <w:color w:val="000000"/>
                <w:sz w:val="18"/>
                <w:lang w:val="en-GB" w:eastAsia="en-GB"/>
              </w:rPr>
              <w:t xml:space="preserve"> Amplasarea prizei/forajelor in conformitate cu concluziile studiilor hidrologice/hidrogeologice elaborate pentru fiecare proiect in parte.</w:t>
            </w:r>
          </w:p>
        </w:tc>
      </w:tr>
      <w:tr w:rsidR="00664B96" w:rsidRPr="0067239F" w14:paraId="242011F1" w14:textId="77777777" w:rsidTr="0067239F">
        <w:tc>
          <w:tcPr>
            <w:tcW w:w="3397" w:type="dxa"/>
            <w:shd w:val="clear" w:color="auto" w:fill="auto"/>
          </w:tcPr>
          <w:p w14:paraId="32767AC2"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sz w:val="18"/>
                <w:lang w:val="en-GB" w:eastAsia="en-GB"/>
              </w:rPr>
              <w:t>Temperaturi extreme</w:t>
            </w:r>
          </w:p>
        </w:tc>
        <w:tc>
          <w:tcPr>
            <w:tcW w:w="5953" w:type="dxa"/>
            <w:shd w:val="clear" w:color="auto" w:fill="auto"/>
          </w:tcPr>
          <w:p w14:paraId="06503F5E"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color w:val="000000"/>
                <w:sz w:val="18"/>
                <w:lang w:val="en-GB"/>
              </w:rPr>
              <w:t>Asigurarea rezervei de apa bruta și/sau apa potabilă</w:t>
            </w:r>
          </w:p>
          <w:p w14:paraId="4F9BB949"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color w:val="000000"/>
                <w:sz w:val="18"/>
                <w:lang w:val="en-GB"/>
              </w:rPr>
              <w:t>Amplasarea rețelelor sub adancimea de ingheț</w:t>
            </w:r>
          </w:p>
        </w:tc>
      </w:tr>
      <w:tr w:rsidR="00664B96" w:rsidRPr="0067239F" w14:paraId="23855044" w14:textId="77777777" w:rsidTr="0067239F">
        <w:tc>
          <w:tcPr>
            <w:tcW w:w="3397" w:type="dxa"/>
            <w:shd w:val="clear" w:color="auto" w:fill="auto"/>
          </w:tcPr>
          <w:p w14:paraId="7D5D1E04"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Incendii de vegetație</w:t>
            </w:r>
          </w:p>
        </w:tc>
        <w:tc>
          <w:tcPr>
            <w:tcW w:w="5953" w:type="dxa"/>
            <w:shd w:val="clear" w:color="auto" w:fill="auto"/>
          </w:tcPr>
          <w:p w14:paraId="78558CFD"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Utilizarea unor materiale de construcție tratate anti-incendiu</w:t>
            </w:r>
          </w:p>
          <w:p w14:paraId="050ECAC3" w14:textId="77777777" w:rsidR="00664B96" w:rsidRPr="0067239F" w:rsidRDefault="00664B96" w:rsidP="0067239F">
            <w:pPr>
              <w:numPr>
                <w:ilvl w:val="0"/>
                <w:numId w:val="18"/>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Crearea unui spațiu de protecție în jurul amplasamentului prin plantarea unor copaci rezistenți la foc, acolo unde riscul la astfel de fenomene este mai ridicat</w:t>
            </w:r>
          </w:p>
        </w:tc>
      </w:tr>
      <w:tr w:rsidR="00664B96" w:rsidRPr="0067239F" w14:paraId="5B7A3074" w14:textId="77777777" w:rsidTr="0067239F">
        <w:tc>
          <w:tcPr>
            <w:tcW w:w="3397" w:type="dxa"/>
            <w:shd w:val="clear" w:color="auto" w:fill="auto"/>
          </w:tcPr>
          <w:p w14:paraId="4C6507BC"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Inundații</w:t>
            </w:r>
          </w:p>
        </w:tc>
        <w:tc>
          <w:tcPr>
            <w:tcW w:w="5953" w:type="dxa"/>
            <w:shd w:val="clear" w:color="auto" w:fill="auto"/>
          </w:tcPr>
          <w:p w14:paraId="5AE698A1" w14:textId="77777777" w:rsidR="00664B96" w:rsidRPr="0067239F" w:rsidRDefault="00664B96" w:rsidP="0067239F">
            <w:pPr>
              <w:numPr>
                <w:ilvl w:val="0"/>
                <w:numId w:val="19"/>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Alegerea amplasamentului in afara zonelor inundabile,</w:t>
            </w:r>
            <w:r w:rsidRPr="0067239F">
              <w:rPr>
                <w:rFonts w:asciiTheme="minorHAnsi" w:hAnsiTheme="minorHAnsi" w:cstheme="minorHAnsi"/>
                <w:color w:val="000000"/>
                <w:sz w:val="18"/>
                <w:lang w:val="en-GB"/>
              </w:rPr>
              <w:t xml:space="preserve"> conform concluziilor studiilor de inundabilitate elaborate pentru fiecare proiect</w:t>
            </w:r>
            <w:r w:rsidRPr="0067239F">
              <w:rPr>
                <w:rFonts w:asciiTheme="minorHAnsi" w:hAnsiTheme="minorHAnsi" w:cstheme="minorHAnsi"/>
                <w:sz w:val="18"/>
                <w:lang w:val="ro-RO"/>
              </w:rPr>
              <w:t>Implementarea unui sistem eficient de drenaj a apei pe amplasament, care să fie supradimensionat, pentru a face față unor situații extreme</w:t>
            </w:r>
          </w:p>
        </w:tc>
      </w:tr>
      <w:tr w:rsidR="00664B96" w:rsidRPr="0067239F" w14:paraId="418DB41C" w14:textId="77777777" w:rsidTr="0067239F">
        <w:tc>
          <w:tcPr>
            <w:tcW w:w="3397" w:type="dxa"/>
            <w:shd w:val="clear" w:color="auto" w:fill="auto"/>
          </w:tcPr>
          <w:p w14:paraId="79A1B56B"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Alunecări de teren</w:t>
            </w:r>
          </w:p>
        </w:tc>
        <w:tc>
          <w:tcPr>
            <w:tcW w:w="5953" w:type="dxa"/>
            <w:shd w:val="clear" w:color="auto" w:fill="auto"/>
          </w:tcPr>
          <w:p w14:paraId="4BB9BD8F" w14:textId="77777777" w:rsidR="00664B96" w:rsidRPr="0067239F" w:rsidRDefault="00664B96" w:rsidP="0067239F">
            <w:pPr>
              <w:numPr>
                <w:ilvl w:val="0"/>
                <w:numId w:val="19"/>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Implementarea unui sistem de drenaj care să prevină apariția fenomenelor de eroziune locală</w:t>
            </w:r>
          </w:p>
          <w:p w14:paraId="2FAA022C" w14:textId="77777777" w:rsidR="00664B96" w:rsidRPr="0067239F" w:rsidRDefault="00664B96" w:rsidP="0067239F">
            <w:pPr>
              <w:numPr>
                <w:ilvl w:val="0"/>
                <w:numId w:val="19"/>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Păstrarea unor suprafețe de protecție între amplasament și zonele înconjurătoare care să atenueze efectele asupra proiectului în cazul apariției unor fenomene extreme de acest gen.</w:t>
            </w:r>
          </w:p>
          <w:p w14:paraId="2822290E" w14:textId="77777777" w:rsidR="00664B96" w:rsidRPr="0067239F" w:rsidRDefault="00664B96" w:rsidP="0067239F">
            <w:pPr>
              <w:numPr>
                <w:ilvl w:val="0"/>
                <w:numId w:val="19"/>
              </w:numPr>
              <w:tabs>
                <w:tab w:val="left" w:pos="180"/>
              </w:tabs>
              <w:contextualSpacing/>
              <w:jc w:val="left"/>
              <w:rPr>
                <w:rFonts w:asciiTheme="minorHAnsi" w:hAnsiTheme="minorHAnsi" w:cstheme="minorHAnsi"/>
                <w:sz w:val="18"/>
                <w:lang w:val="ro-RO"/>
              </w:rPr>
            </w:pPr>
            <w:r w:rsidRPr="0067239F">
              <w:rPr>
                <w:rFonts w:asciiTheme="minorHAnsi" w:hAnsiTheme="minorHAnsi" w:cstheme="minorHAnsi"/>
                <w:sz w:val="18"/>
                <w:lang w:val="ro-RO"/>
              </w:rPr>
              <w:t>plantări</w:t>
            </w:r>
          </w:p>
        </w:tc>
      </w:tr>
      <w:tr w:rsidR="00664B96" w:rsidRPr="0067239F" w14:paraId="67AA6406" w14:textId="77777777" w:rsidTr="0067239F">
        <w:tc>
          <w:tcPr>
            <w:tcW w:w="3397" w:type="dxa"/>
            <w:shd w:val="clear" w:color="auto" w:fill="auto"/>
          </w:tcPr>
          <w:p w14:paraId="74436E96" w14:textId="77777777" w:rsidR="00664B96" w:rsidRPr="0067239F" w:rsidRDefault="00664B96" w:rsidP="0067239F">
            <w:pPr>
              <w:jc w:val="left"/>
              <w:rPr>
                <w:rFonts w:asciiTheme="minorHAnsi" w:hAnsiTheme="minorHAnsi" w:cstheme="minorHAnsi"/>
                <w:b/>
                <w:sz w:val="18"/>
                <w:lang w:val="ro-RO"/>
              </w:rPr>
            </w:pPr>
            <w:r w:rsidRPr="0067239F">
              <w:rPr>
                <w:rFonts w:asciiTheme="minorHAnsi" w:hAnsiTheme="minorHAnsi" w:cstheme="minorHAnsi"/>
                <w:b/>
                <w:sz w:val="18"/>
                <w:lang w:val="ro-RO"/>
              </w:rPr>
              <w:t>Reducerea biodiversității</w:t>
            </w:r>
          </w:p>
        </w:tc>
        <w:tc>
          <w:tcPr>
            <w:tcW w:w="5953" w:type="dxa"/>
            <w:shd w:val="clear" w:color="auto" w:fill="auto"/>
          </w:tcPr>
          <w:p w14:paraId="59F65738" w14:textId="77777777" w:rsidR="00664B96" w:rsidRPr="0067239F" w:rsidRDefault="00664B96" w:rsidP="0067239F">
            <w:pPr>
              <w:jc w:val="left"/>
              <w:rPr>
                <w:rFonts w:asciiTheme="minorHAnsi" w:hAnsiTheme="minorHAnsi" w:cstheme="minorHAnsi"/>
                <w:sz w:val="18"/>
                <w:lang w:val="en-GB" w:eastAsia="en-GB"/>
              </w:rPr>
            </w:pPr>
            <w:r w:rsidRPr="0067239F">
              <w:rPr>
                <w:rFonts w:asciiTheme="minorHAnsi" w:hAnsiTheme="minorHAnsi" w:cstheme="minorHAnsi"/>
                <w:sz w:val="18"/>
                <w:lang w:val="ro-RO"/>
              </w:rPr>
              <w:t>-</w:t>
            </w:r>
            <w:r w:rsidRPr="0067239F">
              <w:rPr>
                <w:rFonts w:asciiTheme="minorHAnsi" w:hAnsiTheme="minorHAnsi" w:cstheme="minorHAnsi"/>
                <w:sz w:val="18"/>
                <w:lang w:val="en-GB" w:eastAsia="en-GB"/>
              </w:rPr>
              <w:t xml:space="preserve"> intensificarea procesului de împădurire cu specii corespunzătoare condițiilor locale.</w:t>
            </w:r>
          </w:p>
          <w:p w14:paraId="5A7CDA61" w14:textId="77777777" w:rsidR="00664B96" w:rsidRPr="0067239F" w:rsidRDefault="00664B96" w:rsidP="0067239F">
            <w:pPr>
              <w:widowControl w:val="0"/>
              <w:autoSpaceDE w:val="0"/>
              <w:autoSpaceDN w:val="0"/>
              <w:adjustRightInd w:val="0"/>
              <w:jc w:val="left"/>
              <w:rPr>
                <w:rFonts w:asciiTheme="minorHAnsi" w:hAnsiTheme="minorHAnsi" w:cstheme="minorHAnsi"/>
                <w:color w:val="000000"/>
                <w:sz w:val="18"/>
              </w:rPr>
            </w:pPr>
            <w:r w:rsidRPr="0067239F">
              <w:rPr>
                <w:rFonts w:asciiTheme="minorHAnsi" w:hAnsiTheme="minorHAnsi" w:cstheme="minorHAnsi"/>
                <w:color w:val="000000"/>
                <w:sz w:val="18"/>
              </w:rPr>
              <w:t xml:space="preserve">- reducerea activităţilor agricole în zonele direct afectate </w:t>
            </w:r>
          </w:p>
          <w:p w14:paraId="02D2AFAE" w14:textId="77777777" w:rsidR="00664B96" w:rsidRPr="0067239F" w:rsidRDefault="00664B96" w:rsidP="0067239F">
            <w:pPr>
              <w:widowControl w:val="0"/>
              <w:autoSpaceDE w:val="0"/>
              <w:autoSpaceDN w:val="0"/>
              <w:adjustRightInd w:val="0"/>
              <w:jc w:val="left"/>
              <w:rPr>
                <w:rFonts w:asciiTheme="minorHAnsi" w:hAnsiTheme="minorHAnsi" w:cstheme="minorHAnsi"/>
                <w:color w:val="000000"/>
                <w:sz w:val="18"/>
                <w:lang w:val="ro-RO"/>
              </w:rPr>
            </w:pPr>
            <w:r w:rsidRPr="0067239F">
              <w:rPr>
                <w:rFonts w:asciiTheme="minorHAnsi" w:hAnsiTheme="minorHAnsi" w:cstheme="minorHAnsi"/>
                <w:color w:val="000000"/>
                <w:sz w:val="18"/>
              </w:rPr>
              <w:t>- crearea de coridoare ecologice</w:t>
            </w:r>
          </w:p>
        </w:tc>
      </w:tr>
    </w:tbl>
    <w:p w14:paraId="0ECC34C5" w14:textId="77777777" w:rsidR="00664B96" w:rsidRPr="0067239F" w:rsidRDefault="00664B96" w:rsidP="0067239F">
      <w:pPr>
        <w:spacing w:after="0" w:line="240" w:lineRule="auto"/>
        <w:jc w:val="both"/>
        <w:rPr>
          <w:rFonts w:eastAsia="Calibri" w:cstheme="minorHAnsi"/>
          <w:lang w:val="ro-RO"/>
        </w:rPr>
      </w:pPr>
    </w:p>
    <w:p w14:paraId="4B1113FA" w14:textId="77777777" w:rsidR="00664B96" w:rsidRPr="0067239F" w:rsidRDefault="00664B96" w:rsidP="0067239F">
      <w:pPr>
        <w:spacing w:after="0" w:line="240" w:lineRule="auto"/>
        <w:jc w:val="both"/>
        <w:rPr>
          <w:rFonts w:eastAsia="Times New Roman" w:cstheme="minorHAnsi"/>
          <w:lang w:val="en-GB" w:eastAsia="en-GB"/>
        </w:rPr>
      </w:pPr>
      <w:r w:rsidRPr="0067239F">
        <w:rPr>
          <w:rFonts w:eastAsia="Times New Roman" w:cstheme="minorHAnsi"/>
          <w:lang w:val="en-GB" w:eastAsia="en-GB"/>
        </w:rPr>
        <w:t>În procesul EIM al unui proiect problemele esențiale care trebuie evaluate din punct de vedere al schimbărilor climatice trebuie să răspundă la 2 întrebări:</w:t>
      </w:r>
    </w:p>
    <w:p w14:paraId="69383050" w14:textId="77777777" w:rsidR="00664B96" w:rsidRPr="0067239F" w:rsidRDefault="00664B96" w:rsidP="0067239F">
      <w:pPr>
        <w:spacing w:after="0" w:line="240" w:lineRule="auto"/>
        <w:jc w:val="both"/>
        <w:rPr>
          <w:rFonts w:eastAsia="Times New Roman" w:cstheme="minorHAnsi"/>
          <w:lang w:val="en-GB" w:eastAsia="en-GB"/>
        </w:rPr>
      </w:pPr>
    </w:p>
    <w:p w14:paraId="2BA26CBE"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b/>
          <w:lang w:val="ro-RO"/>
        </w:rPr>
      </w:pPr>
      <w:r w:rsidRPr="0067239F">
        <w:rPr>
          <w:rFonts w:eastAsia="Times New Roman" w:cstheme="minorHAnsi"/>
          <w:b/>
          <w:lang w:val="ro-RO"/>
        </w:rPr>
        <w:t xml:space="preserve">Cum afecteaza implementarea proiectului schimbările climatice? </w:t>
      </w:r>
    </w:p>
    <w:p w14:paraId="11327C49"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b/>
        </w:rPr>
      </w:pPr>
      <w:r w:rsidRPr="0067239F">
        <w:rPr>
          <w:rFonts w:eastAsia="Times New Roman" w:cstheme="minorHAnsi"/>
          <w:b/>
          <w:lang w:val="ro-RO"/>
        </w:rPr>
        <w:t>Cum poate fi afectat proiectul de impactul schimbărilor climatice?</w:t>
      </w:r>
    </w:p>
    <w:p w14:paraId="58D6A607"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p>
    <w:p w14:paraId="3DAC4C82"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t xml:space="preserve">Pentru </w:t>
      </w:r>
      <w:r w:rsidRPr="0067239F">
        <w:rPr>
          <w:rFonts w:eastAsia="Times New Roman" w:cstheme="minorHAnsi"/>
          <w:b/>
          <w:color w:val="000000"/>
          <w:lang w:val="ro-RO"/>
        </w:rPr>
        <w:t>analiza impactului proiectului asupra schimbărilor climatice</w:t>
      </w:r>
      <w:r w:rsidRPr="0067239F">
        <w:rPr>
          <w:rFonts w:eastAsia="Times New Roman" w:cstheme="minorHAnsi"/>
          <w:color w:val="000000"/>
          <w:lang w:val="ro-RO"/>
        </w:rPr>
        <w:t xml:space="preserve"> trebuie identificate următoarele:</w:t>
      </w:r>
    </w:p>
    <w:p w14:paraId="15FFFBA2"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emisiile de GES;</w:t>
      </w:r>
    </w:p>
    <w:p w14:paraId="1865389E"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Cererea de energie (și, prin urmare, de GES indirect);</w:t>
      </w:r>
    </w:p>
    <w:p w14:paraId="7E39B2CD"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emisii de GES încorporate (prin energia utilizată în materiale, producție și prelucrare, transport etc.);</w:t>
      </w:r>
    </w:p>
    <w:p w14:paraId="068D6587"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Pierderea habitatelor care asigură sechestrarea carbonului;</w:t>
      </w:r>
    </w:p>
    <w:p w14:paraId="797C93AD"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Impactul asupra peisajului și a habitatelor, care afectează microclimatul local.</w:t>
      </w:r>
    </w:p>
    <w:p w14:paraId="3B3A576C"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eastAsia="Times New Roman" w:cstheme="minorHAnsi"/>
          <w:color w:val="000000"/>
          <w:lang w:val="ro-RO"/>
        </w:rPr>
      </w:pPr>
    </w:p>
    <w:p w14:paraId="4838A293"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t xml:space="preserve">Pentru </w:t>
      </w:r>
      <w:r w:rsidRPr="0067239F">
        <w:rPr>
          <w:rFonts w:eastAsia="Times New Roman" w:cstheme="minorHAnsi"/>
          <w:b/>
          <w:color w:val="000000"/>
          <w:lang w:val="ro-RO"/>
        </w:rPr>
        <w:t>analiza impactului schimbărilor climatice</w:t>
      </w:r>
      <w:r w:rsidRPr="0067239F">
        <w:rPr>
          <w:rFonts w:eastAsia="Times New Roman" w:cstheme="minorHAnsi"/>
          <w:color w:val="000000"/>
          <w:lang w:val="ro-RO"/>
        </w:rPr>
        <w:t xml:space="preserve"> </w:t>
      </w:r>
      <w:r w:rsidRPr="0067239F">
        <w:rPr>
          <w:rFonts w:eastAsia="Times New Roman" w:cstheme="minorHAnsi"/>
          <w:b/>
          <w:color w:val="000000"/>
          <w:lang w:val="ro-RO"/>
        </w:rPr>
        <w:t xml:space="preserve">asupra proiectului </w:t>
      </w:r>
      <w:r w:rsidRPr="0067239F">
        <w:rPr>
          <w:rFonts w:eastAsia="Times New Roman" w:cstheme="minorHAnsi"/>
          <w:color w:val="000000"/>
          <w:lang w:val="ro-RO"/>
        </w:rPr>
        <w:t>trebuie identificate următoarele:</w:t>
      </w:r>
    </w:p>
    <w:p w14:paraId="3FC1C129"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prognozele meteorologice si hidrologice</w:t>
      </w:r>
    </w:p>
    <w:p w14:paraId="071C20FB" w14:textId="77777777" w:rsidR="00664B96" w:rsidRPr="0067239F" w:rsidRDefault="00664B96" w:rsidP="0067239F">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t>Creșterea riscului de inundații, creșterea nivelului mării, supratensiuni;</w:t>
      </w:r>
    </w:p>
    <w:p w14:paraId="5D2A03EA"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Seceta;</w:t>
      </w:r>
    </w:p>
    <w:p w14:paraId="2FE513D5"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lang w:val="ro-RO"/>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undele de căldură;</w:t>
      </w:r>
    </w:p>
    <w:p w14:paraId="02369478" w14:textId="77777777" w:rsidR="00664B96" w:rsidRPr="0067239F" w:rsidRDefault="00664B96" w:rsidP="0067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theme="minorHAnsi"/>
          <w:color w:val="000000"/>
        </w:rPr>
      </w:pPr>
      <w:r w:rsidRPr="0067239F">
        <w:rPr>
          <w:rFonts w:eastAsia="Times New Roman" w:cstheme="minorHAnsi"/>
          <w:color w:val="000000"/>
          <w:lang w:val="ro-RO"/>
        </w:rPr>
        <w:sym w:font="Symbol" w:char="F0B7"/>
      </w:r>
      <w:r w:rsidRPr="0067239F">
        <w:rPr>
          <w:rFonts w:eastAsia="Times New Roman" w:cstheme="minorHAnsi"/>
          <w:color w:val="000000"/>
          <w:lang w:val="ro-RO"/>
        </w:rPr>
        <w:t xml:space="preserve"> Vânturi puternice și furtuni.</w:t>
      </w:r>
    </w:p>
    <w:p w14:paraId="24F99EF0" w14:textId="77777777" w:rsidR="0067239F" w:rsidRDefault="0067239F" w:rsidP="0067239F">
      <w:pPr>
        <w:keepNext/>
        <w:spacing w:after="0" w:line="240" w:lineRule="auto"/>
        <w:jc w:val="both"/>
        <w:outlineLvl w:val="1"/>
        <w:rPr>
          <w:rFonts w:eastAsia="Calibri" w:cstheme="minorHAnsi"/>
          <w:lang w:val="ro-RO"/>
        </w:rPr>
      </w:pPr>
      <w:bookmarkStart w:id="10" w:name="_Toc531095304"/>
      <w:bookmarkStart w:id="11" w:name="_Toc531333427"/>
    </w:p>
    <w:p w14:paraId="787DFD80" w14:textId="3BB835ED" w:rsidR="00664B96" w:rsidRPr="0067239F" w:rsidRDefault="00664B96" w:rsidP="0067239F">
      <w:pPr>
        <w:keepNext/>
        <w:spacing w:after="0" w:line="240" w:lineRule="auto"/>
        <w:jc w:val="both"/>
        <w:outlineLvl w:val="1"/>
        <w:rPr>
          <w:rFonts w:eastAsia="Times New Roman" w:cstheme="minorHAnsi"/>
          <w:b/>
          <w:bCs/>
          <w:iCs/>
          <w:caps/>
          <w:lang w:val="it-IT" w:eastAsia="en-GB"/>
          <w14:shadow w14:blurRad="50800" w14:dist="38100" w14:dir="2700000" w14:sx="100000" w14:sy="100000" w14:kx="0" w14:ky="0" w14:algn="tl">
            <w14:srgbClr w14:val="000000">
              <w14:alpha w14:val="60000"/>
            </w14:srgbClr>
          </w14:shadow>
        </w:rPr>
      </w:pPr>
      <w:r w:rsidRPr="0067239F">
        <w:rPr>
          <w:rFonts w:eastAsia="Times New Roman" w:cstheme="minorHAnsi"/>
          <w:b/>
          <w:bCs/>
          <w:iCs/>
          <w:caps/>
          <w:lang w:val="it-IT" w:eastAsia="en-GB"/>
          <w14:shadow w14:blurRad="50800" w14:dist="38100" w14:dir="2700000" w14:sx="100000" w14:sy="100000" w14:kx="0" w14:ky="0" w14:algn="tl">
            <w14:srgbClr w14:val="000000">
              <w14:alpha w14:val="60000"/>
            </w14:srgbClr>
          </w14:shadow>
        </w:rPr>
        <w:t>3. Menționarea particularităților schimbărilor climatice în funcție de zone geografice</w:t>
      </w:r>
      <w:bookmarkEnd w:id="10"/>
      <w:bookmarkEnd w:id="11"/>
    </w:p>
    <w:p w14:paraId="14731F6B" w14:textId="77777777" w:rsidR="00664B96" w:rsidRPr="0067239F" w:rsidRDefault="00664B96" w:rsidP="0067239F">
      <w:pPr>
        <w:shd w:val="clear" w:color="auto" w:fill="FFFFFF"/>
        <w:spacing w:after="0" w:line="240" w:lineRule="auto"/>
        <w:jc w:val="both"/>
        <w:rPr>
          <w:rFonts w:eastAsia="Times New Roman" w:cstheme="minorHAnsi"/>
          <w:b/>
          <w:color w:val="26282A"/>
          <w:lang w:val="ro-RO" w:eastAsia="en-GB"/>
        </w:rPr>
      </w:pPr>
      <w:r w:rsidRPr="0067239F">
        <w:rPr>
          <w:rFonts w:eastAsia="Times New Roman" w:cstheme="minorHAnsi"/>
          <w:b/>
          <w:color w:val="26282A"/>
          <w:lang w:val="ro-RO" w:eastAsia="en-GB"/>
        </w:rPr>
        <w:t>• Tipurile de vulnerabilități identificate;</w:t>
      </w:r>
    </w:p>
    <w:p w14:paraId="1F890AE3"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In context global, schimbarile climatice pot avea atat efecte directe cat si indirecte, dintre care cele mai importante sunt:  </w:t>
      </w:r>
    </w:p>
    <w:p w14:paraId="67737716" w14:textId="77777777" w:rsidR="00664B96" w:rsidRPr="0067239F" w:rsidRDefault="00664B96" w:rsidP="0067239F">
      <w:pPr>
        <w:numPr>
          <w:ilvl w:val="0"/>
          <w:numId w:val="2"/>
        </w:numPr>
        <w:spacing w:after="0" w:line="240" w:lineRule="auto"/>
        <w:ind w:hanging="357"/>
        <w:contextualSpacing/>
        <w:jc w:val="both"/>
        <w:rPr>
          <w:rFonts w:eastAsia="Times New Roman" w:cstheme="minorHAnsi"/>
          <w:bCs/>
          <w:i/>
          <w:color w:val="000000"/>
          <w:lang w:val="en-GB" w:eastAsia="de-DE"/>
        </w:rPr>
      </w:pPr>
      <w:r w:rsidRPr="0067239F">
        <w:rPr>
          <w:rFonts w:eastAsia="Times New Roman" w:cstheme="minorHAnsi"/>
          <w:bCs/>
          <w:i/>
          <w:color w:val="000000"/>
          <w:lang w:val="en-GB" w:eastAsia="de-DE"/>
        </w:rPr>
        <w:t>Consecințe primare:</w:t>
      </w:r>
    </w:p>
    <w:p w14:paraId="53AC71EA" w14:textId="77777777" w:rsidR="00664B96" w:rsidRPr="0067239F" w:rsidRDefault="00664B96" w:rsidP="0067239F">
      <w:pPr>
        <w:numPr>
          <w:ilvl w:val="0"/>
          <w:numId w:val="3"/>
        </w:numPr>
        <w:spacing w:after="0" w:line="240" w:lineRule="auto"/>
        <w:ind w:left="1417" w:hanging="357"/>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Schimbarea temperaturii medii </w:t>
      </w:r>
    </w:p>
    <w:p w14:paraId="199AFF91"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Temperaturi extreme </w:t>
      </w:r>
    </w:p>
    <w:p w14:paraId="6A4B242E"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Schimbarea precipitatiilor medii</w:t>
      </w:r>
    </w:p>
    <w:p w14:paraId="5FB7F5FD"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Precipitatii extreme </w:t>
      </w:r>
    </w:p>
    <w:p w14:paraId="2F64DFBA"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Viteza medie a vantului</w:t>
      </w:r>
    </w:p>
    <w:p w14:paraId="4BE79CDD"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Umiditate</w:t>
      </w:r>
    </w:p>
    <w:p w14:paraId="0F79B044" w14:textId="77777777" w:rsidR="00664B96" w:rsidRPr="0067239F" w:rsidRDefault="00664B96" w:rsidP="0067239F">
      <w:pPr>
        <w:numPr>
          <w:ilvl w:val="0"/>
          <w:numId w:val="2"/>
        </w:numPr>
        <w:spacing w:after="0" w:line="240" w:lineRule="auto"/>
        <w:ind w:hanging="357"/>
        <w:contextualSpacing/>
        <w:jc w:val="both"/>
        <w:rPr>
          <w:rFonts w:eastAsia="Times New Roman" w:cstheme="minorHAnsi"/>
          <w:bCs/>
          <w:i/>
          <w:color w:val="000000"/>
          <w:lang w:val="en-GB" w:eastAsia="de-DE"/>
        </w:rPr>
      </w:pPr>
      <w:r w:rsidRPr="0067239F">
        <w:rPr>
          <w:rFonts w:eastAsia="Times New Roman" w:cstheme="minorHAnsi"/>
          <w:bCs/>
          <w:i/>
          <w:color w:val="000000"/>
          <w:lang w:val="en-GB" w:eastAsia="de-DE"/>
        </w:rPr>
        <w:t xml:space="preserve">Efecte secundare/Hazarde asociate: </w:t>
      </w:r>
    </w:p>
    <w:p w14:paraId="4A6BDC59" w14:textId="77777777" w:rsidR="00664B96" w:rsidRPr="0067239F" w:rsidRDefault="00664B96" w:rsidP="0067239F">
      <w:pPr>
        <w:numPr>
          <w:ilvl w:val="0"/>
          <w:numId w:val="3"/>
        </w:numPr>
        <w:spacing w:after="0" w:line="240" w:lineRule="auto"/>
        <w:ind w:left="1417" w:hanging="357"/>
        <w:jc w:val="both"/>
        <w:rPr>
          <w:rFonts w:eastAsia="Times New Roman" w:cstheme="minorHAnsi"/>
          <w:bCs/>
          <w:color w:val="000000"/>
          <w:lang w:val="en-GB" w:eastAsia="de-DE"/>
        </w:rPr>
      </w:pPr>
      <w:r w:rsidRPr="0067239F">
        <w:rPr>
          <w:rFonts w:eastAsia="Times New Roman" w:cstheme="minorHAnsi"/>
          <w:bCs/>
          <w:color w:val="000000"/>
          <w:lang w:val="en-GB" w:eastAsia="de-DE"/>
        </w:rPr>
        <w:t>Eroziunea costiera</w:t>
      </w:r>
    </w:p>
    <w:p w14:paraId="26F10C4A"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Seceta/Disponibilitatea resurselor de apa</w:t>
      </w:r>
    </w:p>
    <w:p w14:paraId="08713114"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Inundatii</w:t>
      </w:r>
    </w:p>
    <w:p w14:paraId="79747699"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Alunecari de teren</w:t>
      </w:r>
    </w:p>
    <w:p w14:paraId="03F6BD7A"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Cutremure</w:t>
      </w:r>
    </w:p>
    <w:p w14:paraId="2BCFA865"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Eroziunea solului</w:t>
      </w:r>
    </w:p>
    <w:p w14:paraId="587BF193"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Fenomene extreme/Dezastre climatice</w:t>
      </w:r>
    </w:p>
    <w:p w14:paraId="25EF67CD"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Cresterea temperaturii</w:t>
      </w:r>
    </w:p>
    <w:p w14:paraId="6C6DDD51" w14:textId="77777777" w:rsidR="00664B96" w:rsidRPr="0067239F" w:rsidRDefault="00664B96" w:rsidP="0067239F">
      <w:pPr>
        <w:numPr>
          <w:ilvl w:val="0"/>
          <w:numId w:val="3"/>
        </w:numPr>
        <w:spacing w:after="0" w:line="240" w:lineRule="auto"/>
        <w:ind w:left="1418"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Incendii </w:t>
      </w:r>
    </w:p>
    <w:p w14:paraId="4DD04EF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În categoria hazardurilor care pot provoca în România pagube importante sau chiar dezastre naturale intră producerea de fenomene ca: ploi abundente/inundații, alunecări de teren, grindină, descărcări electrice, polei, avalanșe, furtuni, viscole, secete, valuri de căldură, valuri de frig. Conform datelor prezentate de Pool-ul de Asigurare Împotriva Dezastrelor Naturale (PAID</w:t>
      </w:r>
      <w:r w:rsidRPr="0067239F">
        <w:rPr>
          <w:rFonts w:eastAsia="Calibri" w:cstheme="minorHAnsi"/>
          <w:vertAlign w:val="superscript"/>
          <w:lang w:val="ro-RO"/>
        </w:rPr>
        <w:footnoteReference w:id="3"/>
      </w:r>
      <w:r w:rsidRPr="0067239F">
        <w:rPr>
          <w:rFonts w:eastAsia="Calibri" w:cstheme="minorHAnsi"/>
          <w:lang w:val="ro-RO"/>
        </w:rPr>
        <w:t>), în cazul României, expunerea cea mai mare la dezastrele naturale este cea asociată cutremurelor, inundațiilor și alunecărilor de teren. În condițiile schimbărilor climatice, nu se aștepta ca tipuri noi de hazard să își facă apariția pe teritoriul României (de exemplu, uraganele), în schimb, cele deja existente își vor schimba caracteristicile date de frecvența și intensitatea fenomenelor de vreme și climă.</w:t>
      </w:r>
    </w:p>
    <w:p w14:paraId="4B71E173"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Romania, prin amplasarea geografica, caracteristici climatice, geomorfologice, geologice si hidrografice, este predispusa manifestarii a 3 tipuri de hazarde:</w:t>
      </w:r>
    </w:p>
    <w:p w14:paraId="6AE2C773"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geomorfologic;</w:t>
      </w:r>
    </w:p>
    <w:p w14:paraId="190A7C58"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hidrologic;</w:t>
      </w:r>
    </w:p>
    <w:p w14:paraId="4250EF4B"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climatic.</w:t>
      </w:r>
    </w:p>
    <w:p w14:paraId="35F8FA58" w14:textId="77777777" w:rsidR="00664B96" w:rsidRPr="0067239F" w:rsidRDefault="00664B96" w:rsidP="0067239F">
      <w:pPr>
        <w:spacing w:after="0" w:line="240" w:lineRule="auto"/>
        <w:jc w:val="both"/>
        <w:rPr>
          <w:rFonts w:eastAsia="Times New Roman" w:cstheme="minorHAnsi"/>
          <w:color w:val="000000"/>
          <w:lang w:val="ro-RO" w:eastAsia="ro-RO"/>
        </w:rPr>
      </w:pPr>
      <w:r w:rsidRPr="0067239F">
        <w:rPr>
          <w:rFonts w:eastAsia="Times New Roman" w:cstheme="minorHAnsi"/>
          <w:color w:val="000000"/>
          <w:lang w:val="ro-RO" w:eastAsia="ro-RO"/>
        </w:rPr>
        <w:t>Cele trei tipuri de hazard se pot manifesta atât individual cât şi prin suprapunere, astfel încât efectele generate pot varia într-un domeniu foarte larg, de la pagube minore până la dezastre.</w:t>
      </w:r>
      <w:r w:rsidRPr="0067239F">
        <w:rPr>
          <w:rFonts w:eastAsia="Times New Roman" w:cstheme="minorHAnsi"/>
          <w:color w:val="000000"/>
          <w:lang w:val="ro-RO" w:eastAsia="ro-RO"/>
        </w:rPr>
        <w:br/>
        <w:t>Hazardul geomorfologic, poate produce pe terenuri în pantă:</w:t>
      </w:r>
    </w:p>
    <w:p w14:paraId="2BA8E39A"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eroziunea solului;</w:t>
      </w:r>
    </w:p>
    <w:p w14:paraId="0930586D"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alunecări de </w:t>
      </w:r>
      <w:proofErr w:type="gramStart"/>
      <w:r w:rsidRPr="0067239F">
        <w:rPr>
          <w:rFonts w:eastAsia="Times New Roman" w:cstheme="minorHAnsi"/>
          <w:bCs/>
          <w:color w:val="000000"/>
          <w:lang w:val="en-GB" w:eastAsia="de-DE"/>
        </w:rPr>
        <w:t>teren</w:t>
      </w:r>
      <w:r w:rsidRPr="0067239F">
        <w:rPr>
          <w:rFonts w:eastAsia="Calibri" w:cstheme="minorHAnsi"/>
          <w:lang w:val="ro-RO"/>
        </w:rPr>
        <w:t>(</w:t>
      </w:r>
      <w:proofErr w:type="gramEnd"/>
      <w:r w:rsidRPr="0067239F">
        <w:rPr>
          <w:rFonts w:eastAsia="Calibri" w:cstheme="minorHAnsi"/>
          <w:lang w:val="ro-RO"/>
        </w:rPr>
        <w:t>zonele predispuse alunecărilor de teren, menționate în PATN sectiunea Riscuri naturale).</w:t>
      </w:r>
      <w:r w:rsidRPr="0067239F">
        <w:rPr>
          <w:rFonts w:eastAsia="Times New Roman" w:cstheme="minorHAnsi"/>
          <w:bCs/>
          <w:color w:val="000000"/>
          <w:lang w:val="en-GB" w:eastAsia="de-DE"/>
        </w:rPr>
        <w:t>;</w:t>
      </w:r>
    </w:p>
    <w:p w14:paraId="1EBCFA08"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inundaţii locale, cu caracter de torenţialitate (zone montane).</w:t>
      </w:r>
    </w:p>
    <w:p w14:paraId="52D0D3BB" w14:textId="77777777" w:rsidR="00664B96" w:rsidRPr="0067239F" w:rsidRDefault="00664B96" w:rsidP="0067239F">
      <w:pPr>
        <w:spacing w:after="0" w:line="240" w:lineRule="auto"/>
        <w:jc w:val="both"/>
        <w:rPr>
          <w:rFonts w:eastAsia="Times New Roman" w:cstheme="minorHAnsi"/>
          <w:color w:val="000000"/>
          <w:lang w:val="ro-RO" w:eastAsia="ro-RO"/>
        </w:rPr>
      </w:pPr>
      <w:r w:rsidRPr="0067239F">
        <w:rPr>
          <w:rFonts w:eastAsia="Times New Roman" w:cstheme="minorHAnsi"/>
          <w:color w:val="000000"/>
          <w:lang w:val="ro-RO" w:eastAsia="ro-RO"/>
        </w:rPr>
        <w:t>Hazardul hidrologic, prin neuniformitatea regimului de curgere poate produce:</w:t>
      </w:r>
    </w:p>
    <w:p w14:paraId="30578A12"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inundarea terenurilor plane;</w:t>
      </w:r>
    </w:p>
    <w:p w14:paraId="2958A5EA"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da-DK" w:eastAsia="de-DE"/>
        </w:rPr>
      </w:pPr>
      <w:r w:rsidRPr="0067239F">
        <w:rPr>
          <w:rFonts w:eastAsia="Times New Roman" w:cstheme="minorHAnsi"/>
          <w:bCs/>
          <w:color w:val="000000"/>
          <w:lang w:val="da-DK" w:eastAsia="de-DE"/>
        </w:rPr>
        <w:t>exces de umiditate în sol;</w:t>
      </w:r>
    </w:p>
    <w:p w14:paraId="48E1BF86"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eroziune de mal.</w:t>
      </w:r>
    </w:p>
    <w:p w14:paraId="177D5664" w14:textId="77777777" w:rsidR="00664B96" w:rsidRPr="0067239F" w:rsidRDefault="00664B96" w:rsidP="0067239F">
      <w:pPr>
        <w:spacing w:after="0" w:line="240" w:lineRule="auto"/>
        <w:jc w:val="both"/>
        <w:rPr>
          <w:rFonts w:eastAsia="Times New Roman" w:cstheme="minorHAnsi"/>
          <w:color w:val="000000"/>
          <w:lang w:val="ro-RO" w:eastAsia="ro-RO"/>
        </w:rPr>
      </w:pPr>
      <w:r w:rsidRPr="0067239F">
        <w:rPr>
          <w:rFonts w:eastAsia="Times New Roman" w:cstheme="minorHAnsi"/>
          <w:color w:val="000000"/>
          <w:lang w:val="ro-RO" w:eastAsia="ro-RO"/>
        </w:rPr>
        <w:t>Hazardul climatic - cu regimul cel mai variabil în timp- poate produce prin repartiţia neuniformă a temperaturilor şi precipitaţiilor:</w:t>
      </w:r>
    </w:p>
    <w:p w14:paraId="3E680495"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secete atmosferice şi pedologice (</w:t>
      </w:r>
      <w:r w:rsidRPr="0067239F">
        <w:rPr>
          <w:rFonts w:eastAsia="Calibri" w:cstheme="minorHAnsi"/>
          <w:lang w:val="ro-RO"/>
        </w:rPr>
        <w:t>vor afecta în special sudul și estul țării)</w:t>
      </w:r>
      <w:r w:rsidRPr="0067239F">
        <w:rPr>
          <w:rFonts w:eastAsia="Times New Roman" w:cstheme="minorHAnsi"/>
          <w:bCs/>
          <w:color w:val="000000"/>
          <w:lang w:val="en-GB" w:eastAsia="de-DE"/>
        </w:rPr>
        <w:t>;</w:t>
      </w:r>
    </w:p>
    <w:p w14:paraId="3784A232"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furtuni violente </w:t>
      </w:r>
      <w:r w:rsidRPr="0067239F">
        <w:rPr>
          <w:rFonts w:eastAsia="Calibri" w:cstheme="minorHAnsi"/>
          <w:lang w:val="ro-RO"/>
        </w:rPr>
        <w:t>(vor afecta toate județele țării);</w:t>
      </w:r>
    </w:p>
    <w:p w14:paraId="764F1860"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da-DK" w:eastAsia="de-DE"/>
        </w:rPr>
      </w:pPr>
      <w:r w:rsidRPr="0067239F">
        <w:rPr>
          <w:rFonts w:eastAsia="Times New Roman" w:cstheme="minorHAnsi"/>
          <w:bCs/>
          <w:color w:val="000000"/>
          <w:lang w:val="da-DK" w:eastAsia="de-DE"/>
        </w:rPr>
        <w:t>exces de umiditate în sol;</w:t>
      </w:r>
    </w:p>
    <w:p w14:paraId="53670E44" w14:textId="77777777" w:rsidR="00664B96" w:rsidRPr="0067239F"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 xml:space="preserve">inundaţii </w:t>
      </w:r>
      <w:r w:rsidRPr="0067239F">
        <w:rPr>
          <w:rFonts w:eastAsia="Calibri" w:cstheme="minorHAnsi"/>
          <w:lang w:val="ro-RO"/>
        </w:rPr>
        <w:t>(zonele situate de-a lungul râurilor)</w:t>
      </w:r>
    </w:p>
    <w:p w14:paraId="339B160E" w14:textId="77777777" w:rsidR="00664B96" w:rsidRPr="0067239F" w:rsidRDefault="00664B96" w:rsidP="0067239F">
      <w:pPr>
        <w:numPr>
          <w:ilvl w:val="0"/>
          <w:numId w:val="3"/>
        </w:numPr>
        <w:tabs>
          <w:tab w:val="left" w:pos="705"/>
        </w:tabs>
        <w:spacing w:after="0" w:line="240" w:lineRule="auto"/>
        <w:jc w:val="both"/>
        <w:rPr>
          <w:rFonts w:eastAsia="Calibri" w:cstheme="minorHAnsi"/>
          <w:lang w:val="ro-RO"/>
        </w:rPr>
      </w:pPr>
      <w:r w:rsidRPr="0067239F">
        <w:rPr>
          <w:rFonts w:eastAsia="Calibri" w:cstheme="minorHAnsi"/>
          <w:lang w:val="ro-RO"/>
        </w:rPr>
        <w:t>Incendii de vegetație (vor afecta în special zonele împădurite din sudul-vestul țării);</w:t>
      </w:r>
    </w:p>
    <w:p w14:paraId="5FA9D846" w14:textId="4DBE1701" w:rsidR="00664B96" w:rsidRDefault="00664B96" w:rsidP="0067239F">
      <w:pPr>
        <w:numPr>
          <w:ilvl w:val="0"/>
          <w:numId w:val="3"/>
        </w:numPr>
        <w:spacing w:after="0" w:line="240" w:lineRule="auto"/>
        <w:ind w:left="1417" w:hanging="357"/>
        <w:contextualSpacing/>
        <w:jc w:val="both"/>
        <w:rPr>
          <w:rFonts w:eastAsia="Times New Roman" w:cstheme="minorHAnsi"/>
          <w:bCs/>
          <w:color w:val="000000"/>
          <w:lang w:val="en-GB" w:eastAsia="de-DE"/>
        </w:rPr>
      </w:pPr>
      <w:r w:rsidRPr="0067239F">
        <w:rPr>
          <w:rFonts w:eastAsia="Times New Roman" w:cstheme="minorHAnsi"/>
          <w:bCs/>
          <w:color w:val="000000"/>
          <w:lang w:val="en-GB" w:eastAsia="de-DE"/>
        </w:rPr>
        <w:t>eroziune eoliană.</w:t>
      </w:r>
    </w:p>
    <w:p w14:paraId="10856997" w14:textId="77777777" w:rsidR="0067239F" w:rsidRPr="0067239F" w:rsidRDefault="0067239F" w:rsidP="0067239F">
      <w:pPr>
        <w:spacing w:after="0" w:line="240" w:lineRule="auto"/>
        <w:ind w:left="1417"/>
        <w:contextualSpacing/>
        <w:jc w:val="both"/>
        <w:rPr>
          <w:rFonts w:eastAsia="Times New Roman" w:cstheme="minorHAnsi"/>
          <w:bCs/>
          <w:color w:val="000000"/>
          <w:lang w:val="en-GB" w:eastAsia="de-DE"/>
        </w:rPr>
      </w:pPr>
    </w:p>
    <w:p w14:paraId="11DAD052" w14:textId="77777777" w:rsidR="00664B96" w:rsidRPr="0067239F" w:rsidRDefault="00664B96" w:rsidP="0067239F">
      <w:pPr>
        <w:shd w:val="clear" w:color="auto" w:fill="FFFFFF"/>
        <w:spacing w:after="0" w:line="240" w:lineRule="auto"/>
        <w:jc w:val="both"/>
        <w:rPr>
          <w:rFonts w:eastAsia="Times New Roman" w:cstheme="minorHAnsi"/>
          <w:b/>
          <w:color w:val="26282A"/>
          <w:lang w:val="ro-RO" w:eastAsia="en-GB"/>
        </w:rPr>
      </w:pPr>
      <w:r w:rsidRPr="0067239F">
        <w:rPr>
          <w:rFonts w:eastAsia="Times New Roman" w:cstheme="minorHAnsi"/>
          <w:b/>
          <w:color w:val="26282A"/>
          <w:lang w:val="ro-RO" w:eastAsia="en-GB"/>
        </w:rPr>
        <w:t>• Cuantificarea tendinţelor de amplificare a vulnerabilităţilor existente în contextul schimbărilor climatice.</w:t>
      </w:r>
    </w:p>
    <w:p w14:paraId="127699EE" w14:textId="77777777" w:rsidR="00664B96" w:rsidRPr="0067239F" w:rsidRDefault="00664B96" w:rsidP="0067239F">
      <w:pPr>
        <w:spacing w:after="0" w:line="240" w:lineRule="auto"/>
        <w:jc w:val="both"/>
        <w:rPr>
          <w:rFonts w:eastAsia="Calibri" w:cstheme="minorHAnsi"/>
          <w:color w:val="000000"/>
          <w:lang w:val="en-GB"/>
        </w:rPr>
      </w:pPr>
      <w:r w:rsidRPr="0067239F">
        <w:rPr>
          <w:rFonts w:eastAsia="Calibri" w:cstheme="minorHAnsi"/>
          <w:color w:val="000000"/>
          <w:lang w:val="en-GB"/>
        </w:rPr>
        <w:t xml:space="preserve">Conform </w:t>
      </w:r>
      <w:r w:rsidRPr="0067239F">
        <w:rPr>
          <w:rFonts w:eastAsia="Calibri" w:cstheme="minorHAnsi"/>
          <w:lang w:val="ro-RO"/>
        </w:rPr>
        <w:t>Raportului de evaluare cu numarul 5</w:t>
      </w:r>
      <w:r w:rsidRPr="0067239F">
        <w:rPr>
          <w:rFonts w:eastAsia="Calibri" w:cstheme="minorHAnsi"/>
          <w:vertAlign w:val="superscript"/>
          <w:lang w:val="ro-RO"/>
        </w:rPr>
        <w:footnoteReference w:id="4"/>
      </w:r>
      <w:r w:rsidRPr="0067239F">
        <w:rPr>
          <w:rFonts w:eastAsia="Calibri" w:cstheme="minorHAnsi"/>
          <w:lang w:val="ro-RO"/>
        </w:rPr>
        <w:t>, elaborat de IPCC</w:t>
      </w:r>
      <w:r w:rsidRPr="0067239F">
        <w:rPr>
          <w:rFonts w:eastAsia="Calibri" w:cstheme="minorHAnsi"/>
          <w:vertAlign w:val="superscript"/>
          <w:lang w:val="ro-RO"/>
        </w:rPr>
        <w:footnoteReference w:id="5"/>
      </w:r>
      <w:r w:rsidRPr="0067239F">
        <w:rPr>
          <w:rFonts w:eastAsia="Calibri" w:cstheme="minorHAnsi"/>
          <w:lang w:val="ro-RO"/>
        </w:rPr>
        <w:t xml:space="preserve"> pentru anul 2014, si </w:t>
      </w:r>
      <w:r w:rsidRPr="0067239F">
        <w:rPr>
          <w:rFonts w:eastAsia="Calibri" w:cstheme="minorHAnsi"/>
          <w:color w:val="000000"/>
          <w:lang w:val="en-GB"/>
        </w:rPr>
        <w:t>raportului Administratiei Nationale de Meteorologie (ANM)</w:t>
      </w:r>
      <w:r w:rsidRPr="0067239F">
        <w:rPr>
          <w:rFonts w:eastAsia="Calibri" w:cstheme="minorHAnsi"/>
          <w:color w:val="000000"/>
          <w:vertAlign w:val="superscript"/>
          <w:lang w:val="en-GB"/>
        </w:rPr>
        <w:footnoteReference w:id="6"/>
      </w:r>
      <w:r w:rsidRPr="0067239F">
        <w:rPr>
          <w:rFonts w:eastAsia="Calibri" w:cstheme="minorHAnsi"/>
          <w:color w:val="000000"/>
          <w:lang w:val="en-GB"/>
        </w:rPr>
        <w:t xml:space="preserve">, scenariile climatice realizate cu diferite modele climatice globale au  prognozat o creștere a temperaturii medii globale pană la sfârșitul secolului XXI (2090 – 2099), față de perioada 1980-1990 cu valori între 1,8°C și 4,0°C, în funcție de scenariul privind emisiile de gaze cu efect seră considerate. Datorită inerției sistemului climatic, încălzirea globală va continua să evolueze în pofida aplicării imediate a unor măsuri de reducere </w:t>
      </w:r>
      <w:proofErr w:type="gramStart"/>
      <w:r w:rsidRPr="0067239F">
        <w:rPr>
          <w:rFonts w:eastAsia="Calibri" w:cstheme="minorHAnsi"/>
          <w:color w:val="000000"/>
          <w:lang w:val="en-GB"/>
        </w:rPr>
        <w:t>a</w:t>
      </w:r>
      <w:proofErr w:type="gramEnd"/>
      <w:r w:rsidRPr="0067239F">
        <w:rPr>
          <w:rFonts w:eastAsia="Calibri" w:cstheme="minorHAnsi"/>
          <w:color w:val="000000"/>
          <w:lang w:val="en-GB"/>
        </w:rPr>
        <w:t xml:space="preserve"> emisiilor, dar creșterea temperaturii va fi limitată în funcție de nivelul de reducere aplicat. Este foarte probabil ca precipitațiile să devină mai abundente la latitudini înalte și este probabil ca acestea să se diminueze în cea mai mare parte a regiunilor subtropicale.</w:t>
      </w:r>
    </w:p>
    <w:p w14:paraId="6AFC0584"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Schimbările în regimul climatic din România se încadrează în contextul global, ținând seama de condițiile regionale: creșterea temperaturii va fi mai pronunțată în timpul verii, în timp ce în nord-vestul Europei creșterea cea mai pronunțată se așteaptă în timpul iernii. După estimările prezentate în Raportul cu numarul 5 al IPCC, în România se așteaptă o creștere a temperaturii medii anuale față de perioada 1980-1990 similare întregii Europe, cu mici diferențe între rezultatele modelelor în ceea ce privește primele decenii ale secolului XXI și cu diferențe mai mari în ceea ce privește sfârșitul secolului, astfel: </w:t>
      </w:r>
    </w:p>
    <w:p w14:paraId="616C92C9" w14:textId="77777777" w:rsidR="00664B96" w:rsidRPr="0067239F" w:rsidRDefault="00664B96" w:rsidP="0067239F">
      <w:pPr>
        <w:numPr>
          <w:ilvl w:val="0"/>
          <w:numId w:val="6"/>
        </w:numPr>
        <w:autoSpaceDE w:val="0"/>
        <w:autoSpaceDN w:val="0"/>
        <w:adjustRightInd w:val="0"/>
        <w:spacing w:after="0" w:line="240" w:lineRule="auto"/>
        <w:ind w:left="714" w:hanging="357"/>
        <w:jc w:val="both"/>
        <w:rPr>
          <w:rFonts w:eastAsia="Times New Roman" w:cstheme="minorHAnsi"/>
          <w:color w:val="000000"/>
          <w:lang w:val="da-DK" w:eastAsia="de-DE"/>
        </w:rPr>
      </w:pPr>
      <w:r w:rsidRPr="0067239F">
        <w:rPr>
          <w:rFonts w:eastAsia="Times New Roman" w:cstheme="minorHAnsi"/>
          <w:color w:val="000000"/>
          <w:lang w:val="da-DK" w:eastAsia="de-DE"/>
        </w:rPr>
        <w:t xml:space="preserve">între 0,5°C și 1,5°C pentru perioada 2020 – 2029; </w:t>
      </w:r>
    </w:p>
    <w:p w14:paraId="1D481059" w14:textId="77777777" w:rsidR="00664B96" w:rsidRPr="0067239F" w:rsidRDefault="00664B96" w:rsidP="0067239F">
      <w:pPr>
        <w:numPr>
          <w:ilvl w:val="0"/>
          <w:numId w:val="6"/>
        </w:numPr>
        <w:autoSpaceDE w:val="0"/>
        <w:autoSpaceDN w:val="0"/>
        <w:adjustRightInd w:val="0"/>
        <w:spacing w:after="0" w:line="240" w:lineRule="auto"/>
        <w:ind w:left="714" w:hanging="357"/>
        <w:jc w:val="both"/>
        <w:rPr>
          <w:rFonts w:eastAsia="Times New Roman" w:cstheme="minorHAnsi"/>
          <w:color w:val="000000"/>
          <w:lang w:val="da-DK" w:eastAsia="de-DE"/>
        </w:rPr>
      </w:pPr>
      <w:r w:rsidRPr="0067239F">
        <w:rPr>
          <w:rFonts w:eastAsia="Times New Roman" w:cstheme="minorHAnsi"/>
          <w:color w:val="000000"/>
          <w:lang w:val="da-DK" w:eastAsia="de-DE"/>
        </w:rPr>
        <w:t xml:space="preserve">între 2,0°C și 5,0°C pentru 2090 – 2099, în funcție de scenariu (între 2,0°C și 2,5°C în cazul scenariului care prevede cea mai scăzută creștere a temperaturii medii globale și între 4,0°C și 5,0°C în cazul scenariului cu cea mai pronunțată creștere a temperaturii). </w:t>
      </w:r>
    </w:p>
    <w:p w14:paraId="70A7EC50"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noProof/>
          <w:color w:val="000000"/>
        </w:rPr>
        <w:drawing>
          <wp:inline distT="0" distB="0" distL="0" distR="0" wp14:anchorId="3565A4AD" wp14:editId="176B54B3">
            <wp:extent cx="2409825" cy="1628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9825" cy="1628775"/>
                    </a:xfrm>
                    <a:prstGeom prst="rect">
                      <a:avLst/>
                    </a:prstGeom>
                    <a:noFill/>
                    <a:ln>
                      <a:noFill/>
                    </a:ln>
                  </pic:spPr>
                </pic:pic>
              </a:graphicData>
            </a:graphic>
          </wp:inline>
        </w:drawing>
      </w:r>
      <w:r w:rsidRPr="0067239F">
        <w:rPr>
          <w:rFonts w:eastAsia="Calibri" w:cstheme="minorHAnsi"/>
          <w:noProof/>
          <w:color w:val="000000"/>
        </w:rPr>
        <w:drawing>
          <wp:inline distT="0" distB="0" distL="0" distR="0" wp14:anchorId="0B9D04F6" wp14:editId="21D4121B">
            <wp:extent cx="2438400" cy="1619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38400" cy="1619250"/>
                    </a:xfrm>
                    <a:prstGeom prst="rect">
                      <a:avLst/>
                    </a:prstGeom>
                    <a:noFill/>
                    <a:ln>
                      <a:noFill/>
                    </a:ln>
                  </pic:spPr>
                </pic:pic>
              </a:graphicData>
            </a:graphic>
          </wp:inline>
        </w:drawing>
      </w:r>
    </w:p>
    <w:p w14:paraId="7521ABED"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 a)                                                                 b)</w:t>
      </w:r>
    </w:p>
    <w:p w14:paraId="27CD8E79" w14:textId="4050859B" w:rsidR="00664B96" w:rsidRPr="0067239F" w:rsidRDefault="00664B96" w:rsidP="0067239F">
      <w:pPr>
        <w:tabs>
          <w:tab w:val="left" w:pos="992"/>
        </w:tabs>
        <w:spacing w:after="0" w:line="240" w:lineRule="auto"/>
        <w:jc w:val="both"/>
        <w:rPr>
          <w:rFonts w:eastAsia="Times New Roman" w:cstheme="minorHAnsi"/>
          <w:b/>
          <w:bCs/>
          <w:i/>
          <w:color w:val="000000"/>
          <w:lang w:val="en-GB" w:eastAsia="de-DE"/>
        </w:rPr>
      </w:pPr>
      <w:bookmarkStart w:id="12" w:name="_Toc444020354"/>
      <w:r w:rsidRPr="0067239F">
        <w:rPr>
          <w:rFonts w:eastAsia="Times New Roman" w:cstheme="minorHAnsi"/>
          <w:b/>
          <w:bCs/>
          <w:i/>
          <w:iCs/>
          <w:lang w:val="ro-RO" w:eastAsia="de-DE"/>
        </w:rPr>
        <w:t xml:space="preserve">Figura </w:t>
      </w:r>
      <w:r w:rsidR="0067239F" w:rsidRPr="0067239F">
        <w:rPr>
          <w:rFonts w:eastAsia="Times New Roman" w:cstheme="minorHAnsi"/>
          <w:b/>
          <w:bCs/>
          <w:i/>
          <w:iCs/>
          <w:lang w:val="ro-RO" w:eastAsia="de-DE"/>
        </w:rPr>
        <w:t>3</w:t>
      </w:r>
      <w:r w:rsidRPr="0067239F">
        <w:rPr>
          <w:rFonts w:eastAsia="Times New Roman" w:cstheme="minorHAnsi"/>
          <w:b/>
          <w:bCs/>
          <w:i/>
          <w:iCs/>
          <w:lang w:val="ro-RO" w:eastAsia="de-DE"/>
        </w:rPr>
        <w:t xml:space="preserve"> </w:t>
      </w:r>
      <w:r w:rsidRPr="0067239F">
        <w:rPr>
          <w:rFonts w:eastAsia="Times New Roman" w:cstheme="minorHAnsi"/>
          <w:b/>
          <w:bCs/>
          <w:i/>
          <w:lang w:val="ro-RO" w:eastAsia="de-DE"/>
        </w:rPr>
        <w:t>Creșterea medie a temperaturii aerului a) iarna, in intervalul 2021-2050 fata de intervalul 1971-2000 si b) vara, in intervalul 2070-2099 fata de intervalul 1971-2000</w:t>
      </w:r>
      <w:bookmarkEnd w:id="12"/>
    </w:p>
    <w:p w14:paraId="14DFF0CB" w14:textId="77777777" w:rsidR="0067239F" w:rsidRDefault="0067239F" w:rsidP="0067239F">
      <w:pPr>
        <w:autoSpaceDE w:val="0"/>
        <w:autoSpaceDN w:val="0"/>
        <w:adjustRightInd w:val="0"/>
        <w:spacing w:after="0" w:line="240" w:lineRule="auto"/>
        <w:jc w:val="both"/>
        <w:rPr>
          <w:rFonts w:eastAsia="Calibri" w:cstheme="minorHAnsi"/>
          <w:color w:val="000000"/>
          <w:lang w:val="en-GB"/>
        </w:rPr>
      </w:pPr>
    </w:p>
    <w:p w14:paraId="13DF76AD" w14:textId="0B03339E"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În cazul temperaturilor extreme (media maximelor și minimelor) pentru perioada 2070 – 2099 (față de 1961 – 1990) s-au obținut rezultate cu certitudine mai mare în următoarele cazuri: </w:t>
      </w:r>
    </w:p>
    <w:p w14:paraId="7ED87F98" w14:textId="77777777" w:rsidR="00664B96" w:rsidRPr="0067239F" w:rsidRDefault="00664B96" w:rsidP="0067239F">
      <w:pPr>
        <w:numPr>
          <w:ilvl w:val="0"/>
          <w:numId w:val="7"/>
        </w:numPr>
        <w:autoSpaceDE w:val="0"/>
        <w:autoSpaceDN w:val="0"/>
        <w:adjustRightInd w:val="0"/>
        <w:spacing w:after="0" w:line="240" w:lineRule="auto"/>
        <w:ind w:left="714" w:hanging="357"/>
        <w:jc w:val="both"/>
        <w:rPr>
          <w:rFonts w:eastAsia="Times New Roman" w:cstheme="minorHAnsi"/>
          <w:color w:val="000000"/>
          <w:lang w:val="en-GB" w:eastAsia="de-DE"/>
        </w:rPr>
      </w:pPr>
      <w:r w:rsidRPr="0067239F">
        <w:rPr>
          <w:rFonts w:eastAsia="Times New Roman" w:cstheme="minorHAnsi"/>
          <w:color w:val="000000"/>
          <w:lang w:val="en-GB" w:eastAsia="de-DE"/>
        </w:rPr>
        <w:t xml:space="preserve">media temperaturii minime de iarnă: creșteri mai mari în regiunea intra-carpatică (4,0°C – 6,0°C) și mai scăzute în rest (3,0°C – 4,0°C)  (Figura 5); acest semnal climatic a fost deja identificat în datele de observație pentru perioada 1961 – 2000: o încălzire de 0,8 – 0,9°C în nord-estul și nord-vestul țării; </w:t>
      </w:r>
    </w:p>
    <w:p w14:paraId="52A3E5A0" w14:textId="77777777" w:rsidR="00664B96" w:rsidRPr="0067239F" w:rsidRDefault="00664B96" w:rsidP="0067239F">
      <w:pPr>
        <w:numPr>
          <w:ilvl w:val="0"/>
          <w:numId w:val="7"/>
        </w:numPr>
        <w:autoSpaceDE w:val="0"/>
        <w:autoSpaceDN w:val="0"/>
        <w:adjustRightInd w:val="0"/>
        <w:spacing w:after="0" w:line="240" w:lineRule="auto"/>
        <w:ind w:left="714" w:hanging="357"/>
        <w:jc w:val="both"/>
        <w:rPr>
          <w:rFonts w:eastAsia="Times New Roman" w:cstheme="minorHAnsi"/>
          <w:color w:val="000000"/>
          <w:lang w:val="en-GB" w:eastAsia="de-DE"/>
        </w:rPr>
      </w:pPr>
      <w:r w:rsidRPr="0067239F">
        <w:rPr>
          <w:rFonts w:eastAsia="Times New Roman" w:cstheme="minorHAnsi"/>
          <w:color w:val="000000"/>
          <w:lang w:val="en-GB" w:eastAsia="de-DE"/>
        </w:rPr>
        <w:t xml:space="preserve">media temperaturii maxime de vară: o creștere mai mare în sudul țării (5,0°C – 6,0°C) față de 4,0°C – 5,0°C în nordul țării; acest semnal climatic a fost deja identificat în datele de observație: în luna iulie, pe perioada 1961 – 2000, în centrul și sudul Moldovei, s-a identificat o încălzire cuprinsă între 1,6°C și 1,9°C și mult mai scăzută în restul țării (între 0,4°C și 1,5°C). </w:t>
      </w:r>
    </w:p>
    <w:p w14:paraId="74AD0B41"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Din punct de vedere pluviometric, peste 90% din modelele climatice prognozează pentru perioada 2090-2099 secete pronunțate în timpul verii în zona României, în special în sud și sud-est (cu abateri negative mai mari de 20% față de perioada 1980–1990). În ceea ce privește precipitațiile din timpul iernii, abaterile sunt mai mici și incertitudinea este mai mare. </w:t>
      </w:r>
    </w:p>
    <w:p w14:paraId="637B4647" w14:textId="77777777" w:rsidR="0067239F" w:rsidRDefault="0067239F" w:rsidP="0067239F">
      <w:pPr>
        <w:spacing w:after="0" w:line="240" w:lineRule="auto"/>
        <w:contextualSpacing/>
        <w:jc w:val="both"/>
        <w:rPr>
          <w:rFonts w:eastAsia="Calibri" w:cstheme="minorHAnsi"/>
          <w:color w:val="000000"/>
          <w:lang w:val="en-GB"/>
        </w:rPr>
      </w:pPr>
    </w:p>
    <w:p w14:paraId="2D95BE8A" w14:textId="193D65E8" w:rsidR="00664B96" w:rsidRPr="0067239F" w:rsidRDefault="00664B96" w:rsidP="0067239F">
      <w:pPr>
        <w:spacing w:after="0" w:line="240" w:lineRule="auto"/>
        <w:contextualSpacing/>
        <w:jc w:val="both"/>
        <w:rPr>
          <w:rFonts w:eastAsia="Calibri" w:cstheme="minorHAnsi"/>
          <w:lang w:val="en-GB"/>
        </w:rPr>
      </w:pPr>
      <w:r w:rsidRPr="0067239F">
        <w:rPr>
          <w:rFonts w:eastAsia="Calibri" w:cstheme="minorHAnsi"/>
          <w:color w:val="000000"/>
          <w:lang w:val="en-GB"/>
        </w:rPr>
        <w:t xml:space="preserve">În cadrul unor colaborări internaționale, Administrația Națională de Meteorologie a realizat modele statistice de detaliere la scară mică (la nivelul stațiilor meteorologice) </w:t>
      </w:r>
      <w:proofErr w:type="gramStart"/>
      <w:r w:rsidRPr="0067239F">
        <w:rPr>
          <w:rFonts w:eastAsia="Calibri" w:cstheme="minorHAnsi"/>
          <w:color w:val="000000"/>
          <w:lang w:val="en-GB"/>
        </w:rPr>
        <w:t>a</w:t>
      </w:r>
      <w:proofErr w:type="gramEnd"/>
      <w:r w:rsidRPr="0067239F">
        <w:rPr>
          <w:rFonts w:eastAsia="Calibri" w:cstheme="minorHAnsi"/>
          <w:color w:val="000000"/>
          <w:lang w:val="en-GB"/>
        </w:rPr>
        <w:t xml:space="preserve"> informațiilor privind schimbările climatice rezultate din modelele globale. Rezultatele respective au fost ulterior comparate cu cele generate de modelele climatice regionale, realizându-se o mai bună </w:t>
      </w:r>
      <w:r w:rsidRPr="0067239F">
        <w:rPr>
          <w:rFonts w:eastAsia="Calibri" w:cstheme="minorHAnsi"/>
          <w:lang w:val="en-GB"/>
        </w:rPr>
        <w:t xml:space="preserve">estimare </w:t>
      </w:r>
      <w:proofErr w:type="gramStart"/>
      <w:r w:rsidRPr="0067239F">
        <w:rPr>
          <w:rFonts w:eastAsia="Calibri" w:cstheme="minorHAnsi"/>
          <w:lang w:val="en-GB"/>
        </w:rPr>
        <w:t>a</w:t>
      </w:r>
      <w:proofErr w:type="gramEnd"/>
      <w:r w:rsidRPr="0067239F">
        <w:rPr>
          <w:rFonts w:eastAsia="Calibri" w:cstheme="minorHAnsi"/>
          <w:lang w:val="en-GB"/>
        </w:rPr>
        <w:t xml:space="preserve"> incertitudinilor. Astfel, s-au obținut rezultate cu o certitudine mai mare privind creșterea precipitațiilor de iarnă în vestul și nord-vestul României cu 30-40 mm în perioada 2070-2099 față de perioada 1961-1990.</w:t>
      </w:r>
    </w:p>
    <w:p w14:paraId="64BB8CC5" w14:textId="77777777" w:rsidR="00664B96" w:rsidRPr="0067239F" w:rsidRDefault="00664B96" w:rsidP="0067239F">
      <w:pPr>
        <w:spacing w:after="0" w:line="240" w:lineRule="auto"/>
        <w:contextualSpacing/>
        <w:jc w:val="both"/>
        <w:rPr>
          <w:rFonts w:eastAsia="Calibri" w:cstheme="minorHAnsi"/>
          <w:lang w:val="en-GB"/>
        </w:rPr>
      </w:pPr>
    </w:p>
    <w:p w14:paraId="0A145D34" w14:textId="77777777" w:rsidR="00664B96" w:rsidRPr="0067239F" w:rsidRDefault="00664B96" w:rsidP="0067239F">
      <w:pPr>
        <w:spacing w:after="0" w:line="240" w:lineRule="auto"/>
        <w:contextualSpacing/>
        <w:jc w:val="both"/>
        <w:rPr>
          <w:rFonts w:eastAsia="Calibri" w:cstheme="minorHAnsi"/>
          <w:lang w:val="en-GB"/>
        </w:rPr>
      </w:pPr>
      <w:r w:rsidRPr="0067239F">
        <w:rPr>
          <w:rFonts w:eastAsia="Calibri" w:cstheme="minorHAnsi"/>
          <w:noProof/>
        </w:rPr>
        <w:drawing>
          <wp:inline distT="0" distB="0" distL="0" distR="0" wp14:anchorId="5FC76D40" wp14:editId="00B7091F">
            <wp:extent cx="2371725" cy="16192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71725" cy="1619250"/>
                    </a:xfrm>
                    <a:prstGeom prst="rect">
                      <a:avLst/>
                    </a:prstGeom>
                    <a:noFill/>
                    <a:ln>
                      <a:noFill/>
                    </a:ln>
                  </pic:spPr>
                </pic:pic>
              </a:graphicData>
            </a:graphic>
          </wp:inline>
        </w:drawing>
      </w:r>
      <w:r w:rsidRPr="0067239F">
        <w:rPr>
          <w:rFonts w:eastAsia="Calibri" w:cstheme="minorHAnsi"/>
          <w:noProof/>
        </w:rPr>
        <w:drawing>
          <wp:inline distT="0" distB="0" distL="0" distR="0" wp14:anchorId="08E587B6" wp14:editId="6894135A">
            <wp:extent cx="2381250" cy="1619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1250" cy="1619250"/>
                    </a:xfrm>
                    <a:prstGeom prst="rect">
                      <a:avLst/>
                    </a:prstGeom>
                    <a:noFill/>
                    <a:ln>
                      <a:noFill/>
                    </a:ln>
                  </pic:spPr>
                </pic:pic>
              </a:graphicData>
            </a:graphic>
          </wp:inline>
        </w:drawing>
      </w:r>
    </w:p>
    <w:p w14:paraId="4A483C20"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                  a)                                                         b)</w:t>
      </w:r>
    </w:p>
    <w:p w14:paraId="50378638" w14:textId="71D38BC3" w:rsidR="00664B96" w:rsidRPr="0067239F" w:rsidRDefault="00664B96" w:rsidP="0067239F">
      <w:pPr>
        <w:tabs>
          <w:tab w:val="left" w:pos="992"/>
        </w:tabs>
        <w:spacing w:after="0" w:line="240" w:lineRule="auto"/>
        <w:jc w:val="both"/>
        <w:rPr>
          <w:rFonts w:eastAsia="Times New Roman" w:cstheme="minorHAnsi"/>
          <w:b/>
          <w:bCs/>
          <w:i/>
          <w:lang w:val="en-GB" w:eastAsia="de-DE"/>
        </w:rPr>
      </w:pPr>
      <w:r w:rsidRPr="0067239F">
        <w:rPr>
          <w:rFonts w:eastAsia="Times New Roman" w:cstheme="minorHAnsi"/>
          <w:b/>
          <w:bCs/>
          <w:i/>
          <w:lang w:val="ro-RO" w:eastAsia="de-DE"/>
        </w:rPr>
        <w:t xml:space="preserve">Figura </w:t>
      </w:r>
      <w:r w:rsidR="0067239F" w:rsidRPr="0067239F">
        <w:rPr>
          <w:rFonts w:eastAsia="Times New Roman" w:cstheme="minorHAnsi"/>
          <w:b/>
          <w:bCs/>
          <w:i/>
          <w:lang w:val="ro-RO" w:eastAsia="de-DE"/>
        </w:rPr>
        <w:t xml:space="preserve">4 </w:t>
      </w:r>
      <w:r w:rsidRPr="0067239F">
        <w:rPr>
          <w:rFonts w:eastAsia="Times New Roman" w:cstheme="minorHAnsi"/>
          <w:b/>
          <w:bCs/>
          <w:i/>
          <w:lang w:val="ro-RO" w:eastAsia="de-DE"/>
        </w:rPr>
        <w:t>Diferențe în cantitatea medie de vară a precipitațiilor în intervalul a) 2021-2050 față de intervalul 1971-2000 si b)2070-2099 față de intervalul 1971-2000</w:t>
      </w:r>
      <w:r w:rsidRPr="0067239F">
        <w:rPr>
          <w:rFonts w:eastAsia="Times New Roman" w:cstheme="minorHAnsi"/>
          <w:b/>
          <w:bCs/>
          <w:vertAlign w:val="superscript"/>
          <w:lang w:eastAsia="de-DE"/>
        </w:rPr>
        <w:footnoteReference w:id="7"/>
      </w:r>
    </w:p>
    <w:p w14:paraId="12FDE72E" w14:textId="77777777" w:rsidR="0067239F" w:rsidRDefault="0067239F" w:rsidP="0067239F">
      <w:pPr>
        <w:autoSpaceDE w:val="0"/>
        <w:autoSpaceDN w:val="0"/>
        <w:adjustRightInd w:val="0"/>
        <w:spacing w:after="0" w:line="240" w:lineRule="auto"/>
        <w:jc w:val="both"/>
        <w:rPr>
          <w:rFonts w:eastAsia="Calibri" w:cstheme="minorHAnsi"/>
          <w:color w:val="000000"/>
          <w:lang w:val="en-GB"/>
        </w:rPr>
      </w:pPr>
    </w:p>
    <w:p w14:paraId="0D1B1206" w14:textId="1123F5E1"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 xml:space="preserve">Pentru cazul proiecțiilor viitoare ale precipitațiilor extreme sugerează pentru mijlocul secolului (2021-2050), comparativ cuperioada de referință (1971-2000), o creștere a frecvenței de apariție </w:t>
      </w:r>
      <w:proofErr w:type="gramStart"/>
      <w:r w:rsidRPr="0067239F">
        <w:rPr>
          <w:rFonts w:eastAsia="Calibri" w:cstheme="minorHAnsi"/>
          <w:color w:val="000000"/>
          <w:lang w:val="en-GB"/>
        </w:rPr>
        <w:t>a</w:t>
      </w:r>
      <w:proofErr w:type="gramEnd"/>
      <w:r w:rsidRPr="0067239F">
        <w:rPr>
          <w:rFonts w:eastAsia="Calibri" w:cstheme="minorHAnsi"/>
          <w:color w:val="000000"/>
          <w:lang w:val="en-GB"/>
        </w:rPr>
        <w:t xml:space="preserve"> episoadelor cu precipitații care depășesc în 24 de ore cantitatea de20 l/m</w:t>
      </w:r>
      <w:r w:rsidRPr="0067239F">
        <w:rPr>
          <w:rFonts w:eastAsia="Calibri" w:cstheme="minorHAnsi"/>
          <w:color w:val="000000"/>
          <w:vertAlign w:val="superscript"/>
          <w:lang w:val="en-GB"/>
        </w:rPr>
        <w:t>2</w:t>
      </w:r>
      <w:r w:rsidRPr="0067239F">
        <w:rPr>
          <w:rFonts w:eastAsia="Calibri" w:cstheme="minorHAnsi"/>
          <w:color w:val="000000"/>
          <w:lang w:val="en-GB"/>
        </w:rPr>
        <w:t xml:space="preserve">. Creșterea preconizata acopera majoritatea regiunilor României. Creșterea numărului de zile cu episoade extreme de precipitații este mai mare în zone de deal și munte și în apropierea coastei Mării Negre, comparativ cu cele de câmpie. </w:t>
      </w:r>
      <w:r w:rsidR="0071719C">
        <w:rPr>
          <w:rFonts w:eastAsia="Calibri" w:cstheme="minorHAnsi"/>
          <w:color w:val="000000"/>
          <w:lang w:val="en-GB"/>
        </w:rPr>
        <w:t>î</w:t>
      </w:r>
      <w:r w:rsidRPr="0067239F">
        <w:rPr>
          <w:rFonts w:eastAsia="Calibri" w:cstheme="minorHAnsi"/>
          <w:color w:val="000000"/>
          <w:lang w:val="en-GB"/>
        </w:rPr>
        <w:t>In ceea ce priveste viteza medie a vantului, scenariile realizate de ANM sugerează modificări de mică magnitudine a vitezei vântului la 10 m pentru perioada 2071-2100 față de perioada de referință 1971-2000. Astfel, rezultatele modelor climatice regionale sugerează o creștere a vitezei vântului de ordinul a 1 m/s în zonele extracarpatice ale României precum și în cea mai mare parte a bazinului Mării Negre, însoțită de o ușoară scădere (-0,5m/s) în zona Munților Carpați și Transilvania, dar și în estul și, izolat, în sudul Mării Negre. Configurațiile observate ale vitezei medii a vântului pentru intervalul 1961-2013 indică o tendință generală de scădere a vitezei vântului pe teritoriul României.</w:t>
      </w:r>
    </w:p>
    <w:p w14:paraId="483827BC" w14:textId="77777777" w:rsidR="0067239F" w:rsidRDefault="0067239F" w:rsidP="0067239F">
      <w:pPr>
        <w:autoSpaceDE w:val="0"/>
        <w:autoSpaceDN w:val="0"/>
        <w:adjustRightInd w:val="0"/>
        <w:spacing w:after="0" w:line="240" w:lineRule="auto"/>
        <w:jc w:val="both"/>
        <w:rPr>
          <w:rFonts w:eastAsia="Calibri" w:cstheme="minorHAnsi"/>
          <w:color w:val="000000"/>
          <w:lang w:val="en-GB"/>
        </w:rPr>
      </w:pPr>
    </w:p>
    <w:p w14:paraId="628F333D" w14:textId="65AA101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r w:rsidRPr="0067239F">
        <w:rPr>
          <w:rFonts w:eastAsia="Calibri" w:cstheme="minorHAnsi"/>
          <w:color w:val="000000"/>
          <w:lang w:val="en-GB"/>
        </w:rPr>
        <w:t>Modele efectuare in ceea ce priveste evolutia vanturilor extreme, rezultatele obtinute sugerează pentru perioada 2071-2100, comparativ cu perioada de referință1971-2000, o ușoară creștere a frecvenței de apariție a vânturilor puternice (cuviteze mai mari de 10 m/s). Deși magnitudinea acestorschimbări este mică (sub 2%), în zonele carpatice și intracarpatice înspecial ele indică o probabilitate mai ridicată de apariție aevenimentelor de vreme asociate cu vânt puternic pe fondul scăderii vitezei medii a vântului; de asemenea, se preconizeaza o creștere a frecvenței de apariție a vânturilor puternice in zona litorală a României, respectiv sub-bazinul vestical Mării Negre cu 2-4%.</w:t>
      </w:r>
    </w:p>
    <w:p w14:paraId="2AAD9ACE" w14:textId="77777777" w:rsidR="00664B96" w:rsidRPr="0067239F" w:rsidRDefault="00664B96" w:rsidP="0067239F">
      <w:pPr>
        <w:autoSpaceDE w:val="0"/>
        <w:autoSpaceDN w:val="0"/>
        <w:adjustRightInd w:val="0"/>
        <w:spacing w:after="0" w:line="240" w:lineRule="auto"/>
        <w:jc w:val="both"/>
        <w:rPr>
          <w:rFonts w:eastAsia="Calibri" w:cstheme="minorHAnsi"/>
          <w:color w:val="000000"/>
          <w:lang w:val="en-GB"/>
        </w:rPr>
      </w:pPr>
    </w:p>
    <w:p w14:paraId="61189D09" w14:textId="5BB8C768" w:rsidR="00664B96" w:rsidRPr="0067239F" w:rsidRDefault="00664B96" w:rsidP="0067239F">
      <w:pPr>
        <w:keepNext/>
        <w:spacing w:after="0" w:line="240" w:lineRule="auto"/>
        <w:jc w:val="both"/>
        <w:outlineLvl w:val="1"/>
        <w:rPr>
          <w:rFonts w:eastAsia="Times New Roman" w:cstheme="minorHAnsi"/>
          <w:b/>
          <w:bCs/>
          <w:iCs/>
          <w:caps/>
          <w:lang w:val="it-IT" w:eastAsia="en-GB"/>
          <w14:shadow w14:blurRad="50800" w14:dist="38100" w14:dir="2700000" w14:sx="100000" w14:sy="100000" w14:kx="0" w14:ky="0" w14:algn="tl">
            <w14:srgbClr w14:val="000000">
              <w14:alpha w14:val="60000"/>
            </w14:srgbClr>
          </w14:shadow>
        </w:rPr>
      </w:pPr>
      <w:bookmarkStart w:id="13" w:name="_Toc531095305"/>
      <w:bookmarkStart w:id="14" w:name="_Toc531333428"/>
      <w:r w:rsidRPr="0067239F">
        <w:rPr>
          <w:rFonts w:eastAsia="Times New Roman" w:cstheme="minorHAnsi"/>
          <w:b/>
          <w:bCs/>
          <w:iCs/>
          <w:caps/>
          <w:lang w:val="it-IT" w:eastAsia="en-GB"/>
          <w14:shadow w14:blurRad="50800" w14:dist="38100" w14:dir="2700000" w14:sx="100000" w14:sy="100000" w14:kx="0" w14:ky="0" w14:algn="tl">
            <w14:srgbClr w14:val="000000">
              <w14:alpha w14:val="60000"/>
            </w14:srgbClr>
          </w14:shadow>
        </w:rPr>
        <w:t>4. Componenta de adaptare la schimbările climatice</w:t>
      </w:r>
      <w:bookmarkEnd w:id="13"/>
      <w:bookmarkEnd w:id="14"/>
    </w:p>
    <w:p w14:paraId="084D580F" w14:textId="77777777" w:rsidR="00664B96" w:rsidRPr="0067239F" w:rsidRDefault="00664B96" w:rsidP="0067239F">
      <w:pPr>
        <w:spacing w:after="0" w:line="240" w:lineRule="auto"/>
        <w:jc w:val="both"/>
        <w:rPr>
          <w:rFonts w:eastAsia="Calibri" w:cstheme="minorHAnsi"/>
          <w:lang w:val="ro-RO"/>
        </w:rPr>
      </w:pPr>
    </w:p>
    <w:p w14:paraId="1A37FF9C" w14:textId="77777777" w:rsidR="00664B96" w:rsidRPr="0067239F" w:rsidRDefault="00664B96" w:rsidP="0067239F">
      <w:pPr>
        <w:numPr>
          <w:ilvl w:val="0"/>
          <w:numId w:val="11"/>
        </w:numPr>
        <w:tabs>
          <w:tab w:val="left" w:pos="705"/>
        </w:tabs>
        <w:spacing w:after="0" w:line="240" w:lineRule="auto"/>
        <w:jc w:val="both"/>
        <w:rPr>
          <w:rFonts w:eastAsia="Calibri" w:cstheme="minorHAnsi"/>
          <w:b/>
          <w:u w:val="single"/>
          <w:lang w:val="en-GB"/>
        </w:rPr>
      </w:pPr>
      <w:r w:rsidRPr="0067239F">
        <w:rPr>
          <w:rFonts w:eastAsia="Calibri" w:cstheme="minorHAnsi"/>
          <w:b/>
          <w:u w:val="single"/>
          <w:lang w:val="en-GB"/>
        </w:rPr>
        <w:t>Abordarea de tip sistem (procesul prin care anumite părți ale sistemului le influențează pe altele în cadrul unui tot; componentele unui sistem pot fi înțelese prin relațiile pe care le dezvoltă între ele, și nu evaluate/analizate individual). Exemplificare în sectoarele transport și agricultură</w:t>
      </w:r>
    </w:p>
    <w:p w14:paraId="7155B413" w14:textId="77777777" w:rsidR="00664B96" w:rsidRPr="0067239F" w:rsidRDefault="00664B96" w:rsidP="0067239F">
      <w:pPr>
        <w:spacing w:after="0" w:line="240" w:lineRule="auto"/>
        <w:jc w:val="both"/>
        <w:rPr>
          <w:rFonts w:eastAsia="Calibri" w:cstheme="minorHAnsi"/>
          <w:lang w:val="ro-RO"/>
        </w:rPr>
      </w:pPr>
    </w:p>
    <w:p w14:paraId="7FEA23C6"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Abordarea schimbărilor climatice în cadrul procesului EIA trebuie făcută ținând cont de următoarele recomandări:</w:t>
      </w:r>
    </w:p>
    <w:p w14:paraId="546B7244" w14:textId="77777777" w:rsidR="00664B96" w:rsidRPr="0067239F" w:rsidRDefault="00664B96" w:rsidP="0067239F">
      <w:pPr>
        <w:numPr>
          <w:ilvl w:val="0"/>
          <w:numId w:val="1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Identificarea elementelor cheie în ceea ce privește relația fiecărui proiect cu schimbările climatice, atât prin prisma reducerii emisiilor de GHG, cât și a adaptării, trebuie făcută cât mai devreme posibil. Această etapă presupune și identificarea autorităților relevante sau a stakeholder-ilor;</w:t>
      </w:r>
    </w:p>
    <w:p w14:paraId="390B86FA" w14:textId="77777777" w:rsidR="00664B96" w:rsidRPr="0067239F" w:rsidRDefault="00664B96" w:rsidP="0067239F">
      <w:pPr>
        <w:numPr>
          <w:ilvl w:val="0"/>
          <w:numId w:val="1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Determinarea efectelor potențial semnificative ale proiectului prin prisma emisiilor de GES. În cazul unor proiecte, aceasta înseamnă inclusiv analize specifice privind emisia de GHG asociată proiectului;</w:t>
      </w:r>
    </w:p>
    <w:p w14:paraId="0A45EA5B" w14:textId="77777777" w:rsidR="00664B96" w:rsidRPr="0067239F" w:rsidRDefault="00664B96" w:rsidP="0067239F">
      <w:pPr>
        <w:numPr>
          <w:ilvl w:val="0"/>
          <w:numId w:val="1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Prezentarea clară a alternativelor analizate în cadrul EIA cu privire la impactul proiectului asupra schimbărilor climatice;</w:t>
      </w:r>
    </w:p>
    <w:p w14:paraId="373C6E1D" w14:textId="77777777" w:rsidR="00664B96" w:rsidRPr="0067239F" w:rsidRDefault="00664B96" w:rsidP="0067239F">
      <w:pPr>
        <w:numPr>
          <w:ilvl w:val="0"/>
          <w:numId w:val="1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Prezentarea clară a impactului schimbărilor climatice asupra proiectului și identificarea măsurilor de adaptare adecvate;</w:t>
      </w:r>
    </w:p>
    <w:p w14:paraId="24592C33" w14:textId="77777777" w:rsidR="00664B96" w:rsidRPr="0067239F" w:rsidRDefault="00664B96" w:rsidP="0067239F">
      <w:pPr>
        <w:numPr>
          <w:ilvl w:val="0"/>
          <w:numId w:val="15"/>
        </w:numPr>
        <w:tabs>
          <w:tab w:val="left" w:pos="705"/>
        </w:tabs>
        <w:spacing w:after="0" w:line="240" w:lineRule="auto"/>
        <w:contextualSpacing/>
        <w:jc w:val="both"/>
        <w:rPr>
          <w:rFonts w:eastAsia="Calibri" w:cstheme="minorHAnsi"/>
          <w:lang w:val="ro-RO"/>
        </w:rPr>
      </w:pPr>
      <w:r w:rsidRPr="0067239F">
        <w:rPr>
          <w:rFonts w:eastAsia="Calibri" w:cstheme="minorHAnsi"/>
          <w:lang w:val="ro-RO"/>
        </w:rPr>
        <w:t>Prezentarea modului în care efectele proiectului asupra măsurilor climatice vor fi monitorizate.</w:t>
      </w:r>
    </w:p>
    <w:p w14:paraId="0C0155F4"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b/>
          <w:lang w:val="ro-RO"/>
        </w:rPr>
        <w:t>În evaluarea efectelor proiectului asupra schimbărilor climatice prin emisia de GES</w:t>
      </w:r>
      <w:r w:rsidRPr="0067239F">
        <w:rPr>
          <w:rFonts w:eastAsia="Calibri" w:cstheme="minorHAnsi"/>
          <w:lang w:val="ro-RO"/>
        </w:rPr>
        <w:t>, se vor avea în vedere:</w:t>
      </w:r>
    </w:p>
    <w:p w14:paraId="2A4B38AD" w14:textId="77777777" w:rsidR="00664B96" w:rsidRPr="0067239F" w:rsidRDefault="00664B96" w:rsidP="0067239F">
      <w:pPr>
        <w:numPr>
          <w:ilvl w:val="0"/>
          <w:numId w:val="16"/>
        </w:numPr>
        <w:tabs>
          <w:tab w:val="left" w:pos="705"/>
        </w:tabs>
        <w:spacing w:after="0" w:line="240" w:lineRule="auto"/>
        <w:contextualSpacing/>
        <w:jc w:val="both"/>
        <w:rPr>
          <w:rFonts w:eastAsia="Calibri" w:cstheme="minorHAnsi"/>
          <w:lang w:val="ro-RO"/>
        </w:rPr>
      </w:pPr>
      <w:r w:rsidRPr="0067239F">
        <w:rPr>
          <w:rFonts w:eastAsia="Calibri" w:cstheme="minorHAnsi"/>
          <w:lang w:val="ro-RO"/>
        </w:rPr>
        <w:t>Creșterile directe de GES ca urmare a implementării proiectului;</w:t>
      </w:r>
    </w:p>
    <w:p w14:paraId="22C9FFD1" w14:textId="77777777" w:rsidR="00664B96" w:rsidRPr="0067239F" w:rsidRDefault="00664B96" w:rsidP="0067239F">
      <w:pPr>
        <w:numPr>
          <w:ilvl w:val="0"/>
          <w:numId w:val="16"/>
        </w:numPr>
        <w:tabs>
          <w:tab w:val="left" w:pos="705"/>
        </w:tabs>
        <w:spacing w:after="0" w:line="240" w:lineRule="auto"/>
        <w:contextualSpacing/>
        <w:jc w:val="both"/>
        <w:rPr>
          <w:rFonts w:eastAsia="Calibri" w:cstheme="minorHAnsi"/>
          <w:lang w:val="ro-RO"/>
        </w:rPr>
      </w:pPr>
      <w:r w:rsidRPr="0067239F">
        <w:rPr>
          <w:rFonts w:eastAsia="Calibri" w:cstheme="minorHAnsi"/>
          <w:lang w:val="ro-RO"/>
        </w:rPr>
        <w:t>Creșterile indirecte de GES ca urmare a consumului energetic sau transporturilor asociate proiectului;</w:t>
      </w:r>
    </w:p>
    <w:p w14:paraId="3A67CCE4" w14:textId="77777777" w:rsidR="00664B96" w:rsidRPr="0067239F" w:rsidRDefault="00664B96" w:rsidP="0067239F">
      <w:pPr>
        <w:numPr>
          <w:ilvl w:val="0"/>
          <w:numId w:val="16"/>
        </w:numPr>
        <w:tabs>
          <w:tab w:val="left" w:pos="705"/>
        </w:tabs>
        <w:spacing w:after="0" w:line="240" w:lineRule="auto"/>
        <w:contextualSpacing/>
        <w:jc w:val="both"/>
        <w:rPr>
          <w:rFonts w:eastAsia="Calibri" w:cstheme="minorHAnsi"/>
          <w:lang w:val="ro-RO"/>
        </w:rPr>
      </w:pPr>
      <w:r w:rsidRPr="0067239F">
        <w:rPr>
          <w:rFonts w:eastAsia="Calibri" w:cstheme="minorHAnsi"/>
          <w:lang w:val="ro-RO"/>
        </w:rPr>
        <w:t>Creșterile indirecte de GES asociate managementului deșeurilor în cadrul proiectului.</w:t>
      </w:r>
    </w:p>
    <w:p w14:paraId="28584180" w14:textId="65FEC93A"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În cazul proiectelor care pot avea un impact semnificativ aupra creșterii cantității de GES în atmosferă, în primul rând cele menționate în cadrul subcapitolului 3.2, este nevoie de calcularea emisiilor de GES asociate proiectului.  Banca Europeană de Investiții a dezvoltat o metodologie de calcul a amprentei de carbon pentru proiectele pe care acesata le finanțează. Metodologia BEI are două obiective: 1) să calculeze emisiile totale de GES asociate proiectelor și 2) să evalueze variațiile în emisia de GES comparativ cu niște valori de referință, considerate valori relative de emisie. Metodologia BEI poate fi descărcată de la acest link: </w:t>
      </w:r>
      <w:hyperlink r:id="rId22" w:history="1">
        <w:r w:rsidRPr="0067239F">
          <w:rPr>
            <w:rFonts w:eastAsia="Calibri" w:cstheme="minorHAnsi"/>
            <w:color w:val="0000FF"/>
            <w:u w:val="single"/>
            <w:lang w:val="ro-RO"/>
          </w:rPr>
          <w:t>http://www.eib.org/en/about/documents/footprint-methodologies.htm</w:t>
        </w:r>
      </w:hyperlink>
    </w:p>
    <w:p w14:paraId="5F476D26" w14:textId="77777777" w:rsidR="0067239F" w:rsidRDefault="0067239F" w:rsidP="0067239F">
      <w:pPr>
        <w:spacing w:after="0" w:line="240" w:lineRule="auto"/>
        <w:jc w:val="both"/>
        <w:rPr>
          <w:rFonts w:eastAsia="Calibri" w:cstheme="minorHAnsi"/>
          <w:b/>
          <w:lang w:val="ro-RO"/>
        </w:rPr>
      </w:pPr>
    </w:p>
    <w:p w14:paraId="152CA80A" w14:textId="77777777" w:rsidR="0067239F" w:rsidRDefault="0067239F" w:rsidP="0067239F">
      <w:pPr>
        <w:spacing w:after="0" w:line="240" w:lineRule="auto"/>
        <w:jc w:val="both"/>
        <w:rPr>
          <w:rFonts w:eastAsia="Calibri" w:cstheme="minorHAnsi"/>
          <w:b/>
          <w:lang w:val="ro-RO"/>
        </w:rPr>
      </w:pPr>
    </w:p>
    <w:p w14:paraId="5CD5905C" w14:textId="3CCCBAF2" w:rsidR="00664B96" w:rsidRPr="0067239F" w:rsidRDefault="00664B96" w:rsidP="0067239F">
      <w:pPr>
        <w:spacing w:after="0" w:line="240" w:lineRule="auto"/>
        <w:jc w:val="both"/>
        <w:rPr>
          <w:rFonts w:eastAsia="Calibri" w:cstheme="minorHAnsi"/>
          <w:b/>
          <w:lang w:val="ro-RO"/>
        </w:rPr>
      </w:pPr>
      <w:r w:rsidRPr="0067239F">
        <w:rPr>
          <w:rFonts w:eastAsia="Calibri" w:cstheme="minorHAnsi"/>
          <w:b/>
          <w:noProof/>
        </w:rPr>
        <w:drawing>
          <wp:inline distT="0" distB="0" distL="0" distR="0" wp14:anchorId="13B75EEB" wp14:editId="7CC118DC">
            <wp:extent cx="5705475" cy="4933950"/>
            <wp:effectExtent l="0" t="0" r="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7D05FC69" w14:textId="640E82C6" w:rsidR="0067239F" w:rsidRDefault="0067239F" w:rsidP="0067239F">
      <w:pPr>
        <w:tabs>
          <w:tab w:val="left" w:pos="360"/>
        </w:tabs>
        <w:spacing w:after="0" w:line="240" w:lineRule="auto"/>
        <w:jc w:val="both"/>
        <w:rPr>
          <w:rFonts w:eastAsia="Times New Roman" w:cstheme="minorHAnsi"/>
          <w:b/>
          <w:lang w:val="en-GB" w:eastAsia="en-GB"/>
        </w:rPr>
      </w:pPr>
      <w:bookmarkStart w:id="15" w:name="_Toc456909428"/>
      <w:bookmarkStart w:id="16" w:name="_Toc456910282"/>
    </w:p>
    <w:p w14:paraId="4EC2B586" w14:textId="4BF7D07C" w:rsidR="00664B96" w:rsidRPr="0067239F" w:rsidRDefault="00664B96" w:rsidP="0067239F">
      <w:pPr>
        <w:tabs>
          <w:tab w:val="left" w:pos="360"/>
        </w:tabs>
        <w:spacing w:after="0" w:line="240" w:lineRule="auto"/>
        <w:jc w:val="both"/>
        <w:rPr>
          <w:rFonts w:eastAsia="Times New Roman" w:cstheme="minorHAnsi"/>
          <w:b/>
          <w:lang w:val="en-GB" w:eastAsia="en-GB"/>
        </w:rPr>
      </w:pPr>
      <w:r w:rsidRPr="0067239F">
        <w:rPr>
          <w:rFonts w:eastAsia="Times New Roman" w:cstheme="minorHAnsi"/>
          <w:b/>
          <w:u w:val="single"/>
          <w:lang w:val="en-GB" w:eastAsia="en-GB"/>
        </w:rPr>
        <w:t>Urmărirea anumitor module în dezvoltarea proiectelor: analiza de sensibilitate; evaluarea nivelului de expunere; analiza de vulnerabilitate; analiza riscurilor; identificarea opțiunilor de adaptare; evaluarea opțiunilor de adaptare; integrarea planului de acțiune privind adaptarea în cadrul proiectului vizat</w:t>
      </w:r>
    </w:p>
    <w:p w14:paraId="1EBABC69" w14:textId="77777777" w:rsidR="00664B96" w:rsidRPr="0067239F" w:rsidRDefault="00664B96" w:rsidP="0067239F">
      <w:pPr>
        <w:spacing w:after="0" w:line="240" w:lineRule="auto"/>
        <w:jc w:val="both"/>
        <w:rPr>
          <w:rFonts w:eastAsia="Calibri" w:cstheme="minorHAnsi"/>
          <w:lang w:val="ro-RO"/>
        </w:rPr>
      </w:pPr>
    </w:p>
    <w:p w14:paraId="7CDABCB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Conform Liniilor directoare pentru: Realizarea de investitii rezistente la schimbările climatice</w:t>
      </w:r>
      <w:r w:rsidRPr="0067239F">
        <w:rPr>
          <w:rFonts w:eastAsia="Calibri" w:cstheme="minorHAnsi"/>
          <w:vertAlign w:val="superscript"/>
          <w:lang w:val="ro-RO"/>
        </w:rPr>
        <w:footnoteReference w:id="8"/>
      </w:r>
      <w:r w:rsidRPr="0067239F">
        <w:rPr>
          <w:rFonts w:eastAsia="Calibri" w:cstheme="minorHAnsi"/>
          <w:vertAlign w:val="superscript"/>
          <w:lang w:val="ro-RO"/>
        </w:rPr>
        <w:t xml:space="preserve">, </w:t>
      </w:r>
      <w:r w:rsidRPr="0067239F">
        <w:rPr>
          <w:rFonts w:eastAsia="Calibri" w:cstheme="minorHAnsi"/>
          <w:lang w:val="ro-RO"/>
        </w:rPr>
        <w:t>etapele de lucru pentru stabilirea necesitatii de adaptare la schimbari climatice a proiecelor, urmareste parcurgerea a 7 etape, si anume:</w:t>
      </w:r>
      <w:bookmarkEnd w:id="15"/>
      <w:bookmarkEnd w:id="16"/>
    </w:p>
    <w:p w14:paraId="6E87B27E"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 xml:space="preserve">Analiza senzitivitatii </w:t>
      </w:r>
    </w:p>
    <w:p w14:paraId="66D77426"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 xml:space="preserve">Evaluarea expunerii </w:t>
      </w:r>
    </w:p>
    <w:p w14:paraId="728FB0B1"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Analiza vulnerabilitatii</w:t>
      </w:r>
    </w:p>
    <w:p w14:paraId="0D7A5CCE"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Evaluarea riscului</w:t>
      </w:r>
    </w:p>
    <w:p w14:paraId="2A4710E5"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Identificarea optiunilor de adaptare</w:t>
      </w:r>
    </w:p>
    <w:p w14:paraId="035FF4AA"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Evaluarea optiunilor de adaptare</w:t>
      </w:r>
    </w:p>
    <w:p w14:paraId="1339DE93" w14:textId="77777777" w:rsidR="00664B96" w:rsidRPr="0067239F" w:rsidRDefault="00664B96" w:rsidP="0067239F">
      <w:pPr>
        <w:numPr>
          <w:ilvl w:val="0"/>
          <w:numId w:val="8"/>
        </w:numPr>
        <w:spacing w:after="0" w:line="240" w:lineRule="auto"/>
        <w:jc w:val="both"/>
        <w:rPr>
          <w:rFonts w:eastAsia="Calibri" w:cstheme="minorHAnsi"/>
          <w:lang w:val="en-GB"/>
        </w:rPr>
      </w:pPr>
      <w:r w:rsidRPr="0067239F">
        <w:rPr>
          <w:rFonts w:eastAsia="Calibri" w:cstheme="minorHAnsi"/>
          <w:lang w:val="en-GB"/>
        </w:rPr>
        <w:t>Integrarea in proiect a Planului de actiuni cu măsurile de adaptare și ameliorare.</w:t>
      </w:r>
    </w:p>
    <w:p w14:paraId="2E1C6573" w14:textId="5D46C064" w:rsidR="00664B96" w:rsidRPr="0067239F" w:rsidRDefault="00664B96" w:rsidP="0067239F">
      <w:pPr>
        <w:spacing w:after="0" w:line="240" w:lineRule="auto"/>
        <w:jc w:val="both"/>
        <w:rPr>
          <w:rFonts w:eastAsia="Calibri" w:cstheme="minorHAnsi"/>
          <w:b/>
          <w:bCs/>
          <w:i/>
          <w:lang w:val="en-GB"/>
        </w:rPr>
      </w:pPr>
      <w:r w:rsidRPr="0067239F">
        <w:rPr>
          <w:rFonts w:eastAsia="Calibri" w:cstheme="minorHAnsi"/>
          <w:noProof/>
        </w:rPr>
        <w:drawing>
          <wp:inline distT="0" distB="0" distL="0" distR="0" wp14:anchorId="16E3B8AB" wp14:editId="39303EA1">
            <wp:extent cx="5753100" cy="2476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53100" cy="2476500"/>
                    </a:xfrm>
                    <a:prstGeom prst="rect">
                      <a:avLst/>
                    </a:prstGeom>
                    <a:noFill/>
                    <a:ln>
                      <a:noFill/>
                    </a:ln>
                  </pic:spPr>
                </pic:pic>
              </a:graphicData>
            </a:graphic>
          </wp:inline>
        </w:drawing>
      </w:r>
      <w:r w:rsidRPr="0067239F">
        <w:rPr>
          <w:rFonts w:eastAsia="Calibri" w:cstheme="minorHAnsi"/>
          <w:b/>
          <w:bCs/>
          <w:i/>
          <w:lang w:val="en-GB"/>
        </w:rPr>
        <w:t xml:space="preserve">Figura </w:t>
      </w:r>
      <w:bookmarkStart w:id="17" w:name="_Toc444529857"/>
      <w:r w:rsidR="0067239F" w:rsidRPr="0067239F">
        <w:rPr>
          <w:rFonts w:eastAsia="Calibri" w:cstheme="minorHAnsi"/>
          <w:b/>
          <w:bCs/>
          <w:i/>
          <w:lang w:val="en-GB"/>
        </w:rPr>
        <w:t>5</w:t>
      </w:r>
      <w:r w:rsidRPr="0067239F">
        <w:rPr>
          <w:rFonts w:eastAsia="Calibri" w:cstheme="minorHAnsi"/>
          <w:b/>
          <w:bCs/>
          <w:i/>
          <w:lang w:val="en-GB"/>
        </w:rPr>
        <w:t xml:space="preserve"> Metodologia de evaluare a riscurilor asociate schimbărilor climatice si stabilirea măsurilor de adaptare</w:t>
      </w:r>
      <w:bookmarkEnd w:id="17"/>
    </w:p>
    <w:p w14:paraId="62EC2284" w14:textId="77777777" w:rsidR="0067239F" w:rsidRDefault="0067239F" w:rsidP="0067239F">
      <w:pPr>
        <w:spacing w:after="0" w:line="240" w:lineRule="auto"/>
        <w:jc w:val="both"/>
        <w:rPr>
          <w:rFonts w:eastAsia="Calibri" w:cstheme="minorHAnsi"/>
          <w:lang w:val="ro-RO"/>
        </w:rPr>
      </w:pPr>
    </w:p>
    <w:p w14:paraId="126CC186" w14:textId="56FDD548"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Stabilirea unor măsuri adecvate de adaptare la variabilitatea și schimbarea climei trebuie să se bazeze pe evaluarea cât mai completă a riscurilor. În cadrul proiectului realizat de SEERISK</w:t>
      </w:r>
      <w:r w:rsidRPr="0067239F">
        <w:rPr>
          <w:rFonts w:eastAsia="Calibri" w:cstheme="minorHAnsi"/>
          <w:vertAlign w:val="superscript"/>
          <w:lang w:val="ro-RO"/>
        </w:rPr>
        <w:footnoteReference w:id="9"/>
      </w:r>
      <w:r w:rsidRPr="0067239F">
        <w:rPr>
          <w:rFonts w:eastAsia="Calibri" w:cstheme="minorHAnsi"/>
          <w:lang w:val="ro-RO"/>
        </w:rPr>
        <w:t xml:space="preserve">: Metodologia comuna de evaluare a riscurilor pentru macro-regiunea Dunarii, s-a elaborat o metodologie de evaluare a riscului aplicabilă inclusiv fenomenelor meteorologice extreme legate de variabilitatea și schimbarea climei, importante pentru România, precum seceta, inundatii, episoade de vant extrem și valurile de căldură. Conform acestui raport, </w:t>
      </w:r>
      <w:r w:rsidRPr="0067239F">
        <w:rPr>
          <w:rFonts w:eastAsia="Calibri" w:cstheme="minorHAnsi"/>
          <w:lang w:val="en-GB"/>
        </w:rPr>
        <w:t xml:space="preserve">evaluarea riscului la care sunt sau pot fi supuse lucrarile proiectate, din punct de vedere al schimbarilor climatice, se face plecand de la premisele initiale privind conditiile climatice actuale. </w:t>
      </w:r>
    </w:p>
    <w:p w14:paraId="3AC07FE1" w14:textId="77777777" w:rsidR="0067239F" w:rsidRDefault="0067239F" w:rsidP="0067239F">
      <w:pPr>
        <w:spacing w:after="0" w:line="240" w:lineRule="auto"/>
        <w:jc w:val="both"/>
        <w:rPr>
          <w:rFonts w:eastAsia="Calibri" w:cstheme="minorHAnsi"/>
          <w:lang w:val="en-GB"/>
        </w:rPr>
      </w:pPr>
    </w:p>
    <w:p w14:paraId="7148F5DD" w14:textId="42A478F1"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Procedura de evaluare a riscurilor asociate schimbarilor climatice este prezentata in figura de mai jos.</w:t>
      </w:r>
    </w:p>
    <w:p w14:paraId="170D045E"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noProof/>
        </w:rPr>
        <w:drawing>
          <wp:inline distT="0" distB="0" distL="0" distR="0" wp14:anchorId="0ADF7D69" wp14:editId="3ADACD3B">
            <wp:extent cx="5734050" cy="3009900"/>
            <wp:effectExtent l="0" t="0" r="0" b="0"/>
            <wp:docPr id="9" name="Picture 9" descr="C:\Users\MVoinea\Desktop\SCH Climatice\Metodologie ris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Voinea\Desktop\SCH Climatice\Metodologie risc.jpg"/>
                    <pic:cNvPicPr>
                      <a:picLocks noChangeAspect="1" noChangeArrowheads="1"/>
                    </pic:cNvPicPr>
                  </pic:nvPicPr>
                  <pic:blipFill>
                    <a:blip r:embed="rId29">
                      <a:extLst>
                        <a:ext uri="{28A0092B-C50C-407E-A947-70E740481C1C}">
                          <a14:useLocalDpi xmlns:a14="http://schemas.microsoft.com/office/drawing/2010/main" val="0"/>
                        </a:ext>
                      </a:extLst>
                    </a:blip>
                    <a:srcRect l="1779" r="10420" b="9782"/>
                    <a:stretch>
                      <a:fillRect/>
                    </a:stretch>
                  </pic:blipFill>
                  <pic:spPr bwMode="auto">
                    <a:xfrm>
                      <a:off x="0" y="0"/>
                      <a:ext cx="5734050" cy="3009900"/>
                    </a:xfrm>
                    <a:prstGeom prst="rect">
                      <a:avLst/>
                    </a:prstGeom>
                    <a:noFill/>
                    <a:ln>
                      <a:noFill/>
                    </a:ln>
                  </pic:spPr>
                </pic:pic>
              </a:graphicData>
            </a:graphic>
          </wp:inline>
        </w:drawing>
      </w:r>
    </w:p>
    <w:p w14:paraId="696D3EF8" w14:textId="1B0777E7" w:rsidR="00664B96" w:rsidRPr="0067239F" w:rsidRDefault="00664B96" w:rsidP="0067239F">
      <w:pPr>
        <w:spacing w:after="0" w:line="240" w:lineRule="auto"/>
        <w:jc w:val="both"/>
        <w:rPr>
          <w:rFonts w:eastAsia="Calibri" w:cstheme="minorHAnsi"/>
          <w:b/>
          <w:bCs/>
          <w:i/>
          <w:lang w:val="en-GB"/>
        </w:rPr>
      </w:pPr>
      <w:bookmarkStart w:id="18" w:name="_Toc444529858"/>
      <w:r w:rsidRPr="0067239F">
        <w:rPr>
          <w:rFonts w:eastAsia="Calibri" w:cstheme="minorHAnsi"/>
          <w:b/>
          <w:bCs/>
          <w:i/>
          <w:lang w:val="en-GB"/>
        </w:rPr>
        <w:t xml:space="preserve">Figura </w:t>
      </w:r>
      <w:r w:rsidR="0067239F">
        <w:rPr>
          <w:rFonts w:eastAsia="Calibri" w:cstheme="minorHAnsi"/>
          <w:b/>
          <w:bCs/>
          <w:i/>
          <w:lang w:val="en-GB"/>
        </w:rPr>
        <w:t>6</w:t>
      </w:r>
      <w:r w:rsidRPr="0067239F">
        <w:rPr>
          <w:rFonts w:eastAsia="Calibri" w:cstheme="minorHAnsi"/>
          <w:b/>
          <w:bCs/>
          <w:i/>
          <w:lang w:val="en-GB"/>
        </w:rPr>
        <w:t>. Procedura de evaluare a riscurilor asociate schimbarilor climatice</w:t>
      </w:r>
      <w:bookmarkEnd w:id="18"/>
    </w:p>
    <w:p w14:paraId="36D93ECC" w14:textId="77777777" w:rsidR="0067239F" w:rsidRDefault="0067239F" w:rsidP="0067239F">
      <w:pPr>
        <w:spacing w:after="0" w:line="240" w:lineRule="auto"/>
        <w:jc w:val="both"/>
        <w:rPr>
          <w:rFonts w:eastAsia="Calibri" w:cstheme="minorHAnsi"/>
          <w:lang w:val="ro-RO"/>
        </w:rPr>
      </w:pPr>
    </w:p>
    <w:p w14:paraId="1F15B279" w14:textId="2F99B59E"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În prima fază, înainte de a începe evaluarea riscurilor asociate, s-au identificat condițiile naturale de amplasament, hazardele specifice zonei și schimbările climatice. </w:t>
      </w:r>
    </w:p>
    <w:p w14:paraId="42D9EA2F" w14:textId="77777777" w:rsidR="0067239F" w:rsidRDefault="0067239F" w:rsidP="0067239F">
      <w:pPr>
        <w:spacing w:after="0" w:line="240" w:lineRule="auto"/>
        <w:jc w:val="both"/>
        <w:rPr>
          <w:rFonts w:eastAsia="Calibri" w:cstheme="minorHAnsi"/>
          <w:lang w:val="ro-RO"/>
        </w:rPr>
      </w:pPr>
    </w:p>
    <w:p w14:paraId="1E6C8188" w14:textId="23E27CC9"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Abordarea folosită pentru evaluarea riscului și stabilirea măsurilor potrivite de atenuare și ameliorare a potentialului impact pe care îl pot avea schimbările climatice și efectele adverse ale acestora asupra lucrărilor propuse prin respectivul proiect, sunt prezentate în cele ce urmează.</w:t>
      </w:r>
    </w:p>
    <w:p w14:paraId="43B21360" w14:textId="77777777" w:rsidR="00664B96" w:rsidRPr="0067239F" w:rsidRDefault="00664B96" w:rsidP="0067239F">
      <w:pPr>
        <w:numPr>
          <w:ilvl w:val="0"/>
          <w:numId w:val="8"/>
        </w:numPr>
        <w:spacing w:after="0" w:line="240" w:lineRule="auto"/>
        <w:jc w:val="both"/>
        <w:rPr>
          <w:rFonts w:eastAsia="Calibri" w:cstheme="minorHAnsi"/>
          <w:i/>
          <w:lang w:val="en-GB"/>
        </w:rPr>
      </w:pPr>
      <w:r w:rsidRPr="0067239F">
        <w:rPr>
          <w:rFonts w:eastAsia="Calibri" w:cstheme="minorHAnsi"/>
          <w:i/>
          <w:lang w:val="en-GB"/>
        </w:rPr>
        <w:t xml:space="preserve">Analiza senzitivitatii </w:t>
      </w:r>
    </w:p>
    <w:p w14:paraId="219E22F8"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Senzitivitatea proiectului va fi determinata pe baza contextului actual si prognozat al schimbarilor climatice si efectelor primare si secundare (hazarde) ale acestora. Functie de extinderea proiectului, vor fi identificate variabilele relevante pentru amplasamentul ales. </w:t>
      </w:r>
    </w:p>
    <w:p w14:paraId="4AB03672"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Senzitivitatea optiunilor alese in raport cu schimbarile climatice si efectele adverse ale acestora s-a facut separat, in functie de temele cheie care cuprind principalele componente proiectului, considerate dupa cum urmeaza:</w:t>
      </w:r>
    </w:p>
    <w:p w14:paraId="65258FA6" w14:textId="77777777" w:rsidR="00664B96" w:rsidRPr="0067239F" w:rsidRDefault="00664B96" w:rsidP="0067239F">
      <w:pPr>
        <w:numPr>
          <w:ilvl w:val="0"/>
          <w:numId w:val="9"/>
        </w:numPr>
        <w:spacing w:after="0" w:line="240" w:lineRule="auto"/>
        <w:jc w:val="both"/>
        <w:rPr>
          <w:rFonts w:eastAsia="Calibri" w:cstheme="minorHAnsi"/>
          <w:lang w:val="ro-RO"/>
        </w:rPr>
      </w:pPr>
      <w:r w:rsidRPr="0067239F">
        <w:rPr>
          <w:rFonts w:eastAsia="Calibri" w:cstheme="minorHAnsi"/>
          <w:lang w:val="ro-RO"/>
        </w:rPr>
        <w:t xml:space="preserve">Intrari: materii prime, materiale, apa, resurse umane, energie; </w:t>
      </w:r>
    </w:p>
    <w:p w14:paraId="6D04C425" w14:textId="77777777" w:rsidR="00664B96" w:rsidRPr="0067239F" w:rsidRDefault="00664B96" w:rsidP="0067239F">
      <w:pPr>
        <w:numPr>
          <w:ilvl w:val="0"/>
          <w:numId w:val="9"/>
        </w:numPr>
        <w:spacing w:after="0" w:line="240" w:lineRule="auto"/>
        <w:jc w:val="both"/>
        <w:rPr>
          <w:rFonts w:eastAsia="Calibri" w:cstheme="minorHAnsi"/>
          <w:lang w:val="ro-RO"/>
        </w:rPr>
      </w:pPr>
      <w:r w:rsidRPr="0067239F">
        <w:rPr>
          <w:rFonts w:eastAsia="Calibri" w:cstheme="minorHAnsi"/>
          <w:lang w:val="ro-RO"/>
        </w:rPr>
        <w:t>Bunuri: facilitati , instalatii, retele;</w:t>
      </w:r>
    </w:p>
    <w:p w14:paraId="6AE5AE68" w14:textId="77777777" w:rsidR="00664B96" w:rsidRPr="0067239F" w:rsidRDefault="00664B96" w:rsidP="0067239F">
      <w:pPr>
        <w:numPr>
          <w:ilvl w:val="0"/>
          <w:numId w:val="9"/>
        </w:numPr>
        <w:spacing w:after="0" w:line="240" w:lineRule="auto"/>
        <w:jc w:val="both"/>
        <w:rPr>
          <w:rFonts w:eastAsia="Calibri" w:cstheme="minorHAnsi"/>
          <w:lang w:val="ro-RO"/>
        </w:rPr>
      </w:pPr>
      <w:r w:rsidRPr="0067239F">
        <w:rPr>
          <w:rFonts w:eastAsia="Calibri" w:cstheme="minorHAnsi"/>
          <w:lang w:val="ro-RO"/>
        </w:rPr>
        <w:t xml:space="preserve">Procese: functie de specificul proiectului; </w:t>
      </w:r>
    </w:p>
    <w:p w14:paraId="0860CC70" w14:textId="77777777" w:rsidR="00664B96" w:rsidRPr="0067239F" w:rsidRDefault="00664B96" w:rsidP="0067239F">
      <w:pPr>
        <w:numPr>
          <w:ilvl w:val="0"/>
          <w:numId w:val="9"/>
        </w:numPr>
        <w:spacing w:after="0" w:line="240" w:lineRule="auto"/>
        <w:jc w:val="both"/>
        <w:rPr>
          <w:rFonts w:eastAsia="Calibri" w:cstheme="minorHAnsi"/>
          <w:lang w:val="ro-RO"/>
        </w:rPr>
      </w:pPr>
      <w:r w:rsidRPr="0067239F">
        <w:rPr>
          <w:rFonts w:eastAsia="Calibri" w:cstheme="minorHAnsi"/>
          <w:lang w:val="ro-RO"/>
        </w:rPr>
        <w:t>Iesiri: calitatea emisiilor (functie de proiect);</w:t>
      </w:r>
    </w:p>
    <w:p w14:paraId="048F9386" w14:textId="77777777" w:rsidR="00664B96" w:rsidRPr="0067239F" w:rsidRDefault="00664B96" w:rsidP="0067239F">
      <w:pPr>
        <w:numPr>
          <w:ilvl w:val="0"/>
          <w:numId w:val="9"/>
        </w:numPr>
        <w:spacing w:after="0" w:line="240" w:lineRule="auto"/>
        <w:jc w:val="both"/>
        <w:rPr>
          <w:rFonts w:eastAsia="Calibri" w:cstheme="minorHAnsi"/>
          <w:lang w:val="ro-RO"/>
        </w:rPr>
      </w:pPr>
      <w:r w:rsidRPr="0067239F">
        <w:rPr>
          <w:rFonts w:eastAsia="Calibri" w:cstheme="minorHAnsi"/>
          <w:lang w:val="ro-RO"/>
        </w:rPr>
        <w:t>Interdependente: cresteri economice viitoare, turism.</w:t>
      </w:r>
    </w:p>
    <w:p w14:paraId="131B1CF3"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Pentru evaluarea senzitivitatii proiectului la schimbarile climatice se va acorda un scor, conform clasificarii de mai jos, rezultand astfel matricea de evaluare a senzitivitatii.  </w:t>
      </w:r>
    </w:p>
    <w:p w14:paraId="123262A2" w14:textId="77777777" w:rsidR="00664B96" w:rsidRPr="0067239F" w:rsidRDefault="00664B96" w:rsidP="0067239F">
      <w:pPr>
        <w:spacing w:after="0" w:line="240" w:lineRule="auto"/>
        <w:jc w:val="both"/>
        <w:rPr>
          <w:rFonts w:eastAsia="Calibri" w:cstheme="minorHAnsi"/>
          <w:lang w:val="ro-RO"/>
        </w:rPr>
      </w:pPr>
    </w:p>
    <w:tbl>
      <w:tblPr>
        <w:tblW w:w="847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10" w:type="dxa"/>
          <w:right w:w="10" w:type="dxa"/>
        </w:tblCellMar>
        <w:tblLook w:val="0000" w:firstRow="0" w:lastRow="0" w:firstColumn="0" w:lastColumn="0" w:noHBand="0" w:noVBand="0"/>
      </w:tblPr>
      <w:tblGrid>
        <w:gridCol w:w="2660"/>
        <w:gridCol w:w="5818"/>
      </w:tblGrid>
      <w:tr w:rsidR="00664B96" w:rsidRPr="0067239F" w14:paraId="17D277B1" w14:textId="77777777" w:rsidTr="0067239F">
        <w:tc>
          <w:tcPr>
            <w:tcW w:w="2660" w:type="dxa"/>
            <w:shd w:val="clear" w:color="auto" w:fill="D9D9D9"/>
            <w:tcMar>
              <w:top w:w="0" w:type="dxa"/>
              <w:left w:w="108" w:type="dxa"/>
              <w:bottom w:w="0" w:type="dxa"/>
              <w:right w:w="108" w:type="dxa"/>
            </w:tcMar>
          </w:tcPr>
          <w:p w14:paraId="31FE97DA" w14:textId="77777777" w:rsidR="00664B96" w:rsidRPr="0067239F" w:rsidRDefault="00664B96" w:rsidP="0067239F">
            <w:pPr>
              <w:spacing w:after="0" w:line="240" w:lineRule="auto"/>
              <w:rPr>
                <w:rFonts w:eastAsia="Times New Roman" w:cstheme="minorHAnsi"/>
                <w:sz w:val="18"/>
                <w:lang w:val="en-GB" w:eastAsia="en-GB"/>
              </w:rPr>
            </w:pPr>
            <w:r w:rsidRPr="0067239F">
              <w:rPr>
                <w:rFonts w:eastAsia="Times New Roman" w:cstheme="minorHAnsi"/>
                <w:sz w:val="18"/>
                <w:lang w:val="en-GB" w:eastAsia="en-GB"/>
              </w:rPr>
              <w:t>Risc 0</w:t>
            </w:r>
          </w:p>
        </w:tc>
        <w:tc>
          <w:tcPr>
            <w:tcW w:w="5818" w:type="dxa"/>
          </w:tcPr>
          <w:p w14:paraId="0F14461D" w14:textId="77777777" w:rsidR="00664B96" w:rsidRPr="0067239F" w:rsidRDefault="00664B96" w:rsidP="0067239F">
            <w:pPr>
              <w:spacing w:after="0" w:line="240" w:lineRule="auto"/>
              <w:rPr>
                <w:rFonts w:eastAsia="Times New Roman" w:cstheme="minorHAnsi"/>
                <w:sz w:val="18"/>
                <w:lang w:val="en-GB" w:eastAsia="en-GB"/>
              </w:rPr>
            </w:pPr>
            <w:r w:rsidRPr="0067239F">
              <w:rPr>
                <w:rFonts w:eastAsia="Times New Roman" w:cstheme="minorHAnsi"/>
                <w:sz w:val="18"/>
                <w:lang w:val="en-GB" w:eastAsia="en-GB"/>
              </w:rPr>
              <w:t>Nu există impact asupra componentelor proiectului</w:t>
            </w:r>
          </w:p>
        </w:tc>
      </w:tr>
      <w:tr w:rsidR="00664B96" w:rsidRPr="0067239F" w14:paraId="0AD73F61" w14:textId="77777777" w:rsidTr="0067239F">
        <w:tc>
          <w:tcPr>
            <w:tcW w:w="2660" w:type="dxa"/>
            <w:shd w:val="clear" w:color="auto" w:fill="00B050"/>
            <w:tcMar>
              <w:top w:w="0" w:type="dxa"/>
              <w:left w:w="108" w:type="dxa"/>
              <w:bottom w:w="0" w:type="dxa"/>
              <w:right w:w="108" w:type="dxa"/>
            </w:tcMar>
          </w:tcPr>
          <w:p w14:paraId="00467AC6" w14:textId="77777777" w:rsidR="00664B96" w:rsidRPr="0067239F" w:rsidRDefault="00664B96" w:rsidP="0067239F">
            <w:pPr>
              <w:spacing w:after="0" w:line="240" w:lineRule="auto"/>
              <w:rPr>
                <w:rFonts w:eastAsia="Times New Roman" w:cstheme="minorHAnsi"/>
                <w:sz w:val="18"/>
                <w:lang w:val="en-GB" w:eastAsia="en-GB"/>
              </w:rPr>
            </w:pPr>
            <w:r w:rsidRPr="0067239F">
              <w:rPr>
                <w:rFonts w:eastAsia="Times New Roman" w:cstheme="minorHAnsi"/>
                <w:sz w:val="18"/>
                <w:lang w:val="en-GB" w:eastAsia="en-GB"/>
              </w:rPr>
              <w:t>Senzitivitate scazuta</w:t>
            </w:r>
          </w:p>
        </w:tc>
        <w:tc>
          <w:tcPr>
            <w:tcW w:w="5818" w:type="dxa"/>
          </w:tcPr>
          <w:p w14:paraId="2AE0BD9F" w14:textId="77777777" w:rsidR="00664B96" w:rsidRPr="0067239F" w:rsidRDefault="00664B96" w:rsidP="0067239F">
            <w:pPr>
              <w:spacing w:after="0" w:line="240" w:lineRule="auto"/>
              <w:ind w:right="121"/>
              <w:rPr>
                <w:rFonts w:eastAsia="Times New Roman" w:cstheme="minorHAnsi"/>
                <w:sz w:val="18"/>
                <w:lang w:val="en-GB" w:eastAsia="en-GB"/>
              </w:rPr>
            </w:pPr>
            <w:r w:rsidRPr="0067239F">
              <w:rPr>
                <w:rFonts w:eastAsia="Times New Roman" w:cstheme="minorHAnsi"/>
                <w:sz w:val="18"/>
                <w:lang w:val="en-GB" w:eastAsia="en-GB"/>
              </w:rPr>
              <w:t>Schimbările climatice/Hazardele nu au impact asupra componentelor proiectului (sistemul poate fi afectat negativ de riscurile climatice cu impact minim)</w:t>
            </w:r>
          </w:p>
        </w:tc>
      </w:tr>
      <w:tr w:rsidR="00664B96" w:rsidRPr="0067239F" w14:paraId="175E88D6" w14:textId="77777777" w:rsidTr="0067239F">
        <w:tc>
          <w:tcPr>
            <w:tcW w:w="2660" w:type="dxa"/>
            <w:shd w:val="clear" w:color="auto" w:fill="FFFF00"/>
            <w:tcMar>
              <w:top w:w="0" w:type="dxa"/>
              <w:left w:w="108" w:type="dxa"/>
              <w:bottom w:w="0" w:type="dxa"/>
              <w:right w:w="108" w:type="dxa"/>
            </w:tcMar>
          </w:tcPr>
          <w:p w14:paraId="7EA71A17" w14:textId="77777777" w:rsidR="00664B96" w:rsidRPr="0067239F" w:rsidRDefault="00664B96" w:rsidP="0067239F">
            <w:pPr>
              <w:spacing w:after="0" w:line="240" w:lineRule="auto"/>
              <w:rPr>
                <w:rFonts w:eastAsia="Times New Roman" w:cstheme="minorHAnsi"/>
                <w:sz w:val="18"/>
                <w:lang w:val="en-GB" w:eastAsia="en-GB"/>
              </w:rPr>
            </w:pPr>
            <w:r w:rsidRPr="0067239F">
              <w:rPr>
                <w:rFonts w:eastAsia="Times New Roman" w:cstheme="minorHAnsi"/>
                <w:sz w:val="18"/>
                <w:lang w:val="en-GB" w:eastAsia="en-GB"/>
              </w:rPr>
              <w:t>Senzitivitate medie</w:t>
            </w:r>
          </w:p>
        </w:tc>
        <w:tc>
          <w:tcPr>
            <w:tcW w:w="5818" w:type="dxa"/>
          </w:tcPr>
          <w:p w14:paraId="6BA0EAD9" w14:textId="77777777" w:rsidR="00664B96" w:rsidRPr="0067239F" w:rsidRDefault="00664B96" w:rsidP="0067239F">
            <w:pPr>
              <w:spacing w:after="0" w:line="240" w:lineRule="auto"/>
              <w:ind w:right="121"/>
              <w:rPr>
                <w:rFonts w:eastAsia="Times New Roman" w:cstheme="minorHAnsi"/>
                <w:sz w:val="18"/>
                <w:lang w:val="en-GB" w:eastAsia="en-GB"/>
              </w:rPr>
            </w:pPr>
            <w:r w:rsidRPr="0067239F">
              <w:rPr>
                <w:rFonts w:eastAsia="Times New Roman" w:cstheme="minorHAnsi"/>
                <w:sz w:val="18"/>
                <w:lang w:val="en-GB" w:eastAsia="en-GB"/>
              </w:rPr>
              <w:t>Schimbările climatice/Hazardele pot avea impact usor asupra componentelor proiectului (sistemul va fi afectat (</w:t>
            </w:r>
            <w:proofErr w:type="gramStart"/>
            <w:r w:rsidRPr="0067239F">
              <w:rPr>
                <w:rFonts w:eastAsia="Times New Roman" w:cstheme="minorHAnsi"/>
                <w:sz w:val="18"/>
                <w:lang w:val="en-GB" w:eastAsia="en-GB"/>
              </w:rPr>
              <w:t>ex.intreruperi</w:t>
            </w:r>
            <w:proofErr w:type="gramEnd"/>
            <w:r w:rsidRPr="0067239F">
              <w:rPr>
                <w:rFonts w:eastAsia="Times New Roman" w:cstheme="minorHAnsi"/>
                <w:sz w:val="18"/>
                <w:lang w:val="en-GB" w:eastAsia="en-GB"/>
              </w:rPr>
              <w:t xml:space="preserve"> ale alimentarii cu energie electrica), incidente de poluare minore)</w:t>
            </w:r>
          </w:p>
        </w:tc>
      </w:tr>
      <w:tr w:rsidR="00664B96" w:rsidRPr="0067239F" w14:paraId="1A5DD589" w14:textId="77777777" w:rsidTr="0067239F">
        <w:trPr>
          <w:trHeight w:val="1169"/>
        </w:trPr>
        <w:tc>
          <w:tcPr>
            <w:tcW w:w="2660" w:type="dxa"/>
            <w:shd w:val="clear" w:color="auto" w:fill="FF0000"/>
            <w:tcMar>
              <w:top w:w="0" w:type="dxa"/>
              <w:left w:w="108" w:type="dxa"/>
              <w:bottom w:w="0" w:type="dxa"/>
              <w:right w:w="108" w:type="dxa"/>
            </w:tcMar>
          </w:tcPr>
          <w:p w14:paraId="20B432EA" w14:textId="77777777" w:rsidR="00664B96" w:rsidRPr="0067239F" w:rsidRDefault="00664B96" w:rsidP="0067239F">
            <w:pPr>
              <w:spacing w:after="0" w:line="240" w:lineRule="auto"/>
              <w:rPr>
                <w:rFonts w:eastAsia="Times New Roman" w:cstheme="minorHAnsi"/>
                <w:sz w:val="18"/>
                <w:lang w:val="en-GB" w:eastAsia="en-GB"/>
              </w:rPr>
            </w:pPr>
            <w:r w:rsidRPr="0067239F">
              <w:rPr>
                <w:rFonts w:eastAsia="Times New Roman" w:cstheme="minorHAnsi"/>
                <w:sz w:val="18"/>
                <w:lang w:val="en-GB" w:eastAsia="en-GB"/>
              </w:rPr>
              <w:t>Senzitivitate ridicata</w:t>
            </w:r>
          </w:p>
        </w:tc>
        <w:tc>
          <w:tcPr>
            <w:tcW w:w="5818" w:type="dxa"/>
          </w:tcPr>
          <w:p w14:paraId="3C120530" w14:textId="77777777" w:rsidR="00664B96" w:rsidRPr="0067239F" w:rsidRDefault="00664B96" w:rsidP="0067239F">
            <w:pPr>
              <w:spacing w:after="0" w:line="240" w:lineRule="auto"/>
              <w:ind w:right="121"/>
              <w:rPr>
                <w:rFonts w:eastAsia="Times New Roman" w:cstheme="minorHAnsi"/>
                <w:sz w:val="18"/>
                <w:lang w:val="en-GB" w:eastAsia="en-GB"/>
              </w:rPr>
            </w:pPr>
            <w:r w:rsidRPr="0067239F">
              <w:rPr>
                <w:rFonts w:eastAsia="Times New Roman" w:cstheme="minorHAnsi"/>
                <w:sz w:val="18"/>
                <w:lang w:val="en-GB" w:eastAsia="en-GB"/>
              </w:rPr>
              <w:t>Schimbările climatice/Hazardele pot avea impact semnificativ asupra componentelor proiectului (ex: sisteme de tratare nefunctionale, conducte sparte, inundarea sistemului)</w:t>
            </w:r>
          </w:p>
        </w:tc>
      </w:tr>
    </w:tbl>
    <w:p w14:paraId="1CD5AD1B" w14:textId="77777777" w:rsidR="00664B96" w:rsidRPr="0067239F" w:rsidRDefault="00664B96" w:rsidP="0067239F">
      <w:pPr>
        <w:spacing w:after="0" w:line="240" w:lineRule="auto"/>
        <w:ind w:left="720"/>
        <w:jc w:val="both"/>
        <w:rPr>
          <w:rFonts w:eastAsia="Calibri" w:cstheme="minorHAnsi"/>
          <w:i/>
          <w:lang w:val="en-GB"/>
        </w:rPr>
      </w:pPr>
    </w:p>
    <w:p w14:paraId="4C5EB176" w14:textId="77777777" w:rsidR="00664B96" w:rsidRPr="0067239F" w:rsidRDefault="00664B96" w:rsidP="0067239F">
      <w:pPr>
        <w:numPr>
          <w:ilvl w:val="0"/>
          <w:numId w:val="8"/>
        </w:numPr>
        <w:spacing w:after="0" w:line="240" w:lineRule="auto"/>
        <w:jc w:val="both"/>
        <w:rPr>
          <w:rFonts w:eastAsia="Calibri" w:cstheme="minorHAnsi"/>
          <w:i/>
          <w:lang w:val="en-GB"/>
        </w:rPr>
      </w:pPr>
      <w:r w:rsidRPr="0067239F">
        <w:rPr>
          <w:rFonts w:eastAsia="Calibri" w:cstheme="minorHAnsi"/>
          <w:i/>
          <w:lang w:val="en-GB"/>
        </w:rPr>
        <w:t xml:space="preserve">Evaluarea expunerii </w:t>
      </w:r>
    </w:p>
    <w:p w14:paraId="67CACEBC"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Dupa identificarea si evaluarea punctelor sensibile ale componentelor proiectului, pasul urmator este evaluarea expunerii proiectului la fenomenele date de efectele schimbarilor climatice in zonele in care acesta va fi amplasat.</w:t>
      </w:r>
    </w:p>
    <w:p w14:paraId="676C53A4" w14:textId="77777777" w:rsidR="0067239F" w:rsidRDefault="0067239F" w:rsidP="0067239F">
      <w:pPr>
        <w:spacing w:after="0" w:line="240" w:lineRule="auto"/>
        <w:jc w:val="both"/>
        <w:rPr>
          <w:rFonts w:eastAsia="Calibri" w:cstheme="minorHAnsi"/>
          <w:lang w:val="en-GB"/>
        </w:rPr>
      </w:pPr>
    </w:p>
    <w:p w14:paraId="6A69FE73" w14:textId="5343B464"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Evaluarea expunerii se face conform Tabelului nr. 3.4.1. </w:t>
      </w:r>
    </w:p>
    <w:p w14:paraId="6FE0816C" w14:textId="77777777" w:rsidR="0067239F" w:rsidRDefault="0067239F" w:rsidP="0067239F">
      <w:pPr>
        <w:spacing w:after="0" w:line="240" w:lineRule="auto"/>
        <w:jc w:val="both"/>
        <w:rPr>
          <w:rFonts w:eastAsia="Calibri" w:cstheme="minorHAnsi"/>
          <w:bCs/>
          <w:i/>
          <w:lang w:val="en-GB"/>
        </w:rPr>
      </w:pPr>
      <w:bookmarkStart w:id="19" w:name="_Toc444529838"/>
    </w:p>
    <w:p w14:paraId="7F538127" w14:textId="7274044E" w:rsidR="00664B96" w:rsidRPr="0067239F" w:rsidRDefault="00664B96" w:rsidP="0067239F">
      <w:pPr>
        <w:spacing w:after="0" w:line="240" w:lineRule="auto"/>
        <w:jc w:val="both"/>
        <w:rPr>
          <w:rFonts w:eastAsia="Calibri" w:cstheme="minorHAnsi"/>
          <w:b/>
          <w:bCs/>
          <w:i/>
          <w:lang w:val="en-GB"/>
        </w:rPr>
      </w:pPr>
      <w:r w:rsidRPr="0067239F">
        <w:rPr>
          <w:rFonts w:eastAsia="Calibri" w:cstheme="minorHAnsi"/>
          <w:b/>
          <w:bCs/>
          <w:i/>
          <w:lang w:val="en-GB"/>
        </w:rPr>
        <w:t xml:space="preserve">Tabel </w:t>
      </w:r>
      <w:r w:rsidR="0067239F" w:rsidRPr="0067239F">
        <w:rPr>
          <w:rFonts w:eastAsia="Calibri" w:cstheme="minorHAnsi"/>
          <w:b/>
          <w:bCs/>
          <w:i/>
          <w:lang w:val="en-GB"/>
        </w:rPr>
        <w:t>3</w:t>
      </w:r>
      <w:r w:rsidRPr="0067239F">
        <w:rPr>
          <w:rFonts w:eastAsia="Calibri" w:cstheme="minorHAnsi"/>
          <w:b/>
          <w:bCs/>
          <w:i/>
          <w:lang w:val="en-GB"/>
        </w:rPr>
        <w:t xml:space="preserve">Scara de evaluare </w:t>
      </w:r>
      <w:proofErr w:type="gramStart"/>
      <w:r w:rsidRPr="0067239F">
        <w:rPr>
          <w:rFonts w:eastAsia="Calibri" w:cstheme="minorHAnsi"/>
          <w:b/>
          <w:bCs/>
          <w:i/>
          <w:lang w:val="en-GB"/>
        </w:rPr>
        <w:t>a</w:t>
      </w:r>
      <w:proofErr w:type="gramEnd"/>
      <w:r w:rsidRPr="0067239F">
        <w:rPr>
          <w:rFonts w:eastAsia="Calibri" w:cstheme="minorHAnsi"/>
          <w:b/>
          <w:bCs/>
          <w:i/>
          <w:lang w:val="en-GB"/>
        </w:rPr>
        <w:t xml:space="preserve"> expunerii lucrarilor propuse la schimbarile climatice si riscurilor asociate acestora</w:t>
      </w:r>
      <w:bookmarkEnd w:id="19"/>
    </w:p>
    <w:tbl>
      <w:tblPr>
        <w:tblW w:w="8652" w:type="dxa"/>
        <w:tblInd w:w="265" w:type="dxa"/>
        <w:tblCellMar>
          <w:left w:w="10" w:type="dxa"/>
          <w:right w:w="10" w:type="dxa"/>
        </w:tblCellMar>
        <w:tblLook w:val="0000" w:firstRow="0" w:lastRow="0" w:firstColumn="0" w:lastColumn="0" w:noHBand="0" w:noVBand="0"/>
      </w:tblPr>
      <w:tblGrid>
        <w:gridCol w:w="2358"/>
        <w:gridCol w:w="2070"/>
        <w:gridCol w:w="2727"/>
        <w:gridCol w:w="1497"/>
      </w:tblGrid>
      <w:tr w:rsidR="00664B96" w:rsidRPr="0067239F" w14:paraId="0BA10E9C" w14:textId="77777777" w:rsidTr="0067239F">
        <w:trPr>
          <w:tblHeader/>
        </w:trPr>
        <w:tc>
          <w:tcPr>
            <w:tcW w:w="2358" w:type="dxa"/>
            <w:tcBorders>
              <w:top w:val="single" w:sz="4" w:space="0" w:color="000000"/>
              <w:left w:val="single" w:sz="4" w:space="0" w:color="000000"/>
              <w:bottom w:val="single" w:sz="4" w:space="0" w:color="000000"/>
              <w:right w:val="single" w:sz="4" w:space="0" w:color="000000"/>
            </w:tcBorders>
            <w:shd w:val="clear" w:color="auto" w:fill="FF0000"/>
          </w:tcPr>
          <w:p w14:paraId="418EAD47"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Expunere ridicata</w:t>
            </w:r>
          </w:p>
        </w:tc>
        <w:tc>
          <w:tcPr>
            <w:tcW w:w="2070" w:type="dxa"/>
            <w:tcBorders>
              <w:top w:val="single" w:sz="4" w:space="0" w:color="000000"/>
              <w:left w:val="single" w:sz="4" w:space="0" w:color="000000"/>
              <w:bottom w:val="single" w:sz="4" w:space="0" w:color="000000"/>
              <w:right w:val="single" w:sz="4" w:space="0" w:color="000000"/>
            </w:tcBorders>
            <w:shd w:val="clear" w:color="auto" w:fill="FFFF00"/>
          </w:tcPr>
          <w:p w14:paraId="199A5D3A"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Expunere medie</w:t>
            </w:r>
          </w:p>
        </w:tc>
        <w:tc>
          <w:tcPr>
            <w:tcW w:w="2727" w:type="dxa"/>
            <w:tcBorders>
              <w:top w:val="single" w:sz="4" w:space="0" w:color="000000"/>
              <w:left w:val="single" w:sz="4" w:space="0" w:color="000000"/>
              <w:bottom w:val="single" w:sz="4" w:space="0" w:color="000000"/>
              <w:right w:val="single" w:sz="4" w:space="0" w:color="000000"/>
            </w:tcBorders>
            <w:shd w:val="clear" w:color="auto" w:fill="00B050"/>
            <w:tcMar>
              <w:top w:w="0" w:type="dxa"/>
              <w:left w:w="108" w:type="dxa"/>
              <w:bottom w:w="0" w:type="dxa"/>
              <w:right w:w="108" w:type="dxa"/>
            </w:tcMar>
          </w:tcPr>
          <w:p w14:paraId="51F74B24"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Expunere scazuta</w:t>
            </w:r>
          </w:p>
        </w:tc>
        <w:tc>
          <w:tcPr>
            <w:tcW w:w="1497" w:type="dxa"/>
            <w:tcBorders>
              <w:top w:val="single" w:sz="4" w:space="0" w:color="000000"/>
              <w:left w:val="single" w:sz="4" w:space="0" w:color="000000"/>
              <w:bottom w:val="single" w:sz="4" w:space="0" w:color="000000"/>
              <w:right w:val="single" w:sz="4" w:space="0" w:color="000000"/>
            </w:tcBorders>
            <w:shd w:val="clear" w:color="auto" w:fill="D9D9D9"/>
          </w:tcPr>
          <w:p w14:paraId="170A9273"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Expunere 0</w:t>
            </w:r>
          </w:p>
        </w:tc>
      </w:tr>
      <w:tr w:rsidR="00664B96" w:rsidRPr="0067239F" w14:paraId="5D74EE84" w14:textId="77777777" w:rsidTr="0067239F">
        <w:tc>
          <w:tcPr>
            <w:tcW w:w="2358" w:type="dxa"/>
            <w:tcBorders>
              <w:top w:val="single" w:sz="4" w:space="0" w:color="000000"/>
              <w:left w:val="single" w:sz="4" w:space="0" w:color="000000"/>
              <w:bottom w:val="single" w:sz="4" w:space="0" w:color="000000"/>
              <w:right w:val="single" w:sz="4" w:space="0" w:color="000000"/>
            </w:tcBorders>
          </w:tcPr>
          <w:p w14:paraId="3CBA3F6E" w14:textId="77777777" w:rsidR="00664B96" w:rsidRPr="0067239F" w:rsidRDefault="00664B96" w:rsidP="0067239F">
            <w:pPr>
              <w:spacing w:after="0" w:line="240" w:lineRule="auto"/>
              <w:ind w:left="-8" w:right="132" w:firstLine="8"/>
              <w:rPr>
                <w:rFonts w:eastAsia="Calibri" w:cstheme="minorHAnsi"/>
                <w:sz w:val="18"/>
                <w:lang w:val="en-GB"/>
              </w:rPr>
            </w:pPr>
            <w:r w:rsidRPr="0067239F">
              <w:rPr>
                <w:rFonts w:eastAsia="Calibri" w:cstheme="minorHAnsi"/>
                <w:sz w:val="18"/>
                <w:lang w:val="en-GB"/>
              </w:rPr>
              <w:t xml:space="preserve">Probabilitatea de aparitie a inundatiilor cu frecventa ridicata (mai mult de 1 la 75 ani), temperaturi ridicate </w:t>
            </w:r>
            <w:proofErr w:type="gramStart"/>
            <w:r w:rsidRPr="0067239F">
              <w:rPr>
                <w:rFonts w:eastAsia="Calibri" w:cstheme="minorHAnsi"/>
                <w:sz w:val="18"/>
                <w:lang w:val="en-GB"/>
              </w:rPr>
              <w:t>( mai</w:t>
            </w:r>
            <w:proofErr w:type="gramEnd"/>
            <w:r w:rsidRPr="0067239F">
              <w:rPr>
                <w:rFonts w:eastAsia="Calibri" w:cstheme="minorHAnsi"/>
                <w:sz w:val="18"/>
                <w:lang w:val="en-GB"/>
              </w:rPr>
              <w:t xml:space="preserve"> mari de 30</w:t>
            </w:r>
            <w:r w:rsidRPr="0067239F">
              <w:rPr>
                <w:rFonts w:eastAsia="Calibri" w:cstheme="minorHAnsi"/>
                <w:sz w:val="18"/>
                <w:vertAlign w:val="superscript"/>
                <w:lang w:val="en-GB"/>
              </w:rPr>
              <w:t>0</w:t>
            </w:r>
            <w:r w:rsidRPr="0067239F">
              <w:rPr>
                <w:rFonts w:eastAsia="Calibri" w:cstheme="minorHAnsi"/>
                <w:sz w:val="18"/>
                <w:lang w:val="en-GB"/>
              </w:rPr>
              <w:t>C) inregistrate mai mult de 10 zile/ an, cresterea nivelului marii mai mult de 50 cm, peste 10 furtuni/an</w:t>
            </w:r>
          </w:p>
        </w:tc>
        <w:tc>
          <w:tcPr>
            <w:tcW w:w="2070" w:type="dxa"/>
            <w:tcBorders>
              <w:top w:val="single" w:sz="4" w:space="0" w:color="000000"/>
              <w:left w:val="single" w:sz="4" w:space="0" w:color="000000"/>
              <w:bottom w:val="single" w:sz="4" w:space="0" w:color="000000"/>
              <w:right w:val="single" w:sz="4" w:space="0" w:color="000000"/>
            </w:tcBorders>
          </w:tcPr>
          <w:p w14:paraId="502020BF" w14:textId="77777777" w:rsidR="00664B96" w:rsidRPr="0067239F" w:rsidRDefault="00664B96" w:rsidP="0067239F">
            <w:pPr>
              <w:spacing w:after="0" w:line="240" w:lineRule="auto"/>
              <w:ind w:right="98"/>
              <w:rPr>
                <w:rFonts w:eastAsia="Calibri" w:cstheme="minorHAnsi"/>
                <w:sz w:val="18"/>
                <w:lang w:val="en-GB"/>
              </w:rPr>
            </w:pPr>
            <w:r w:rsidRPr="0067239F">
              <w:rPr>
                <w:rFonts w:eastAsia="Calibri" w:cstheme="minorHAnsi"/>
                <w:sz w:val="18"/>
                <w:lang w:val="en-GB"/>
              </w:rPr>
              <w:t xml:space="preserve">Probabilitatea de aparitie </w:t>
            </w:r>
            <w:proofErr w:type="gramStart"/>
            <w:r w:rsidRPr="0067239F">
              <w:rPr>
                <w:rFonts w:eastAsia="Calibri" w:cstheme="minorHAnsi"/>
                <w:sz w:val="18"/>
                <w:lang w:val="en-GB"/>
              </w:rPr>
              <w:t>a</w:t>
            </w:r>
            <w:proofErr w:type="gramEnd"/>
            <w:r w:rsidRPr="0067239F">
              <w:rPr>
                <w:rFonts w:eastAsia="Calibri" w:cstheme="minorHAnsi"/>
                <w:sz w:val="18"/>
                <w:lang w:val="en-GB"/>
              </w:rPr>
              <w:t xml:space="preserve"> inundatiilor intre 1 la 75 ani si 1 la 100 ani, temperature ridicate inregistrate mai mult de 5 zile/an, cresterea nivelului marii cu 20 – 50 cm, 5 – 10 furtuni/an</w:t>
            </w:r>
          </w:p>
        </w:tc>
        <w:tc>
          <w:tcPr>
            <w:tcW w:w="272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52BA8" w14:textId="77777777" w:rsidR="00664B96" w:rsidRPr="0067239F" w:rsidRDefault="00664B96" w:rsidP="0067239F">
            <w:pPr>
              <w:spacing w:after="0" w:line="240" w:lineRule="auto"/>
              <w:ind w:right="98"/>
              <w:rPr>
                <w:rFonts w:eastAsia="Calibri" w:cstheme="minorHAnsi"/>
                <w:sz w:val="18"/>
                <w:lang w:val="en-GB"/>
              </w:rPr>
            </w:pPr>
            <w:r w:rsidRPr="0067239F">
              <w:rPr>
                <w:rFonts w:eastAsia="Calibri" w:cstheme="minorHAnsi"/>
                <w:sz w:val="18"/>
                <w:lang w:val="en-GB"/>
              </w:rPr>
              <w:t xml:space="preserve">Probabilitatea de aparitie </w:t>
            </w:r>
            <w:proofErr w:type="gramStart"/>
            <w:r w:rsidRPr="0067239F">
              <w:rPr>
                <w:rFonts w:eastAsia="Calibri" w:cstheme="minorHAnsi"/>
                <w:sz w:val="18"/>
                <w:lang w:val="en-GB"/>
              </w:rPr>
              <w:t>a</w:t>
            </w:r>
            <w:proofErr w:type="gramEnd"/>
            <w:r w:rsidRPr="0067239F">
              <w:rPr>
                <w:rFonts w:eastAsia="Calibri" w:cstheme="minorHAnsi"/>
                <w:sz w:val="18"/>
                <w:lang w:val="en-GB"/>
              </w:rPr>
              <w:t xml:space="preserve"> inundatiilor mai mica de 1 la 100 ani, temperature ridicate inregistrate mai putin de 5 zile/an, cresterea nivelului marii cu 20 cm, mai putin de 5 furtuni/an</w:t>
            </w:r>
          </w:p>
        </w:tc>
        <w:tc>
          <w:tcPr>
            <w:tcW w:w="1497" w:type="dxa"/>
            <w:tcBorders>
              <w:top w:val="single" w:sz="4" w:space="0" w:color="000000"/>
              <w:left w:val="single" w:sz="4" w:space="0" w:color="000000"/>
              <w:bottom w:val="single" w:sz="4" w:space="0" w:color="000000"/>
              <w:right w:val="single" w:sz="4" w:space="0" w:color="000000"/>
            </w:tcBorders>
          </w:tcPr>
          <w:p w14:paraId="24B8B7EE" w14:textId="77777777" w:rsidR="00664B96" w:rsidRPr="0067239F" w:rsidRDefault="00664B96" w:rsidP="0067239F">
            <w:pPr>
              <w:spacing w:after="0" w:line="240" w:lineRule="auto"/>
              <w:ind w:right="98"/>
              <w:rPr>
                <w:rFonts w:eastAsia="Calibri" w:cstheme="minorHAnsi"/>
                <w:sz w:val="18"/>
                <w:lang w:val="en-GB"/>
              </w:rPr>
            </w:pPr>
            <w:r w:rsidRPr="0067239F">
              <w:rPr>
                <w:rFonts w:eastAsia="Calibri" w:cstheme="minorHAnsi"/>
                <w:sz w:val="18"/>
                <w:lang w:val="en-GB"/>
              </w:rPr>
              <w:t xml:space="preserve">Nu exista hazarde in zona de amplasare a proiectului, nici </w:t>
            </w:r>
            <w:proofErr w:type="gramStart"/>
            <w:r w:rsidRPr="0067239F">
              <w:rPr>
                <w:rFonts w:eastAsia="Calibri" w:cstheme="minorHAnsi"/>
                <w:sz w:val="18"/>
                <w:lang w:val="en-GB"/>
              </w:rPr>
              <w:t>in  prezent</w:t>
            </w:r>
            <w:proofErr w:type="gramEnd"/>
            <w:r w:rsidRPr="0067239F">
              <w:rPr>
                <w:rFonts w:eastAsia="Calibri" w:cstheme="minorHAnsi"/>
                <w:sz w:val="18"/>
                <w:lang w:val="en-GB"/>
              </w:rPr>
              <w:t xml:space="preserve"> si nici preconizat (2030; 2045) </w:t>
            </w:r>
          </w:p>
        </w:tc>
      </w:tr>
    </w:tbl>
    <w:p w14:paraId="2694899E" w14:textId="77777777" w:rsidR="0067239F" w:rsidRDefault="0067239F" w:rsidP="0067239F">
      <w:pPr>
        <w:spacing w:after="0" w:line="240" w:lineRule="auto"/>
        <w:jc w:val="both"/>
        <w:rPr>
          <w:rFonts w:eastAsia="Calibri" w:cstheme="minorHAnsi"/>
          <w:lang w:val="en-GB"/>
        </w:rPr>
      </w:pPr>
    </w:p>
    <w:p w14:paraId="69EF1B9C" w14:textId="0B571385"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Având in vedere extinderea proiectului si specificul acestuia, s-a ținut cont de faptul ca locații diferite pot fi expuse la fenomene climatice diferite, precum și la frecvențe și intensități diferite. Prin urmare, vor fi evaluate categoriile de risc specifice tipului de proiect analizat in raport cu expunerea acestuia la efectele adverse ale schimbarilor climatice in diferite zone și modului în care ar putea fi afectate. </w:t>
      </w:r>
    </w:p>
    <w:p w14:paraId="150331D3" w14:textId="77777777" w:rsidR="00664B96" w:rsidRPr="0067239F" w:rsidRDefault="00664B96" w:rsidP="0067239F">
      <w:pPr>
        <w:spacing w:after="0" w:line="240" w:lineRule="auto"/>
        <w:jc w:val="both"/>
        <w:rPr>
          <w:rFonts w:eastAsia="Calibri" w:cstheme="minorHAnsi"/>
          <w:i/>
          <w:lang w:val="en-GB"/>
        </w:rPr>
      </w:pPr>
      <w:r w:rsidRPr="0067239F">
        <w:rPr>
          <w:rFonts w:eastAsia="Calibri" w:cstheme="minorHAnsi"/>
          <w:lang w:val="en-GB"/>
        </w:rPr>
        <w:t xml:space="preserve">In acest sens, vor fi colectate date cu privire la conditiile de amplasare, variabilele climatice si pericolele aferente cu sensibilitate medie spre ridicata. </w:t>
      </w:r>
    </w:p>
    <w:p w14:paraId="783619B4" w14:textId="77777777" w:rsidR="0067239F" w:rsidRDefault="0067239F" w:rsidP="0067239F">
      <w:pPr>
        <w:spacing w:after="0" w:line="240" w:lineRule="auto"/>
        <w:jc w:val="both"/>
        <w:rPr>
          <w:rFonts w:eastAsia="Calibri" w:cstheme="minorHAnsi"/>
          <w:lang w:val="en-GB"/>
        </w:rPr>
      </w:pPr>
    </w:p>
    <w:p w14:paraId="369B32AF" w14:textId="1C3C7445" w:rsidR="00664B96" w:rsidRDefault="00664B96" w:rsidP="0067239F">
      <w:pPr>
        <w:spacing w:after="0" w:line="240" w:lineRule="auto"/>
        <w:jc w:val="both"/>
        <w:rPr>
          <w:rFonts w:eastAsia="Calibri" w:cstheme="minorHAnsi"/>
          <w:lang w:val="en-GB"/>
        </w:rPr>
      </w:pPr>
      <w:r w:rsidRPr="0067239F">
        <w:rPr>
          <w:rFonts w:eastAsia="Calibri" w:cstheme="minorHAnsi"/>
          <w:lang w:val="en-GB"/>
        </w:rPr>
        <w:t xml:space="preserve">Evaluarea expunerii viitoare se face pentru componentele proiectului clasate ca avand puncte sensibile sau expunere medie spre ridicata, pentru orizontul de proiectare 2035, respectiv 2045. </w:t>
      </w:r>
    </w:p>
    <w:p w14:paraId="56453F1A" w14:textId="77777777" w:rsidR="0067239F" w:rsidRPr="0067239F" w:rsidRDefault="0067239F" w:rsidP="0067239F">
      <w:pPr>
        <w:spacing w:after="0" w:line="240" w:lineRule="auto"/>
        <w:jc w:val="both"/>
        <w:rPr>
          <w:rFonts w:eastAsia="Calibri" w:cstheme="minorHAnsi"/>
          <w:lang w:val="en-GB"/>
        </w:rPr>
      </w:pPr>
    </w:p>
    <w:p w14:paraId="7AF444E7" w14:textId="77777777" w:rsidR="00664B96" w:rsidRPr="0067239F" w:rsidRDefault="00664B96" w:rsidP="0067239F">
      <w:pPr>
        <w:numPr>
          <w:ilvl w:val="0"/>
          <w:numId w:val="8"/>
        </w:numPr>
        <w:spacing w:after="0" w:line="240" w:lineRule="auto"/>
        <w:jc w:val="both"/>
        <w:rPr>
          <w:rFonts w:eastAsia="Calibri" w:cstheme="minorHAnsi"/>
          <w:i/>
          <w:lang w:val="en-GB"/>
        </w:rPr>
      </w:pPr>
      <w:r w:rsidRPr="0067239F">
        <w:rPr>
          <w:rFonts w:eastAsia="Calibri" w:cstheme="minorHAnsi"/>
          <w:i/>
          <w:lang w:val="en-GB"/>
        </w:rPr>
        <w:t>Evaluarea Vulnerabilitatii</w:t>
      </w:r>
    </w:p>
    <w:p w14:paraId="08045040"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ro-RO"/>
        </w:rPr>
        <w:t>Vulnerabilitatea reprezinta rezultatul multiplicarii senzitivitatii proiectului cu probabilitatea de expunere la hazardele climatice identificate.</w:t>
      </w:r>
    </w:p>
    <w:p w14:paraId="28876451"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noProof/>
        </w:rPr>
        <w:drawing>
          <wp:inline distT="0" distB="0" distL="0" distR="0" wp14:anchorId="77003117" wp14:editId="5D682555">
            <wp:extent cx="3867785" cy="800735"/>
            <wp:effectExtent l="57150" t="19050" r="56515" b="94615"/>
            <wp:docPr id="10" name="Diagram 10"/>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705F2826" w14:textId="77777777" w:rsidR="0067239F" w:rsidRDefault="0067239F" w:rsidP="0067239F">
      <w:pPr>
        <w:spacing w:after="0" w:line="240" w:lineRule="auto"/>
        <w:jc w:val="both"/>
        <w:rPr>
          <w:rFonts w:eastAsia="Calibri" w:cstheme="minorHAnsi"/>
          <w:lang w:val="en-GB"/>
        </w:rPr>
      </w:pPr>
    </w:p>
    <w:p w14:paraId="6D2052B0" w14:textId="30BD7C88"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Pentru evaluarea vulnerabilitatii pentru orizontul de proiectare 2035, respectiv 2045, se presupune ca punctele identificate ca fiind sensibile raman constante in viitor, vulnerabilitatea proiectului calculandu-se pe baza aceleiasi formule redate anterior. In acest caz, expunerea incorporeaza elementele viitoarelor schimbari climatice si a posibilelor efecte adverse ale acestora. </w:t>
      </w:r>
    </w:p>
    <w:p w14:paraId="0C110CEC" w14:textId="77777777" w:rsidR="00664B96" w:rsidRPr="0067239F" w:rsidRDefault="00664B96" w:rsidP="0067239F">
      <w:pPr>
        <w:numPr>
          <w:ilvl w:val="0"/>
          <w:numId w:val="1"/>
        </w:numPr>
        <w:spacing w:after="0" w:line="240" w:lineRule="auto"/>
        <w:jc w:val="both"/>
        <w:rPr>
          <w:rFonts w:eastAsia="Calibri" w:cstheme="minorHAnsi"/>
          <w:i/>
          <w:lang w:val="ro-RO"/>
        </w:rPr>
      </w:pPr>
      <w:r w:rsidRPr="0067239F">
        <w:rPr>
          <w:rFonts w:eastAsia="Calibri" w:cstheme="minorHAnsi"/>
          <w:i/>
          <w:lang w:val="ro-RO"/>
        </w:rPr>
        <w:t>Severitate</w:t>
      </w:r>
    </w:p>
    <w:p w14:paraId="05296B44"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In functie de hazardele identificate in etapele anterioare, pentru aprecierea severitatii de expunere a lucrarilor proiectate la acestea se utilizeaza scări de la 1 la 5, a caror semnificatii este redata in tabelul de mai jos.</w:t>
      </w:r>
    </w:p>
    <w:p w14:paraId="74545F92" w14:textId="77777777" w:rsidR="0067239F" w:rsidRDefault="0067239F" w:rsidP="0067239F">
      <w:pPr>
        <w:spacing w:after="0" w:line="240" w:lineRule="auto"/>
        <w:jc w:val="both"/>
        <w:rPr>
          <w:rFonts w:eastAsia="Calibri" w:cstheme="minorHAnsi"/>
          <w:bCs/>
          <w:i/>
          <w:lang w:val="en-GB"/>
        </w:rPr>
      </w:pPr>
      <w:bookmarkStart w:id="20" w:name="_Toc444529839"/>
    </w:p>
    <w:p w14:paraId="2104C5A7" w14:textId="788D456C" w:rsidR="00664B96" w:rsidRPr="0067239F" w:rsidRDefault="00664B96" w:rsidP="0067239F">
      <w:pPr>
        <w:spacing w:after="0" w:line="240" w:lineRule="auto"/>
        <w:jc w:val="both"/>
        <w:rPr>
          <w:rFonts w:eastAsia="Calibri" w:cstheme="minorHAnsi"/>
          <w:b/>
          <w:bCs/>
          <w:lang w:val="ro-RO"/>
        </w:rPr>
      </w:pPr>
      <w:r w:rsidRPr="0067239F">
        <w:rPr>
          <w:rFonts w:eastAsia="Calibri" w:cstheme="minorHAnsi"/>
          <w:b/>
          <w:bCs/>
          <w:i/>
          <w:lang w:val="en-GB"/>
        </w:rPr>
        <w:t xml:space="preserve">Tabel </w:t>
      </w:r>
      <w:r w:rsidR="0067239F" w:rsidRPr="0067239F">
        <w:rPr>
          <w:rFonts w:eastAsia="Calibri" w:cstheme="minorHAnsi"/>
          <w:b/>
          <w:i/>
          <w:lang w:val="en-GB"/>
        </w:rPr>
        <w:t>5</w:t>
      </w:r>
      <w:r w:rsidRPr="0067239F">
        <w:rPr>
          <w:rFonts w:eastAsia="Calibri" w:cstheme="minorHAnsi"/>
          <w:b/>
          <w:i/>
          <w:lang w:val="en-GB"/>
        </w:rPr>
        <w:t xml:space="preserve"> </w:t>
      </w:r>
      <w:r w:rsidRPr="0067239F">
        <w:rPr>
          <w:rFonts w:eastAsia="Calibri" w:cstheme="minorHAnsi"/>
          <w:b/>
          <w:bCs/>
          <w:i/>
          <w:lang w:val="en-GB"/>
        </w:rPr>
        <w:t>Scara de evaluare a severitatii riscului</w:t>
      </w:r>
      <w:bookmarkEnd w:id="20"/>
    </w:p>
    <w:tbl>
      <w:tblPr>
        <w:tblW w:w="9558" w:type="dxa"/>
        <w:tblCellMar>
          <w:left w:w="10" w:type="dxa"/>
          <w:right w:w="10" w:type="dxa"/>
        </w:tblCellMar>
        <w:tblLook w:val="0000" w:firstRow="0" w:lastRow="0" w:firstColumn="0" w:lastColumn="0" w:noHBand="0" w:noVBand="0"/>
      </w:tblPr>
      <w:tblGrid>
        <w:gridCol w:w="1441"/>
        <w:gridCol w:w="1736"/>
        <w:gridCol w:w="1521"/>
        <w:gridCol w:w="1710"/>
        <w:gridCol w:w="1530"/>
        <w:gridCol w:w="1620"/>
      </w:tblGrid>
      <w:tr w:rsidR="00664B96" w:rsidRPr="0067239F" w14:paraId="6805A913" w14:textId="77777777" w:rsidTr="0067239F">
        <w:trPr>
          <w:tblHeader/>
        </w:trPr>
        <w:tc>
          <w:tcPr>
            <w:tcW w:w="1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1F691D" w14:textId="77777777" w:rsidR="00664B96" w:rsidRPr="0067239F" w:rsidRDefault="00664B96" w:rsidP="0067239F">
            <w:pPr>
              <w:spacing w:after="0" w:line="240" w:lineRule="auto"/>
              <w:rPr>
                <w:rFonts w:eastAsia="Calibri" w:cstheme="minorHAnsi"/>
                <w:b/>
                <w:sz w:val="18"/>
                <w:lang w:val="en-GB"/>
              </w:rPr>
            </w:pPr>
          </w:p>
        </w:tc>
        <w:tc>
          <w:tcPr>
            <w:tcW w:w="1736"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tcPr>
          <w:p w14:paraId="03106863"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1</w:t>
            </w:r>
          </w:p>
        </w:tc>
        <w:tc>
          <w:tcPr>
            <w:tcW w:w="152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27815231"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2</w:t>
            </w:r>
          </w:p>
        </w:tc>
        <w:tc>
          <w:tcPr>
            <w:tcW w:w="171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273AEC6F"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3</w:t>
            </w:r>
          </w:p>
        </w:tc>
        <w:tc>
          <w:tcPr>
            <w:tcW w:w="153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tcPr>
          <w:p w14:paraId="1A8D2582"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4</w:t>
            </w:r>
          </w:p>
        </w:tc>
        <w:tc>
          <w:tcPr>
            <w:tcW w:w="1620"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3E4B522"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5</w:t>
            </w:r>
          </w:p>
        </w:tc>
      </w:tr>
      <w:tr w:rsidR="00664B96" w:rsidRPr="0067239F" w14:paraId="00F2AEAE" w14:textId="77777777" w:rsidTr="0067239F">
        <w:trPr>
          <w:tblHeader/>
        </w:trPr>
        <w:tc>
          <w:tcPr>
            <w:tcW w:w="1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3421EF" w14:textId="77777777" w:rsidR="00664B96" w:rsidRPr="0067239F" w:rsidRDefault="00664B96" w:rsidP="0067239F">
            <w:pPr>
              <w:spacing w:after="0" w:line="240" w:lineRule="auto"/>
              <w:rPr>
                <w:rFonts w:eastAsia="Calibri" w:cstheme="minorHAnsi"/>
                <w:b/>
                <w:sz w:val="18"/>
                <w:lang w:val="en-GB"/>
              </w:rPr>
            </w:pPr>
          </w:p>
        </w:tc>
        <w:tc>
          <w:tcPr>
            <w:tcW w:w="1736"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tcPr>
          <w:p w14:paraId="3706941C"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Nesemnificativ</w:t>
            </w:r>
          </w:p>
        </w:tc>
        <w:tc>
          <w:tcPr>
            <w:tcW w:w="1521"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126CB830"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Minor</w:t>
            </w:r>
          </w:p>
        </w:tc>
        <w:tc>
          <w:tcPr>
            <w:tcW w:w="171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6FE2BDE2"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Moderat</w:t>
            </w:r>
          </w:p>
        </w:tc>
        <w:tc>
          <w:tcPr>
            <w:tcW w:w="153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tcPr>
          <w:p w14:paraId="689B8CFF"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Major</w:t>
            </w:r>
          </w:p>
        </w:tc>
        <w:tc>
          <w:tcPr>
            <w:tcW w:w="1620"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327D0341"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Catastrofic</w:t>
            </w:r>
          </w:p>
        </w:tc>
      </w:tr>
      <w:tr w:rsidR="00664B96" w:rsidRPr="0067239F" w14:paraId="00EB2EB9" w14:textId="77777777" w:rsidTr="0067239F">
        <w:tc>
          <w:tcPr>
            <w:tcW w:w="144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24096C"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Semnificație</w:t>
            </w:r>
          </w:p>
        </w:tc>
        <w:tc>
          <w:tcPr>
            <w:tcW w:w="173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8A679F"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Impact minim ce poate fi diminuat prin activitati curente</w:t>
            </w:r>
          </w:p>
        </w:tc>
        <w:tc>
          <w:tcPr>
            <w:tcW w:w="152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B64004"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Eveniment care afecteaza operarea normala a proiectului, rezultand impact local temporar</w:t>
            </w:r>
          </w:p>
        </w:tc>
        <w:tc>
          <w:tcPr>
            <w:tcW w:w="17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C299AC"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Eveniment serios care necesita actiuni suplimentare, rezultand impact moderat</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8E0226"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Eveniment critic necesitand actiuni deosebite, rezultand in impact semnificativ, disipat sau pe termen lung</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F53B27"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 xml:space="preserve">Dezastru ce poate conduce la oprirea functionarii, producand pagube semnificative si impact extins pe termen lung. </w:t>
            </w:r>
          </w:p>
        </w:tc>
      </w:tr>
    </w:tbl>
    <w:p w14:paraId="596C23BB" w14:textId="77777777" w:rsidR="00664B96" w:rsidRPr="0067239F" w:rsidRDefault="00664B96" w:rsidP="0067239F">
      <w:pPr>
        <w:spacing w:after="0" w:line="240" w:lineRule="auto"/>
        <w:jc w:val="both"/>
        <w:rPr>
          <w:rFonts w:eastAsia="Calibri" w:cstheme="minorHAnsi"/>
          <w:lang w:val="en-GB"/>
        </w:rPr>
      </w:pPr>
    </w:p>
    <w:p w14:paraId="24A3A370" w14:textId="77777777" w:rsidR="00664B96" w:rsidRPr="0067239F" w:rsidRDefault="00664B96" w:rsidP="0067239F">
      <w:pPr>
        <w:numPr>
          <w:ilvl w:val="0"/>
          <w:numId w:val="1"/>
        </w:numPr>
        <w:spacing w:after="0" w:line="240" w:lineRule="auto"/>
        <w:jc w:val="both"/>
        <w:rPr>
          <w:rFonts w:eastAsia="Calibri" w:cstheme="minorHAnsi"/>
          <w:i/>
          <w:lang w:val="ro-RO"/>
        </w:rPr>
      </w:pPr>
      <w:r w:rsidRPr="0067239F">
        <w:rPr>
          <w:rFonts w:eastAsia="Calibri" w:cstheme="minorHAnsi"/>
          <w:i/>
          <w:lang w:val="ro-RO"/>
        </w:rPr>
        <w:t>Probabilitate de aparitie</w:t>
      </w:r>
    </w:p>
    <w:p w14:paraId="34C1D136" w14:textId="1E0EEA0F" w:rsidR="00664B96" w:rsidRDefault="00664B96" w:rsidP="0067239F">
      <w:pPr>
        <w:spacing w:after="0" w:line="240" w:lineRule="auto"/>
        <w:jc w:val="both"/>
        <w:rPr>
          <w:rFonts w:eastAsia="Calibri" w:cstheme="minorHAnsi"/>
          <w:lang w:val="en-GB"/>
        </w:rPr>
      </w:pPr>
      <w:r w:rsidRPr="0067239F">
        <w:rPr>
          <w:rFonts w:eastAsia="Calibri" w:cstheme="minorHAnsi"/>
          <w:lang w:val="en-GB"/>
        </w:rPr>
        <w:t>Probabilitatea de aparitie reprezinta probabilitatea ca un eveniment sa se produca in zona de amplasare a lucrarilor propuse. Pentru a aprecia probabilitatea de aparitie a unui hazard identificat in etapa anterioara, se utilizeaza scari de la 1 la 5, a caror semnificatii este redata in tabelul de mai jos.</w:t>
      </w:r>
    </w:p>
    <w:p w14:paraId="3D35FC32" w14:textId="77777777" w:rsidR="0067239F" w:rsidRPr="0067239F" w:rsidRDefault="0067239F" w:rsidP="0067239F">
      <w:pPr>
        <w:spacing w:after="0" w:line="240" w:lineRule="auto"/>
        <w:jc w:val="both"/>
        <w:rPr>
          <w:rFonts w:eastAsia="Calibri" w:cstheme="minorHAnsi"/>
          <w:lang w:val="en-GB"/>
        </w:rPr>
      </w:pPr>
    </w:p>
    <w:p w14:paraId="0A83D013" w14:textId="6CA76AB2" w:rsidR="00664B96" w:rsidRPr="0067239F" w:rsidRDefault="00664B96" w:rsidP="0067239F">
      <w:pPr>
        <w:spacing w:after="0" w:line="240" w:lineRule="auto"/>
        <w:jc w:val="both"/>
        <w:rPr>
          <w:rFonts w:eastAsia="Calibri" w:cstheme="minorHAnsi"/>
          <w:b/>
          <w:bCs/>
          <w:i/>
          <w:lang w:val="en-GB"/>
        </w:rPr>
      </w:pPr>
      <w:bookmarkStart w:id="21" w:name="_Toc444529840"/>
      <w:r w:rsidRPr="0067239F">
        <w:rPr>
          <w:rFonts w:eastAsia="Calibri" w:cstheme="minorHAnsi"/>
          <w:b/>
          <w:bCs/>
          <w:i/>
          <w:lang w:val="en-GB"/>
        </w:rPr>
        <w:t xml:space="preserve">Tabel </w:t>
      </w:r>
      <w:r w:rsidR="0067239F">
        <w:rPr>
          <w:rFonts w:eastAsia="Calibri" w:cstheme="minorHAnsi"/>
          <w:b/>
          <w:bCs/>
          <w:i/>
          <w:lang w:val="en-GB"/>
        </w:rPr>
        <w:t>6</w:t>
      </w:r>
      <w:r w:rsidRPr="0067239F">
        <w:rPr>
          <w:rFonts w:eastAsia="Calibri" w:cstheme="minorHAnsi"/>
          <w:b/>
          <w:bCs/>
          <w:i/>
          <w:lang w:val="en-GB"/>
        </w:rPr>
        <w:t xml:space="preserve"> Scara de evaluare a probabilitatii de expunere la risc</w:t>
      </w:r>
      <w:bookmarkEnd w:id="21"/>
    </w:p>
    <w:tbl>
      <w:tblPr>
        <w:tblW w:w="9681" w:type="dxa"/>
        <w:tblCellMar>
          <w:left w:w="10" w:type="dxa"/>
          <w:right w:w="10" w:type="dxa"/>
        </w:tblCellMar>
        <w:tblLook w:val="0000" w:firstRow="0" w:lastRow="0" w:firstColumn="0" w:lastColumn="0" w:noHBand="0" w:noVBand="0"/>
      </w:tblPr>
      <w:tblGrid>
        <w:gridCol w:w="1502"/>
        <w:gridCol w:w="1502"/>
        <w:gridCol w:w="1784"/>
        <w:gridCol w:w="1620"/>
        <w:gridCol w:w="1620"/>
        <w:gridCol w:w="1647"/>
        <w:gridCol w:w="6"/>
      </w:tblGrid>
      <w:tr w:rsidR="00664B96" w:rsidRPr="0067239F" w14:paraId="5D62CA2B" w14:textId="77777777" w:rsidTr="0067239F">
        <w:trPr>
          <w:gridAfter w:val="1"/>
          <w:wAfter w:w="6" w:type="dxa"/>
        </w:trPr>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D21901" w14:textId="77777777" w:rsidR="00664B96" w:rsidRPr="0067239F" w:rsidRDefault="00664B96" w:rsidP="0067239F">
            <w:pPr>
              <w:spacing w:after="0" w:line="240" w:lineRule="auto"/>
              <w:rPr>
                <w:rFonts w:eastAsia="Calibri" w:cstheme="minorHAnsi"/>
                <w:b/>
                <w:sz w:val="18"/>
                <w:lang w:val="en-GB"/>
              </w:rPr>
            </w:pPr>
          </w:p>
        </w:tc>
        <w:tc>
          <w:tcPr>
            <w:tcW w:w="1502"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tcPr>
          <w:p w14:paraId="00162CBC"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1</w:t>
            </w:r>
          </w:p>
        </w:tc>
        <w:tc>
          <w:tcPr>
            <w:tcW w:w="1784"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6DBED507"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2</w:t>
            </w:r>
          </w:p>
        </w:tc>
        <w:tc>
          <w:tcPr>
            <w:tcW w:w="162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4CFF583E"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3</w:t>
            </w:r>
          </w:p>
        </w:tc>
        <w:tc>
          <w:tcPr>
            <w:tcW w:w="162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tcPr>
          <w:p w14:paraId="7AE91CF5"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4</w:t>
            </w:r>
          </w:p>
        </w:tc>
        <w:tc>
          <w:tcPr>
            <w:tcW w:w="164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5C08EC6C"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5</w:t>
            </w:r>
          </w:p>
        </w:tc>
      </w:tr>
      <w:tr w:rsidR="00664B96" w:rsidRPr="0067239F" w14:paraId="028523BD" w14:textId="77777777" w:rsidTr="0067239F">
        <w:trPr>
          <w:gridAfter w:val="1"/>
          <w:wAfter w:w="6" w:type="dxa"/>
          <w:trHeight w:val="467"/>
        </w:trPr>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F2B2C8" w14:textId="77777777" w:rsidR="00664B96" w:rsidRPr="0067239F" w:rsidRDefault="00664B96" w:rsidP="0067239F">
            <w:pPr>
              <w:spacing w:after="0" w:line="240" w:lineRule="auto"/>
              <w:rPr>
                <w:rFonts w:eastAsia="Calibri" w:cstheme="minorHAnsi"/>
                <w:b/>
                <w:sz w:val="18"/>
                <w:lang w:val="en-GB"/>
              </w:rPr>
            </w:pPr>
          </w:p>
        </w:tc>
        <w:tc>
          <w:tcPr>
            <w:tcW w:w="1502"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tcPr>
          <w:p w14:paraId="46C1705B"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Rar</w:t>
            </w:r>
          </w:p>
        </w:tc>
        <w:tc>
          <w:tcPr>
            <w:tcW w:w="1784"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tcPr>
          <w:p w14:paraId="06003AC3"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Putin probabil</w:t>
            </w:r>
          </w:p>
        </w:tc>
        <w:tc>
          <w:tcPr>
            <w:tcW w:w="162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51DB0D4D"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Posibil</w:t>
            </w:r>
          </w:p>
        </w:tc>
        <w:tc>
          <w:tcPr>
            <w:tcW w:w="1620"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tcPr>
          <w:p w14:paraId="5B9A213B"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Probabil</w:t>
            </w:r>
          </w:p>
        </w:tc>
        <w:tc>
          <w:tcPr>
            <w:tcW w:w="1647"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42F9C19B" w14:textId="77777777" w:rsidR="00664B96" w:rsidRPr="0067239F" w:rsidRDefault="00664B96" w:rsidP="0067239F">
            <w:pPr>
              <w:spacing w:after="0" w:line="240" w:lineRule="auto"/>
              <w:rPr>
                <w:rFonts w:eastAsia="Calibri" w:cstheme="minorHAnsi"/>
                <w:b/>
                <w:sz w:val="18"/>
                <w:lang w:val="en-GB"/>
              </w:rPr>
            </w:pPr>
            <w:r w:rsidRPr="0067239F">
              <w:rPr>
                <w:rFonts w:eastAsia="Calibri" w:cstheme="minorHAnsi"/>
                <w:b/>
                <w:sz w:val="18"/>
                <w:lang w:val="en-GB"/>
              </w:rPr>
              <w:t>Aproape sigur</w:t>
            </w:r>
          </w:p>
        </w:tc>
      </w:tr>
      <w:tr w:rsidR="00664B96" w:rsidRPr="0067239F" w14:paraId="373D9655" w14:textId="77777777" w:rsidTr="0067239F">
        <w:trPr>
          <w:gridAfter w:val="1"/>
          <w:wAfter w:w="6" w:type="dxa"/>
        </w:trPr>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8C7A0"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Semnificație</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F2748"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Foarte putin probabil ca riscul sa apara sau 5% /</w:t>
            </w:r>
            <w:proofErr w:type="gramStart"/>
            <w:r w:rsidRPr="0067239F">
              <w:rPr>
                <w:rFonts w:eastAsia="Calibri" w:cstheme="minorHAnsi"/>
                <w:sz w:val="18"/>
                <w:lang w:val="en-GB"/>
              </w:rPr>
              <w:t>an</w:t>
            </w:r>
            <w:proofErr w:type="gramEnd"/>
            <w:r w:rsidRPr="0067239F">
              <w:rPr>
                <w:rFonts w:eastAsia="Calibri" w:cstheme="minorHAnsi"/>
                <w:sz w:val="18"/>
                <w:lang w:val="en-GB"/>
              </w:rPr>
              <w:t xml:space="preserve"> probabilitate de aparitie</w:t>
            </w:r>
          </w:p>
        </w:tc>
        <w:tc>
          <w:tcPr>
            <w:tcW w:w="17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22E40C"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Luand in considerare practicile si procedurile actuale, acest incident este putin probabil saapara sau 20%/</w:t>
            </w:r>
            <w:proofErr w:type="gramStart"/>
            <w:r w:rsidRPr="0067239F">
              <w:rPr>
                <w:rFonts w:eastAsia="Calibri" w:cstheme="minorHAnsi"/>
                <w:sz w:val="18"/>
                <w:lang w:val="en-GB"/>
              </w:rPr>
              <w:t>an</w:t>
            </w:r>
            <w:proofErr w:type="gramEnd"/>
            <w:r w:rsidRPr="0067239F">
              <w:rPr>
                <w:rFonts w:eastAsia="Calibri" w:cstheme="minorHAnsi"/>
                <w:sz w:val="18"/>
                <w:lang w:val="en-GB"/>
              </w:rPr>
              <w:t xml:space="preserve"> probabilitate de aparitie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399F7"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Incidentul a aparut intr-o localitate similara sau 50%/</w:t>
            </w:r>
            <w:proofErr w:type="gramStart"/>
            <w:r w:rsidRPr="0067239F">
              <w:rPr>
                <w:rFonts w:eastAsia="Calibri" w:cstheme="minorHAnsi"/>
                <w:sz w:val="18"/>
                <w:lang w:val="en-GB"/>
              </w:rPr>
              <w:t>an</w:t>
            </w:r>
            <w:proofErr w:type="gramEnd"/>
            <w:r w:rsidRPr="0067239F">
              <w:rPr>
                <w:rFonts w:eastAsia="Calibri" w:cstheme="minorHAnsi"/>
                <w:sz w:val="18"/>
                <w:lang w:val="en-GB"/>
              </w:rPr>
              <w:t xml:space="preserve"> probabilitate de aparitie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69171"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Incidentul este probabil sa apara sau 80%/</w:t>
            </w:r>
            <w:proofErr w:type="gramStart"/>
            <w:r w:rsidRPr="0067239F">
              <w:rPr>
                <w:rFonts w:eastAsia="Calibri" w:cstheme="minorHAnsi"/>
                <w:sz w:val="18"/>
                <w:lang w:val="en-GB"/>
              </w:rPr>
              <w:t>an</w:t>
            </w:r>
            <w:proofErr w:type="gramEnd"/>
            <w:r w:rsidRPr="0067239F">
              <w:rPr>
                <w:rFonts w:eastAsia="Calibri" w:cstheme="minorHAnsi"/>
                <w:sz w:val="18"/>
                <w:lang w:val="en-GB"/>
              </w:rPr>
              <w:t xml:space="preserve"> probabilitate de aparitie</w:t>
            </w:r>
          </w:p>
        </w:tc>
        <w:tc>
          <w:tcPr>
            <w:tcW w:w="16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866781"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Incidentul este foarte probabil sa apara sau 95%/</w:t>
            </w:r>
            <w:proofErr w:type="gramStart"/>
            <w:r w:rsidRPr="0067239F">
              <w:rPr>
                <w:rFonts w:eastAsia="Calibri" w:cstheme="minorHAnsi"/>
                <w:sz w:val="18"/>
                <w:lang w:val="en-GB"/>
              </w:rPr>
              <w:t>an</w:t>
            </w:r>
            <w:proofErr w:type="gramEnd"/>
            <w:r w:rsidRPr="0067239F">
              <w:rPr>
                <w:rFonts w:eastAsia="Calibri" w:cstheme="minorHAnsi"/>
                <w:sz w:val="18"/>
                <w:lang w:val="en-GB"/>
              </w:rPr>
              <w:t xml:space="preserve"> probabilitate de aparitie</w:t>
            </w:r>
          </w:p>
        </w:tc>
      </w:tr>
      <w:tr w:rsidR="00664B96" w:rsidRPr="0067239F" w14:paraId="7E97821E" w14:textId="77777777" w:rsidTr="0067239F">
        <w:tc>
          <w:tcPr>
            <w:tcW w:w="9681" w:type="dxa"/>
            <w:gridSpan w:val="7"/>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D05E2" w14:textId="77777777" w:rsidR="00664B96" w:rsidRPr="0067239F" w:rsidRDefault="00664B96" w:rsidP="0067239F">
            <w:pPr>
              <w:spacing w:after="0" w:line="240" w:lineRule="auto"/>
              <w:rPr>
                <w:rFonts w:eastAsia="Calibri" w:cstheme="minorHAnsi"/>
                <w:b/>
                <w:i/>
                <w:sz w:val="18"/>
                <w:lang w:val="en-GB"/>
              </w:rPr>
            </w:pPr>
            <w:r w:rsidRPr="0067239F">
              <w:rPr>
                <w:rFonts w:eastAsia="Calibri" w:cstheme="minorHAnsi"/>
                <w:b/>
                <w:i/>
                <w:sz w:val="18"/>
                <w:lang w:val="en-GB"/>
              </w:rPr>
              <w:t>Sau</w:t>
            </w:r>
          </w:p>
        </w:tc>
      </w:tr>
      <w:tr w:rsidR="00664B96" w:rsidRPr="0067239F" w14:paraId="2AF49315" w14:textId="77777777" w:rsidTr="0067239F">
        <w:trPr>
          <w:gridAfter w:val="1"/>
          <w:wAfter w:w="6" w:type="dxa"/>
        </w:trPr>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67C2FF"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Semnificație</w:t>
            </w:r>
          </w:p>
        </w:tc>
        <w:tc>
          <w:tcPr>
            <w:tcW w:w="15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5B1F"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5% sanse de apartitie/an</w:t>
            </w:r>
          </w:p>
        </w:tc>
        <w:tc>
          <w:tcPr>
            <w:tcW w:w="17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48DBA"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20% sanse de apartitie/an</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DDEDC4"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50% sanse de apartitie/an</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F73FD5"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80% sanse de apartitie /an</w:t>
            </w:r>
          </w:p>
        </w:tc>
        <w:tc>
          <w:tcPr>
            <w:tcW w:w="16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58C119" w14:textId="77777777" w:rsidR="00664B96" w:rsidRPr="0067239F" w:rsidRDefault="00664B96" w:rsidP="0067239F">
            <w:pPr>
              <w:spacing w:after="0" w:line="240" w:lineRule="auto"/>
              <w:rPr>
                <w:rFonts w:eastAsia="Calibri" w:cstheme="minorHAnsi"/>
                <w:sz w:val="18"/>
                <w:lang w:val="en-GB"/>
              </w:rPr>
            </w:pPr>
            <w:r w:rsidRPr="0067239F">
              <w:rPr>
                <w:rFonts w:eastAsia="Calibri" w:cstheme="minorHAnsi"/>
                <w:sz w:val="18"/>
                <w:lang w:val="en-GB"/>
              </w:rPr>
              <w:t>95% sanse de apartitie/an</w:t>
            </w:r>
          </w:p>
        </w:tc>
      </w:tr>
    </w:tbl>
    <w:p w14:paraId="03BB4C8C" w14:textId="77777777" w:rsidR="00664B96" w:rsidRPr="0067239F" w:rsidRDefault="00664B96" w:rsidP="0067239F">
      <w:pPr>
        <w:spacing w:after="0" w:line="240" w:lineRule="auto"/>
        <w:jc w:val="both"/>
        <w:rPr>
          <w:rFonts w:eastAsia="Calibri" w:cstheme="minorHAnsi"/>
          <w:i/>
          <w:lang w:val="en-GB"/>
        </w:rPr>
      </w:pPr>
    </w:p>
    <w:p w14:paraId="43744803" w14:textId="77777777" w:rsidR="00664B96" w:rsidRPr="0067239F" w:rsidRDefault="00664B96" w:rsidP="0067239F">
      <w:pPr>
        <w:numPr>
          <w:ilvl w:val="0"/>
          <w:numId w:val="8"/>
        </w:numPr>
        <w:spacing w:after="0" w:line="240" w:lineRule="auto"/>
        <w:jc w:val="both"/>
        <w:rPr>
          <w:rFonts w:eastAsia="Calibri" w:cstheme="minorHAnsi"/>
          <w:i/>
          <w:lang w:val="en-GB"/>
        </w:rPr>
      </w:pPr>
      <w:r w:rsidRPr="0067239F">
        <w:rPr>
          <w:rFonts w:eastAsia="Calibri" w:cstheme="minorHAnsi"/>
          <w:i/>
          <w:lang w:val="en-GB"/>
        </w:rPr>
        <w:t>Evaluarea riscului</w:t>
      </w:r>
    </w:p>
    <w:p w14:paraId="5EFB7AEC"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Analiza de risc prezentata constituie suport pentru procesul decizional si stabilirea unor masuri concrete, menite sa duca la limitarea si diminuarea, pe cat posibil, a pericolelor la care pot fi expuse lucrarile proiectate. </w:t>
      </w:r>
    </w:p>
    <w:p w14:paraId="70A795C9"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Conform Ghidului de adaptare la schimbarea climei si evaluarea riscului in macroregiunea Dunarii (SEERISK, 2014), etapele metodologice ale unei analize de risc sunt:</w:t>
      </w:r>
    </w:p>
    <w:p w14:paraId="682A28FE" w14:textId="77777777" w:rsidR="00664B96" w:rsidRPr="0067239F" w:rsidRDefault="00664B96" w:rsidP="0067239F">
      <w:pPr>
        <w:numPr>
          <w:ilvl w:val="0"/>
          <w:numId w:val="10"/>
        </w:numPr>
        <w:spacing w:after="0" w:line="240" w:lineRule="auto"/>
        <w:jc w:val="both"/>
        <w:rPr>
          <w:rFonts w:eastAsia="Calibri" w:cstheme="minorHAnsi"/>
          <w:lang w:val="en-GB"/>
        </w:rPr>
      </w:pPr>
      <w:r w:rsidRPr="0067239F">
        <w:rPr>
          <w:rFonts w:eastAsia="Calibri" w:cstheme="minorHAnsi"/>
          <w:lang w:val="en-GB"/>
        </w:rPr>
        <w:t>stabilirea contextului și identificarea riscului</w:t>
      </w:r>
    </w:p>
    <w:p w14:paraId="3473848C" w14:textId="77777777" w:rsidR="00664B96" w:rsidRPr="0067239F" w:rsidRDefault="00664B96" w:rsidP="0067239F">
      <w:pPr>
        <w:numPr>
          <w:ilvl w:val="0"/>
          <w:numId w:val="10"/>
        </w:numPr>
        <w:spacing w:after="0" w:line="240" w:lineRule="auto"/>
        <w:jc w:val="both"/>
        <w:rPr>
          <w:rFonts w:eastAsia="Calibri" w:cstheme="minorHAnsi"/>
          <w:lang w:val="en-GB"/>
        </w:rPr>
      </w:pPr>
      <w:r w:rsidRPr="0067239F">
        <w:rPr>
          <w:rFonts w:eastAsia="Calibri" w:cstheme="minorHAnsi"/>
          <w:lang w:val="en-GB"/>
        </w:rPr>
        <w:t>elaborarea scenariilor cu determinarea probabilității de apariție a unui anumit pericol</w:t>
      </w:r>
    </w:p>
    <w:p w14:paraId="4EB0B464" w14:textId="77777777" w:rsidR="00664B96" w:rsidRPr="0067239F" w:rsidRDefault="00664B96" w:rsidP="0067239F">
      <w:pPr>
        <w:numPr>
          <w:ilvl w:val="0"/>
          <w:numId w:val="10"/>
        </w:numPr>
        <w:spacing w:after="0" w:line="240" w:lineRule="auto"/>
        <w:jc w:val="both"/>
        <w:rPr>
          <w:rFonts w:eastAsia="Calibri" w:cstheme="minorHAnsi"/>
          <w:lang w:val="en-GB"/>
        </w:rPr>
      </w:pPr>
      <w:r w:rsidRPr="0067239F">
        <w:rPr>
          <w:rFonts w:eastAsia="Calibri" w:cstheme="minorHAnsi"/>
          <w:lang w:val="en-GB"/>
        </w:rPr>
        <w:t>evaluarea impactului acestui pericol specific asupra elementului selectat și supus riscului</w:t>
      </w:r>
    </w:p>
    <w:p w14:paraId="6C054FBE" w14:textId="77777777" w:rsidR="00664B96" w:rsidRPr="0067239F" w:rsidRDefault="00664B96" w:rsidP="0067239F">
      <w:pPr>
        <w:numPr>
          <w:ilvl w:val="0"/>
          <w:numId w:val="10"/>
        </w:numPr>
        <w:spacing w:after="0" w:line="240" w:lineRule="auto"/>
        <w:jc w:val="both"/>
        <w:rPr>
          <w:rFonts w:eastAsia="Calibri" w:cstheme="minorHAnsi"/>
          <w:lang w:val="en-GB"/>
        </w:rPr>
      </w:pPr>
      <w:r w:rsidRPr="0067239F">
        <w:rPr>
          <w:rFonts w:eastAsia="Calibri" w:cstheme="minorHAnsi"/>
          <w:lang w:val="en-GB"/>
        </w:rPr>
        <w:t>definirea nivelurilor de risc/clasificarea riscului (cantitativă sau calitativă)</w:t>
      </w:r>
    </w:p>
    <w:p w14:paraId="22D1300D"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noProof/>
        </w:rPr>
        <mc:AlternateContent>
          <mc:Choice Requires="wps">
            <w:drawing>
              <wp:anchor distT="0" distB="0" distL="114300" distR="114300" simplePos="0" relativeHeight="251659776" behindDoc="0" locked="0" layoutInCell="1" allowOverlap="1" wp14:anchorId="7F6D0FF5" wp14:editId="160A214B">
                <wp:simplePos x="0" y="0"/>
                <wp:positionH relativeFrom="column">
                  <wp:posOffset>2286635</wp:posOffset>
                </wp:positionH>
                <wp:positionV relativeFrom="paragraph">
                  <wp:posOffset>1054100</wp:posOffset>
                </wp:positionV>
                <wp:extent cx="987425" cy="387985"/>
                <wp:effectExtent l="0" t="0" r="0" b="0"/>
                <wp:wrapNone/>
                <wp:docPr id="1137" name="Text Box 1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87425" cy="387985"/>
                        </a:xfrm>
                        <a:prstGeom prst="rect">
                          <a:avLst/>
                        </a:prstGeom>
                        <a:noFill/>
                        <a:ln w="6350">
                          <a:noFill/>
                        </a:ln>
                        <a:effectLst/>
                      </wps:spPr>
                      <wps:txbx>
                        <w:txbxContent>
                          <w:p w14:paraId="7C50D08E" w14:textId="77777777" w:rsidR="00664B96" w:rsidRPr="00666172" w:rsidRDefault="00664B96" w:rsidP="00664B96">
                            <w:pPr>
                              <w:rPr>
                                <w:b/>
                                <w:color w:val="C00000"/>
                                <w:sz w:val="32"/>
                                <w:szCs w:val="32"/>
                              </w:rPr>
                            </w:pPr>
                            <w:r w:rsidRPr="00666172">
                              <w:rPr>
                                <w:b/>
                                <w:color w:val="C00000"/>
                                <w:sz w:val="32"/>
                                <w:szCs w:val="32"/>
                              </w:rPr>
                              <w:t xml:space="preserve">  RISC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6D0FF5" id="_x0000_t202" coordsize="21600,21600" o:spt="202" path="m,l,21600r21600,l21600,xe">
                <v:stroke joinstyle="miter"/>
                <v:path gradientshapeok="t" o:connecttype="rect"/>
              </v:shapetype>
              <v:shape id="Text Box 1137" o:spid="_x0000_s1026" type="#_x0000_t202" style="position:absolute;left:0;text-align:left;margin-left:180.05pt;margin-top:83pt;width:77.75pt;height:30.5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" filled="f" stroked="f" strokeweight=".5pt">
                <v:path arrowok="t"/>
                <v:textbox>
                  <w:txbxContent>
                    <w:p w14:paraId="7C50D08E" w14:textId="77777777" w:rsidR="00664B96" w:rsidRPr="00666172" w:rsidRDefault="00664B96" w:rsidP="00664B96">
                      <w:pPr>
                        <w:rPr>
                          <w:b/>
                          <w:color w:val="C00000"/>
                          <w:sz w:val="32"/>
                          <w:szCs w:val="32"/>
                        </w:rPr>
                      </w:pPr>
                      <w:r w:rsidRPr="00666172">
                        <w:rPr>
                          <w:b/>
                          <w:color w:val="C00000"/>
                          <w:sz w:val="32"/>
                          <w:szCs w:val="32"/>
                        </w:rPr>
                        <w:t xml:space="preserve">  RISC</w:t>
                      </w:r>
                    </w:p>
                  </w:txbxContent>
                </v:textbox>
              </v:shape>
            </w:pict>
          </mc:Fallback>
        </mc:AlternateContent>
      </w:r>
      <w:r w:rsidRPr="0067239F">
        <w:rPr>
          <w:rFonts w:eastAsia="Calibri" w:cstheme="minorHAnsi"/>
          <w:noProof/>
        </w:rPr>
        <w:drawing>
          <wp:inline distT="0" distB="0" distL="0" distR="0" wp14:anchorId="1DABF451" wp14:editId="68C8987F">
            <wp:extent cx="3094567" cy="1761067"/>
            <wp:effectExtent l="0" t="38100" r="0" b="67945"/>
            <wp:docPr id="11" name="Diagram 1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4E2D184C"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Riscul este evaluat, in cazul de fata, ca functie a probabilitatii de producere a unei pagube si a consecintelor probabile/severitatea, fiind inteles astfel ca masura a marimii unei amenintari naturale. </w:t>
      </w:r>
    </w:p>
    <w:p w14:paraId="3309F094" w14:textId="77777777" w:rsidR="00664B96" w:rsidRPr="0067239F" w:rsidRDefault="00664B96" w:rsidP="0067239F">
      <w:pPr>
        <w:spacing w:after="0" w:line="240" w:lineRule="auto"/>
        <w:jc w:val="center"/>
        <w:rPr>
          <w:rFonts w:eastAsia="Calibri" w:cstheme="minorHAnsi"/>
          <w:lang w:val="en-GB"/>
        </w:rPr>
      </w:pPr>
      <w:r w:rsidRPr="0067239F">
        <w:rPr>
          <w:rFonts w:eastAsia="Calibri" w:cstheme="minorHAnsi"/>
          <w:noProof/>
        </w:rPr>
        <w:drawing>
          <wp:inline distT="0" distB="0" distL="0" distR="0" wp14:anchorId="728F2E81" wp14:editId="79F7FA0E">
            <wp:extent cx="3867785" cy="800735"/>
            <wp:effectExtent l="57150" t="19050" r="56515" b="94615"/>
            <wp:docPr id="12" name="Diagram 1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1F5F36DC"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xml:space="preserve">Pentru evaluarea severitatii și probabilitatii de aparitie a hazardelor in zona de amplasare a proiectului, s-a acordat un scor conform clasificarii de mai jos, din care va rezulta scorul completat in matricea de evaluare a riscului.   </w:t>
      </w:r>
    </w:p>
    <w:p w14:paraId="56E9168B" w14:textId="77777777" w:rsidR="0067239F" w:rsidRDefault="0067239F" w:rsidP="0067239F">
      <w:pPr>
        <w:spacing w:after="0" w:line="240" w:lineRule="auto"/>
        <w:jc w:val="both"/>
        <w:rPr>
          <w:rFonts w:eastAsia="Calibri" w:cstheme="minorHAnsi"/>
          <w:lang w:val="ro-RO"/>
        </w:rPr>
      </w:pPr>
    </w:p>
    <w:p w14:paraId="22C84847" w14:textId="4E636A12"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In acest context, Riscul identificat are intelesul prezentat mai jos.</w:t>
      </w:r>
    </w:p>
    <w:tbl>
      <w:tblPr>
        <w:tblW w:w="6480" w:type="dxa"/>
        <w:tblLook w:val="04A0" w:firstRow="1" w:lastRow="0" w:firstColumn="1" w:lastColumn="0" w:noHBand="0" w:noVBand="1"/>
      </w:tblPr>
      <w:tblGrid>
        <w:gridCol w:w="601"/>
        <w:gridCol w:w="921"/>
        <w:gridCol w:w="922"/>
        <w:gridCol w:w="922"/>
        <w:gridCol w:w="1034"/>
        <w:gridCol w:w="1120"/>
        <w:gridCol w:w="960"/>
      </w:tblGrid>
      <w:tr w:rsidR="00664B96" w:rsidRPr="0067239F" w14:paraId="1307A7B4" w14:textId="77777777" w:rsidTr="001A51B3">
        <w:trPr>
          <w:trHeight w:val="225"/>
        </w:trPr>
        <w:tc>
          <w:tcPr>
            <w:tcW w:w="601" w:type="dxa"/>
            <w:vMerge w:val="restart"/>
            <w:tcBorders>
              <w:top w:val="single" w:sz="8" w:space="0" w:color="auto"/>
              <w:left w:val="single" w:sz="8" w:space="0" w:color="auto"/>
              <w:bottom w:val="single" w:sz="8" w:space="0" w:color="000000"/>
              <w:right w:val="nil"/>
            </w:tcBorders>
            <w:shd w:val="clear" w:color="auto" w:fill="auto"/>
            <w:textDirection w:val="btLr"/>
            <w:vAlign w:val="center"/>
            <w:hideMark/>
          </w:tcPr>
          <w:p w14:paraId="788981AA" w14:textId="77777777" w:rsidR="00664B96" w:rsidRPr="0067239F" w:rsidRDefault="00664B96" w:rsidP="0067239F">
            <w:pPr>
              <w:spacing w:after="0" w:line="240" w:lineRule="auto"/>
              <w:jc w:val="both"/>
              <w:rPr>
                <w:rFonts w:eastAsia="Calibri" w:cstheme="minorHAnsi"/>
                <w:b/>
                <w:bCs/>
                <w:lang w:val="ro-RO"/>
              </w:rPr>
            </w:pPr>
            <w:r w:rsidRPr="0067239F">
              <w:rPr>
                <w:rFonts w:eastAsia="Calibri" w:cstheme="minorHAnsi"/>
                <w:b/>
                <w:bCs/>
                <w:sz w:val="18"/>
                <w:lang w:val="ro-RO"/>
              </w:rPr>
              <w:t>Severitate</w:t>
            </w:r>
          </w:p>
        </w:tc>
        <w:tc>
          <w:tcPr>
            <w:tcW w:w="5879" w:type="dxa"/>
            <w:gridSpan w:val="6"/>
            <w:tcBorders>
              <w:top w:val="single" w:sz="8" w:space="0" w:color="auto"/>
              <w:left w:val="nil"/>
              <w:bottom w:val="nil"/>
              <w:right w:val="single" w:sz="8" w:space="0" w:color="000000"/>
            </w:tcBorders>
            <w:shd w:val="clear" w:color="auto" w:fill="auto"/>
            <w:vAlign w:val="center"/>
            <w:hideMark/>
          </w:tcPr>
          <w:p w14:paraId="4E404799" w14:textId="77777777" w:rsidR="00664B96" w:rsidRPr="0067239F" w:rsidRDefault="00664B96" w:rsidP="0067239F">
            <w:pPr>
              <w:spacing w:after="0" w:line="240" w:lineRule="auto"/>
              <w:jc w:val="both"/>
              <w:rPr>
                <w:rFonts w:eastAsia="Calibri" w:cstheme="minorHAnsi"/>
                <w:b/>
                <w:bCs/>
                <w:lang w:val="ro-RO"/>
              </w:rPr>
            </w:pPr>
            <w:r w:rsidRPr="0067239F">
              <w:rPr>
                <w:rFonts w:eastAsia="Calibri" w:cstheme="minorHAnsi"/>
                <w:b/>
                <w:bCs/>
                <w:lang w:val="ro-RO"/>
              </w:rPr>
              <w:t>Probabilitate</w:t>
            </w:r>
          </w:p>
        </w:tc>
      </w:tr>
      <w:tr w:rsidR="00664B96" w:rsidRPr="0067239F" w14:paraId="4BF3E8EE"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27B9662E"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nil"/>
              <w:right w:val="nil"/>
            </w:tcBorders>
            <w:shd w:val="clear" w:color="auto" w:fill="auto"/>
            <w:vAlign w:val="center"/>
            <w:hideMark/>
          </w:tcPr>
          <w:p w14:paraId="0E91B89F" w14:textId="77777777" w:rsidR="00664B96" w:rsidRPr="0067239F" w:rsidRDefault="00664B96" w:rsidP="0067239F">
            <w:pPr>
              <w:spacing w:after="0" w:line="240" w:lineRule="auto"/>
              <w:jc w:val="both"/>
              <w:rPr>
                <w:rFonts w:eastAsia="Calibri" w:cstheme="minorHAnsi"/>
                <w:lang w:val="ro-RO"/>
              </w:rPr>
            </w:pPr>
          </w:p>
        </w:tc>
        <w:tc>
          <w:tcPr>
            <w:tcW w:w="922" w:type="dxa"/>
            <w:tcBorders>
              <w:top w:val="nil"/>
              <w:left w:val="nil"/>
              <w:bottom w:val="nil"/>
              <w:right w:val="nil"/>
            </w:tcBorders>
            <w:shd w:val="clear" w:color="auto" w:fill="auto"/>
            <w:vAlign w:val="center"/>
            <w:hideMark/>
          </w:tcPr>
          <w:p w14:paraId="0764714D"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1</w:t>
            </w:r>
          </w:p>
        </w:tc>
        <w:tc>
          <w:tcPr>
            <w:tcW w:w="922" w:type="dxa"/>
            <w:tcBorders>
              <w:top w:val="nil"/>
              <w:left w:val="nil"/>
              <w:bottom w:val="nil"/>
              <w:right w:val="nil"/>
            </w:tcBorders>
            <w:shd w:val="clear" w:color="auto" w:fill="auto"/>
            <w:vAlign w:val="center"/>
            <w:hideMark/>
          </w:tcPr>
          <w:p w14:paraId="335B39A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2</w:t>
            </w:r>
          </w:p>
        </w:tc>
        <w:tc>
          <w:tcPr>
            <w:tcW w:w="1034" w:type="dxa"/>
            <w:tcBorders>
              <w:top w:val="nil"/>
              <w:left w:val="nil"/>
              <w:bottom w:val="nil"/>
              <w:right w:val="nil"/>
            </w:tcBorders>
            <w:shd w:val="clear" w:color="auto" w:fill="auto"/>
            <w:vAlign w:val="center"/>
            <w:hideMark/>
          </w:tcPr>
          <w:p w14:paraId="4DC00C6B"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3</w:t>
            </w:r>
          </w:p>
        </w:tc>
        <w:tc>
          <w:tcPr>
            <w:tcW w:w="1120" w:type="dxa"/>
            <w:tcBorders>
              <w:top w:val="nil"/>
              <w:left w:val="nil"/>
              <w:bottom w:val="nil"/>
              <w:right w:val="nil"/>
            </w:tcBorders>
            <w:shd w:val="clear" w:color="auto" w:fill="auto"/>
            <w:vAlign w:val="center"/>
            <w:hideMark/>
          </w:tcPr>
          <w:p w14:paraId="5BA940A8"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4</w:t>
            </w:r>
          </w:p>
        </w:tc>
        <w:tc>
          <w:tcPr>
            <w:tcW w:w="960" w:type="dxa"/>
            <w:tcBorders>
              <w:top w:val="nil"/>
              <w:left w:val="nil"/>
              <w:bottom w:val="nil"/>
              <w:right w:val="single" w:sz="8" w:space="0" w:color="auto"/>
            </w:tcBorders>
            <w:shd w:val="clear" w:color="auto" w:fill="auto"/>
            <w:vAlign w:val="center"/>
            <w:hideMark/>
          </w:tcPr>
          <w:p w14:paraId="07225A6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5</w:t>
            </w:r>
          </w:p>
        </w:tc>
      </w:tr>
      <w:tr w:rsidR="00664B96" w:rsidRPr="0067239F" w14:paraId="6CDBCFA4"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673BCA6D"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nil"/>
              <w:right w:val="nil"/>
            </w:tcBorders>
            <w:shd w:val="clear" w:color="auto" w:fill="auto"/>
            <w:vAlign w:val="center"/>
            <w:hideMark/>
          </w:tcPr>
          <w:p w14:paraId="7BD19AE0"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1</w:t>
            </w:r>
          </w:p>
        </w:tc>
        <w:tc>
          <w:tcPr>
            <w:tcW w:w="922" w:type="dxa"/>
            <w:tcBorders>
              <w:top w:val="single" w:sz="8" w:space="0" w:color="auto"/>
              <w:left w:val="single" w:sz="8" w:space="0" w:color="auto"/>
              <w:bottom w:val="nil"/>
              <w:right w:val="nil"/>
            </w:tcBorders>
            <w:shd w:val="clear" w:color="000000" w:fill="538135"/>
            <w:vAlign w:val="center"/>
            <w:hideMark/>
          </w:tcPr>
          <w:p w14:paraId="332F7711"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22" w:type="dxa"/>
            <w:tcBorders>
              <w:top w:val="single" w:sz="8" w:space="0" w:color="auto"/>
              <w:left w:val="nil"/>
              <w:bottom w:val="nil"/>
              <w:right w:val="nil"/>
            </w:tcBorders>
            <w:shd w:val="clear" w:color="000000" w:fill="538135"/>
            <w:vAlign w:val="center"/>
            <w:hideMark/>
          </w:tcPr>
          <w:p w14:paraId="3EF78C09"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034" w:type="dxa"/>
            <w:tcBorders>
              <w:top w:val="single" w:sz="8" w:space="0" w:color="auto"/>
              <w:left w:val="nil"/>
              <w:bottom w:val="nil"/>
              <w:right w:val="nil"/>
            </w:tcBorders>
            <w:shd w:val="clear" w:color="000000" w:fill="538135"/>
            <w:vAlign w:val="center"/>
            <w:hideMark/>
          </w:tcPr>
          <w:p w14:paraId="39C40C56"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120" w:type="dxa"/>
            <w:tcBorders>
              <w:top w:val="single" w:sz="8" w:space="0" w:color="auto"/>
              <w:left w:val="nil"/>
              <w:bottom w:val="nil"/>
              <w:right w:val="nil"/>
            </w:tcBorders>
            <w:shd w:val="clear" w:color="000000" w:fill="A8D08D"/>
            <w:vAlign w:val="center"/>
            <w:hideMark/>
          </w:tcPr>
          <w:p w14:paraId="311A1BA1"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60" w:type="dxa"/>
            <w:tcBorders>
              <w:top w:val="single" w:sz="8" w:space="0" w:color="auto"/>
              <w:left w:val="nil"/>
              <w:bottom w:val="nil"/>
              <w:right w:val="single" w:sz="8" w:space="0" w:color="auto"/>
            </w:tcBorders>
            <w:shd w:val="clear" w:color="000000" w:fill="A8D08D"/>
            <w:vAlign w:val="center"/>
            <w:hideMark/>
          </w:tcPr>
          <w:p w14:paraId="51A2C7E7"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r>
      <w:tr w:rsidR="00664B96" w:rsidRPr="0067239F" w14:paraId="5BE6262B"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47B9C7E7"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nil"/>
              <w:right w:val="nil"/>
            </w:tcBorders>
            <w:shd w:val="clear" w:color="auto" w:fill="auto"/>
            <w:vAlign w:val="center"/>
            <w:hideMark/>
          </w:tcPr>
          <w:p w14:paraId="3D36D68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2</w:t>
            </w:r>
          </w:p>
        </w:tc>
        <w:tc>
          <w:tcPr>
            <w:tcW w:w="922" w:type="dxa"/>
            <w:tcBorders>
              <w:top w:val="nil"/>
              <w:left w:val="single" w:sz="8" w:space="0" w:color="auto"/>
              <w:bottom w:val="nil"/>
              <w:right w:val="nil"/>
            </w:tcBorders>
            <w:shd w:val="clear" w:color="000000" w:fill="538135"/>
            <w:vAlign w:val="center"/>
            <w:hideMark/>
          </w:tcPr>
          <w:p w14:paraId="7BD13C01"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22" w:type="dxa"/>
            <w:tcBorders>
              <w:top w:val="nil"/>
              <w:left w:val="nil"/>
              <w:bottom w:val="nil"/>
              <w:right w:val="nil"/>
            </w:tcBorders>
            <w:shd w:val="clear" w:color="000000" w:fill="A8D08D"/>
            <w:vAlign w:val="center"/>
            <w:hideMark/>
          </w:tcPr>
          <w:p w14:paraId="24F7E45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034" w:type="dxa"/>
            <w:tcBorders>
              <w:top w:val="nil"/>
              <w:left w:val="nil"/>
              <w:bottom w:val="nil"/>
              <w:right w:val="nil"/>
            </w:tcBorders>
            <w:shd w:val="clear" w:color="000000" w:fill="A8D08D"/>
            <w:vAlign w:val="center"/>
            <w:hideMark/>
          </w:tcPr>
          <w:p w14:paraId="54FF4EF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120" w:type="dxa"/>
            <w:tcBorders>
              <w:top w:val="nil"/>
              <w:left w:val="nil"/>
              <w:bottom w:val="nil"/>
              <w:right w:val="nil"/>
            </w:tcBorders>
            <w:shd w:val="clear" w:color="000000" w:fill="FFFF00"/>
            <w:vAlign w:val="center"/>
            <w:hideMark/>
          </w:tcPr>
          <w:p w14:paraId="6186565D"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60" w:type="dxa"/>
            <w:tcBorders>
              <w:top w:val="nil"/>
              <w:left w:val="nil"/>
              <w:bottom w:val="nil"/>
              <w:right w:val="single" w:sz="8" w:space="0" w:color="auto"/>
            </w:tcBorders>
            <w:shd w:val="clear" w:color="000000" w:fill="FFFF00"/>
            <w:vAlign w:val="center"/>
            <w:hideMark/>
          </w:tcPr>
          <w:p w14:paraId="79AC23CB"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r>
      <w:tr w:rsidR="00664B96" w:rsidRPr="0067239F" w14:paraId="2BEB32B3"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2753308A"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nil"/>
              <w:right w:val="nil"/>
            </w:tcBorders>
            <w:shd w:val="clear" w:color="auto" w:fill="auto"/>
            <w:vAlign w:val="center"/>
            <w:hideMark/>
          </w:tcPr>
          <w:p w14:paraId="3D79EDB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3</w:t>
            </w:r>
          </w:p>
        </w:tc>
        <w:tc>
          <w:tcPr>
            <w:tcW w:w="922" w:type="dxa"/>
            <w:tcBorders>
              <w:top w:val="nil"/>
              <w:left w:val="single" w:sz="8" w:space="0" w:color="auto"/>
              <w:bottom w:val="nil"/>
              <w:right w:val="nil"/>
            </w:tcBorders>
            <w:shd w:val="clear" w:color="000000" w:fill="538135"/>
            <w:vAlign w:val="center"/>
            <w:hideMark/>
          </w:tcPr>
          <w:p w14:paraId="09A10ED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22" w:type="dxa"/>
            <w:tcBorders>
              <w:top w:val="nil"/>
              <w:left w:val="nil"/>
              <w:bottom w:val="nil"/>
              <w:right w:val="nil"/>
            </w:tcBorders>
            <w:shd w:val="clear" w:color="000000" w:fill="A8D08D"/>
            <w:vAlign w:val="center"/>
            <w:hideMark/>
          </w:tcPr>
          <w:p w14:paraId="02C3695C"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034" w:type="dxa"/>
            <w:tcBorders>
              <w:top w:val="nil"/>
              <w:left w:val="nil"/>
              <w:bottom w:val="nil"/>
              <w:right w:val="nil"/>
            </w:tcBorders>
            <w:shd w:val="clear" w:color="000000" w:fill="FFFF00"/>
            <w:vAlign w:val="center"/>
            <w:hideMark/>
          </w:tcPr>
          <w:p w14:paraId="1DADAFB0"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120" w:type="dxa"/>
            <w:tcBorders>
              <w:top w:val="nil"/>
              <w:left w:val="nil"/>
              <w:bottom w:val="nil"/>
              <w:right w:val="nil"/>
            </w:tcBorders>
            <w:shd w:val="clear" w:color="000000" w:fill="FFC000"/>
            <w:vAlign w:val="center"/>
            <w:hideMark/>
          </w:tcPr>
          <w:p w14:paraId="2B39AE6F"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60" w:type="dxa"/>
            <w:tcBorders>
              <w:top w:val="nil"/>
              <w:left w:val="nil"/>
              <w:bottom w:val="nil"/>
              <w:right w:val="single" w:sz="8" w:space="0" w:color="auto"/>
            </w:tcBorders>
            <w:shd w:val="clear" w:color="000000" w:fill="FFC000"/>
            <w:vAlign w:val="center"/>
            <w:hideMark/>
          </w:tcPr>
          <w:p w14:paraId="5EE5AB58"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r>
      <w:tr w:rsidR="00664B96" w:rsidRPr="0067239F" w14:paraId="7EE840B7"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7904CDCC"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nil"/>
              <w:right w:val="nil"/>
            </w:tcBorders>
            <w:shd w:val="clear" w:color="auto" w:fill="auto"/>
            <w:vAlign w:val="center"/>
            <w:hideMark/>
          </w:tcPr>
          <w:p w14:paraId="485803F8"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4</w:t>
            </w:r>
          </w:p>
        </w:tc>
        <w:tc>
          <w:tcPr>
            <w:tcW w:w="922" w:type="dxa"/>
            <w:tcBorders>
              <w:top w:val="nil"/>
              <w:left w:val="single" w:sz="8" w:space="0" w:color="auto"/>
              <w:bottom w:val="nil"/>
              <w:right w:val="nil"/>
            </w:tcBorders>
            <w:shd w:val="clear" w:color="000000" w:fill="A8D08D"/>
            <w:vAlign w:val="center"/>
            <w:hideMark/>
          </w:tcPr>
          <w:p w14:paraId="739D1A7B"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22" w:type="dxa"/>
            <w:tcBorders>
              <w:top w:val="nil"/>
              <w:left w:val="nil"/>
              <w:bottom w:val="nil"/>
              <w:right w:val="nil"/>
            </w:tcBorders>
            <w:shd w:val="clear" w:color="000000" w:fill="FFFF00"/>
            <w:vAlign w:val="center"/>
            <w:hideMark/>
          </w:tcPr>
          <w:p w14:paraId="6D0DD545"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034" w:type="dxa"/>
            <w:tcBorders>
              <w:top w:val="nil"/>
              <w:left w:val="nil"/>
              <w:bottom w:val="nil"/>
              <w:right w:val="nil"/>
            </w:tcBorders>
            <w:shd w:val="clear" w:color="000000" w:fill="FFC000"/>
            <w:vAlign w:val="center"/>
            <w:hideMark/>
          </w:tcPr>
          <w:p w14:paraId="46BBAA2F"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120" w:type="dxa"/>
            <w:tcBorders>
              <w:top w:val="nil"/>
              <w:left w:val="nil"/>
              <w:bottom w:val="nil"/>
              <w:right w:val="nil"/>
            </w:tcBorders>
            <w:shd w:val="clear" w:color="000000" w:fill="FFC000"/>
            <w:vAlign w:val="center"/>
            <w:hideMark/>
          </w:tcPr>
          <w:p w14:paraId="287C9921"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60" w:type="dxa"/>
            <w:tcBorders>
              <w:top w:val="nil"/>
              <w:left w:val="nil"/>
              <w:bottom w:val="nil"/>
              <w:right w:val="single" w:sz="8" w:space="0" w:color="auto"/>
            </w:tcBorders>
            <w:shd w:val="clear" w:color="000000" w:fill="FF0000"/>
            <w:noWrap/>
            <w:vAlign w:val="bottom"/>
            <w:hideMark/>
          </w:tcPr>
          <w:p w14:paraId="4F0B487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r>
      <w:tr w:rsidR="00664B96" w:rsidRPr="0067239F" w14:paraId="7E3BE5D4" w14:textId="77777777" w:rsidTr="001A51B3">
        <w:trPr>
          <w:trHeight w:val="315"/>
        </w:trPr>
        <w:tc>
          <w:tcPr>
            <w:tcW w:w="601" w:type="dxa"/>
            <w:vMerge/>
            <w:tcBorders>
              <w:top w:val="single" w:sz="8" w:space="0" w:color="auto"/>
              <w:left w:val="single" w:sz="8" w:space="0" w:color="auto"/>
              <w:bottom w:val="single" w:sz="8" w:space="0" w:color="000000"/>
              <w:right w:val="nil"/>
            </w:tcBorders>
            <w:vAlign w:val="center"/>
            <w:hideMark/>
          </w:tcPr>
          <w:p w14:paraId="2F07A8DD" w14:textId="77777777" w:rsidR="00664B96" w:rsidRPr="0067239F" w:rsidRDefault="00664B96" w:rsidP="0067239F">
            <w:pPr>
              <w:spacing w:after="0" w:line="240" w:lineRule="auto"/>
              <w:jc w:val="both"/>
              <w:rPr>
                <w:rFonts w:eastAsia="Calibri" w:cstheme="minorHAnsi"/>
                <w:b/>
                <w:bCs/>
                <w:lang w:val="ro-RO"/>
              </w:rPr>
            </w:pPr>
          </w:p>
        </w:tc>
        <w:tc>
          <w:tcPr>
            <w:tcW w:w="921" w:type="dxa"/>
            <w:tcBorders>
              <w:top w:val="nil"/>
              <w:left w:val="nil"/>
              <w:bottom w:val="single" w:sz="8" w:space="0" w:color="auto"/>
              <w:right w:val="nil"/>
            </w:tcBorders>
            <w:shd w:val="clear" w:color="auto" w:fill="auto"/>
            <w:vAlign w:val="center"/>
            <w:hideMark/>
          </w:tcPr>
          <w:p w14:paraId="53E5EDD7"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5</w:t>
            </w:r>
          </w:p>
        </w:tc>
        <w:tc>
          <w:tcPr>
            <w:tcW w:w="922" w:type="dxa"/>
            <w:tcBorders>
              <w:top w:val="nil"/>
              <w:left w:val="single" w:sz="8" w:space="0" w:color="auto"/>
              <w:bottom w:val="single" w:sz="8" w:space="0" w:color="auto"/>
              <w:right w:val="nil"/>
            </w:tcBorders>
            <w:shd w:val="clear" w:color="000000" w:fill="A8D08D"/>
            <w:vAlign w:val="center"/>
            <w:hideMark/>
          </w:tcPr>
          <w:p w14:paraId="36E23CDA"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22" w:type="dxa"/>
            <w:tcBorders>
              <w:top w:val="nil"/>
              <w:left w:val="nil"/>
              <w:bottom w:val="single" w:sz="8" w:space="0" w:color="auto"/>
              <w:right w:val="nil"/>
            </w:tcBorders>
            <w:shd w:val="clear" w:color="000000" w:fill="FFFF00"/>
            <w:vAlign w:val="center"/>
            <w:hideMark/>
          </w:tcPr>
          <w:p w14:paraId="204558AE"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034" w:type="dxa"/>
            <w:tcBorders>
              <w:top w:val="nil"/>
              <w:left w:val="nil"/>
              <w:bottom w:val="single" w:sz="8" w:space="0" w:color="auto"/>
              <w:right w:val="nil"/>
            </w:tcBorders>
            <w:shd w:val="clear" w:color="000000" w:fill="FFC000"/>
            <w:vAlign w:val="center"/>
            <w:hideMark/>
          </w:tcPr>
          <w:p w14:paraId="1F67CAC1"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1120" w:type="dxa"/>
            <w:tcBorders>
              <w:top w:val="nil"/>
              <w:left w:val="nil"/>
              <w:bottom w:val="single" w:sz="8" w:space="0" w:color="auto"/>
              <w:right w:val="nil"/>
            </w:tcBorders>
            <w:shd w:val="clear" w:color="000000" w:fill="FF0000"/>
            <w:noWrap/>
            <w:vAlign w:val="bottom"/>
            <w:hideMark/>
          </w:tcPr>
          <w:p w14:paraId="6BDA02C9"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c>
          <w:tcPr>
            <w:tcW w:w="960" w:type="dxa"/>
            <w:tcBorders>
              <w:top w:val="nil"/>
              <w:left w:val="nil"/>
              <w:bottom w:val="single" w:sz="8" w:space="0" w:color="auto"/>
              <w:right w:val="single" w:sz="8" w:space="0" w:color="auto"/>
            </w:tcBorders>
            <w:shd w:val="clear" w:color="000000" w:fill="FF0000"/>
            <w:noWrap/>
            <w:vAlign w:val="bottom"/>
            <w:hideMark/>
          </w:tcPr>
          <w:p w14:paraId="25A9CD76" w14:textId="77777777" w:rsidR="00664B96" w:rsidRPr="0067239F" w:rsidRDefault="00664B96" w:rsidP="0067239F">
            <w:pPr>
              <w:spacing w:after="0" w:line="240" w:lineRule="auto"/>
              <w:jc w:val="both"/>
              <w:rPr>
                <w:rFonts w:eastAsia="Calibri" w:cstheme="minorHAnsi"/>
                <w:lang w:val="ro-RO"/>
              </w:rPr>
            </w:pPr>
            <w:r w:rsidRPr="0067239F">
              <w:rPr>
                <w:rFonts w:eastAsia="Calibri" w:cstheme="minorHAnsi"/>
                <w:lang w:val="ro-RO"/>
              </w:rPr>
              <w:t> </w:t>
            </w:r>
          </w:p>
        </w:tc>
      </w:tr>
    </w:tbl>
    <w:p w14:paraId="5AECFE89" w14:textId="77777777" w:rsidR="00664B96" w:rsidRPr="0067239F" w:rsidRDefault="00664B96" w:rsidP="0067239F">
      <w:pPr>
        <w:spacing w:after="0" w:line="240" w:lineRule="auto"/>
        <w:rPr>
          <w:rFonts w:eastAsia="Calibri" w:cstheme="minorHAnsi"/>
          <w:vanish/>
          <w:lang w:val="en-GB"/>
        </w:rPr>
      </w:pPr>
    </w:p>
    <w:tbl>
      <w:tblPr>
        <w:tblpPr w:leftFromText="180" w:rightFromText="180" w:vertAnchor="text" w:horzAnchor="margin" w:tblpXSpec="right" w:tblpY="-2285"/>
        <w:tblW w:w="2660" w:type="dxa"/>
        <w:tblCellMar>
          <w:left w:w="10" w:type="dxa"/>
          <w:right w:w="10" w:type="dxa"/>
        </w:tblCellMar>
        <w:tblLook w:val="0000" w:firstRow="0" w:lastRow="0" w:firstColumn="0" w:lastColumn="0" w:noHBand="0" w:noVBand="0"/>
      </w:tblPr>
      <w:tblGrid>
        <w:gridCol w:w="704"/>
        <w:gridCol w:w="1956"/>
      </w:tblGrid>
      <w:tr w:rsidR="00664B96" w:rsidRPr="0067239F" w14:paraId="17F564FC" w14:textId="77777777" w:rsidTr="001A51B3">
        <w:tc>
          <w:tcPr>
            <w:tcW w:w="704" w:type="dxa"/>
            <w:tcBorders>
              <w:top w:val="single" w:sz="4" w:space="0" w:color="000000"/>
              <w:left w:val="single" w:sz="4" w:space="0" w:color="000000"/>
              <w:bottom w:val="single" w:sz="4" w:space="0" w:color="000000"/>
              <w:right w:val="single" w:sz="4" w:space="0" w:color="000000"/>
            </w:tcBorders>
            <w:shd w:val="clear" w:color="auto" w:fill="00B050"/>
            <w:tcMar>
              <w:top w:w="0" w:type="dxa"/>
              <w:left w:w="108" w:type="dxa"/>
              <w:bottom w:w="0" w:type="dxa"/>
              <w:right w:w="108" w:type="dxa"/>
            </w:tcMar>
          </w:tcPr>
          <w:p w14:paraId="50EDA5CF" w14:textId="77777777" w:rsidR="00664B96" w:rsidRPr="0067239F" w:rsidRDefault="00664B96" w:rsidP="0067239F">
            <w:pPr>
              <w:spacing w:after="0" w:line="240" w:lineRule="auto"/>
              <w:jc w:val="both"/>
              <w:rPr>
                <w:rFonts w:eastAsia="Calibri" w:cstheme="minorHAnsi"/>
                <w:lang w:val="en-GB"/>
              </w:rPr>
            </w:pP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EE073"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Risc neglijabil</w:t>
            </w:r>
          </w:p>
        </w:tc>
      </w:tr>
      <w:tr w:rsidR="00664B96" w:rsidRPr="0067239F" w14:paraId="0EE86AAD" w14:textId="77777777" w:rsidTr="001A51B3">
        <w:tc>
          <w:tcPr>
            <w:tcW w:w="704" w:type="dxa"/>
            <w:tcBorders>
              <w:top w:val="single" w:sz="4" w:space="0" w:color="000000"/>
              <w:left w:val="single" w:sz="4" w:space="0" w:color="000000"/>
              <w:bottom w:val="single" w:sz="4" w:space="0" w:color="000000"/>
              <w:right w:val="single" w:sz="4" w:space="0" w:color="000000"/>
            </w:tcBorders>
            <w:shd w:val="clear" w:color="auto" w:fill="92D050"/>
            <w:tcMar>
              <w:top w:w="0" w:type="dxa"/>
              <w:left w:w="108" w:type="dxa"/>
              <w:bottom w:w="0" w:type="dxa"/>
              <w:right w:w="108" w:type="dxa"/>
            </w:tcMar>
          </w:tcPr>
          <w:p w14:paraId="3C2FDCC8" w14:textId="77777777" w:rsidR="00664B96" w:rsidRPr="0067239F" w:rsidRDefault="00664B96" w:rsidP="0067239F">
            <w:pPr>
              <w:spacing w:after="0" w:line="240" w:lineRule="auto"/>
              <w:jc w:val="both"/>
              <w:rPr>
                <w:rFonts w:eastAsia="Calibri" w:cstheme="minorHAnsi"/>
                <w:lang w:val="en-GB"/>
              </w:rPr>
            </w:pP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5B834"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Risc scazut</w:t>
            </w:r>
          </w:p>
        </w:tc>
      </w:tr>
      <w:tr w:rsidR="00664B96" w:rsidRPr="0067239F" w14:paraId="39734263" w14:textId="77777777" w:rsidTr="001A51B3">
        <w:tc>
          <w:tcPr>
            <w:tcW w:w="704"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tcPr>
          <w:p w14:paraId="055122C7" w14:textId="77777777" w:rsidR="00664B96" w:rsidRPr="0067239F" w:rsidRDefault="00664B96" w:rsidP="0067239F">
            <w:pPr>
              <w:spacing w:after="0" w:line="240" w:lineRule="auto"/>
              <w:jc w:val="both"/>
              <w:rPr>
                <w:rFonts w:eastAsia="Calibri" w:cstheme="minorHAnsi"/>
                <w:lang w:val="en-GB"/>
              </w:rPr>
            </w:pP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AFDB0D"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Risc mediu</w:t>
            </w:r>
          </w:p>
        </w:tc>
      </w:tr>
      <w:tr w:rsidR="00664B96" w:rsidRPr="0067239F" w14:paraId="787D4148" w14:textId="77777777" w:rsidTr="001A51B3">
        <w:tc>
          <w:tcPr>
            <w:tcW w:w="704" w:type="dxa"/>
            <w:tcBorders>
              <w:top w:val="single" w:sz="4" w:space="0" w:color="000000"/>
              <w:left w:val="single" w:sz="4" w:space="0" w:color="000000"/>
              <w:bottom w:val="single" w:sz="4" w:space="0" w:color="000000"/>
              <w:right w:val="single" w:sz="4" w:space="0" w:color="000000"/>
            </w:tcBorders>
            <w:shd w:val="clear" w:color="auto" w:fill="FFC000"/>
            <w:tcMar>
              <w:top w:w="0" w:type="dxa"/>
              <w:left w:w="108" w:type="dxa"/>
              <w:bottom w:w="0" w:type="dxa"/>
              <w:right w:w="108" w:type="dxa"/>
            </w:tcMar>
          </w:tcPr>
          <w:p w14:paraId="15C6A071" w14:textId="77777777" w:rsidR="00664B96" w:rsidRPr="0067239F" w:rsidRDefault="00664B96" w:rsidP="0067239F">
            <w:pPr>
              <w:spacing w:after="0" w:line="240" w:lineRule="auto"/>
              <w:jc w:val="both"/>
              <w:rPr>
                <w:rFonts w:eastAsia="Calibri" w:cstheme="minorHAnsi"/>
                <w:lang w:val="en-GB"/>
              </w:rPr>
            </w:pP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05C5AE"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Risc ridicat</w:t>
            </w:r>
          </w:p>
        </w:tc>
      </w:tr>
      <w:tr w:rsidR="00664B96" w:rsidRPr="0067239F" w14:paraId="4B238D8F" w14:textId="77777777" w:rsidTr="001A51B3">
        <w:tc>
          <w:tcPr>
            <w:tcW w:w="704" w:type="dxa"/>
            <w:tcBorders>
              <w:top w:val="single" w:sz="4" w:space="0" w:color="000000"/>
              <w:left w:val="single" w:sz="4" w:space="0" w:color="000000"/>
              <w:bottom w:val="single" w:sz="4" w:space="0" w:color="000000"/>
              <w:right w:val="single" w:sz="4" w:space="0" w:color="000000"/>
            </w:tcBorders>
            <w:shd w:val="clear" w:color="auto" w:fill="FF0000"/>
            <w:tcMar>
              <w:top w:w="0" w:type="dxa"/>
              <w:left w:w="108" w:type="dxa"/>
              <w:bottom w:w="0" w:type="dxa"/>
              <w:right w:w="108" w:type="dxa"/>
            </w:tcMar>
          </w:tcPr>
          <w:p w14:paraId="783E5347" w14:textId="77777777" w:rsidR="00664B96" w:rsidRPr="0067239F" w:rsidRDefault="00664B96" w:rsidP="0067239F">
            <w:pPr>
              <w:spacing w:after="0" w:line="240" w:lineRule="auto"/>
              <w:jc w:val="both"/>
              <w:rPr>
                <w:rFonts w:eastAsia="Calibri" w:cstheme="minorHAnsi"/>
                <w:lang w:val="en-GB"/>
              </w:rPr>
            </w:pP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0DB69E"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Risc extrem</w:t>
            </w:r>
          </w:p>
        </w:tc>
      </w:tr>
    </w:tbl>
    <w:p w14:paraId="2DFA8FB3" w14:textId="77777777" w:rsidR="00664B96" w:rsidRPr="0067239F" w:rsidRDefault="00664B96" w:rsidP="0067239F">
      <w:pPr>
        <w:spacing w:after="0" w:line="240" w:lineRule="auto"/>
        <w:jc w:val="both"/>
        <w:rPr>
          <w:rFonts w:eastAsia="Calibri" w:cstheme="minorHAnsi"/>
          <w:lang w:val="ro-RO"/>
        </w:rPr>
      </w:pPr>
    </w:p>
    <w:p w14:paraId="00679D53"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 xml:space="preserve">Conform definitiei date de </w:t>
      </w:r>
      <w:r w:rsidRPr="0067239F">
        <w:rPr>
          <w:rFonts w:eastAsia="Calibri" w:cstheme="minorHAnsi"/>
          <w:i/>
          <w:lang w:val="en-GB"/>
        </w:rPr>
        <w:t>Comisia Europeana in Cartea verde</w:t>
      </w:r>
      <w:r w:rsidRPr="0067239F">
        <w:rPr>
          <w:rFonts w:eastAsia="Calibri" w:cstheme="minorHAnsi"/>
          <w:i/>
          <w:vertAlign w:val="superscript"/>
          <w:lang w:val="en-GB"/>
        </w:rPr>
        <w:footnoteReference w:id="10"/>
      </w:r>
      <w:r w:rsidRPr="0067239F">
        <w:rPr>
          <w:rFonts w:eastAsia="Calibri" w:cstheme="minorHAnsi"/>
          <w:lang w:val="en-GB"/>
        </w:rPr>
        <w:t xml:space="preserve">, măsurile de adaptare se iau pentru a face faţă schimbărilor climatice, de exemplu, o cantitate mai mare de precipitaţii, temperaturi mai ridicate, resurse de apă mai reduse sau furtuni mai frecvente, fie în prezent, fie în anticiparea unor astfel de evenimente viitoare. Adaptarea are obiectivul de a reduce în mod rentabil riscurile şi pagubele provocate de efectele negative prezente sau viitoare sau de </w:t>
      </w:r>
      <w:proofErr w:type="gramStart"/>
      <w:r w:rsidRPr="0067239F">
        <w:rPr>
          <w:rFonts w:eastAsia="Calibri" w:cstheme="minorHAnsi"/>
          <w:lang w:val="en-GB"/>
        </w:rPr>
        <w:t>a</w:t>
      </w:r>
      <w:proofErr w:type="gramEnd"/>
      <w:r w:rsidRPr="0067239F">
        <w:rPr>
          <w:rFonts w:eastAsia="Calibri" w:cstheme="minorHAnsi"/>
          <w:lang w:val="en-GB"/>
        </w:rPr>
        <w:t xml:space="preserve"> exploata potenţialele beneficii. Exemple de astfel de măsuri includ utilizarea mai raţională a resurselor limitate de apă, adaptarea codurilor de construcţie existente pentru a face faţă schimbărilor climatice viitoare şi fenomenelor meteorologice extreme, construcţia de dispozitive de protecţie împotriva inundaţiilor şi ridicarea nivelului digurilor împotriva creşterii nivelului mării, dezvoltarea de culturi rezistente la secetă, selecţia speciilor şi practicilor forestiere mai puţin vulnerabile la furtuni şi incendii, crearea de coridoare terestre destinate sprijinirii migrării speciilor. Adaptarea poate cuprinde strategii naţionale sau regionale, precum şi măsuri practice luate la nivel de comunitate </w:t>
      </w:r>
      <w:proofErr w:type="gramStart"/>
      <w:r w:rsidRPr="0067239F">
        <w:rPr>
          <w:rFonts w:eastAsia="Calibri" w:cstheme="minorHAnsi"/>
          <w:lang w:val="en-GB"/>
        </w:rPr>
        <w:t>sau  individual</w:t>
      </w:r>
      <w:proofErr w:type="gramEnd"/>
      <w:r w:rsidRPr="0067239F">
        <w:rPr>
          <w:rFonts w:eastAsia="Calibri" w:cstheme="minorHAnsi"/>
          <w:lang w:val="en-GB"/>
        </w:rPr>
        <w:t xml:space="preserve">. Măsurile de adaptare pot fi anticipatoare sau reactive. Adaptarea se aplică în egală măsură </w:t>
      </w:r>
      <w:proofErr w:type="gramStart"/>
      <w:r w:rsidRPr="0067239F">
        <w:rPr>
          <w:rFonts w:eastAsia="Calibri" w:cstheme="minorHAnsi"/>
          <w:lang w:val="en-GB"/>
        </w:rPr>
        <w:t>sistemelor  naturale</w:t>
      </w:r>
      <w:proofErr w:type="gramEnd"/>
      <w:r w:rsidRPr="0067239F">
        <w:rPr>
          <w:rFonts w:eastAsia="Calibri" w:cstheme="minorHAnsi"/>
          <w:lang w:val="en-GB"/>
        </w:rPr>
        <w:t xml:space="preserve"> şi umane. Investiţiile a căror durabilitate este asigurată pe întreaga durată de viaţă, ţinând cont în mod explicit de schimbările climatice, sunt adesea numite „imune la schimbările climatice”.</w:t>
      </w:r>
    </w:p>
    <w:p w14:paraId="220B1DB8" w14:textId="77777777" w:rsidR="00664B96" w:rsidRPr="0067239F" w:rsidRDefault="00664B96" w:rsidP="0067239F">
      <w:pPr>
        <w:spacing w:after="0" w:line="240" w:lineRule="auto"/>
        <w:jc w:val="both"/>
        <w:rPr>
          <w:rFonts w:eastAsia="Calibri" w:cstheme="minorHAnsi"/>
          <w:lang w:val="en-GB"/>
        </w:rPr>
      </w:pPr>
      <w:r w:rsidRPr="0067239F">
        <w:rPr>
          <w:rFonts w:eastAsia="Calibri" w:cstheme="minorHAnsi"/>
          <w:lang w:val="en-GB"/>
        </w:rPr>
        <w:t>O acţiune timpurie va aduce beneficii economice certe, datorită anticipării pagubelor potenţiale şi reducerii la minimum a riscurilor pentru ecosisteme, sănătatea umană, dezvoltarea economică, bunuri şi infrastructuri.</w:t>
      </w:r>
    </w:p>
    <w:p w14:paraId="1F7FE7E6" w14:textId="77777777" w:rsidR="00664B96" w:rsidRPr="0067239F" w:rsidRDefault="00664B96" w:rsidP="0067239F">
      <w:pPr>
        <w:spacing w:after="0" w:line="240" w:lineRule="auto"/>
        <w:jc w:val="both"/>
        <w:rPr>
          <w:rFonts w:eastAsia="Calibri" w:cstheme="minorHAnsi"/>
          <w:i/>
          <w:lang w:val="en-GB"/>
        </w:rPr>
      </w:pPr>
      <w:r w:rsidRPr="0067239F">
        <w:rPr>
          <w:rFonts w:eastAsia="Calibri" w:cstheme="minorHAnsi"/>
          <w:i/>
          <w:lang w:val="en-GB"/>
        </w:rPr>
        <w:t>De exemplu, Directiva-cadru apa</w:t>
      </w:r>
      <w:r w:rsidRPr="0067239F">
        <w:rPr>
          <w:rFonts w:eastAsia="Calibri" w:cstheme="minorHAnsi"/>
          <w:vertAlign w:val="superscript"/>
          <w:lang w:val="en-GB"/>
        </w:rPr>
        <w:footnoteReference w:id="11"/>
      </w:r>
      <w:r w:rsidRPr="0067239F">
        <w:rPr>
          <w:rFonts w:eastAsia="Calibri" w:cstheme="minorHAnsi"/>
          <w:lang w:val="en-GB"/>
        </w:rPr>
        <w:t xml:space="preserve"> stabileşte un cadru coerent pentru gestionarea integrată a resurselor de apă. Aceasta nu abordează însă direct chestiunea schimbărilor climatice. Provocarea va fi aceea de a încorpora măsurile referitoare la schimbările climatice în cadrul punerii în aplicare </w:t>
      </w:r>
      <w:proofErr w:type="gramStart"/>
      <w:r w:rsidRPr="0067239F">
        <w:rPr>
          <w:rFonts w:eastAsia="Calibri" w:cstheme="minorHAnsi"/>
          <w:lang w:val="en-GB"/>
        </w:rPr>
        <w:t>a</w:t>
      </w:r>
      <w:proofErr w:type="gramEnd"/>
      <w:r w:rsidRPr="0067239F">
        <w:rPr>
          <w:rFonts w:eastAsia="Calibri" w:cstheme="minorHAnsi"/>
          <w:lang w:val="en-GB"/>
        </w:rPr>
        <w:t xml:space="preserve"> acesteia, începând cu primul ciclu de planificare pentru 2009. Concret, instrumentele economice şi principiul „utilizatorul plăteşte” ar trebui aplicate în toate sectoarele, inclusiv cel al locuinţelor, al transporturilor, al energiei, al agriculturii şi al turismului. Astfel se vor crea stimulente puternice pentru reducerea consumului de apă şi eficientizarea utilizării acesteia.</w:t>
      </w:r>
    </w:p>
    <w:p w14:paraId="08F0326F" w14:textId="77777777" w:rsidR="00664B96" w:rsidRPr="0067239F" w:rsidRDefault="00664B96" w:rsidP="0067239F">
      <w:pPr>
        <w:spacing w:after="0" w:line="240" w:lineRule="auto"/>
        <w:jc w:val="both"/>
        <w:rPr>
          <w:rFonts w:eastAsia="Calibri" w:cstheme="minorHAnsi"/>
          <w:i/>
          <w:lang w:val="en-GB"/>
        </w:rPr>
      </w:pPr>
    </w:p>
    <w:tbl>
      <w:tblPr>
        <w:tblW w:w="9288" w:type="dxa"/>
        <w:tblCellMar>
          <w:left w:w="10" w:type="dxa"/>
          <w:right w:w="10" w:type="dxa"/>
        </w:tblCellMar>
        <w:tblLook w:val="0000" w:firstRow="0" w:lastRow="0" w:firstColumn="0" w:lastColumn="0" w:noHBand="0" w:noVBand="0"/>
      </w:tblPr>
      <w:tblGrid>
        <w:gridCol w:w="2254"/>
        <w:gridCol w:w="2254"/>
        <w:gridCol w:w="2254"/>
        <w:gridCol w:w="2526"/>
      </w:tblGrid>
      <w:tr w:rsidR="00664B96" w:rsidRPr="0067239F" w14:paraId="2815C053" w14:textId="77777777" w:rsidTr="001A51B3">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CB7191" w14:textId="77777777" w:rsidR="00664B96" w:rsidRPr="0067239F" w:rsidRDefault="00664B96" w:rsidP="0067239F">
            <w:pPr>
              <w:spacing w:after="0" w:line="240" w:lineRule="auto"/>
              <w:jc w:val="center"/>
              <w:rPr>
                <w:rFonts w:eastAsia="Calibri" w:cstheme="minorHAnsi"/>
                <w:lang w:val="en-GB"/>
              </w:rPr>
            </w:pPr>
            <w:r w:rsidRPr="0067239F">
              <w:rPr>
                <w:rFonts w:eastAsia="Calibri" w:cstheme="minorHAnsi"/>
                <w:lang w:val="en-GB"/>
              </w:rPr>
              <w:t>Descrierea Riscului</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D085B7" w14:textId="77777777" w:rsidR="00664B96" w:rsidRPr="0067239F" w:rsidRDefault="00664B96" w:rsidP="0067239F">
            <w:pPr>
              <w:spacing w:after="0" w:line="240" w:lineRule="auto"/>
              <w:jc w:val="center"/>
              <w:rPr>
                <w:rFonts w:eastAsia="Calibri" w:cstheme="minorHAnsi"/>
                <w:lang w:val="en-GB"/>
              </w:rPr>
            </w:pPr>
            <w:r w:rsidRPr="0067239F">
              <w:rPr>
                <w:rFonts w:eastAsia="Calibri" w:cstheme="minorHAnsi"/>
                <w:lang w:val="en-GB"/>
              </w:rPr>
              <w:t>Rating de risc</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6A69B" w14:textId="77777777" w:rsidR="00664B96" w:rsidRPr="0067239F" w:rsidRDefault="00664B96" w:rsidP="0067239F">
            <w:pPr>
              <w:spacing w:after="0" w:line="240" w:lineRule="auto"/>
              <w:jc w:val="center"/>
              <w:rPr>
                <w:rFonts w:eastAsia="Calibri" w:cstheme="minorHAnsi"/>
                <w:lang w:val="en-GB"/>
              </w:rPr>
            </w:pPr>
            <w:r w:rsidRPr="0067239F">
              <w:rPr>
                <w:rFonts w:eastAsia="Calibri" w:cstheme="minorHAnsi"/>
                <w:lang w:val="en-GB"/>
              </w:rPr>
              <w:t>Masuri de adaptare</w:t>
            </w:r>
          </w:p>
        </w:tc>
        <w:tc>
          <w:tcPr>
            <w:tcW w:w="2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527315" w14:textId="77777777" w:rsidR="00664B96" w:rsidRPr="0067239F" w:rsidRDefault="00664B96" w:rsidP="0067239F">
            <w:pPr>
              <w:spacing w:after="0" w:line="240" w:lineRule="auto"/>
              <w:jc w:val="center"/>
              <w:rPr>
                <w:rFonts w:eastAsia="Calibri" w:cstheme="minorHAnsi"/>
                <w:lang w:val="en-GB"/>
              </w:rPr>
            </w:pPr>
            <w:r w:rsidRPr="0067239F">
              <w:rPr>
                <w:rFonts w:eastAsia="Calibri" w:cstheme="minorHAnsi"/>
                <w:lang w:val="en-GB"/>
              </w:rPr>
              <w:t>Rating de risc rezidual*</w:t>
            </w:r>
          </w:p>
        </w:tc>
      </w:tr>
      <w:tr w:rsidR="00664B96" w:rsidRPr="0067239F" w14:paraId="24192383" w14:textId="77777777" w:rsidTr="001A51B3">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8005DE" w14:textId="77777777" w:rsidR="00664B96" w:rsidRPr="0067239F" w:rsidRDefault="00664B96" w:rsidP="0067239F">
            <w:pPr>
              <w:spacing w:after="0" w:line="240" w:lineRule="auto"/>
              <w:jc w:val="both"/>
              <w:rPr>
                <w:rFonts w:eastAsia="Calibri" w:cstheme="minorHAnsi"/>
                <w:lang w:val="en-GB"/>
              </w:rPr>
            </w:pP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6E0E0E" w14:textId="77777777" w:rsidR="00664B96" w:rsidRPr="0067239F" w:rsidRDefault="00664B96" w:rsidP="0067239F">
            <w:pPr>
              <w:spacing w:after="0" w:line="240" w:lineRule="auto"/>
              <w:jc w:val="both"/>
              <w:rPr>
                <w:rFonts w:eastAsia="Calibri" w:cstheme="minorHAnsi"/>
                <w:lang w:val="en-GB"/>
              </w:rPr>
            </w:pP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1E2B51" w14:textId="77777777" w:rsidR="00664B96" w:rsidRPr="0067239F" w:rsidRDefault="00664B96" w:rsidP="0067239F">
            <w:pPr>
              <w:spacing w:after="0" w:line="240" w:lineRule="auto"/>
              <w:jc w:val="both"/>
              <w:rPr>
                <w:rFonts w:eastAsia="Calibri" w:cstheme="minorHAnsi"/>
                <w:lang w:val="en-GB"/>
              </w:rPr>
            </w:pPr>
          </w:p>
        </w:tc>
        <w:tc>
          <w:tcPr>
            <w:tcW w:w="25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70A28F" w14:textId="77777777" w:rsidR="00664B96" w:rsidRPr="0067239F" w:rsidRDefault="00664B96" w:rsidP="0067239F">
            <w:pPr>
              <w:spacing w:after="0" w:line="240" w:lineRule="auto"/>
              <w:jc w:val="both"/>
              <w:rPr>
                <w:rFonts w:eastAsia="Calibri" w:cstheme="minorHAnsi"/>
                <w:lang w:val="en-GB"/>
              </w:rPr>
            </w:pPr>
          </w:p>
        </w:tc>
      </w:tr>
    </w:tbl>
    <w:p w14:paraId="73743114" w14:textId="77777777" w:rsidR="00664B96" w:rsidRPr="0067239F" w:rsidRDefault="00664B96" w:rsidP="0067239F">
      <w:pPr>
        <w:spacing w:after="0" w:line="240" w:lineRule="auto"/>
        <w:jc w:val="both"/>
        <w:rPr>
          <w:rFonts w:eastAsia="Calibri" w:cstheme="minorHAnsi"/>
          <w:i/>
          <w:lang w:val="en-GB"/>
        </w:rPr>
      </w:pPr>
      <w:r w:rsidRPr="0067239F">
        <w:rPr>
          <w:rFonts w:eastAsia="Calibri" w:cstheme="minorHAnsi"/>
          <w:i/>
          <w:lang w:val="en-GB"/>
        </w:rPr>
        <w:t>*riscul rezidual este riscul ramas dupa ce toate celelalte masuri sunt implementate</w:t>
      </w:r>
    </w:p>
    <w:p w14:paraId="4B8BB9F6" w14:textId="77777777" w:rsidR="00664B96" w:rsidRPr="0067239F" w:rsidRDefault="00664B96" w:rsidP="0067239F">
      <w:pPr>
        <w:spacing w:after="0" w:line="240" w:lineRule="auto"/>
        <w:contextualSpacing/>
        <w:jc w:val="both"/>
        <w:rPr>
          <w:rFonts w:eastAsia="Times New Roman" w:cstheme="minorHAnsi"/>
          <w:lang w:val="en-GB" w:eastAsia="de-DE"/>
        </w:rPr>
      </w:pPr>
    </w:p>
    <w:p w14:paraId="4A69E935" w14:textId="77777777" w:rsidR="00664B96" w:rsidRPr="0067239F" w:rsidRDefault="00664B96" w:rsidP="0067239F">
      <w:pPr>
        <w:spacing w:after="0" w:line="240" w:lineRule="auto"/>
        <w:contextualSpacing/>
        <w:jc w:val="both"/>
        <w:rPr>
          <w:rFonts w:eastAsia="Times New Roman" w:cstheme="minorHAnsi"/>
          <w:lang w:val="en-GB" w:eastAsia="de-DE"/>
        </w:rPr>
      </w:pPr>
      <w:r w:rsidRPr="0067239F">
        <w:rPr>
          <w:rFonts w:eastAsia="Times New Roman" w:cstheme="minorHAnsi"/>
          <w:lang w:val="en-GB" w:eastAsia="de-DE"/>
        </w:rPr>
        <w:t xml:space="preserve">Adaptarea este capacitatea sistemelor naturale şi antropogenice de a reacţiona la efectele schimbărilor climatice (actuale sau aşteptate), inclusiv variabilitatea climei şi evenimentele meteorologice extreme, cu scopul de a reduce pagubele potenţiale, de a beneficia de oportunităţi şi de a reacţiona adecvat la consecinţele schimbărilor climatice, având în vedere faptul că societatea resimte efectul individual şi cumulat al tuturor acestor componente. </w:t>
      </w:r>
    </w:p>
    <w:p w14:paraId="5C248419" w14:textId="77777777" w:rsidR="00664B96" w:rsidRPr="0067239F" w:rsidRDefault="00664B96" w:rsidP="0067239F">
      <w:pPr>
        <w:spacing w:after="0" w:line="240" w:lineRule="auto"/>
        <w:contextualSpacing/>
        <w:jc w:val="both"/>
        <w:rPr>
          <w:rFonts w:eastAsia="Times New Roman" w:cstheme="minorHAnsi"/>
          <w:lang w:val="en-GB" w:eastAsia="de-DE"/>
        </w:rPr>
      </w:pPr>
      <w:r w:rsidRPr="0067239F">
        <w:rPr>
          <w:rFonts w:eastAsia="Times New Roman" w:cstheme="minorHAnsi"/>
          <w:lang w:val="en-GB" w:eastAsia="de-DE"/>
        </w:rPr>
        <w:t xml:space="preserve">In acest context, există mai multe tipuri de adaptare: </w:t>
      </w:r>
    </w:p>
    <w:p w14:paraId="7FEC97DB" w14:textId="77777777" w:rsidR="00664B96" w:rsidRPr="0067239F" w:rsidRDefault="00664B96" w:rsidP="0067239F">
      <w:pPr>
        <w:numPr>
          <w:ilvl w:val="0"/>
          <w:numId w:val="3"/>
        </w:numPr>
        <w:spacing w:after="0" w:line="240" w:lineRule="auto"/>
        <w:contextualSpacing/>
        <w:jc w:val="both"/>
        <w:rPr>
          <w:rFonts w:eastAsia="Times New Roman" w:cstheme="minorHAnsi"/>
          <w:lang w:val="en-GB" w:eastAsia="de-DE"/>
        </w:rPr>
      </w:pPr>
      <w:r w:rsidRPr="0067239F">
        <w:rPr>
          <w:rFonts w:eastAsia="Times New Roman" w:cstheme="minorHAnsi"/>
          <w:lang w:val="en-GB" w:eastAsia="de-DE"/>
        </w:rPr>
        <w:t xml:space="preserve">anticipativă şi reactivă, </w:t>
      </w:r>
    </w:p>
    <w:p w14:paraId="328AB887" w14:textId="77777777" w:rsidR="00664B96" w:rsidRPr="0067239F" w:rsidRDefault="00664B96" w:rsidP="0067239F">
      <w:pPr>
        <w:numPr>
          <w:ilvl w:val="0"/>
          <w:numId w:val="3"/>
        </w:numPr>
        <w:spacing w:after="0" w:line="240" w:lineRule="auto"/>
        <w:contextualSpacing/>
        <w:jc w:val="both"/>
        <w:rPr>
          <w:rFonts w:eastAsia="Times New Roman" w:cstheme="minorHAnsi"/>
          <w:lang w:val="en-GB" w:eastAsia="de-DE"/>
        </w:rPr>
      </w:pPr>
      <w:r w:rsidRPr="0067239F">
        <w:rPr>
          <w:rFonts w:eastAsia="Times New Roman" w:cstheme="minorHAnsi"/>
          <w:lang w:val="en-GB" w:eastAsia="de-DE"/>
        </w:rPr>
        <w:t xml:space="preserve">privată şi publică, </w:t>
      </w:r>
    </w:p>
    <w:p w14:paraId="0ED5D236" w14:textId="77777777" w:rsidR="00664B96" w:rsidRPr="0067239F" w:rsidRDefault="00664B96" w:rsidP="0067239F">
      <w:pPr>
        <w:numPr>
          <w:ilvl w:val="0"/>
          <w:numId w:val="3"/>
        </w:numPr>
        <w:spacing w:after="0" w:line="240" w:lineRule="auto"/>
        <w:contextualSpacing/>
        <w:jc w:val="both"/>
        <w:rPr>
          <w:rFonts w:eastAsia="Times New Roman" w:cstheme="minorHAnsi"/>
          <w:lang w:val="en-GB" w:eastAsia="de-DE"/>
        </w:rPr>
      </w:pPr>
      <w:r w:rsidRPr="0067239F">
        <w:rPr>
          <w:rFonts w:eastAsia="Times New Roman" w:cstheme="minorHAnsi"/>
          <w:lang w:val="en-GB" w:eastAsia="de-DE"/>
        </w:rPr>
        <w:t xml:space="preserve">autonomă şi programată. </w:t>
      </w:r>
    </w:p>
    <w:p w14:paraId="3BEE19D0" w14:textId="77777777" w:rsidR="00664B96" w:rsidRPr="0067239F" w:rsidRDefault="00664B96" w:rsidP="0067239F">
      <w:pPr>
        <w:spacing w:after="0" w:line="240" w:lineRule="auto"/>
        <w:jc w:val="both"/>
        <w:rPr>
          <w:rFonts w:eastAsia="Times New Roman" w:cstheme="minorHAnsi"/>
          <w:lang w:val="en-GB" w:eastAsia="de-DE"/>
        </w:rPr>
      </w:pPr>
      <w:r w:rsidRPr="0067239F">
        <w:rPr>
          <w:rFonts w:eastAsia="Times New Roman" w:cstheme="minorHAnsi"/>
          <w:lang w:val="en-GB" w:eastAsia="de-DE"/>
        </w:rPr>
        <w:t xml:space="preserve">Provocarea pentru adaptare constă în creşterea rezistenţei sistemelor economice şi ecologice şi reducerea vulnerabilităţii lor la efectele schimbărilor climatice. </w:t>
      </w:r>
    </w:p>
    <w:p w14:paraId="3861233E" w14:textId="77777777" w:rsidR="00664B96" w:rsidRPr="0067239F" w:rsidRDefault="00664B96" w:rsidP="0067239F">
      <w:pPr>
        <w:spacing w:after="0" w:line="240" w:lineRule="auto"/>
        <w:jc w:val="both"/>
        <w:rPr>
          <w:rFonts w:eastAsia="Times New Roman" w:cstheme="minorHAnsi"/>
          <w:lang w:val="en-GB" w:eastAsia="de-DE"/>
        </w:rPr>
      </w:pPr>
      <w:r w:rsidRPr="0067239F">
        <w:rPr>
          <w:rFonts w:eastAsia="Times New Roman" w:cstheme="minorHAnsi"/>
          <w:lang w:val="en-GB" w:eastAsia="de-DE"/>
        </w:rPr>
        <w:t xml:space="preserve">In acest sens, pentru riscurile identificate ca fiind medii spre ridicate, se vor prevedea inca din faza de proiectare, măsuri specifice de adaptare și ameliorare </w:t>
      </w:r>
      <w:proofErr w:type="gramStart"/>
      <w:r w:rsidRPr="0067239F">
        <w:rPr>
          <w:rFonts w:eastAsia="Times New Roman" w:cstheme="minorHAnsi"/>
          <w:lang w:val="en-GB" w:eastAsia="de-DE"/>
        </w:rPr>
        <w:t>a</w:t>
      </w:r>
      <w:proofErr w:type="gramEnd"/>
      <w:r w:rsidRPr="0067239F">
        <w:rPr>
          <w:rFonts w:eastAsia="Times New Roman" w:cstheme="minorHAnsi"/>
          <w:lang w:val="en-GB" w:eastAsia="de-DE"/>
        </w:rPr>
        <w:t xml:space="preserve"> efectelor pe care le au sau le pot avea shimbarile climatice și hazardele asociate acestora proiectului, în scopul de a minimiza pe cât posibil, efectele adverse provocate de acestea asupra lucrărilor proiectate.</w:t>
      </w:r>
    </w:p>
    <w:p w14:paraId="0191E3D5" w14:textId="77777777" w:rsidR="00664B96" w:rsidRPr="0067239F" w:rsidRDefault="00664B96" w:rsidP="0067239F">
      <w:pPr>
        <w:spacing w:after="0" w:line="240" w:lineRule="auto"/>
        <w:rPr>
          <w:rFonts w:eastAsia="Times New Roman" w:cstheme="minorHAnsi"/>
          <w:lang w:val="en-GB" w:eastAsia="en-GB"/>
        </w:rPr>
      </w:pPr>
    </w:p>
    <w:p w14:paraId="54DE21D8" w14:textId="77777777" w:rsidR="00664B96" w:rsidRPr="0067239F" w:rsidRDefault="00664B96" w:rsidP="0067239F">
      <w:pPr>
        <w:spacing w:after="0" w:line="240" w:lineRule="auto"/>
        <w:rPr>
          <w:rFonts w:cstheme="minorHAnsi"/>
        </w:rPr>
      </w:pPr>
    </w:p>
    <w:sectPr w:rsidR="00664B96" w:rsidRPr="0067239F">
      <w:foot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94F798" w14:textId="77777777" w:rsidR="001A623F" w:rsidRDefault="001A623F" w:rsidP="00664B96">
      <w:pPr>
        <w:spacing w:after="0" w:line="240" w:lineRule="auto"/>
      </w:pPr>
      <w:r>
        <w:separator/>
      </w:r>
    </w:p>
  </w:endnote>
  <w:endnote w:type="continuationSeparator" w:id="0">
    <w:p w14:paraId="15005D0D" w14:textId="77777777" w:rsidR="001A623F" w:rsidRDefault="001A623F" w:rsidP="00664B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45196936"/>
      <w:docPartObj>
        <w:docPartGallery w:val="Page Numbers (Bottom of Page)"/>
        <w:docPartUnique/>
      </w:docPartObj>
    </w:sdtPr>
    <w:sdtEndPr>
      <w:rPr>
        <w:noProof/>
      </w:rPr>
    </w:sdtEndPr>
    <w:sdtContent>
      <w:p w14:paraId="03B65084" w14:textId="7D241853" w:rsidR="0071719C" w:rsidRDefault="0071719C">
        <w:pPr>
          <w:pStyle w:val="Footer"/>
          <w:jc w:val="right"/>
        </w:pPr>
        <w:r>
          <w:fldChar w:fldCharType="begin"/>
        </w:r>
        <w:r>
          <w:instrText xml:space="preserve"> PAGE   \* MERGEFORMAT </w:instrText>
        </w:r>
        <w:r>
          <w:fldChar w:fldCharType="separate"/>
        </w:r>
        <w:r w:rsidR="00CF249C">
          <w:rPr>
            <w:noProof/>
          </w:rPr>
          <w:t>1</w:t>
        </w:r>
        <w:r>
          <w:rPr>
            <w:noProof/>
          </w:rPr>
          <w:fldChar w:fldCharType="end"/>
        </w:r>
      </w:p>
    </w:sdtContent>
  </w:sdt>
  <w:p w14:paraId="2282B156" w14:textId="77777777" w:rsidR="00AC111F" w:rsidRDefault="00AC11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DB16FF" w14:textId="77777777" w:rsidR="001A623F" w:rsidRDefault="001A623F" w:rsidP="00664B96">
      <w:pPr>
        <w:spacing w:after="0" w:line="240" w:lineRule="auto"/>
      </w:pPr>
      <w:r>
        <w:separator/>
      </w:r>
    </w:p>
  </w:footnote>
  <w:footnote w:type="continuationSeparator" w:id="0">
    <w:p w14:paraId="23BBC21A" w14:textId="77777777" w:rsidR="001A623F" w:rsidRDefault="001A623F" w:rsidP="00664B96">
      <w:pPr>
        <w:spacing w:after="0" w:line="240" w:lineRule="auto"/>
      </w:pPr>
      <w:r>
        <w:continuationSeparator/>
      </w:r>
    </w:p>
  </w:footnote>
  <w:footnote w:id="1">
    <w:p w14:paraId="45E3A82D" w14:textId="77777777" w:rsidR="00664B96" w:rsidRPr="00845728" w:rsidRDefault="00664B96" w:rsidP="00664B96">
      <w:pPr>
        <w:pStyle w:val="FootnoteText"/>
        <w:rPr>
          <w:sz w:val="18"/>
          <w:szCs w:val="18"/>
        </w:rPr>
      </w:pPr>
      <w:r w:rsidRPr="00845728">
        <w:rPr>
          <w:rStyle w:val="FootnoteReference"/>
          <w:sz w:val="18"/>
          <w:szCs w:val="18"/>
        </w:rPr>
        <w:footnoteRef/>
      </w:r>
      <w:r w:rsidRPr="00845728">
        <w:rPr>
          <w:sz w:val="18"/>
          <w:szCs w:val="18"/>
        </w:rPr>
        <w:t xml:space="preserve"> </w:t>
      </w:r>
      <w:hyperlink r:id="rId1" w:history="1">
        <w:r w:rsidRPr="00845728">
          <w:rPr>
            <w:rStyle w:val="Hyperlink"/>
            <w:sz w:val="18"/>
            <w:szCs w:val="18"/>
          </w:rPr>
          <w:t>https://www.ipcc.ch/report/ar5/</w:t>
        </w:r>
      </w:hyperlink>
    </w:p>
  </w:footnote>
  <w:footnote w:id="2">
    <w:p w14:paraId="49B7910D" w14:textId="77777777" w:rsidR="00664B96" w:rsidRPr="00845728" w:rsidRDefault="00664B96" w:rsidP="00664B96">
      <w:pPr>
        <w:pStyle w:val="FootnoteText"/>
        <w:rPr>
          <w:i/>
          <w:sz w:val="18"/>
          <w:szCs w:val="18"/>
        </w:rPr>
      </w:pPr>
      <w:r w:rsidRPr="00845728">
        <w:rPr>
          <w:rStyle w:val="FootnoteReference"/>
          <w:i/>
          <w:sz w:val="18"/>
          <w:szCs w:val="18"/>
        </w:rPr>
        <w:footnoteRef/>
      </w:r>
      <w:r w:rsidRPr="00845728">
        <w:rPr>
          <w:i/>
          <w:sz w:val="18"/>
          <w:szCs w:val="18"/>
        </w:rPr>
        <w:t>Intergovernamental panel on Climat Change</w:t>
      </w:r>
    </w:p>
    <w:p w14:paraId="22447D3C" w14:textId="77777777" w:rsidR="00664B96" w:rsidRPr="0091225A" w:rsidRDefault="00664B96" w:rsidP="00664B96">
      <w:pPr>
        <w:pStyle w:val="FootnoteText"/>
        <w:rPr>
          <w:i/>
          <w:sz w:val="18"/>
          <w:szCs w:val="18"/>
        </w:rPr>
      </w:pPr>
    </w:p>
  </w:footnote>
  <w:footnote w:id="3">
    <w:p w14:paraId="388534A6" w14:textId="77777777" w:rsidR="00664B96" w:rsidRPr="00147F6B" w:rsidRDefault="00664B96" w:rsidP="00664B96">
      <w:pPr>
        <w:spacing w:before="120"/>
        <w:jc w:val="both"/>
      </w:pPr>
      <w:r w:rsidRPr="00F26CEF">
        <w:rPr>
          <w:rStyle w:val="FootnoteReference"/>
          <w:sz w:val="18"/>
          <w:szCs w:val="18"/>
        </w:rPr>
        <w:footnoteRef/>
      </w:r>
      <w:r w:rsidRPr="00F26CEF">
        <w:rPr>
          <w:i/>
          <w:sz w:val="18"/>
          <w:szCs w:val="18"/>
          <w:lang w:val="ro-RO"/>
        </w:rPr>
        <w:t>Componentă a programului român de asigurare a catastrofelor, gestionat de Ministerul Administrației și Internelor</w:t>
      </w:r>
    </w:p>
  </w:footnote>
  <w:footnote w:id="4">
    <w:p w14:paraId="69419394" w14:textId="0F743A41" w:rsidR="00664B96" w:rsidRPr="00E11075" w:rsidRDefault="00664B96" w:rsidP="00664B96">
      <w:pPr>
        <w:pStyle w:val="FootnoteText"/>
        <w:rPr>
          <w:i/>
          <w:sz w:val="18"/>
          <w:szCs w:val="18"/>
        </w:rPr>
      </w:pPr>
      <w:r w:rsidRPr="00E11075">
        <w:rPr>
          <w:rStyle w:val="FootnoteReference"/>
          <w:i/>
          <w:sz w:val="18"/>
          <w:szCs w:val="18"/>
        </w:rPr>
        <w:footnoteRef/>
      </w:r>
      <w:r w:rsidR="0071719C">
        <w:rPr>
          <w:rStyle w:val="Hyperlink"/>
          <w:sz w:val="18"/>
          <w:szCs w:val="18"/>
        </w:rPr>
        <w:t xml:space="preserve"> </w:t>
      </w:r>
      <w:hyperlink r:id="rId2" w:history="1">
        <w:r w:rsidRPr="00E11075">
          <w:rPr>
            <w:rStyle w:val="Hyperlink"/>
            <w:sz w:val="18"/>
            <w:szCs w:val="18"/>
          </w:rPr>
          <w:t>https://www.ipcc.ch/report/ar5/</w:t>
        </w:r>
      </w:hyperlink>
    </w:p>
  </w:footnote>
  <w:footnote w:id="5">
    <w:p w14:paraId="13C7755A" w14:textId="78EB8DCD" w:rsidR="00664B96" w:rsidRPr="00E11075" w:rsidRDefault="00664B96" w:rsidP="00664B96">
      <w:pPr>
        <w:pStyle w:val="FootnoteText"/>
        <w:rPr>
          <w:i/>
          <w:sz w:val="18"/>
          <w:szCs w:val="18"/>
        </w:rPr>
      </w:pPr>
      <w:r w:rsidRPr="00E11075">
        <w:rPr>
          <w:rStyle w:val="FootnoteReference"/>
          <w:i/>
          <w:sz w:val="18"/>
          <w:szCs w:val="18"/>
        </w:rPr>
        <w:footnoteRef/>
      </w:r>
      <w:r w:rsidR="0071719C">
        <w:rPr>
          <w:i/>
          <w:sz w:val="18"/>
          <w:szCs w:val="18"/>
        </w:rPr>
        <w:t xml:space="preserve"> </w:t>
      </w:r>
      <w:r w:rsidRPr="00E11075">
        <w:rPr>
          <w:i/>
          <w:sz w:val="18"/>
          <w:szCs w:val="18"/>
        </w:rPr>
        <w:t>Intergovernamental Panel on Climat Change</w:t>
      </w:r>
    </w:p>
  </w:footnote>
  <w:footnote w:id="6">
    <w:p w14:paraId="65EDB657" w14:textId="7FABE888" w:rsidR="00664B96" w:rsidRPr="0092139F" w:rsidRDefault="00664B96" w:rsidP="00664B96">
      <w:pPr>
        <w:pStyle w:val="FootnoteText"/>
      </w:pPr>
      <w:r w:rsidRPr="00E11075">
        <w:rPr>
          <w:rStyle w:val="FootnoteReference"/>
          <w:i/>
          <w:sz w:val="18"/>
          <w:szCs w:val="18"/>
        </w:rPr>
        <w:footnoteRef/>
      </w:r>
      <w:r w:rsidR="0071719C">
        <w:rPr>
          <w:i/>
          <w:sz w:val="18"/>
          <w:szCs w:val="18"/>
        </w:rPr>
        <w:t xml:space="preserve"> </w:t>
      </w:r>
      <w:r w:rsidRPr="00E11075">
        <w:rPr>
          <w:i/>
          <w:sz w:val="18"/>
          <w:szCs w:val="18"/>
        </w:rPr>
        <w:t>Schimbarile climatice – de la bazele fizice la riscuri si adaptare, editura Printech, 2015</w:t>
      </w:r>
    </w:p>
  </w:footnote>
  <w:footnote w:id="7">
    <w:p w14:paraId="6B790DBB" w14:textId="77777777" w:rsidR="00664B96" w:rsidRPr="00997134" w:rsidRDefault="00664B96" w:rsidP="00664B96">
      <w:pPr>
        <w:pStyle w:val="FootnoteText"/>
      </w:pPr>
      <w:r>
        <w:rPr>
          <w:rStyle w:val="FootnoteReference"/>
        </w:rPr>
        <w:footnoteRef/>
      </w:r>
      <w:r>
        <w:rPr>
          <w:rFonts w:ascii="Verdana" w:hAnsi="Verdana"/>
          <w:i/>
          <w:sz w:val="16"/>
          <w:szCs w:val="16"/>
        </w:rPr>
        <w:t xml:space="preserve">Informatiile relatate sunt prezentate detaliat </w:t>
      </w:r>
      <w:proofErr w:type="gramStart"/>
      <w:r>
        <w:rPr>
          <w:rFonts w:ascii="Verdana" w:hAnsi="Verdana"/>
          <w:i/>
          <w:sz w:val="16"/>
          <w:szCs w:val="16"/>
        </w:rPr>
        <w:t>in ,,Schimbarile</w:t>
      </w:r>
      <w:proofErr w:type="gramEnd"/>
      <w:r>
        <w:rPr>
          <w:rFonts w:ascii="Verdana" w:hAnsi="Verdana"/>
          <w:i/>
          <w:sz w:val="16"/>
          <w:szCs w:val="16"/>
        </w:rPr>
        <w:t xml:space="preserve"> climatice – de la bazele fizice la riscuri si adaptare, editura Printech, 2015’’</w:t>
      </w:r>
    </w:p>
  </w:footnote>
  <w:footnote w:id="8">
    <w:p w14:paraId="1E10AEE1" w14:textId="77777777" w:rsidR="00664B96" w:rsidRPr="00D55635" w:rsidRDefault="00664B96" w:rsidP="00664B96">
      <w:pPr>
        <w:pStyle w:val="FootnoteText"/>
        <w:rPr>
          <w:i/>
          <w:sz w:val="18"/>
          <w:szCs w:val="18"/>
        </w:rPr>
      </w:pPr>
      <w:r w:rsidRPr="00D55635">
        <w:rPr>
          <w:rStyle w:val="FootnoteReference"/>
          <w:sz w:val="18"/>
          <w:szCs w:val="18"/>
        </w:rPr>
        <w:footnoteRef/>
      </w:r>
      <w:r w:rsidRPr="00D55635">
        <w:rPr>
          <w:i/>
          <w:sz w:val="18"/>
          <w:szCs w:val="18"/>
        </w:rPr>
        <w:t>Non-paper gudline for Project managers: Making vulnerable investments climate resilient (</w:t>
      </w:r>
      <w:hyperlink r:id="rId3" w:history="1">
        <w:r w:rsidRPr="00D55635">
          <w:rPr>
            <w:rStyle w:val="Hyperlink"/>
            <w:sz w:val="18"/>
            <w:szCs w:val="18"/>
          </w:rPr>
          <w:t>http://ec.europa.eu/clima/policies/adaptation/what/docs/non_paper_guidelines_project_managers_en.pdf</w:t>
        </w:r>
      </w:hyperlink>
      <w:r w:rsidRPr="00D55635">
        <w:rPr>
          <w:i/>
          <w:sz w:val="18"/>
          <w:szCs w:val="18"/>
        </w:rPr>
        <w:t xml:space="preserve">) </w:t>
      </w:r>
    </w:p>
  </w:footnote>
  <w:footnote w:id="9">
    <w:p w14:paraId="0111AF9B" w14:textId="77777777" w:rsidR="00664B96" w:rsidRPr="00D55635" w:rsidRDefault="00664B96" w:rsidP="00664B96">
      <w:pPr>
        <w:pStyle w:val="FootnoteText"/>
        <w:rPr>
          <w:i/>
          <w:sz w:val="18"/>
          <w:szCs w:val="18"/>
        </w:rPr>
      </w:pPr>
      <w:r w:rsidRPr="00D55635">
        <w:rPr>
          <w:rStyle w:val="FootnoteReference"/>
          <w:sz w:val="18"/>
          <w:szCs w:val="18"/>
        </w:rPr>
        <w:footnoteRef/>
      </w:r>
      <w:r w:rsidRPr="00D55635">
        <w:rPr>
          <w:i/>
          <w:sz w:val="18"/>
          <w:szCs w:val="18"/>
        </w:rPr>
        <w:t>Seerisk: Common Risk Assessment Methodology for the Danube Macro-Region (</w:t>
      </w:r>
      <w:hyperlink r:id="rId4" w:history="1">
        <w:r w:rsidRPr="00D55635">
          <w:rPr>
            <w:rStyle w:val="Hyperlink"/>
            <w:sz w:val="18"/>
            <w:szCs w:val="18"/>
          </w:rPr>
          <w:t>http://www.rsoe.hu/projectfiles/seeriskOther/download/Act_3_1_Common_Risk_Assessment_Methodology.pdf</w:t>
        </w:r>
      </w:hyperlink>
      <w:r w:rsidRPr="00D55635">
        <w:rPr>
          <w:sz w:val="18"/>
          <w:szCs w:val="18"/>
        </w:rPr>
        <w:t xml:space="preserve"> )</w:t>
      </w:r>
    </w:p>
  </w:footnote>
  <w:footnote w:id="10">
    <w:p w14:paraId="1E8A73D3" w14:textId="77777777" w:rsidR="00664B96" w:rsidRPr="00B42581" w:rsidRDefault="00664B96" w:rsidP="00664B96">
      <w:pPr>
        <w:pStyle w:val="FootnoteText"/>
        <w:jc w:val="both"/>
        <w:rPr>
          <w:i/>
          <w:sz w:val="18"/>
          <w:szCs w:val="18"/>
        </w:rPr>
      </w:pPr>
      <w:r w:rsidRPr="00B42581">
        <w:rPr>
          <w:rStyle w:val="FootnoteReference"/>
          <w:sz w:val="18"/>
          <w:szCs w:val="18"/>
        </w:rPr>
        <w:footnoteRef/>
      </w:r>
      <w:r w:rsidRPr="00B42581">
        <w:rPr>
          <w:i/>
          <w:sz w:val="18"/>
          <w:szCs w:val="18"/>
        </w:rPr>
        <w:t xml:space="preserve">Carte Verde a Comisiei catre Consiliu, catre Parlamentul European, catre Comitetul Economic si Social European si catre Comitetul Regiunilor – Adaptarea la schimbari climatice in Europa – Posibilitati de actiune a Uniunii Europene </w:t>
      </w:r>
      <w:hyperlink r:id="rId5" w:history="1">
        <w:r w:rsidRPr="00B42581">
          <w:rPr>
            <w:rStyle w:val="Hyperlink"/>
            <w:sz w:val="18"/>
            <w:szCs w:val="18"/>
          </w:rPr>
          <w:t>http://eur-lex.europa.eu/legal-content/RO/TXT/PDF/?uri=CELEX:52007DC0354&amp;from=RO</w:t>
        </w:r>
      </w:hyperlink>
    </w:p>
  </w:footnote>
  <w:footnote w:id="11">
    <w:p w14:paraId="408A2711" w14:textId="77777777" w:rsidR="00664B96" w:rsidRPr="00B42581" w:rsidRDefault="00664B96" w:rsidP="00664B96">
      <w:pPr>
        <w:pStyle w:val="FootnoteText"/>
        <w:jc w:val="both"/>
        <w:rPr>
          <w:sz w:val="18"/>
          <w:szCs w:val="18"/>
        </w:rPr>
      </w:pPr>
      <w:r w:rsidRPr="00B42581">
        <w:rPr>
          <w:rStyle w:val="FootnoteReference"/>
          <w:sz w:val="18"/>
          <w:szCs w:val="18"/>
        </w:rPr>
        <w:footnoteRef/>
      </w:r>
      <w:hyperlink r:id="rId6" w:history="1">
        <w:r w:rsidRPr="00B42581">
          <w:rPr>
            <w:rStyle w:val="Hyperlink"/>
            <w:sz w:val="18"/>
            <w:szCs w:val="18"/>
          </w:rPr>
          <w:t>http://eur-lex.europa.eu/legal-content/RO/TXT/HTML/?uri=URISERV:l28002b&amp;from=RO</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894222C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7B729FF"/>
    <w:multiLevelType w:val="hybridMultilevel"/>
    <w:tmpl w:val="97B09F9C"/>
    <w:lvl w:ilvl="0" w:tplc="97BC7594">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0720DE"/>
    <w:multiLevelType w:val="hybridMultilevel"/>
    <w:tmpl w:val="6F92CD1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0D6C7E"/>
    <w:multiLevelType w:val="hybridMultilevel"/>
    <w:tmpl w:val="BEE286B8"/>
    <w:lvl w:ilvl="0" w:tplc="97BC7594">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D8B3D0E"/>
    <w:multiLevelType w:val="hybridMultilevel"/>
    <w:tmpl w:val="E8000CB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C69167A"/>
    <w:multiLevelType w:val="hybridMultilevel"/>
    <w:tmpl w:val="8822F040"/>
    <w:lvl w:ilvl="0" w:tplc="08AE43EE">
      <w:numFmt w:val="bullet"/>
      <w:lvlText w:val="-"/>
      <w:lvlJc w:val="left"/>
      <w:pPr>
        <w:ind w:left="720" w:hanging="360"/>
      </w:pPr>
      <w:rPr>
        <w:rFonts w:ascii="Verdana" w:eastAsia="Calibri"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D1C03F7"/>
    <w:multiLevelType w:val="hybridMultilevel"/>
    <w:tmpl w:val="70C80C0A"/>
    <w:lvl w:ilvl="0" w:tplc="FAC63F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806927"/>
    <w:multiLevelType w:val="hybridMultilevel"/>
    <w:tmpl w:val="8E0E2A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AC03D03"/>
    <w:multiLevelType w:val="hybridMultilevel"/>
    <w:tmpl w:val="A6048B4A"/>
    <w:lvl w:ilvl="0" w:tplc="9BDCD878">
      <w:start w:val="21"/>
      <w:numFmt w:val="bullet"/>
      <w:lvlText w:val="-"/>
      <w:lvlJc w:val="left"/>
      <w:pPr>
        <w:ind w:left="720" w:hanging="360"/>
      </w:pPr>
      <w:rPr>
        <w:rFonts w:ascii="Calibri" w:eastAsia="Calibri"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F6F67C5"/>
    <w:multiLevelType w:val="hybridMultilevel"/>
    <w:tmpl w:val="9EFC9ECA"/>
    <w:lvl w:ilvl="0" w:tplc="59966C5C">
      <w:numFmt w:val="bullet"/>
      <w:lvlText w:val=""/>
      <w:lvlJc w:val="left"/>
      <w:pPr>
        <w:ind w:left="720" w:hanging="360"/>
      </w:pPr>
      <w:rPr>
        <w:rFonts w:ascii="Symbol" w:hAnsi="Symbol" w:cs="Times New Roman" w:hint="default"/>
        <w:color w:val="0070C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332727FF"/>
    <w:multiLevelType w:val="hybridMultilevel"/>
    <w:tmpl w:val="4C2CA850"/>
    <w:lvl w:ilvl="0" w:tplc="9BDCD878">
      <w:start w:val="2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82220B"/>
    <w:multiLevelType w:val="hybridMultilevel"/>
    <w:tmpl w:val="929625FC"/>
    <w:lvl w:ilvl="0" w:tplc="9BDCD878">
      <w:start w:val="2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951E83"/>
    <w:multiLevelType w:val="hybridMultilevel"/>
    <w:tmpl w:val="FC5634E0"/>
    <w:lvl w:ilvl="0" w:tplc="9E92BC0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3D015A"/>
    <w:multiLevelType w:val="hybridMultilevel"/>
    <w:tmpl w:val="20C6A77E"/>
    <w:lvl w:ilvl="0" w:tplc="FAC63F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237DE5"/>
    <w:multiLevelType w:val="hybridMultilevel"/>
    <w:tmpl w:val="7EE6C7A6"/>
    <w:lvl w:ilvl="0" w:tplc="DC84307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B469FE"/>
    <w:multiLevelType w:val="hybridMultilevel"/>
    <w:tmpl w:val="F4F87896"/>
    <w:lvl w:ilvl="0" w:tplc="B9161E70">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D81FB3"/>
    <w:multiLevelType w:val="hybridMultilevel"/>
    <w:tmpl w:val="7826BB16"/>
    <w:lvl w:ilvl="0" w:tplc="9BDCD878">
      <w:start w:val="21"/>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BC5D04"/>
    <w:multiLevelType w:val="hybridMultilevel"/>
    <w:tmpl w:val="49F6B310"/>
    <w:lvl w:ilvl="0" w:tplc="59966C5C">
      <w:numFmt w:val="bullet"/>
      <w:lvlText w:val=""/>
      <w:lvlJc w:val="left"/>
      <w:pPr>
        <w:ind w:left="720" w:hanging="360"/>
      </w:pPr>
      <w:rPr>
        <w:rFonts w:ascii="Symbol" w:hAnsi="Symbol" w:cs="Times New Roman" w:hint="default"/>
        <w:color w:val="0070C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513819FA"/>
    <w:multiLevelType w:val="hybridMultilevel"/>
    <w:tmpl w:val="A678B780"/>
    <w:lvl w:ilvl="0" w:tplc="9BDCD878">
      <w:start w:val="21"/>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 w15:restartNumberingAfterBreak="0">
    <w:nsid w:val="57C724C9"/>
    <w:multiLevelType w:val="hybridMultilevel"/>
    <w:tmpl w:val="D506BEE8"/>
    <w:lvl w:ilvl="0" w:tplc="97BC759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153F6B"/>
    <w:multiLevelType w:val="hybridMultilevel"/>
    <w:tmpl w:val="632E515C"/>
    <w:lvl w:ilvl="0" w:tplc="1BF02EC8">
      <w:start w:val="2015"/>
      <w:numFmt w:val="bullet"/>
      <w:lvlText w:val="-"/>
      <w:lvlJc w:val="left"/>
      <w:pPr>
        <w:ind w:left="720" w:hanging="360"/>
      </w:pPr>
      <w:rPr>
        <w:rFonts w:ascii="Verdana" w:eastAsia="Calibri" w:hAnsi="Verdana"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6A21452D"/>
    <w:multiLevelType w:val="hybridMultilevel"/>
    <w:tmpl w:val="1F44FF9A"/>
    <w:lvl w:ilvl="0" w:tplc="59966C5C">
      <w:numFmt w:val="bullet"/>
      <w:lvlText w:val=""/>
      <w:lvlJc w:val="left"/>
      <w:pPr>
        <w:ind w:left="720" w:hanging="360"/>
      </w:pPr>
      <w:rPr>
        <w:rFonts w:ascii="Symbol" w:hAnsi="Symbol" w:cs="Times New Roman" w:hint="default"/>
        <w:color w:val="0070C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6B403B01"/>
    <w:multiLevelType w:val="hybridMultilevel"/>
    <w:tmpl w:val="A6C8CE56"/>
    <w:lvl w:ilvl="0" w:tplc="97BC759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3C606E"/>
    <w:multiLevelType w:val="hybridMultilevel"/>
    <w:tmpl w:val="FCE2FB9A"/>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79B85745"/>
    <w:multiLevelType w:val="hybridMultilevel"/>
    <w:tmpl w:val="7C5EAF52"/>
    <w:lvl w:ilvl="0" w:tplc="97BC7594">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0"/>
  </w:num>
  <w:num w:numId="2">
    <w:abstractNumId w:val="7"/>
  </w:num>
  <w:num w:numId="3">
    <w:abstractNumId w:val="8"/>
  </w:num>
  <w:num w:numId="4">
    <w:abstractNumId w:val="13"/>
  </w:num>
  <w:num w:numId="5">
    <w:abstractNumId w:val="6"/>
  </w:num>
  <w:num w:numId="6">
    <w:abstractNumId w:val="21"/>
  </w:num>
  <w:num w:numId="7">
    <w:abstractNumId w:val="9"/>
  </w:num>
  <w:num w:numId="8">
    <w:abstractNumId w:val="17"/>
  </w:num>
  <w:num w:numId="9">
    <w:abstractNumId w:val="20"/>
  </w:num>
  <w:num w:numId="10">
    <w:abstractNumId w:val="5"/>
  </w:num>
  <w:num w:numId="11">
    <w:abstractNumId w:val="14"/>
  </w:num>
  <w:num w:numId="12">
    <w:abstractNumId w:val="12"/>
  </w:num>
  <w:num w:numId="13">
    <w:abstractNumId w:val="23"/>
  </w:num>
  <w:num w:numId="14">
    <w:abstractNumId w:val="24"/>
  </w:num>
  <w:num w:numId="15">
    <w:abstractNumId w:val="3"/>
  </w:num>
  <w:num w:numId="16">
    <w:abstractNumId w:val="1"/>
  </w:num>
  <w:num w:numId="17">
    <w:abstractNumId w:val="16"/>
  </w:num>
  <w:num w:numId="18">
    <w:abstractNumId w:val="11"/>
  </w:num>
  <w:num w:numId="19">
    <w:abstractNumId w:val="10"/>
  </w:num>
  <w:num w:numId="20">
    <w:abstractNumId w:val="19"/>
  </w:num>
  <w:num w:numId="21">
    <w:abstractNumId w:val="2"/>
  </w:num>
  <w:num w:numId="22">
    <w:abstractNumId w:val="15"/>
  </w:num>
  <w:num w:numId="23">
    <w:abstractNumId w:val="18"/>
  </w:num>
  <w:num w:numId="24">
    <w:abstractNumId w:val="22"/>
  </w:num>
  <w:num w:numId="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4B96"/>
    <w:rsid w:val="001A623F"/>
    <w:rsid w:val="00294CE6"/>
    <w:rsid w:val="002D785B"/>
    <w:rsid w:val="00613EEB"/>
    <w:rsid w:val="00625A1B"/>
    <w:rsid w:val="00664B96"/>
    <w:rsid w:val="0067239F"/>
    <w:rsid w:val="006E1D16"/>
    <w:rsid w:val="0071719C"/>
    <w:rsid w:val="00A7535D"/>
    <w:rsid w:val="00AA28D4"/>
    <w:rsid w:val="00AA7EDE"/>
    <w:rsid w:val="00AC111F"/>
    <w:rsid w:val="00AF1DDB"/>
    <w:rsid w:val="00B548BC"/>
    <w:rsid w:val="00CF249C"/>
    <w:rsid w:val="00DB4A73"/>
    <w:rsid w:val="00E21218"/>
    <w:rsid w:val="00EA1384"/>
    <w:rsid w:val="00FC3F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CD0C1"/>
  <w15:docId w15:val="{C4567C18-B7C6-42F9-BACF-5834D2925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4B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664B9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64B96"/>
    <w:rPr>
      <w:sz w:val="20"/>
      <w:szCs w:val="20"/>
    </w:rPr>
  </w:style>
  <w:style w:type="paragraph" w:styleId="CommentText">
    <w:name w:val="annotation text"/>
    <w:basedOn w:val="Normal"/>
    <w:link w:val="CommentTextChar"/>
    <w:uiPriority w:val="99"/>
    <w:semiHidden/>
    <w:unhideWhenUsed/>
    <w:rsid w:val="00664B96"/>
    <w:pPr>
      <w:spacing w:line="240" w:lineRule="auto"/>
    </w:pPr>
    <w:rPr>
      <w:sz w:val="20"/>
      <w:szCs w:val="20"/>
    </w:rPr>
  </w:style>
  <w:style w:type="character" w:customStyle="1" w:styleId="CommentTextChar">
    <w:name w:val="Comment Text Char"/>
    <w:basedOn w:val="DefaultParagraphFont"/>
    <w:link w:val="CommentText"/>
    <w:uiPriority w:val="99"/>
    <w:semiHidden/>
    <w:rsid w:val="00664B96"/>
    <w:rPr>
      <w:sz w:val="20"/>
      <w:szCs w:val="20"/>
    </w:rPr>
  </w:style>
  <w:style w:type="table" w:styleId="TableGrid">
    <w:name w:val="Table Grid"/>
    <w:basedOn w:val="TableNormal"/>
    <w:uiPriority w:val="39"/>
    <w:rsid w:val="00664B96"/>
    <w:pPr>
      <w:widowControl w:val="0"/>
      <w:autoSpaceDE w:val="0"/>
      <w:autoSpaceDN w:val="0"/>
      <w:adjustRightInd w:val="0"/>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664B96"/>
    <w:rPr>
      <w:color w:val="0000FF"/>
      <w:u w:val="single"/>
    </w:rPr>
  </w:style>
  <w:style w:type="character" w:styleId="FootnoteReference">
    <w:name w:val="footnote reference"/>
    <w:aliases w:val="Footnote Reference Superscript,Footnote Reference/,Footnote Reference text,Footnote symbol,Voetnootverwijzing,footnote ref,FR,Fußnotenzeichen diss neu,Times 10 Point,Exposant 3 Point,Odwołanie przypisu,number,SUPERS"/>
    <w:qFormat/>
    <w:rsid w:val="00664B96"/>
  </w:style>
  <w:style w:type="paragraph" w:styleId="ListBullet">
    <w:name w:val="List Bullet"/>
    <w:basedOn w:val="Normal"/>
    <w:uiPriority w:val="99"/>
    <w:rsid w:val="00664B96"/>
    <w:pPr>
      <w:numPr>
        <w:numId w:val="1"/>
      </w:numPr>
      <w:spacing w:after="0" w:line="240" w:lineRule="atLeast"/>
    </w:pPr>
    <w:rPr>
      <w:rFonts w:ascii="Verdana" w:eastAsia="Times New Roman" w:hAnsi="Verdana" w:cs="Times New Roman"/>
      <w:sz w:val="18"/>
      <w:szCs w:val="24"/>
      <w:lang w:val="en-GB" w:eastAsia="da-DK"/>
    </w:rPr>
  </w:style>
  <w:style w:type="character" w:styleId="CommentReference">
    <w:name w:val="annotation reference"/>
    <w:basedOn w:val="DefaultParagraphFont"/>
    <w:uiPriority w:val="99"/>
    <w:rsid w:val="00664B96"/>
    <w:rPr>
      <w:sz w:val="16"/>
      <w:szCs w:val="16"/>
    </w:rPr>
  </w:style>
  <w:style w:type="table" w:customStyle="1" w:styleId="TableGrid1">
    <w:name w:val="Table Grid1"/>
    <w:basedOn w:val="TableNormal"/>
    <w:next w:val="TableGrid"/>
    <w:uiPriority w:val="39"/>
    <w:rsid w:val="00664B96"/>
    <w:pPr>
      <w:spacing w:after="0" w:line="240" w:lineRule="auto"/>
      <w:jc w:val="both"/>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64B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4B96"/>
    <w:rPr>
      <w:rFonts w:ascii="Tahoma" w:hAnsi="Tahoma" w:cs="Tahoma"/>
      <w:sz w:val="16"/>
      <w:szCs w:val="16"/>
    </w:rPr>
  </w:style>
  <w:style w:type="character" w:customStyle="1" w:styleId="Heading1Char">
    <w:name w:val="Heading 1 Char"/>
    <w:basedOn w:val="DefaultParagraphFont"/>
    <w:link w:val="Heading1"/>
    <w:uiPriority w:val="9"/>
    <w:rsid w:val="00664B96"/>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664B96"/>
    <w:pPr>
      <w:outlineLvl w:val="9"/>
    </w:pPr>
    <w:rPr>
      <w:lang w:eastAsia="ja-JP"/>
    </w:rPr>
  </w:style>
  <w:style w:type="paragraph" w:styleId="TOC1">
    <w:name w:val="toc 1"/>
    <w:basedOn w:val="Normal"/>
    <w:next w:val="Normal"/>
    <w:autoRedefine/>
    <w:uiPriority w:val="39"/>
    <w:unhideWhenUsed/>
    <w:rsid w:val="00664B96"/>
    <w:pPr>
      <w:spacing w:after="100"/>
    </w:pPr>
  </w:style>
  <w:style w:type="paragraph" w:styleId="TOC2">
    <w:name w:val="toc 2"/>
    <w:basedOn w:val="Normal"/>
    <w:next w:val="Normal"/>
    <w:autoRedefine/>
    <w:uiPriority w:val="39"/>
    <w:unhideWhenUsed/>
    <w:rsid w:val="00664B96"/>
    <w:pPr>
      <w:spacing w:after="100"/>
      <w:ind w:left="220"/>
    </w:pPr>
  </w:style>
  <w:style w:type="paragraph" w:styleId="Header">
    <w:name w:val="header"/>
    <w:basedOn w:val="Normal"/>
    <w:link w:val="HeaderChar"/>
    <w:uiPriority w:val="99"/>
    <w:unhideWhenUsed/>
    <w:rsid w:val="00AC111F"/>
    <w:pPr>
      <w:tabs>
        <w:tab w:val="center" w:pos="4680"/>
        <w:tab w:val="right" w:pos="9360"/>
      </w:tabs>
      <w:spacing w:after="0" w:line="240" w:lineRule="auto"/>
    </w:pPr>
  </w:style>
  <w:style w:type="character" w:customStyle="1" w:styleId="HeaderChar">
    <w:name w:val="Header Char"/>
    <w:basedOn w:val="DefaultParagraphFont"/>
    <w:link w:val="Header"/>
    <w:uiPriority w:val="99"/>
    <w:rsid w:val="00AC111F"/>
  </w:style>
  <w:style w:type="paragraph" w:styleId="Footer">
    <w:name w:val="footer"/>
    <w:basedOn w:val="Normal"/>
    <w:link w:val="FooterChar"/>
    <w:uiPriority w:val="99"/>
    <w:unhideWhenUsed/>
    <w:rsid w:val="00AC111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C11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diagramData" Target="diagrams/data2.xml"/><Relationship Id="rId18" Type="http://schemas.openxmlformats.org/officeDocument/2006/relationships/image" Target="media/image9.emf"/><Relationship Id="rId26" Type="http://schemas.openxmlformats.org/officeDocument/2006/relationships/diagramColors" Target="diagrams/colors3.xml"/><Relationship Id="rId39" Type="http://schemas.microsoft.com/office/2007/relationships/diagramDrawing" Target="diagrams/drawing5.xml"/><Relationship Id="rId3" Type="http://schemas.openxmlformats.org/officeDocument/2006/relationships/styles" Target="styles.xml"/><Relationship Id="rId21" Type="http://schemas.openxmlformats.org/officeDocument/2006/relationships/image" Target="media/image12.emf"/><Relationship Id="rId34" Type="http://schemas.microsoft.com/office/2007/relationships/diagramDrawing" Target="diagrams/drawing4.xml"/><Relationship Id="rId42" Type="http://schemas.openxmlformats.org/officeDocument/2006/relationships/diagramQuickStyle" Target="diagrams/quickStyle6.xml"/><Relationship Id="rId47" Type="http://schemas.openxmlformats.org/officeDocument/2006/relationships/theme" Target="theme/theme1.xml"/><Relationship Id="rId7" Type="http://schemas.openxmlformats.org/officeDocument/2006/relationships/endnotes" Target="endnot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3.xml"/><Relationship Id="rId33" Type="http://schemas.openxmlformats.org/officeDocument/2006/relationships/diagramColors" Target="diagrams/colors4.xml"/><Relationship Id="rId38" Type="http://schemas.openxmlformats.org/officeDocument/2006/relationships/diagramColors" Target="diagrams/colors5.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image" Target="media/image11.emf"/><Relationship Id="rId29" Type="http://schemas.openxmlformats.org/officeDocument/2006/relationships/image" Target="media/image14.jpeg"/><Relationship Id="rId41" Type="http://schemas.openxmlformats.org/officeDocument/2006/relationships/diagramLayout" Target="diagrams/layou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diagramLayout" Target="diagrams/layout3.xml"/><Relationship Id="rId32" Type="http://schemas.openxmlformats.org/officeDocument/2006/relationships/diagramQuickStyle" Target="diagrams/quickStyle4.xml"/><Relationship Id="rId37" Type="http://schemas.openxmlformats.org/officeDocument/2006/relationships/diagramQuickStyle" Target="diagrams/quickStyle5.xml"/><Relationship Id="rId40" Type="http://schemas.openxmlformats.org/officeDocument/2006/relationships/diagramData" Target="diagrams/data6.xm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diagramData" Target="diagrams/data3.xml"/><Relationship Id="rId28" Type="http://schemas.openxmlformats.org/officeDocument/2006/relationships/image" Target="media/image13.png"/><Relationship Id="rId36" Type="http://schemas.openxmlformats.org/officeDocument/2006/relationships/diagramLayout" Target="diagrams/layout5.xml"/><Relationship Id="rId10" Type="http://schemas.openxmlformats.org/officeDocument/2006/relationships/diagramQuickStyle" Target="diagrams/quickStyle1.xml"/><Relationship Id="rId19" Type="http://schemas.openxmlformats.org/officeDocument/2006/relationships/image" Target="media/image10.emf"/><Relationship Id="rId31" Type="http://schemas.openxmlformats.org/officeDocument/2006/relationships/diagramLayout" Target="diagrams/layout4.xml"/><Relationship Id="rId44" Type="http://schemas.microsoft.com/office/2007/relationships/diagramDrawing" Target="diagrams/drawing6.xml"/><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Layout" Target="diagrams/layout2.xml"/><Relationship Id="rId22" Type="http://schemas.openxmlformats.org/officeDocument/2006/relationships/hyperlink" Target="http://www.eib.org/en/about/documents/footprint-methodologies.htm" TargetMode="External"/><Relationship Id="rId27" Type="http://schemas.microsoft.com/office/2007/relationships/diagramDrawing" Target="diagrams/drawing3.xml"/><Relationship Id="rId30" Type="http://schemas.openxmlformats.org/officeDocument/2006/relationships/diagramData" Target="diagrams/data4.xml"/><Relationship Id="rId35" Type="http://schemas.openxmlformats.org/officeDocument/2006/relationships/diagramData" Target="diagrams/data5.xml"/><Relationship Id="rId43" Type="http://schemas.openxmlformats.org/officeDocument/2006/relationships/diagramColors" Target="diagrams/colors6.xml"/></Relationships>
</file>

<file path=word/_rels/footnotes.xml.rels><?xml version="1.0" encoding="UTF-8" standalone="yes"?>
<Relationships xmlns="http://schemas.openxmlformats.org/package/2006/relationships"><Relationship Id="rId3" Type="http://schemas.openxmlformats.org/officeDocument/2006/relationships/hyperlink" Target="http://ec.europa.eu/clima/policies/adaptation/what/docs/non_paper_guidelines_project_managers_en.pdf" TargetMode="External"/><Relationship Id="rId2" Type="http://schemas.openxmlformats.org/officeDocument/2006/relationships/hyperlink" Target="https://www.ipcc.ch/report/ar5/" TargetMode="External"/><Relationship Id="rId1" Type="http://schemas.openxmlformats.org/officeDocument/2006/relationships/hyperlink" Target="https://www.ipcc.ch/report/ar5/" TargetMode="External"/><Relationship Id="rId6" Type="http://schemas.openxmlformats.org/officeDocument/2006/relationships/hyperlink" Target="http://eur-lex.europa.eu/legal-content/RO/TXT/HTML/?uri=URISERV:l28002b&amp;from=RO" TargetMode="External"/><Relationship Id="rId5" Type="http://schemas.openxmlformats.org/officeDocument/2006/relationships/hyperlink" Target="http://eur-lex.europa.eu/legal-content/RO/TXT/PDF/?uri=CELEX:52007DC0354&amp;from=RO" TargetMode="External"/><Relationship Id="rId4" Type="http://schemas.openxmlformats.org/officeDocument/2006/relationships/hyperlink" Target="http://www.rsoe.hu/projectfiles/seeriskOther/download/Act_3_1_Common_Risk_Assessment_Methodology.pdf" TargetMode="External"/></Relationships>
</file>

<file path=word/diagrams/_rels/data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diagrams/_rels/drawing2.xml.rels><?xml version="1.0" encoding="UTF-8" standalone="yes"?>
<Relationships xmlns="http://schemas.openxmlformats.org/package/2006/relationships"><Relationship Id="rId8" Type="http://schemas.openxmlformats.org/officeDocument/2006/relationships/image" Target="../media/image6.png"/><Relationship Id="rId3" Type="http://schemas.openxmlformats.org/officeDocument/2006/relationships/image" Target="../media/image3.png"/><Relationship Id="rId7" Type="http://schemas.openxmlformats.org/officeDocument/2006/relationships/image" Target="../media/image5.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3ED4AF6-8C64-4C68-9105-2A3E479840BB}" type="doc">
      <dgm:prSet loTypeId="urn:microsoft.com/office/officeart/2005/8/layout/cycle3" loCatId="cycle" qsTypeId="urn:microsoft.com/office/officeart/2005/8/quickstyle/simple3" qsCatId="simple" csTypeId="urn:microsoft.com/office/officeart/2005/8/colors/colorful1#1" csCatId="colorful" phldr="1"/>
      <dgm:spPr/>
      <dgm:t>
        <a:bodyPr/>
        <a:lstStyle/>
        <a:p>
          <a:endParaRPr lang="ro-RO"/>
        </a:p>
      </dgm:t>
    </dgm:pt>
    <dgm:pt modelId="{74765085-C04D-41CD-BCE3-6BDB25EC645B}">
      <dgm:prSet phldrT="[Text]" custT="1"/>
      <dgm:spPr>
        <a:xfrm>
          <a:off x="2084570" y="827911"/>
          <a:ext cx="1381004" cy="690502"/>
        </a:xfrm>
        <a:gradFill rotWithShape="0">
          <a:gsLst>
            <a:gs pos="0">
              <a:srgbClr val="9BBB59">
                <a:hueOff val="0"/>
                <a:satOff val="0"/>
                <a:lumOff val="0"/>
                <a:alphaOff val="0"/>
                <a:tint val="50000"/>
                <a:satMod val="300000"/>
              </a:srgbClr>
            </a:gs>
            <a:gs pos="35000">
              <a:srgbClr val="9BBB59">
                <a:hueOff val="0"/>
                <a:satOff val="0"/>
                <a:lumOff val="0"/>
                <a:alphaOff val="0"/>
                <a:tint val="37000"/>
                <a:satMod val="300000"/>
              </a:srgbClr>
            </a:gs>
            <a:gs pos="100000">
              <a:srgbClr val="9BBB59">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n-US" sz="8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Conditiilor prezente si prognoze viitoare</a:t>
          </a:r>
          <a:endParaRPr lang="ro-RO" sz="8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gm:t>
    </dgm:pt>
    <dgm:pt modelId="{996ADC3B-96BC-4478-ACD4-0E7F02B6D3B3}" type="parTrans" cxnId="{90D5B2B6-A183-4CC3-A4D0-50CB9F7CB06E}">
      <dgm:prSet/>
      <dgm:spPr/>
      <dgm:t>
        <a:bodyPr/>
        <a:lstStyle/>
        <a:p>
          <a:pPr algn="ctr"/>
          <a:endParaRPr lang="ro-RO"/>
        </a:p>
      </dgm:t>
    </dgm:pt>
    <dgm:pt modelId="{22E771A1-E327-4EFF-932F-2065E6B4CFF8}" type="sibTrans" cxnId="{90D5B2B6-A183-4CC3-A4D0-50CB9F7CB06E}">
      <dgm:prSet/>
      <dgm:spPr/>
      <dgm:t>
        <a:bodyPr/>
        <a:lstStyle/>
        <a:p>
          <a:pPr algn="ctr"/>
          <a:endParaRPr lang="ro-RO"/>
        </a:p>
      </dgm:t>
    </dgm:pt>
    <dgm:pt modelId="{9724C722-AB9B-43BB-A2A6-446EF3735830}">
      <dgm:prSet phldrT="[Text]" custT="1"/>
      <dgm:spPr>
        <a:xfrm>
          <a:off x="430150" y="827911"/>
          <a:ext cx="1381004" cy="690502"/>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n-US" sz="8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Identificarea masurilor de adaptare</a:t>
          </a:r>
          <a:endParaRPr lang="ro-RO" sz="8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gm:t>
    </dgm:pt>
    <dgm:pt modelId="{F28DDBD2-F9E0-4318-A911-4D7B0807E99A}" type="parTrans" cxnId="{7FDA37CD-0529-424F-ADAB-994D174D4E94}">
      <dgm:prSet/>
      <dgm:spPr/>
      <dgm:t>
        <a:bodyPr/>
        <a:lstStyle/>
        <a:p>
          <a:pPr algn="ctr"/>
          <a:endParaRPr lang="ro-RO"/>
        </a:p>
      </dgm:t>
    </dgm:pt>
    <dgm:pt modelId="{E656EC4C-24DF-4053-BA66-CF7338A17D38}" type="sibTrans" cxnId="{7FDA37CD-0529-424F-ADAB-994D174D4E94}">
      <dgm:prSet/>
      <dgm:spPr/>
      <dgm:t>
        <a:bodyPr/>
        <a:lstStyle/>
        <a:p>
          <a:pPr algn="ctr"/>
          <a:endParaRPr lang="ro-RO"/>
        </a:p>
      </dgm:t>
    </dgm:pt>
    <dgm:pt modelId="{DD18B3E1-5532-4A77-9F36-07FC62632FAA}">
      <dgm:prSet phldrT="[Text]" custT="1"/>
      <dgm:spPr>
        <a:xfrm>
          <a:off x="1257360" y="1655121"/>
          <a:ext cx="1381004" cy="690502"/>
        </a:xfr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n-US" sz="8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Evaluarea vulnerabilitatii (Senzitivitate, expunere)</a:t>
          </a:r>
          <a:endParaRPr lang="ro-RO" sz="8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gm:t>
    </dgm:pt>
    <dgm:pt modelId="{CCEEA0D7-95C6-426E-BC37-39CD4F1389FA}" type="sibTrans" cxnId="{1220845D-9ABC-486B-B1F6-436C0902E052}">
      <dgm:prSet/>
      <dgm:spPr/>
      <dgm:t>
        <a:bodyPr/>
        <a:lstStyle/>
        <a:p>
          <a:pPr algn="ctr"/>
          <a:endParaRPr lang="ro-RO"/>
        </a:p>
      </dgm:t>
    </dgm:pt>
    <dgm:pt modelId="{DD9511D0-C9B0-40BE-92B4-62F3228B70B8}" type="parTrans" cxnId="{1220845D-9ABC-486B-B1F6-436C0902E052}">
      <dgm:prSet/>
      <dgm:spPr/>
      <dgm:t>
        <a:bodyPr/>
        <a:lstStyle/>
        <a:p>
          <a:pPr algn="ctr"/>
          <a:endParaRPr lang="ro-RO"/>
        </a:p>
      </dgm:t>
    </dgm:pt>
    <dgm:pt modelId="{7EABC97B-13F2-46E8-B7DA-59647F1796FA}">
      <dgm:prSet phldrT="[Text]" custT="1"/>
      <dgm:spPr>
        <a:xfrm>
          <a:off x="1257360" y="701"/>
          <a:ext cx="1381004" cy="690502"/>
        </a:xfrm>
        <a:gradFill rotWithShape="0">
          <a:gsLst>
            <a:gs pos="0">
              <a:srgbClr val="C0504D">
                <a:hueOff val="0"/>
                <a:satOff val="0"/>
                <a:lumOff val="0"/>
                <a:alphaOff val="0"/>
                <a:tint val="50000"/>
                <a:satMod val="300000"/>
              </a:srgbClr>
            </a:gs>
            <a:gs pos="35000">
              <a:srgbClr val="C0504D">
                <a:hueOff val="0"/>
                <a:satOff val="0"/>
                <a:lumOff val="0"/>
                <a:alphaOff val="0"/>
                <a:tint val="37000"/>
                <a:satMod val="300000"/>
              </a:srgbClr>
            </a:gs>
            <a:gs pos="100000">
              <a:srgbClr val="C0504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pPr algn="ctr"/>
          <a:r>
            <a:rPr lang="en-US" sz="8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Cuantificarea valorii adaugate de adaptare</a:t>
          </a:r>
          <a:endParaRPr lang="ro-RO" sz="8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gm:t>
    </dgm:pt>
    <dgm:pt modelId="{043C3570-CC5C-4DD9-B8ED-106A02BB721D}" type="sibTrans" cxnId="{B76C2848-B36F-49C6-92E9-F6D2E6297710}">
      <dgm:prSet/>
      <dgm:spPr>
        <a:xfrm>
          <a:off x="795971" y="-25191"/>
          <a:ext cx="2303781" cy="2303781"/>
        </a:xfrm>
        <a:solidFill>
          <a:srgbClr val="C0504D">
            <a:tint val="40000"/>
            <a:hueOff val="0"/>
            <a:satOff val="0"/>
            <a:lumOff val="0"/>
            <a:alphaOff val="0"/>
          </a:srgbClr>
        </a:solidFill>
        <a:ln>
          <a:noFill/>
        </a:ln>
        <a:effectLst>
          <a:outerShdw blurRad="40000" dist="20000" dir="5400000" rotWithShape="0">
            <a:srgbClr val="000000">
              <a:alpha val="38000"/>
            </a:srgbClr>
          </a:outerShdw>
        </a:effectLst>
      </dgm:spPr>
      <dgm:t>
        <a:bodyPr/>
        <a:lstStyle/>
        <a:p>
          <a:pPr algn="ctr"/>
          <a:endParaRPr lang="ro-RO" sz="900">
            <a:latin typeface="Verdana" panose="020B0604030504040204" pitchFamily="34" charset="0"/>
            <a:ea typeface="Verdana" panose="020B0604030504040204" pitchFamily="34" charset="0"/>
            <a:cs typeface="Verdana" panose="020B0604030504040204" pitchFamily="34" charset="0"/>
          </a:endParaRPr>
        </a:p>
      </dgm:t>
    </dgm:pt>
    <dgm:pt modelId="{06101D58-103E-4E44-90C8-E5FC5A5D2266}" type="parTrans" cxnId="{B76C2848-B36F-49C6-92E9-F6D2E6297710}">
      <dgm:prSet/>
      <dgm:spPr/>
      <dgm:t>
        <a:bodyPr/>
        <a:lstStyle/>
        <a:p>
          <a:pPr algn="ctr"/>
          <a:endParaRPr lang="ro-RO"/>
        </a:p>
      </dgm:t>
    </dgm:pt>
    <dgm:pt modelId="{6461F5CC-E0DC-41E5-8D7C-43F2C9AA189C}" type="pres">
      <dgm:prSet presAssocID="{03ED4AF6-8C64-4C68-9105-2A3E479840BB}" presName="Name0" presStyleCnt="0">
        <dgm:presLayoutVars>
          <dgm:dir/>
          <dgm:resizeHandles val="exact"/>
        </dgm:presLayoutVars>
      </dgm:prSet>
      <dgm:spPr/>
    </dgm:pt>
    <dgm:pt modelId="{BC43605D-C122-47D7-BA57-6C464700DED5}" type="pres">
      <dgm:prSet presAssocID="{03ED4AF6-8C64-4C68-9105-2A3E479840BB}" presName="cycle" presStyleCnt="0"/>
      <dgm:spPr/>
    </dgm:pt>
    <dgm:pt modelId="{EAE129AA-A581-4F6B-8852-3971C07BAB08}" type="pres">
      <dgm:prSet presAssocID="{7EABC97B-13F2-46E8-B7DA-59647F1796FA}" presName="nodeFirstNode" presStyleLbl="node1" presStyleIdx="0" presStyleCnt="4">
        <dgm:presLayoutVars>
          <dgm:bulletEnabled val="1"/>
        </dgm:presLayoutVars>
      </dgm:prSet>
      <dgm:spPr>
        <a:prstGeom prst="roundRect">
          <a:avLst/>
        </a:prstGeom>
      </dgm:spPr>
    </dgm:pt>
    <dgm:pt modelId="{E145F5FF-B03C-4FA7-BC3B-5FC93DF5E80C}" type="pres">
      <dgm:prSet presAssocID="{043C3570-CC5C-4DD9-B8ED-106A02BB721D}" presName="sibTransFirstNode" presStyleLbl="bgShp" presStyleIdx="0" presStyleCnt="1"/>
      <dgm:spPr>
        <a:prstGeom prst="circularArrow">
          <a:avLst>
            <a:gd name="adj1" fmla="val 4668"/>
            <a:gd name="adj2" fmla="val 272909"/>
            <a:gd name="adj3" fmla="val 13209948"/>
            <a:gd name="adj4" fmla="val 17778410"/>
            <a:gd name="adj5" fmla="val 4847"/>
          </a:avLst>
        </a:prstGeom>
      </dgm:spPr>
    </dgm:pt>
    <dgm:pt modelId="{FCCBC055-6637-4387-8C6B-F0A49CA31050}" type="pres">
      <dgm:prSet presAssocID="{74765085-C04D-41CD-BCE3-6BDB25EC645B}" presName="nodeFollowingNodes" presStyleLbl="node1" presStyleIdx="1" presStyleCnt="4">
        <dgm:presLayoutVars>
          <dgm:bulletEnabled val="1"/>
        </dgm:presLayoutVars>
      </dgm:prSet>
      <dgm:spPr>
        <a:prstGeom prst="roundRect">
          <a:avLst/>
        </a:prstGeom>
      </dgm:spPr>
    </dgm:pt>
    <dgm:pt modelId="{855A595A-9873-43CE-822B-A1EAA3E704C4}" type="pres">
      <dgm:prSet presAssocID="{DD18B3E1-5532-4A77-9F36-07FC62632FAA}" presName="nodeFollowingNodes" presStyleLbl="node1" presStyleIdx="2" presStyleCnt="4">
        <dgm:presLayoutVars>
          <dgm:bulletEnabled val="1"/>
        </dgm:presLayoutVars>
      </dgm:prSet>
      <dgm:spPr>
        <a:prstGeom prst="roundRect">
          <a:avLst/>
        </a:prstGeom>
      </dgm:spPr>
    </dgm:pt>
    <dgm:pt modelId="{CA1FF9D1-291C-4EE9-8B86-A1700559BED5}" type="pres">
      <dgm:prSet presAssocID="{9724C722-AB9B-43BB-A2A6-446EF3735830}" presName="nodeFollowingNodes" presStyleLbl="node1" presStyleIdx="3" presStyleCnt="4">
        <dgm:presLayoutVars>
          <dgm:bulletEnabled val="1"/>
        </dgm:presLayoutVars>
      </dgm:prSet>
      <dgm:spPr>
        <a:prstGeom prst="roundRect">
          <a:avLst/>
        </a:prstGeom>
      </dgm:spPr>
    </dgm:pt>
  </dgm:ptLst>
  <dgm:cxnLst>
    <dgm:cxn modelId="{A888E31C-A704-4BB3-9B4B-4C69484C2AF0}" type="presOf" srcId="{DD18B3E1-5532-4A77-9F36-07FC62632FAA}" destId="{855A595A-9873-43CE-822B-A1EAA3E704C4}" srcOrd="0" destOrd="0" presId="urn:microsoft.com/office/officeart/2005/8/layout/cycle3"/>
    <dgm:cxn modelId="{1220845D-9ABC-486B-B1F6-436C0902E052}" srcId="{03ED4AF6-8C64-4C68-9105-2A3E479840BB}" destId="{DD18B3E1-5532-4A77-9F36-07FC62632FAA}" srcOrd="2" destOrd="0" parTransId="{DD9511D0-C9B0-40BE-92B4-62F3228B70B8}" sibTransId="{CCEEA0D7-95C6-426E-BC37-39CD4F1389FA}"/>
    <dgm:cxn modelId="{E49F2E63-64F9-4CA9-85C0-5C3944004627}" type="presOf" srcId="{74765085-C04D-41CD-BCE3-6BDB25EC645B}" destId="{FCCBC055-6637-4387-8C6B-F0A49CA31050}" srcOrd="0" destOrd="0" presId="urn:microsoft.com/office/officeart/2005/8/layout/cycle3"/>
    <dgm:cxn modelId="{B76C2848-B36F-49C6-92E9-F6D2E6297710}" srcId="{03ED4AF6-8C64-4C68-9105-2A3E479840BB}" destId="{7EABC97B-13F2-46E8-B7DA-59647F1796FA}" srcOrd="0" destOrd="0" parTransId="{06101D58-103E-4E44-90C8-E5FC5A5D2266}" sibTransId="{043C3570-CC5C-4DD9-B8ED-106A02BB721D}"/>
    <dgm:cxn modelId="{A892CE7B-6F53-4E37-ADBA-764688646FBF}" type="presOf" srcId="{9724C722-AB9B-43BB-A2A6-446EF3735830}" destId="{CA1FF9D1-291C-4EE9-8B86-A1700559BED5}" srcOrd="0" destOrd="0" presId="urn:microsoft.com/office/officeart/2005/8/layout/cycle3"/>
    <dgm:cxn modelId="{8D97879B-0446-486D-8087-C5B8753C1F6A}" type="presOf" srcId="{03ED4AF6-8C64-4C68-9105-2A3E479840BB}" destId="{6461F5CC-E0DC-41E5-8D7C-43F2C9AA189C}" srcOrd="0" destOrd="0" presId="urn:microsoft.com/office/officeart/2005/8/layout/cycle3"/>
    <dgm:cxn modelId="{90D5B2B6-A183-4CC3-A4D0-50CB9F7CB06E}" srcId="{03ED4AF6-8C64-4C68-9105-2A3E479840BB}" destId="{74765085-C04D-41CD-BCE3-6BDB25EC645B}" srcOrd="1" destOrd="0" parTransId="{996ADC3B-96BC-4478-ACD4-0E7F02B6D3B3}" sibTransId="{22E771A1-E327-4EFF-932F-2065E6B4CFF8}"/>
    <dgm:cxn modelId="{7FDA37CD-0529-424F-ADAB-994D174D4E94}" srcId="{03ED4AF6-8C64-4C68-9105-2A3E479840BB}" destId="{9724C722-AB9B-43BB-A2A6-446EF3735830}" srcOrd="3" destOrd="0" parTransId="{F28DDBD2-F9E0-4318-A911-4D7B0807E99A}" sibTransId="{E656EC4C-24DF-4053-BA66-CF7338A17D38}"/>
    <dgm:cxn modelId="{7679A6D1-E467-4E3F-9449-93217A7FCD9E}" type="presOf" srcId="{043C3570-CC5C-4DD9-B8ED-106A02BB721D}" destId="{E145F5FF-B03C-4FA7-BC3B-5FC93DF5E80C}" srcOrd="0" destOrd="0" presId="urn:microsoft.com/office/officeart/2005/8/layout/cycle3"/>
    <dgm:cxn modelId="{0AAD06F1-16B4-4493-B09F-40D79A446006}" type="presOf" srcId="{7EABC97B-13F2-46E8-B7DA-59647F1796FA}" destId="{EAE129AA-A581-4F6B-8852-3971C07BAB08}" srcOrd="0" destOrd="0" presId="urn:microsoft.com/office/officeart/2005/8/layout/cycle3"/>
    <dgm:cxn modelId="{ECF69C79-F65D-4D7D-89C8-2542D3749016}" type="presParOf" srcId="{6461F5CC-E0DC-41E5-8D7C-43F2C9AA189C}" destId="{BC43605D-C122-47D7-BA57-6C464700DED5}" srcOrd="0" destOrd="0" presId="urn:microsoft.com/office/officeart/2005/8/layout/cycle3"/>
    <dgm:cxn modelId="{DC00DFB3-C85C-41AB-AD14-A4A47A6B3ECC}" type="presParOf" srcId="{BC43605D-C122-47D7-BA57-6C464700DED5}" destId="{EAE129AA-A581-4F6B-8852-3971C07BAB08}" srcOrd="0" destOrd="0" presId="urn:microsoft.com/office/officeart/2005/8/layout/cycle3"/>
    <dgm:cxn modelId="{9EBE3160-C0E0-4992-B4EE-094C0CF290D1}" type="presParOf" srcId="{BC43605D-C122-47D7-BA57-6C464700DED5}" destId="{E145F5FF-B03C-4FA7-BC3B-5FC93DF5E80C}" srcOrd="1" destOrd="0" presId="urn:microsoft.com/office/officeart/2005/8/layout/cycle3"/>
    <dgm:cxn modelId="{9099056C-96A7-481A-A421-AE704F202045}" type="presParOf" srcId="{BC43605D-C122-47D7-BA57-6C464700DED5}" destId="{FCCBC055-6637-4387-8C6B-F0A49CA31050}" srcOrd="2" destOrd="0" presId="urn:microsoft.com/office/officeart/2005/8/layout/cycle3"/>
    <dgm:cxn modelId="{557744A2-0480-4800-B4B6-A646A4A2D360}" type="presParOf" srcId="{BC43605D-C122-47D7-BA57-6C464700DED5}" destId="{855A595A-9873-43CE-822B-A1EAA3E704C4}" srcOrd="3" destOrd="0" presId="urn:microsoft.com/office/officeart/2005/8/layout/cycle3"/>
    <dgm:cxn modelId="{7FF41148-E93F-4CF3-BCEF-3CFFD80BABC2}" type="presParOf" srcId="{BC43605D-C122-47D7-BA57-6C464700DED5}" destId="{CA1FF9D1-291C-4EE9-8B86-A1700559BED5}" srcOrd="4" destOrd="0" presId="urn:microsoft.com/office/officeart/2005/8/layout/cycle3"/>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1AA9C46-9BB0-4F5D-BE18-7067D5CEE8A2}" type="doc">
      <dgm:prSet loTypeId="urn:microsoft.com/office/officeart/2008/layout/HexagonCluster" loCatId="picture" qsTypeId="urn:microsoft.com/office/officeart/2005/8/quickstyle/simple1" qsCatId="simple" csTypeId="urn:microsoft.com/office/officeart/2005/8/colors/accent1_2" csCatId="accent1" phldr="1"/>
      <dgm:spPr/>
      <dgm:t>
        <a:bodyPr/>
        <a:lstStyle/>
        <a:p>
          <a:endParaRPr lang="ro-RO"/>
        </a:p>
      </dgm:t>
    </dgm:pt>
    <dgm:pt modelId="{07723B28-B816-4A06-986B-AFDE2B4B928B}">
      <dgm:prSet/>
      <dgm:spPr>
        <a:xfrm>
          <a:off x="983198" y="1666578"/>
          <a:ext cx="1158205" cy="994185"/>
        </a:xfrm>
        <a:blipFill rotWithShape="0">
          <a:blip xmlns:r="http://schemas.openxmlformats.org/officeDocument/2006/relationships" r:embed="rId1"/>
          <a:stretch>
            <a:fillRect/>
          </a:stretch>
        </a:blipFill>
        <a:ln w="25400" cap="flat" cmpd="sng" algn="ctr">
          <a:solidFill>
            <a:srgbClr val="4F81BD">
              <a:hueOff val="0"/>
              <a:satOff val="0"/>
              <a:lumOff val="0"/>
              <a:alphaOff val="0"/>
            </a:srgbClr>
          </a:solidFill>
          <a:prstDash val="solid"/>
        </a:ln>
        <a:effectLst/>
      </dgm:spPr>
      <dgm:t>
        <a:bodyPr/>
        <a:lstStyle/>
        <a:p>
          <a:endParaRPr lang="ro-RO">
            <a:solidFill>
              <a:sysClr val="window" lastClr="FFFFFF"/>
            </a:solidFill>
            <a:latin typeface="Calibri"/>
            <a:ea typeface="+mn-ea"/>
            <a:cs typeface="+mn-cs"/>
          </a:endParaRPr>
        </a:p>
      </dgm:t>
    </dgm:pt>
    <dgm:pt modelId="{7D19A2FE-E759-4331-9AC2-2FB5C217BE53}" type="parTrans" cxnId="{1433DA4E-D62E-422E-8D52-682FDED32E54}">
      <dgm:prSet/>
      <dgm:spPr/>
      <dgm:t>
        <a:bodyPr/>
        <a:lstStyle/>
        <a:p>
          <a:endParaRPr lang="ro-RO"/>
        </a:p>
      </dgm:t>
    </dgm:pt>
    <dgm:pt modelId="{4C140CE2-F6FE-431B-B17E-1E6B4423134A}" type="sibTrans" cxnId="{1433DA4E-D62E-422E-8D52-682FDED32E54}">
      <dgm:prSet/>
      <dgm:spPr>
        <a:xfrm>
          <a:off x="0" y="1126157"/>
          <a:ext cx="1158205" cy="994185"/>
        </a:xfrm>
        <a:blipFill rotWithShape="1">
          <a:blip xmlns:r="http://schemas.openxmlformats.org/officeDocument/2006/relationships" r:embed="rId2"/>
          <a:stretch>
            <a:fillRect/>
          </a:stretch>
        </a:blipFill>
        <a:ln w="25400" cap="flat" cmpd="sng" algn="ctr">
          <a:solidFill>
            <a:srgbClr val="4F81BD">
              <a:hueOff val="0"/>
              <a:satOff val="0"/>
              <a:lumOff val="0"/>
              <a:alphaOff val="0"/>
            </a:srgbClr>
          </a:solidFill>
          <a:prstDash val="solid"/>
        </a:ln>
        <a:effectLst/>
      </dgm:spPr>
      <dgm:t>
        <a:bodyPr/>
        <a:lstStyle/>
        <a:p>
          <a:endParaRPr lang="ro-RO"/>
        </a:p>
      </dgm:t>
    </dgm:pt>
    <dgm:pt modelId="{CEA7E82F-096F-43C5-8C77-5264BF82A7AB}">
      <dgm:prSet/>
      <dgm:spPr>
        <a:xfrm>
          <a:off x="1965377" y="1118541"/>
          <a:ext cx="1158205" cy="994185"/>
        </a:xfrm>
        <a:blipFill rotWithShape="0">
          <a:blip xmlns:r="http://schemas.openxmlformats.org/officeDocument/2006/relationships" r:embed="rId3"/>
          <a:stretch>
            <a:fillRect/>
          </a:stretch>
        </a:blipFill>
        <a:ln w="25400" cap="flat" cmpd="sng" algn="ctr">
          <a:solidFill>
            <a:srgbClr val="4F81BD">
              <a:hueOff val="0"/>
              <a:satOff val="0"/>
              <a:lumOff val="0"/>
              <a:alphaOff val="0"/>
            </a:srgbClr>
          </a:solidFill>
          <a:prstDash val="solid"/>
        </a:ln>
        <a:effectLst/>
      </dgm:spPr>
      <dgm:t>
        <a:bodyPr/>
        <a:lstStyle/>
        <a:p>
          <a:endParaRPr lang="ro-RO">
            <a:solidFill>
              <a:sysClr val="window" lastClr="FFFFFF"/>
            </a:solidFill>
            <a:latin typeface="Calibri"/>
            <a:ea typeface="+mn-ea"/>
            <a:cs typeface="+mn-cs"/>
          </a:endParaRPr>
        </a:p>
      </dgm:t>
    </dgm:pt>
    <dgm:pt modelId="{42E5EDB1-6D6E-4405-8216-8B30867868D3}" type="sibTrans" cxnId="{A3C748BA-347F-4BAE-8444-5B1BAA716100}">
      <dgm:prSet/>
      <dgm:spPr>
        <a:xfrm>
          <a:off x="2981937" y="1665002"/>
          <a:ext cx="1158205" cy="994185"/>
        </a:xfrm>
        <a:blipFill rotWithShape="1">
          <a:blip xmlns:r="http://schemas.openxmlformats.org/officeDocument/2006/relationships" r:embed="rId4"/>
          <a:stretch>
            <a:fillRect/>
          </a:stretch>
        </a:blipFill>
        <a:ln w="25400" cap="flat" cmpd="sng" algn="ctr">
          <a:solidFill>
            <a:srgbClr val="4F81BD">
              <a:hueOff val="0"/>
              <a:satOff val="0"/>
              <a:lumOff val="0"/>
              <a:alphaOff val="0"/>
            </a:srgbClr>
          </a:solidFill>
          <a:prstDash val="solid"/>
        </a:ln>
        <a:effectLst/>
      </dgm:spPr>
      <dgm:t>
        <a:bodyPr/>
        <a:lstStyle/>
        <a:p>
          <a:endParaRPr lang="ro-RO"/>
        </a:p>
      </dgm:t>
    </dgm:pt>
    <dgm:pt modelId="{F537C051-8BB4-4433-A14F-973073796761}" type="parTrans" cxnId="{A3C748BA-347F-4BAE-8444-5B1BAA716100}">
      <dgm:prSet/>
      <dgm:spPr/>
      <dgm:t>
        <a:bodyPr/>
        <a:lstStyle/>
        <a:p>
          <a:endParaRPr lang="ro-RO"/>
        </a:p>
      </dgm:t>
    </dgm:pt>
    <dgm:pt modelId="{6A3AF7B5-4A47-4BAF-B1EA-FDF76251A898}">
      <dgm:prSet/>
      <dgm:spPr>
        <a:xfrm>
          <a:off x="2959456" y="601682"/>
          <a:ext cx="1158205" cy="994185"/>
        </a:xfrm>
        <a:blipFill rotWithShape="0">
          <a:blip xmlns:r="http://schemas.openxmlformats.org/officeDocument/2006/relationships" r:embed="rId5"/>
          <a:stretch>
            <a:fillRect/>
          </a:stretch>
        </a:blipFill>
        <a:ln w="25400" cap="flat" cmpd="sng" algn="ctr">
          <a:solidFill>
            <a:srgbClr val="4F81BD">
              <a:hueOff val="0"/>
              <a:satOff val="0"/>
              <a:lumOff val="0"/>
              <a:alphaOff val="0"/>
            </a:srgbClr>
          </a:solidFill>
          <a:prstDash val="solid"/>
        </a:ln>
        <a:effectLst/>
      </dgm:spPr>
      <dgm:t>
        <a:bodyPr/>
        <a:lstStyle/>
        <a:p>
          <a:endParaRPr lang="ro-RO">
            <a:solidFill>
              <a:sysClr val="window" lastClr="FFFFFF"/>
            </a:solidFill>
            <a:latin typeface="Calibri"/>
            <a:ea typeface="+mn-ea"/>
            <a:cs typeface="+mn-cs"/>
          </a:endParaRPr>
        </a:p>
      </dgm:t>
    </dgm:pt>
    <dgm:pt modelId="{C6BE5C65-06C4-4C9F-A4C9-EADA17C9DC5D}" type="parTrans" cxnId="{BB4393FC-68AF-48CD-B62F-8BB0B2929B8C}">
      <dgm:prSet/>
      <dgm:spPr/>
      <dgm:t>
        <a:bodyPr/>
        <a:lstStyle/>
        <a:p>
          <a:endParaRPr lang="ro-RO"/>
        </a:p>
      </dgm:t>
    </dgm:pt>
    <dgm:pt modelId="{6552A75B-52F2-4E95-8CF9-83843E5A559B}" type="sibTrans" cxnId="{BB4393FC-68AF-48CD-B62F-8BB0B2929B8C}">
      <dgm:prSet/>
      <dgm:spPr>
        <a:xfrm>
          <a:off x="3944019" y="1127732"/>
          <a:ext cx="1158205" cy="994185"/>
        </a:xfrm>
        <a:blipFill rotWithShape="1">
          <a:blip xmlns:r="http://schemas.openxmlformats.org/officeDocument/2006/relationships" r:embed="rId6"/>
          <a:stretch>
            <a:fillRect/>
          </a:stretch>
        </a:blipFill>
        <a:ln w="25400" cap="flat" cmpd="sng" algn="ctr">
          <a:solidFill>
            <a:srgbClr val="4F81BD">
              <a:hueOff val="0"/>
              <a:satOff val="0"/>
              <a:lumOff val="0"/>
              <a:alphaOff val="0"/>
            </a:srgbClr>
          </a:solidFill>
          <a:prstDash val="solid"/>
        </a:ln>
        <a:effectLst/>
      </dgm:spPr>
      <dgm:t>
        <a:bodyPr/>
        <a:lstStyle/>
        <a:p>
          <a:endParaRPr lang="ro-RO"/>
        </a:p>
      </dgm:t>
    </dgm:pt>
    <dgm:pt modelId="{3CB88B46-4DFF-48E1-8CBF-9A03A253C469}">
      <dgm:prSet/>
      <dgm:spPr>
        <a:xfrm>
          <a:off x="983198" y="582847"/>
          <a:ext cx="1158205" cy="994185"/>
        </a:xfrm>
        <a:blipFill rotWithShape="0">
          <a:blip xmlns:r="http://schemas.openxmlformats.org/officeDocument/2006/relationships" r:embed="rId7"/>
          <a:stretch>
            <a:fillRect/>
          </a:stretch>
        </a:blipFill>
        <a:ln w="25400" cap="flat" cmpd="sng" algn="ctr">
          <a:solidFill>
            <a:srgbClr val="4F81BD">
              <a:hueOff val="0"/>
              <a:satOff val="0"/>
              <a:lumOff val="0"/>
              <a:alphaOff val="0"/>
            </a:srgbClr>
          </a:solidFill>
          <a:prstDash val="solid"/>
        </a:ln>
        <a:effectLst/>
      </dgm:spPr>
      <dgm:t>
        <a:bodyPr/>
        <a:lstStyle/>
        <a:p>
          <a:endParaRPr lang="ro-RO">
            <a:solidFill>
              <a:sysClr val="window" lastClr="FFFFFF"/>
            </a:solidFill>
            <a:latin typeface="Calibri"/>
            <a:ea typeface="+mn-ea"/>
            <a:cs typeface="+mn-cs"/>
          </a:endParaRPr>
        </a:p>
      </dgm:t>
    </dgm:pt>
    <dgm:pt modelId="{1949CDB3-8E94-4174-862B-A2A69387D20B}" type="parTrans" cxnId="{9DFE9E22-1708-4FA5-81E0-4DA0DAABDF93}">
      <dgm:prSet/>
      <dgm:spPr/>
      <dgm:t>
        <a:bodyPr/>
        <a:lstStyle/>
        <a:p>
          <a:endParaRPr lang="ro-RO"/>
        </a:p>
      </dgm:t>
    </dgm:pt>
    <dgm:pt modelId="{18F2BBA3-E341-478A-8E1C-F9666F9DC677}" type="sibTrans" cxnId="{9DFE9E22-1708-4FA5-81E0-4DA0DAABDF93}">
      <dgm:prSet/>
      <dgm:spPr>
        <a:xfrm>
          <a:off x="1965377" y="34811"/>
          <a:ext cx="1158205" cy="994185"/>
        </a:xfrm>
        <a:blipFill rotWithShape="1">
          <a:blip xmlns:r="http://schemas.openxmlformats.org/officeDocument/2006/relationships" r:embed="rId8"/>
          <a:stretch>
            <a:fillRect/>
          </a:stretch>
        </a:blipFill>
        <a:ln w="25400" cap="flat" cmpd="sng" algn="ctr">
          <a:solidFill>
            <a:srgbClr val="4F81BD">
              <a:hueOff val="0"/>
              <a:satOff val="0"/>
              <a:lumOff val="0"/>
              <a:alphaOff val="0"/>
            </a:srgbClr>
          </a:solidFill>
          <a:prstDash val="solid"/>
        </a:ln>
        <a:effectLst/>
      </dgm:spPr>
      <dgm:t>
        <a:bodyPr/>
        <a:lstStyle/>
        <a:p>
          <a:endParaRPr lang="ro-RO"/>
        </a:p>
      </dgm:t>
    </dgm:pt>
    <dgm:pt modelId="{378F6115-FC2F-4044-B135-B0BA2AC45AC1}" type="pres">
      <dgm:prSet presAssocID="{A1AA9C46-9BB0-4F5D-BE18-7067D5CEE8A2}" presName="Name0" presStyleCnt="0">
        <dgm:presLayoutVars>
          <dgm:chMax val="21"/>
          <dgm:chPref val="21"/>
        </dgm:presLayoutVars>
      </dgm:prSet>
      <dgm:spPr/>
    </dgm:pt>
    <dgm:pt modelId="{E98FBDA1-C9B6-4955-B01B-3EAFCB09F04C}" type="pres">
      <dgm:prSet presAssocID="{07723B28-B816-4A06-986B-AFDE2B4B928B}" presName="text1" presStyleCnt="0"/>
      <dgm:spPr/>
    </dgm:pt>
    <dgm:pt modelId="{46F8D4D4-1DA4-4D6F-8D19-1970059BEE0F}" type="pres">
      <dgm:prSet presAssocID="{07723B28-B816-4A06-986B-AFDE2B4B928B}" presName="textRepeatNode" presStyleLbl="alignNode1" presStyleIdx="0" presStyleCnt="4">
        <dgm:presLayoutVars>
          <dgm:chMax val="0"/>
          <dgm:chPref val="0"/>
          <dgm:bulletEnabled val="1"/>
        </dgm:presLayoutVars>
      </dgm:prSet>
      <dgm:spPr>
        <a:prstGeom prst="hexagon">
          <a:avLst>
            <a:gd name="adj" fmla="val 25000"/>
            <a:gd name="vf" fmla="val 115470"/>
          </a:avLst>
        </a:prstGeom>
      </dgm:spPr>
    </dgm:pt>
    <dgm:pt modelId="{62E25B54-69DC-4505-B5E6-4E7608C73979}" type="pres">
      <dgm:prSet presAssocID="{07723B28-B816-4A06-986B-AFDE2B4B928B}" presName="textaccent1" presStyleCnt="0"/>
      <dgm:spPr/>
    </dgm:pt>
    <dgm:pt modelId="{33BA6D76-0DF3-4F3F-8954-1D7758D8E74A}" type="pres">
      <dgm:prSet presAssocID="{07723B28-B816-4A06-986B-AFDE2B4B928B}" presName="accentRepeatNode" presStyleLbl="solidAlignAcc1" presStyleIdx="0" presStyleCnt="8"/>
      <dgm:spPr>
        <a:xfrm>
          <a:off x="1019424" y="2105899"/>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0B9EC979-CEAB-4A8B-886B-90DF4C77C8C2}" type="pres">
      <dgm:prSet presAssocID="{4C140CE2-F6FE-431B-B17E-1E6B4423134A}" presName="image1" presStyleCnt="0"/>
      <dgm:spPr/>
    </dgm:pt>
    <dgm:pt modelId="{4473CCA6-205D-4F6D-BC37-AA02C2D3454D}" type="pres">
      <dgm:prSet presAssocID="{4C140CE2-F6FE-431B-B17E-1E6B4423134A}" presName="imageRepeatNode" presStyleLbl="alignAcc1" presStyleIdx="0" presStyleCnt="4"/>
      <dgm:spPr>
        <a:prstGeom prst="hexagon">
          <a:avLst>
            <a:gd name="adj" fmla="val 25000"/>
            <a:gd name="vf" fmla="val 115470"/>
          </a:avLst>
        </a:prstGeom>
      </dgm:spPr>
    </dgm:pt>
    <dgm:pt modelId="{997CE255-B3CD-49CC-A83A-E99A33D197D0}" type="pres">
      <dgm:prSet presAssocID="{4C140CE2-F6FE-431B-B17E-1E6B4423134A}" presName="imageaccent1" presStyleCnt="0"/>
      <dgm:spPr/>
    </dgm:pt>
    <dgm:pt modelId="{2E539754-0713-4169-BD77-E13414D90333}" type="pres">
      <dgm:prSet presAssocID="{4C140CE2-F6FE-431B-B17E-1E6B4423134A}" presName="accentRepeatNode" presStyleLbl="solidAlignAcc1" presStyleIdx="1" presStyleCnt="8"/>
      <dgm:spPr>
        <a:xfrm>
          <a:off x="784211" y="1982480"/>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4B255006-CD41-4376-81B6-3479B461228C}" type="pres">
      <dgm:prSet presAssocID="{CEA7E82F-096F-43C5-8C77-5264BF82A7AB}" presName="text2" presStyleCnt="0"/>
      <dgm:spPr/>
    </dgm:pt>
    <dgm:pt modelId="{3C63E3A0-60A3-43CA-84C9-3073E3ED1DF1}" type="pres">
      <dgm:prSet presAssocID="{CEA7E82F-096F-43C5-8C77-5264BF82A7AB}" presName="textRepeatNode" presStyleLbl="alignNode1" presStyleIdx="1" presStyleCnt="4">
        <dgm:presLayoutVars>
          <dgm:chMax val="0"/>
          <dgm:chPref val="0"/>
          <dgm:bulletEnabled val="1"/>
        </dgm:presLayoutVars>
      </dgm:prSet>
      <dgm:spPr>
        <a:prstGeom prst="hexagon">
          <a:avLst>
            <a:gd name="adj" fmla="val 25000"/>
            <a:gd name="vf" fmla="val 115470"/>
          </a:avLst>
        </a:prstGeom>
      </dgm:spPr>
    </dgm:pt>
    <dgm:pt modelId="{9C4C87D0-4B9D-45FA-9E89-D9A12C323BFB}" type="pres">
      <dgm:prSet presAssocID="{CEA7E82F-096F-43C5-8C77-5264BF82A7AB}" presName="textaccent2" presStyleCnt="0"/>
      <dgm:spPr/>
    </dgm:pt>
    <dgm:pt modelId="{B3DCD488-31F8-4677-8987-8C6FBB24A484}" type="pres">
      <dgm:prSet presAssocID="{CEA7E82F-096F-43C5-8C77-5264BF82A7AB}" presName="accentRepeatNode" presStyleLbl="solidAlignAcc1" presStyleIdx="2" presStyleCnt="8"/>
      <dgm:spPr>
        <a:xfrm>
          <a:off x="2758773" y="1973814"/>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4B059C2A-734C-4F8F-B249-9795E34D84FD}" type="pres">
      <dgm:prSet presAssocID="{42E5EDB1-6D6E-4405-8216-8B30867868D3}" presName="image2" presStyleCnt="0"/>
      <dgm:spPr/>
    </dgm:pt>
    <dgm:pt modelId="{BF0FC5B4-B3C4-4809-B170-E2BBC1B09D77}" type="pres">
      <dgm:prSet presAssocID="{42E5EDB1-6D6E-4405-8216-8B30867868D3}" presName="imageRepeatNode" presStyleLbl="alignAcc1" presStyleIdx="1" presStyleCnt="4" custLinFactNeighborX="2528"/>
      <dgm:spPr>
        <a:prstGeom prst="hexagon">
          <a:avLst>
            <a:gd name="adj" fmla="val 25000"/>
            <a:gd name="vf" fmla="val 115470"/>
          </a:avLst>
        </a:prstGeom>
      </dgm:spPr>
    </dgm:pt>
    <dgm:pt modelId="{E4640C15-52EE-4D04-8426-42125DB11197}" type="pres">
      <dgm:prSet presAssocID="{42E5EDB1-6D6E-4405-8216-8B30867868D3}" presName="imageaccent2" presStyleCnt="0"/>
      <dgm:spPr/>
    </dgm:pt>
    <dgm:pt modelId="{A27BFED1-8EBC-4678-9DAC-C260A4BA23A8}" type="pres">
      <dgm:prSet presAssocID="{42E5EDB1-6D6E-4405-8216-8B30867868D3}" presName="accentRepeatNode" presStyleLbl="solidAlignAcc1" presStyleIdx="3" presStyleCnt="8"/>
      <dgm:spPr>
        <a:xfrm>
          <a:off x="2979189" y="2110364"/>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037D1EE9-C4E1-4B5C-B463-22E6170E246C}" type="pres">
      <dgm:prSet presAssocID="{3CB88B46-4DFF-48E1-8CBF-9A03A253C469}" presName="text3" presStyleCnt="0"/>
      <dgm:spPr/>
    </dgm:pt>
    <dgm:pt modelId="{3402EE35-410F-4B04-804C-AED0CA68CACF}" type="pres">
      <dgm:prSet presAssocID="{3CB88B46-4DFF-48E1-8CBF-9A03A253C469}" presName="textRepeatNode" presStyleLbl="alignNode1" presStyleIdx="2" presStyleCnt="4">
        <dgm:presLayoutVars>
          <dgm:chMax val="0"/>
          <dgm:chPref val="0"/>
          <dgm:bulletEnabled val="1"/>
        </dgm:presLayoutVars>
      </dgm:prSet>
      <dgm:spPr>
        <a:prstGeom prst="hexagon">
          <a:avLst>
            <a:gd name="adj" fmla="val 25000"/>
            <a:gd name="vf" fmla="val 115470"/>
          </a:avLst>
        </a:prstGeom>
      </dgm:spPr>
    </dgm:pt>
    <dgm:pt modelId="{86CA7023-5CC5-4EA5-A009-A59565A1AC1B}" type="pres">
      <dgm:prSet presAssocID="{3CB88B46-4DFF-48E1-8CBF-9A03A253C469}" presName="textaccent3" presStyleCnt="0"/>
      <dgm:spPr/>
    </dgm:pt>
    <dgm:pt modelId="{EAE64724-5A3C-49C4-AF6E-325B80C70983}" type="pres">
      <dgm:prSet presAssocID="{3CB88B46-4DFF-48E1-8CBF-9A03A253C469}" presName="accentRepeatNode" presStyleLbl="solidAlignAcc1" presStyleIdx="4" presStyleCnt="8"/>
      <dgm:spPr>
        <a:xfrm>
          <a:off x="1771492" y="603330"/>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1ED35855-3D61-4411-AADC-80E454510491}" type="pres">
      <dgm:prSet presAssocID="{18F2BBA3-E341-478A-8E1C-F9666F9DC677}" presName="image3" presStyleCnt="0"/>
      <dgm:spPr/>
    </dgm:pt>
    <dgm:pt modelId="{4B549C90-6B55-4DEA-A5D2-F9E7E15BF1CF}" type="pres">
      <dgm:prSet presAssocID="{18F2BBA3-E341-478A-8E1C-F9666F9DC677}" presName="imageRepeatNode" presStyleLbl="alignAcc1" presStyleIdx="2" presStyleCnt="4"/>
      <dgm:spPr>
        <a:prstGeom prst="hexagon">
          <a:avLst>
            <a:gd name="adj" fmla="val 25000"/>
            <a:gd name="vf" fmla="val 115470"/>
          </a:avLst>
        </a:prstGeom>
      </dgm:spPr>
    </dgm:pt>
    <dgm:pt modelId="{9193F6CA-D6C4-4A99-B31D-B52EDD44D3FB}" type="pres">
      <dgm:prSet presAssocID="{18F2BBA3-E341-478A-8E1C-F9666F9DC677}" presName="imageaccent3" presStyleCnt="0"/>
      <dgm:spPr/>
    </dgm:pt>
    <dgm:pt modelId="{AACEFCFE-8CA1-4563-982F-0980510840C8}" type="pres">
      <dgm:prSet presAssocID="{18F2BBA3-E341-478A-8E1C-F9666F9DC677}" presName="accentRepeatNode" presStyleLbl="solidAlignAcc1" presStyleIdx="5" presStyleCnt="8"/>
      <dgm:spPr>
        <a:xfrm>
          <a:off x="1991908" y="475446"/>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B24F5534-FAD9-4412-B55C-9E22129FCD1E}" type="pres">
      <dgm:prSet presAssocID="{6A3AF7B5-4A47-4BAF-B1EA-FDF76251A898}" presName="text4" presStyleCnt="0"/>
      <dgm:spPr/>
    </dgm:pt>
    <dgm:pt modelId="{605B94D5-5C1A-45A7-BF3B-BCF44A02F8FF}" type="pres">
      <dgm:prSet presAssocID="{6A3AF7B5-4A47-4BAF-B1EA-FDF76251A898}" presName="textRepeatNode" presStyleLbl="alignNode1" presStyleIdx="3" presStyleCnt="4" custLinFactNeighborX="587" custLinFactNeighborY="2053">
        <dgm:presLayoutVars>
          <dgm:chMax val="0"/>
          <dgm:chPref val="0"/>
          <dgm:bulletEnabled val="1"/>
        </dgm:presLayoutVars>
      </dgm:prSet>
      <dgm:spPr>
        <a:prstGeom prst="hexagon">
          <a:avLst>
            <a:gd name="adj" fmla="val 25000"/>
            <a:gd name="vf" fmla="val 115470"/>
          </a:avLst>
        </a:prstGeom>
      </dgm:spPr>
    </dgm:pt>
    <dgm:pt modelId="{10128113-8252-4C21-9FAD-EFBFE97250CE}" type="pres">
      <dgm:prSet presAssocID="{6A3AF7B5-4A47-4BAF-B1EA-FDF76251A898}" presName="textaccent4" presStyleCnt="0"/>
      <dgm:spPr/>
    </dgm:pt>
    <dgm:pt modelId="{07F1BA6D-7E17-476D-8242-755D6E5B6E4A}" type="pres">
      <dgm:prSet presAssocID="{6A3AF7B5-4A47-4BAF-B1EA-FDF76251A898}" presName="accentRepeatNode" presStyleLbl="solidAlignAcc1" presStyleIdx="6" presStyleCnt="8"/>
      <dgm:spPr>
        <a:xfrm>
          <a:off x="3948611" y="1020068"/>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 modelId="{EF7FBF4A-F218-4894-B395-791C716E1B68}" type="pres">
      <dgm:prSet presAssocID="{6552A75B-52F2-4E95-8CF9-83843E5A559B}" presName="image4" presStyleCnt="0"/>
      <dgm:spPr/>
    </dgm:pt>
    <dgm:pt modelId="{FFF9F50C-A976-42DC-BEBA-AA702CEB8723}" type="pres">
      <dgm:prSet presAssocID="{6552A75B-52F2-4E95-8CF9-83843E5A559B}" presName="imageRepeatNode" presStyleLbl="alignAcc1" presStyleIdx="3" presStyleCnt="4"/>
      <dgm:spPr>
        <a:prstGeom prst="hexagon">
          <a:avLst>
            <a:gd name="adj" fmla="val 25000"/>
            <a:gd name="vf" fmla="val 115470"/>
          </a:avLst>
        </a:prstGeom>
      </dgm:spPr>
    </dgm:pt>
    <dgm:pt modelId="{EA92D323-EB2E-4CA4-AB07-DD22262BCD7A}" type="pres">
      <dgm:prSet presAssocID="{6552A75B-52F2-4E95-8CF9-83843E5A559B}" presName="imageaccent4" presStyleCnt="0"/>
      <dgm:spPr/>
    </dgm:pt>
    <dgm:pt modelId="{032F556C-0A4E-402F-BB28-7ADE40427035}" type="pres">
      <dgm:prSet presAssocID="{6552A75B-52F2-4E95-8CF9-83843E5A559B}" presName="accentRepeatNode" presStyleLbl="solidAlignAcc1" presStyleIdx="7" presStyleCnt="8"/>
      <dgm:spPr>
        <a:xfrm>
          <a:off x="4177701" y="1145326"/>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gm:spPr>
    </dgm:pt>
  </dgm:ptLst>
  <dgm:cxnLst>
    <dgm:cxn modelId="{9DFE9E22-1708-4FA5-81E0-4DA0DAABDF93}" srcId="{A1AA9C46-9BB0-4F5D-BE18-7067D5CEE8A2}" destId="{3CB88B46-4DFF-48E1-8CBF-9A03A253C469}" srcOrd="2" destOrd="0" parTransId="{1949CDB3-8E94-4174-862B-A2A69387D20B}" sibTransId="{18F2BBA3-E341-478A-8E1C-F9666F9DC677}"/>
    <dgm:cxn modelId="{8E311E63-A268-4530-823A-A0F20F53E8B0}" type="presOf" srcId="{6552A75B-52F2-4E95-8CF9-83843E5A559B}" destId="{FFF9F50C-A976-42DC-BEBA-AA702CEB8723}" srcOrd="0" destOrd="0" presId="urn:microsoft.com/office/officeart/2008/layout/HexagonCluster"/>
    <dgm:cxn modelId="{E784604E-68F1-459B-8174-E569B8826E80}" type="presOf" srcId="{CEA7E82F-096F-43C5-8C77-5264BF82A7AB}" destId="{3C63E3A0-60A3-43CA-84C9-3073E3ED1DF1}" srcOrd="0" destOrd="0" presId="urn:microsoft.com/office/officeart/2008/layout/HexagonCluster"/>
    <dgm:cxn modelId="{1433DA4E-D62E-422E-8D52-682FDED32E54}" srcId="{A1AA9C46-9BB0-4F5D-BE18-7067D5CEE8A2}" destId="{07723B28-B816-4A06-986B-AFDE2B4B928B}" srcOrd="0" destOrd="0" parTransId="{7D19A2FE-E759-4331-9AC2-2FB5C217BE53}" sibTransId="{4C140CE2-F6FE-431B-B17E-1E6B4423134A}"/>
    <dgm:cxn modelId="{52772973-80DA-4378-AB83-37D8B0FDD146}" type="presOf" srcId="{4C140CE2-F6FE-431B-B17E-1E6B4423134A}" destId="{4473CCA6-205D-4F6D-BC37-AA02C2D3454D}" srcOrd="0" destOrd="0" presId="urn:microsoft.com/office/officeart/2008/layout/HexagonCluster"/>
    <dgm:cxn modelId="{7DC82F73-10B9-458F-B917-41C9A61A701D}" type="presOf" srcId="{A1AA9C46-9BB0-4F5D-BE18-7067D5CEE8A2}" destId="{378F6115-FC2F-4044-B135-B0BA2AC45AC1}" srcOrd="0" destOrd="0" presId="urn:microsoft.com/office/officeart/2008/layout/HexagonCluster"/>
    <dgm:cxn modelId="{43F5D375-799C-4A96-8B79-5AF1083DC2A9}" type="presOf" srcId="{6A3AF7B5-4A47-4BAF-B1EA-FDF76251A898}" destId="{605B94D5-5C1A-45A7-BF3B-BCF44A02F8FF}" srcOrd="0" destOrd="0" presId="urn:microsoft.com/office/officeart/2008/layout/HexagonCluster"/>
    <dgm:cxn modelId="{418DF878-A820-4C53-95FB-75EE0C474588}" type="presOf" srcId="{42E5EDB1-6D6E-4405-8216-8B30867868D3}" destId="{BF0FC5B4-B3C4-4809-B170-E2BBC1B09D77}" srcOrd="0" destOrd="0" presId="urn:microsoft.com/office/officeart/2008/layout/HexagonCluster"/>
    <dgm:cxn modelId="{FBB8D38B-5570-4F7C-A055-5C28F11ADA31}" type="presOf" srcId="{07723B28-B816-4A06-986B-AFDE2B4B928B}" destId="{46F8D4D4-1DA4-4D6F-8D19-1970059BEE0F}" srcOrd="0" destOrd="0" presId="urn:microsoft.com/office/officeart/2008/layout/HexagonCluster"/>
    <dgm:cxn modelId="{A3C748BA-347F-4BAE-8444-5B1BAA716100}" srcId="{A1AA9C46-9BB0-4F5D-BE18-7067D5CEE8A2}" destId="{CEA7E82F-096F-43C5-8C77-5264BF82A7AB}" srcOrd="1" destOrd="0" parTransId="{F537C051-8BB4-4433-A14F-973073796761}" sibTransId="{42E5EDB1-6D6E-4405-8216-8B30867868D3}"/>
    <dgm:cxn modelId="{DECE40BF-6DEC-45D7-B04F-969F647ECD4B}" type="presOf" srcId="{18F2BBA3-E341-478A-8E1C-F9666F9DC677}" destId="{4B549C90-6B55-4DEA-A5D2-F9E7E15BF1CF}" srcOrd="0" destOrd="0" presId="urn:microsoft.com/office/officeart/2008/layout/HexagonCluster"/>
    <dgm:cxn modelId="{D4F283E5-981C-45A8-9B76-53C29A6AD4D2}" type="presOf" srcId="{3CB88B46-4DFF-48E1-8CBF-9A03A253C469}" destId="{3402EE35-410F-4B04-804C-AED0CA68CACF}" srcOrd="0" destOrd="0" presId="urn:microsoft.com/office/officeart/2008/layout/HexagonCluster"/>
    <dgm:cxn modelId="{BB4393FC-68AF-48CD-B62F-8BB0B2929B8C}" srcId="{A1AA9C46-9BB0-4F5D-BE18-7067D5CEE8A2}" destId="{6A3AF7B5-4A47-4BAF-B1EA-FDF76251A898}" srcOrd="3" destOrd="0" parTransId="{C6BE5C65-06C4-4C9F-A4C9-EADA17C9DC5D}" sibTransId="{6552A75B-52F2-4E95-8CF9-83843E5A559B}"/>
    <dgm:cxn modelId="{C78D91D9-33AC-4ACA-9DDB-AC112CF03C87}" type="presParOf" srcId="{378F6115-FC2F-4044-B135-B0BA2AC45AC1}" destId="{E98FBDA1-C9B6-4955-B01B-3EAFCB09F04C}" srcOrd="0" destOrd="0" presId="urn:microsoft.com/office/officeart/2008/layout/HexagonCluster"/>
    <dgm:cxn modelId="{B065A29A-6722-4CE0-9CC9-2BFA98A36580}" type="presParOf" srcId="{E98FBDA1-C9B6-4955-B01B-3EAFCB09F04C}" destId="{46F8D4D4-1DA4-4D6F-8D19-1970059BEE0F}" srcOrd="0" destOrd="0" presId="urn:microsoft.com/office/officeart/2008/layout/HexagonCluster"/>
    <dgm:cxn modelId="{AA1988E6-52EF-4DAA-AE40-07858B4F511F}" type="presParOf" srcId="{378F6115-FC2F-4044-B135-B0BA2AC45AC1}" destId="{62E25B54-69DC-4505-B5E6-4E7608C73979}" srcOrd="1" destOrd="0" presId="urn:microsoft.com/office/officeart/2008/layout/HexagonCluster"/>
    <dgm:cxn modelId="{0F6EA551-B8F6-4F4E-9DDC-A8315210D06E}" type="presParOf" srcId="{62E25B54-69DC-4505-B5E6-4E7608C73979}" destId="{33BA6D76-0DF3-4F3F-8954-1D7758D8E74A}" srcOrd="0" destOrd="0" presId="urn:microsoft.com/office/officeart/2008/layout/HexagonCluster"/>
    <dgm:cxn modelId="{54701C68-C74B-467F-BAD7-02D26FAD9548}" type="presParOf" srcId="{378F6115-FC2F-4044-B135-B0BA2AC45AC1}" destId="{0B9EC979-CEAB-4A8B-886B-90DF4C77C8C2}" srcOrd="2" destOrd="0" presId="urn:microsoft.com/office/officeart/2008/layout/HexagonCluster"/>
    <dgm:cxn modelId="{FA515509-507B-4114-BAA4-69E7EE215369}" type="presParOf" srcId="{0B9EC979-CEAB-4A8B-886B-90DF4C77C8C2}" destId="{4473CCA6-205D-4F6D-BC37-AA02C2D3454D}" srcOrd="0" destOrd="0" presId="urn:microsoft.com/office/officeart/2008/layout/HexagonCluster"/>
    <dgm:cxn modelId="{2924F287-C8BB-43F1-8B3A-8000D3B61193}" type="presParOf" srcId="{378F6115-FC2F-4044-B135-B0BA2AC45AC1}" destId="{997CE255-B3CD-49CC-A83A-E99A33D197D0}" srcOrd="3" destOrd="0" presId="urn:microsoft.com/office/officeart/2008/layout/HexagonCluster"/>
    <dgm:cxn modelId="{ECF7D383-2051-4223-BC29-B756E5CCA2A9}" type="presParOf" srcId="{997CE255-B3CD-49CC-A83A-E99A33D197D0}" destId="{2E539754-0713-4169-BD77-E13414D90333}" srcOrd="0" destOrd="0" presId="urn:microsoft.com/office/officeart/2008/layout/HexagonCluster"/>
    <dgm:cxn modelId="{589FFFA3-762B-4250-94B4-9FBB9265AD63}" type="presParOf" srcId="{378F6115-FC2F-4044-B135-B0BA2AC45AC1}" destId="{4B255006-CD41-4376-81B6-3479B461228C}" srcOrd="4" destOrd="0" presId="urn:microsoft.com/office/officeart/2008/layout/HexagonCluster"/>
    <dgm:cxn modelId="{6477EE68-4FAF-4F19-B8BC-A36C0DCAEFD2}" type="presParOf" srcId="{4B255006-CD41-4376-81B6-3479B461228C}" destId="{3C63E3A0-60A3-43CA-84C9-3073E3ED1DF1}" srcOrd="0" destOrd="0" presId="urn:microsoft.com/office/officeart/2008/layout/HexagonCluster"/>
    <dgm:cxn modelId="{ED829237-463E-4AA7-84C6-0EB42FB06167}" type="presParOf" srcId="{378F6115-FC2F-4044-B135-B0BA2AC45AC1}" destId="{9C4C87D0-4B9D-45FA-9E89-D9A12C323BFB}" srcOrd="5" destOrd="0" presId="urn:microsoft.com/office/officeart/2008/layout/HexagonCluster"/>
    <dgm:cxn modelId="{6020735E-086F-48CE-B546-580B20ACBAAA}" type="presParOf" srcId="{9C4C87D0-4B9D-45FA-9E89-D9A12C323BFB}" destId="{B3DCD488-31F8-4677-8987-8C6FBB24A484}" srcOrd="0" destOrd="0" presId="urn:microsoft.com/office/officeart/2008/layout/HexagonCluster"/>
    <dgm:cxn modelId="{A24C7070-97CB-4B66-85F1-51E3011D5A65}" type="presParOf" srcId="{378F6115-FC2F-4044-B135-B0BA2AC45AC1}" destId="{4B059C2A-734C-4F8F-B249-9795E34D84FD}" srcOrd="6" destOrd="0" presId="urn:microsoft.com/office/officeart/2008/layout/HexagonCluster"/>
    <dgm:cxn modelId="{06F2DE92-E2FA-44DC-A165-479C907788E6}" type="presParOf" srcId="{4B059C2A-734C-4F8F-B249-9795E34D84FD}" destId="{BF0FC5B4-B3C4-4809-B170-E2BBC1B09D77}" srcOrd="0" destOrd="0" presId="urn:microsoft.com/office/officeart/2008/layout/HexagonCluster"/>
    <dgm:cxn modelId="{75DEDCC0-A67F-4A60-AE4C-83065D071F92}" type="presParOf" srcId="{378F6115-FC2F-4044-B135-B0BA2AC45AC1}" destId="{E4640C15-52EE-4D04-8426-42125DB11197}" srcOrd="7" destOrd="0" presId="urn:microsoft.com/office/officeart/2008/layout/HexagonCluster"/>
    <dgm:cxn modelId="{6BC8C183-8373-4B12-A32C-085D4DA252BE}" type="presParOf" srcId="{E4640C15-52EE-4D04-8426-42125DB11197}" destId="{A27BFED1-8EBC-4678-9DAC-C260A4BA23A8}" srcOrd="0" destOrd="0" presId="urn:microsoft.com/office/officeart/2008/layout/HexagonCluster"/>
    <dgm:cxn modelId="{50258147-ADFB-4D8F-823B-E4FCCD383825}" type="presParOf" srcId="{378F6115-FC2F-4044-B135-B0BA2AC45AC1}" destId="{037D1EE9-C4E1-4B5C-B463-22E6170E246C}" srcOrd="8" destOrd="0" presId="urn:microsoft.com/office/officeart/2008/layout/HexagonCluster"/>
    <dgm:cxn modelId="{ACBDE8D0-EC3D-4231-809D-0A865DA7798C}" type="presParOf" srcId="{037D1EE9-C4E1-4B5C-B463-22E6170E246C}" destId="{3402EE35-410F-4B04-804C-AED0CA68CACF}" srcOrd="0" destOrd="0" presId="urn:microsoft.com/office/officeart/2008/layout/HexagonCluster"/>
    <dgm:cxn modelId="{B880C1CD-2C9A-4427-85BF-DA625F0D4E13}" type="presParOf" srcId="{378F6115-FC2F-4044-B135-B0BA2AC45AC1}" destId="{86CA7023-5CC5-4EA5-A009-A59565A1AC1B}" srcOrd="9" destOrd="0" presId="urn:microsoft.com/office/officeart/2008/layout/HexagonCluster"/>
    <dgm:cxn modelId="{47F261ED-BF99-42FE-A2E9-66333A425A88}" type="presParOf" srcId="{86CA7023-5CC5-4EA5-A009-A59565A1AC1B}" destId="{EAE64724-5A3C-49C4-AF6E-325B80C70983}" srcOrd="0" destOrd="0" presId="urn:microsoft.com/office/officeart/2008/layout/HexagonCluster"/>
    <dgm:cxn modelId="{8B022634-60DF-4643-95B0-400BC5244045}" type="presParOf" srcId="{378F6115-FC2F-4044-B135-B0BA2AC45AC1}" destId="{1ED35855-3D61-4411-AADC-80E454510491}" srcOrd="10" destOrd="0" presId="urn:microsoft.com/office/officeart/2008/layout/HexagonCluster"/>
    <dgm:cxn modelId="{209C477B-05A3-4F73-A006-D1AEC41874FE}" type="presParOf" srcId="{1ED35855-3D61-4411-AADC-80E454510491}" destId="{4B549C90-6B55-4DEA-A5D2-F9E7E15BF1CF}" srcOrd="0" destOrd="0" presId="urn:microsoft.com/office/officeart/2008/layout/HexagonCluster"/>
    <dgm:cxn modelId="{E7F1E00C-ECC4-4D2B-BC11-BC65BAF177ED}" type="presParOf" srcId="{378F6115-FC2F-4044-B135-B0BA2AC45AC1}" destId="{9193F6CA-D6C4-4A99-B31D-B52EDD44D3FB}" srcOrd="11" destOrd="0" presId="urn:microsoft.com/office/officeart/2008/layout/HexagonCluster"/>
    <dgm:cxn modelId="{251876F9-4B1A-4F35-A31E-6F998E09B3AF}" type="presParOf" srcId="{9193F6CA-D6C4-4A99-B31D-B52EDD44D3FB}" destId="{AACEFCFE-8CA1-4563-982F-0980510840C8}" srcOrd="0" destOrd="0" presId="urn:microsoft.com/office/officeart/2008/layout/HexagonCluster"/>
    <dgm:cxn modelId="{554B4085-9845-430C-B27C-86FBB61B2027}" type="presParOf" srcId="{378F6115-FC2F-4044-B135-B0BA2AC45AC1}" destId="{B24F5534-FAD9-4412-B55C-9E22129FCD1E}" srcOrd="12" destOrd="0" presId="urn:microsoft.com/office/officeart/2008/layout/HexagonCluster"/>
    <dgm:cxn modelId="{C3FCC950-7C78-4B6F-B41A-747436268A02}" type="presParOf" srcId="{B24F5534-FAD9-4412-B55C-9E22129FCD1E}" destId="{605B94D5-5C1A-45A7-BF3B-BCF44A02F8FF}" srcOrd="0" destOrd="0" presId="urn:microsoft.com/office/officeart/2008/layout/HexagonCluster"/>
    <dgm:cxn modelId="{EECCAE76-6FDC-4A6E-927B-BD0833854152}" type="presParOf" srcId="{378F6115-FC2F-4044-B135-B0BA2AC45AC1}" destId="{10128113-8252-4C21-9FAD-EFBFE97250CE}" srcOrd="13" destOrd="0" presId="urn:microsoft.com/office/officeart/2008/layout/HexagonCluster"/>
    <dgm:cxn modelId="{56ECD250-E01A-4DBC-9685-8E02D36286DA}" type="presParOf" srcId="{10128113-8252-4C21-9FAD-EFBFE97250CE}" destId="{07F1BA6D-7E17-476D-8242-755D6E5B6E4A}" srcOrd="0" destOrd="0" presId="urn:microsoft.com/office/officeart/2008/layout/HexagonCluster"/>
    <dgm:cxn modelId="{D2BE1111-9144-4105-8534-F503387AB079}" type="presParOf" srcId="{378F6115-FC2F-4044-B135-B0BA2AC45AC1}" destId="{EF7FBF4A-F218-4894-B395-791C716E1B68}" srcOrd="14" destOrd="0" presId="urn:microsoft.com/office/officeart/2008/layout/HexagonCluster"/>
    <dgm:cxn modelId="{37AF06A2-7932-484E-A5A4-1524723F0186}" type="presParOf" srcId="{EF7FBF4A-F218-4894-B395-791C716E1B68}" destId="{FFF9F50C-A976-42DC-BEBA-AA702CEB8723}" srcOrd="0" destOrd="0" presId="urn:microsoft.com/office/officeart/2008/layout/HexagonCluster"/>
    <dgm:cxn modelId="{5CB418C5-729C-4A62-B201-8C712A5D9A25}" type="presParOf" srcId="{378F6115-FC2F-4044-B135-B0BA2AC45AC1}" destId="{EA92D323-EB2E-4CA4-AB07-DD22262BCD7A}" srcOrd="15" destOrd="0" presId="urn:microsoft.com/office/officeart/2008/layout/HexagonCluster"/>
    <dgm:cxn modelId="{F3846D7D-DDA2-49F9-A34D-4E118A3EFF73}" type="presParOf" srcId="{EA92D323-EB2E-4CA4-AB07-DD22262BCD7A}" destId="{032F556C-0A4E-402F-BB28-7ADE40427035}" srcOrd="0" destOrd="0" presId="urn:microsoft.com/office/officeart/2008/layout/HexagonCluster"/>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8846D31-D599-4C03-91F3-3F9D56D16A23}"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en-US"/>
        </a:p>
      </dgm:t>
    </dgm:pt>
    <dgm:pt modelId="{7F99ED6C-6CB6-4047-9072-6172B9545AA6}">
      <dgm:prSet phldrT="[Text]"/>
      <dgm:spPr>
        <a:xfrm>
          <a:off x="299470" y="577"/>
          <a:ext cx="1452547" cy="72539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o-RO">
              <a:solidFill>
                <a:sysClr val="window" lastClr="FFFFFF"/>
              </a:solidFill>
              <a:latin typeface="Times New Roman" panose="02020603050405020304" pitchFamily="18" charset="0"/>
              <a:ea typeface="+mn-ea"/>
              <a:cs typeface="Times New Roman" panose="02020603050405020304" pitchFamily="18" charset="0"/>
            </a:rPr>
            <a:t>Procesul EIA</a:t>
          </a:r>
          <a:endParaRPr lang="en-US">
            <a:solidFill>
              <a:sysClr val="window" lastClr="FFFFFF"/>
            </a:solidFill>
            <a:latin typeface="Times New Roman" panose="02020603050405020304" pitchFamily="18" charset="0"/>
            <a:ea typeface="+mn-ea"/>
            <a:cs typeface="Times New Roman" panose="02020603050405020304" pitchFamily="18" charset="0"/>
          </a:endParaRPr>
        </a:p>
      </dgm:t>
    </dgm:pt>
    <dgm:pt modelId="{E54048AF-7C48-4E9B-9D98-6B0AFA3ADBFB}" type="parTrans" cxnId="{9E8FC6AB-E5F2-468A-9DAA-ECDA37A93A6B}">
      <dgm:prSet/>
      <dgm:spPr/>
      <dgm:t>
        <a:bodyPr/>
        <a:lstStyle/>
        <a:p>
          <a:endParaRPr lang="en-US"/>
        </a:p>
      </dgm:t>
    </dgm:pt>
    <dgm:pt modelId="{CA6B22B4-459C-4DE3-B03A-65637CCEFC6A}" type="sibTrans" cxnId="{9E8FC6AB-E5F2-468A-9DAA-ECDA37A93A6B}">
      <dgm:prSet/>
      <dgm:spPr/>
      <dgm:t>
        <a:bodyPr/>
        <a:lstStyle/>
        <a:p>
          <a:endParaRPr lang="en-US"/>
        </a:p>
      </dgm:t>
    </dgm:pt>
    <dgm:pt modelId="{76D4DE58-EBA3-4488-ACC0-C3E49F941F1F}">
      <dgm:prSet phldrT="[Text]" custT="1"/>
      <dgm:spPr>
        <a:xfrm rot="5400000">
          <a:off x="3445898" y="-1494180"/>
          <a:ext cx="523751" cy="3653987"/>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just"/>
          <a:r>
            <a:rPr lang="ro-RO"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Care sunt elementele cheie ale integrării schimbărilor climatice în EIA?</a:t>
          </a:r>
          <a:endParaRPr lang="en-US"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2B6EB688-6D9E-4E7F-969E-4862351AE78B}" type="parTrans" cxnId="{195447F2-37D6-4087-AA9E-D3CC64D860E6}">
      <dgm:prSet/>
      <dgm:spPr/>
      <dgm:t>
        <a:bodyPr/>
        <a:lstStyle/>
        <a:p>
          <a:endParaRPr lang="en-US"/>
        </a:p>
      </dgm:t>
    </dgm:pt>
    <dgm:pt modelId="{751FB8FA-BBCA-478F-BE48-912D068DF9DD}" type="sibTrans" cxnId="{195447F2-37D6-4087-AA9E-D3CC64D860E6}">
      <dgm:prSet/>
      <dgm:spPr/>
      <dgm:t>
        <a:bodyPr/>
        <a:lstStyle/>
        <a:p>
          <a:endParaRPr lang="en-US"/>
        </a:p>
      </dgm:t>
    </dgm:pt>
    <dgm:pt modelId="{D19783EE-B037-4763-BE4D-A33DB4C84E71}">
      <dgm:prSet phldrT="[Text]"/>
      <dgm:spPr>
        <a:xfrm>
          <a:off x="299470" y="986454"/>
          <a:ext cx="1364331" cy="779773"/>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o-RO">
              <a:solidFill>
                <a:sysClr val="window" lastClr="FFFFFF"/>
              </a:solidFill>
              <a:latin typeface="Times New Roman" panose="02020603050405020304" pitchFamily="18" charset="0"/>
              <a:ea typeface="+mn-ea"/>
              <a:cs typeface="Times New Roman" panose="02020603050405020304" pitchFamily="18" charset="0"/>
            </a:rPr>
            <a:t>Etapa de încadrare</a:t>
          </a:r>
        </a:p>
        <a:p>
          <a:r>
            <a:rPr lang="ro-RO">
              <a:solidFill>
                <a:sysClr val="window" lastClr="FFFFFF"/>
              </a:solidFill>
              <a:latin typeface="Times New Roman" panose="02020603050405020304" pitchFamily="18" charset="0"/>
              <a:ea typeface="+mn-ea"/>
              <a:cs typeface="Times New Roman" panose="02020603050405020304" pitchFamily="18" charset="0"/>
            </a:rPr>
            <a:t>Etapa de definire a domeniului evaluării</a:t>
          </a:r>
          <a:endParaRPr lang="en-US">
            <a:solidFill>
              <a:sysClr val="window" lastClr="FFFFFF"/>
            </a:solidFill>
            <a:latin typeface="Times New Roman" panose="02020603050405020304" pitchFamily="18" charset="0"/>
            <a:ea typeface="+mn-ea"/>
            <a:cs typeface="Times New Roman" panose="02020603050405020304" pitchFamily="18" charset="0"/>
          </a:endParaRPr>
        </a:p>
      </dgm:t>
    </dgm:pt>
    <dgm:pt modelId="{A1301421-2B17-4759-AF21-A4B9A148BE02}" type="parTrans" cxnId="{50E1C923-F3EE-4EB5-BF74-45242937619A}">
      <dgm:prSet/>
      <dgm:spPr/>
      <dgm:t>
        <a:bodyPr/>
        <a:lstStyle/>
        <a:p>
          <a:endParaRPr lang="en-US"/>
        </a:p>
      </dgm:t>
    </dgm:pt>
    <dgm:pt modelId="{01FD832D-DC8C-431F-97AC-229C732CFB36}" type="sibTrans" cxnId="{50E1C923-F3EE-4EB5-BF74-45242937619A}">
      <dgm:prSet/>
      <dgm:spPr/>
      <dgm:t>
        <a:bodyPr/>
        <a:lstStyle/>
        <a:p>
          <a:endParaRPr lang="en-US"/>
        </a:p>
      </dgm:t>
    </dgm:pt>
    <dgm:pt modelId="{9FCFD094-0E89-4458-A2FC-42BF7A5BEE56}">
      <dgm:prSet phldrT="[Text]" custT="1"/>
      <dgm:spPr>
        <a:xfrm rot="5400000">
          <a:off x="3113291" y="-382964"/>
          <a:ext cx="1173673" cy="3647938"/>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just"/>
          <a:r>
            <a:rPr lang="ro-RO"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Identificarea aspectelor cheie: care este prognoza climatică pe durata de viață a proiectului și cum vor influența acestea mediul? cum vor influența schimbările climatice evoluția celorlalți factori de mediu?</a:t>
          </a:r>
          <a:endParaRPr lang="en-US"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302379E1-4B3E-48C0-9D8F-C986FC242D46}" type="parTrans" cxnId="{73EA4D4A-AE55-4A80-96BE-1C69E9232259}">
      <dgm:prSet/>
      <dgm:spPr/>
      <dgm:t>
        <a:bodyPr/>
        <a:lstStyle/>
        <a:p>
          <a:endParaRPr lang="en-US"/>
        </a:p>
      </dgm:t>
    </dgm:pt>
    <dgm:pt modelId="{773686D4-FB28-4836-9DAF-6A0CB19ACECC}" type="sibTrans" cxnId="{73EA4D4A-AE55-4A80-96BE-1C69E9232259}">
      <dgm:prSet/>
      <dgm:spPr/>
      <dgm:t>
        <a:bodyPr/>
        <a:lstStyle/>
        <a:p>
          <a:endParaRPr lang="en-US"/>
        </a:p>
      </dgm:t>
    </dgm:pt>
    <dgm:pt modelId="{81ECE716-59AA-47FA-8ED3-8C9D2E33B8D6}">
      <dgm:prSet phldrT="[Text]" custT="1"/>
      <dgm:spPr>
        <a:xfrm rot="5400000">
          <a:off x="3113291" y="-382964"/>
          <a:ext cx="1173673" cy="3647938"/>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just"/>
          <a:r>
            <a:rPr lang="ro-RO"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Analiza scenariilor de dezvoltare a proiectului: cum va evolua mediul existent, inclusiv clima, dacă proiectul nu s-ar implementa? dar daca se va implementa proiectul? Ce probabilitate există ca proiectul să afecteze semnificativ dinamica naturală a factorului climatic?</a:t>
          </a:r>
          <a:endParaRPr lang="en-US"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C39A1BFC-6C74-4601-B30D-CF2D2D33EE43}" type="parTrans" cxnId="{63FDECFD-0B76-4E6F-BB04-0FF0547704B6}">
      <dgm:prSet/>
      <dgm:spPr/>
      <dgm:t>
        <a:bodyPr/>
        <a:lstStyle/>
        <a:p>
          <a:endParaRPr lang="en-US"/>
        </a:p>
      </dgm:t>
    </dgm:pt>
    <dgm:pt modelId="{EB35F3F9-84B0-4970-A4CB-592E4963897D}" type="sibTrans" cxnId="{63FDECFD-0B76-4E6F-BB04-0FF0547704B6}">
      <dgm:prSet/>
      <dgm:spPr/>
      <dgm:t>
        <a:bodyPr/>
        <a:lstStyle/>
        <a:p>
          <a:endParaRPr lang="en-US"/>
        </a:p>
      </dgm:t>
    </dgm:pt>
    <dgm:pt modelId="{D8849AB5-63DC-405C-8E49-52D9024B9CC6}">
      <dgm:prSet phldrT="[Text]" custT="1"/>
      <dgm:spPr>
        <a:xfrm>
          <a:off x="289948" y="2418388"/>
          <a:ext cx="1431307" cy="374859"/>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o-RO" sz="1000">
              <a:solidFill>
                <a:sysClr val="window" lastClr="FFFFFF"/>
              </a:solidFill>
              <a:latin typeface="Times New Roman" panose="02020603050405020304" pitchFamily="18" charset="0"/>
              <a:ea typeface="+mn-ea"/>
              <a:cs typeface="Times New Roman" panose="02020603050405020304" pitchFamily="18" charset="0"/>
            </a:rPr>
            <a:t>Etapa de elaborare a RIM</a:t>
          </a:r>
          <a:endParaRPr lang="en-US" sz="1000">
            <a:solidFill>
              <a:sysClr val="window" lastClr="FFFFFF"/>
            </a:solidFill>
            <a:latin typeface="Times New Roman" panose="02020603050405020304" pitchFamily="18" charset="0"/>
            <a:ea typeface="+mn-ea"/>
            <a:cs typeface="Times New Roman" panose="02020603050405020304" pitchFamily="18" charset="0"/>
          </a:endParaRPr>
        </a:p>
      </dgm:t>
    </dgm:pt>
    <dgm:pt modelId="{005BF0A7-5BE4-428E-8385-022116AB0419}" type="parTrans" cxnId="{7DDE5158-AE83-4314-96BC-BF172E7958B1}">
      <dgm:prSet/>
      <dgm:spPr/>
      <dgm:t>
        <a:bodyPr/>
        <a:lstStyle/>
        <a:p>
          <a:endParaRPr lang="en-US"/>
        </a:p>
      </dgm:t>
    </dgm:pt>
    <dgm:pt modelId="{C026231D-22E3-4ACD-B7B7-175A1F1D4864}" type="sibTrans" cxnId="{7DDE5158-AE83-4314-96BC-BF172E7958B1}">
      <dgm:prSet/>
      <dgm:spPr/>
      <dgm:t>
        <a:bodyPr/>
        <a:lstStyle/>
        <a:p>
          <a:endParaRPr lang="en-US"/>
        </a:p>
      </dgm:t>
    </dgm:pt>
    <dgm:pt modelId="{145919F8-D95B-4CD0-A0EE-7CD9CF13048B}">
      <dgm:prSet phldrT="[Text]" custT="1"/>
      <dgm:spPr>
        <a:xfrm rot="5400000">
          <a:off x="3149961" y="908468"/>
          <a:ext cx="1090311" cy="3642101"/>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just"/>
          <a:r>
            <a:rPr lang="ro-RO"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Analiza alternativelor și identificarea măsurilor de prevenire/reducere a impactului: este nevoie de proiectul propus? Unde? La ce scară? Care alternative afectează cel mai puțin factorul climatic? Care sunt cele mai flexibile opțiuni (win-win sau no-regret) care ar putea permite modificări ale proiectului în viitor, dacă va fi cazul?</a:t>
          </a:r>
          <a:endParaRPr lang="en-US"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868B4304-4418-44C6-B921-5E87A750EC73}" type="parTrans" cxnId="{6037991D-B45A-49CE-ACF1-55DCB6010CCC}">
      <dgm:prSet/>
      <dgm:spPr/>
      <dgm:t>
        <a:bodyPr/>
        <a:lstStyle/>
        <a:p>
          <a:endParaRPr lang="en-US"/>
        </a:p>
      </dgm:t>
    </dgm:pt>
    <dgm:pt modelId="{D9BF1130-F7DF-4E0B-83CA-230719EB6692}" type="sibTrans" cxnId="{6037991D-B45A-49CE-ACF1-55DCB6010CCC}">
      <dgm:prSet/>
      <dgm:spPr/>
      <dgm:t>
        <a:bodyPr/>
        <a:lstStyle/>
        <a:p>
          <a:endParaRPr lang="en-US"/>
        </a:p>
      </dgm:t>
    </dgm:pt>
    <dgm:pt modelId="{88C83B6D-E934-4A91-BADE-E0FE0FD78646}">
      <dgm:prSet phldrT="[Text]"/>
      <dgm:spPr>
        <a:xfrm rot="5400000">
          <a:off x="3149961" y="908468"/>
          <a:ext cx="1090311" cy="3642101"/>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l"/>
          <a:endParaRPr lang="en-US" sz="600">
            <a:solidFill>
              <a:sysClr val="windowText" lastClr="000000">
                <a:hueOff val="0"/>
                <a:satOff val="0"/>
                <a:lumOff val="0"/>
                <a:alphaOff val="0"/>
              </a:sysClr>
            </a:solidFill>
            <a:latin typeface="Calibri"/>
            <a:ea typeface="+mn-ea"/>
            <a:cs typeface="+mn-cs"/>
          </a:endParaRPr>
        </a:p>
      </dgm:t>
    </dgm:pt>
    <dgm:pt modelId="{75FC1E3B-053D-4C23-8F57-FC3895E0DED7}" type="parTrans" cxnId="{8F334F17-00C7-4A91-818E-E0F8314A9084}">
      <dgm:prSet/>
      <dgm:spPr/>
      <dgm:t>
        <a:bodyPr/>
        <a:lstStyle/>
        <a:p>
          <a:endParaRPr lang="en-US"/>
        </a:p>
      </dgm:t>
    </dgm:pt>
    <dgm:pt modelId="{1678F48C-1D5E-4288-8C78-532603DCB078}" type="sibTrans" cxnId="{8F334F17-00C7-4A91-818E-E0F8314A9084}">
      <dgm:prSet/>
      <dgm:spPr/>
      <dgm:t>
        <a:bodyPr/>
        <a:lstStyle/>
        <a:p>
          <a:endParaRPr lang="en-US"/>
        </a:p>
      </dgm:t>
    </dgm:pt>
    <dgm:pt modelId="{8029119E-7598-4C7B-B0F2-7821438E11EA}">
      <dgm:prSet custT="1"/>
      <dgm:spPr>
        <a:xfrm>
          <a:off x="328040" y="3565755"/>
          <a:ext cx="1367677" cy="602075"/>
        </a:xfr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ro-RO" sz="1000">
              <a:solidFill>
                <a:sysClr val="window" lastClr="FFFFFF"/>
              </a:solidFill>
              <a:latin typeface="Times New Roman" panose="02020603050405020304" pitchFamily="18" charset="0"/>
              <a:ea typeface="+mn-ea"/>
              <a:cs typeface="Times New Roman" panose="02020603050405020304" pitchFamily="18" charset="0"/>
            </a:rPr>
            <a:t>Monitorizare și măsuri de adaptare</a:t>
          </a:r>
          <a:endParaRPr lang="en-US" sz="1000">
            <a:solidFill>
              <a:sysClr val="window" lastClr="FFFFFF"/>
            </a:solidFill>
            <a:latin typeface="Times New Roman" panose="02020603050405020304" pitchFamily="18" charset="0"/>
            <a:ea typeface="+mn-ea"/>
            <a:cs typeface="Times New Roman" panose="02020603050405020304" pitchFamily="18" charset="0"/>
          </a:endParaRPr>
        </a:p>
      </dgm:t>
    </dgm:pt>
    <dgm:pt modelId="{772CB849-F196-4A03-86A7-8428E09D8BEE}" type="parTrans" cxnId="{79F75637-D0B2-4D6E-BDF0-8EEF4611596F}">
      <dgm:prSet/>
      <dgm:spPr/>
      <dgm:t>
        <a:bodyPr/>
        <a:lstStyle/>
        <a:p>
          <a:endParaRPr lang="en-US"/>
        </a:p>
      </dgm:t>
    </dgm:pt>
    <dgm:pt modelId="{6585FA8B-0FC9-4071-A751-03F6C5C715D6}" type="sibTrans" cxnId="{79F75637-D0B2-4D6E-BDF0-8EEF4611596F}">
      <dgm:prSet/>
      <dgm:spPr/>
      <dgm:t>
        <a:bodyPr/>
        <a:lstStyle/>
        <a:p>
          <a:endParaRPr lang="en-US"/>
        </a:p>
      </dgm:t>
    </dgm:pt>
    <dgm:pt modelId="{0386D3A7-D258-4A96-B1D3-1B3CFCA38E07}">
      <dgm:prSet phldrT="[Text]" custT="1"/>
      <dgm:spPr>
        <a:xfrm>
          <a:off x="1850817" y="3507437"/>
          <a:ext cx="3692449" cy="1140170"/>
        </a:xfrm>
        <a:solidFill>
          <a:srgbClr val="4472C4">
            <a:lumMod val="20000"/>
            <a:lumOff val="80000"/>
          </a:srgbClr>
        </a:solidFill>
        <a:ln w="12700" cap="flat" cmpd="sng" algn="ctr">
          <a:solidFill>
            <a:sysClr val="window" lastClr="FFFFFF">
              <a:hueOff val="0"/>
              <a:satOff val="0"/>
              <a:lumOff val="0"/>
              <a:alphaOff val="0"/>
            </a:sysClr>
          </a:solidFill>
          <a:prstDash val="solid"/>
          <a:miter lim="800000"/>
        </a:ln>
        <a:effectLst/>
      </dgm:spPr>
      <dgm:t>
        <a:bodyPr/>
        <a:lstStyle/>
        <a:p>
          <a:pPr algn="just"/>
          <a:r>
            <a:rPr lang="ro-RO" sz="900">
              <a:solidFill>
                <a:sysClr val="windowText" lastClr="000000"/>
              </a:solidFill>
              <a:latin typeface="Times New Roman" panose="02020603050405020304" pitchFamily="18" charset="0"/>
              <a:ea typeface="+mn-ea"/>
              <a:cs typeface="Times New Roman" panose="02020603050405020304" pitchFamily="18" charset="0"/>
            </a:rPr>
            <a:t>Cum poate fi implementat proiectul astfel încât să se adapteze la schimbările climatice?</a:t>
          </a:r>
        </a:p>
        <a:p>
          <a:pPr algn="just"/>
          <a:r>
            <a:rPr lang="ro-RO" sz="900">
              <a:solidFill>
                <a:sysClr val="windowText" lastClr="000000"/>
              </a:solidFill>
              <a:latin typeface="Times New Roman" panose="02020603050405020304" pitchFamily="18" charset="0"/>
              <a:ea typeface="+mn-ea"/>
              <a:cs typeface="Times New Roman" panose="02020603050405020304" pitchFamily="18" charset="0"/>
            </a:rPr>
            <a:t>Cum vor fi monitorizate efectele proiectului asupra schimbărilor climatice?</a:t>
          </a:r>
        </a:p>
        <a:p>
          <a:pPr algn="just"/>
          <a:r>
            <a:rPr lang="ro-RO" sz="900">
              <a:solidFill>
                <a:sysClr val="windowText" lastClr="000000"/>
              </a:solidFill>
              <a:latin typeface="Times New Roman" panose="02020603050405020304" pitchFamily="18" charset="0"/>
              <a:ea typeface="+mn-ea"/>
              <a:cs typeface="Times New Roman" panose="02020603050405020304" pitchFamily="18" charset="0"/>
            </a:rPr>
            <a:t>Cum va fi monitorizată implementarea măsurilor de reducere a impactului?</a:t>
          </a:r>
        </a:p>
        <a:p>
          <a:pPr algn="just"/>
          <a:r>
            <a:rPr lang="ro-RO" sz="900">
              <a:solidFill>
                <a:sysClr val="windowText" lastClr="000000"/>
              </a:solidFill>
              <a:latin typeface="Times New Roman" panose="02020603050405020304" pitchFamily="18" charset="0"/>
              <a:ea typeface="+mn-ea"/>
              <a:cs typeface="Times New Roman" panose="02020603050405020304" pitchFamily="18" charset="0"/>
            </a:rPr>
            <a:t>Cum va fi evaluată eficiența măsrilor de adaptare propuse?</a:t>
          </a:r>
          <a:endParaRPr lang="en-US" sz="900">
            <a:solidFill>
              <a:sysClr val="windowText" lastClr="000000"/>
            </a:solidFill>
            <a:latin typeface="Times New Roman" panose="02020603050405020304" pitchFamily="18" charset="0"/>
            <a:ea typeface="+mn-ea"/>
            <a:cs typeface="Times New Roman" panose="02020603050405020304" pitchFamily="18" charset="0"/>
          </a:endParaRPr>
        </a:p>
      </dgm:t>
    </dgm:pt>
    <dgm:pt modelId="{04834CBC-5FEB-4998-8A05-FBF17FBB35AD}" type="parTrans" cxnId="{D6FAA7FA-1EE6-41B2-9BF8-D4679018155E}">
      <dgm:prSet/>
      <dgm:spPr/>
      <dgm:t>
        <a:bodyPr/>
        <a:lstStyle/>
        <a:p>
          <a:endParaRPr lang="en-US"/>
        </a:p>
      </dgm:t>
    </dgm:pt>
    <dgm:pt modelId="{BFDA4954-9266-4B37-86C7-9D2078327FC4}" type="sibTrans" cxnId="{D6FAA7FA-1EE6-41B2-9BF8-D4679018155E}">
      <dgm:prSet/>
      <dgm:spPr/>
      <dgm:t>
        <a:bodyPr/>
        <a:lstStyle/>
        <a:p>
          <a:endParaRPr lang="en-US"/>
        </a:p>
      </dgm:t>
    </dgm:pt>
    <dgm:pt modelId="{6B86957F-C014-4B4D-97C9-DA8113838BC0}">
      <dgm:prSet phldrT="[Text]" custT="1"/>
      <dgm:spPr>
        <a:xfrm rot="5400000">
          <a:off x="3149961" y="908468"/>
          <a:ext cx="1090311" cy="3642101"/>
        </a:xfr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gm:spPr>
      <dgm:t>
        <a:bodyPr/>
        <a:lstStyle/>
        <a:p>
          <a:pPr algn="just"/>
          <a:r>
            <a:rPr lang="ro-RO"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Evaluarea efectelor: care sunt efectele directe, indirecte și cumulative ale proiectului asupra climei? </a:t>
          </a:r>
          <a:endParaRPr lang="en-US" sz="9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gm:t>
    </dgm:pt>
    <dgm:pt modelId="{C256450B-1D5A-442B-9A5B-A4154D643D57}" type="parTrans" cxnId="{AA776CD0-2AF5-4115-A34B-72C68955BDAA}">
      <dgm:prSet/>
      <dgm:spPr/>
      <dgm:t>
        <a:bodyPr/>
        <a:lstStyle/>
        <a:p>
          <a:endParaRPr lang="en-US"/>
        </a:p>
      </dgm:t>
    </dgm:pt>
    <dgm:pt modelId="{EF3DEA19-7670-4F84-9F1D-61C3EB6E8234}" type="sibTrans" cxnId="{AA776CD0-2AF5-4115-A34B-72C68955BDAA}">
      <dgm:prSet/>
      <dgm:spPr/>
      <dgm:t>
        <a:bodyPr/>
        <a:lstStyle/>
        <a:p>
          <a:endParaRPr lang="en-US"/>
        </a:p>
      </dgm:t>
    </dgm:pt>
    <dgm:pt modelId="{712CA4DE-7AA7-4846-8909-72EC8919B77F}" type="pres">
      <dgm:prSet presAssocID="{08846D31-D599-4C03-91F3-3F9D56D16A23}" presName="Name0" presStyleCnt="0">
        <dgm:presLayoutVars>
          <dgm:dir/>
          <dgm:animLvl val="lvl"/>
          <dgm:resizeHandles val="exact"/>
        </dgm:presLayoutVars>
      </dgm:prSet>
      <dgm:spPr/>
    </dgm:pt>
    <dgm:pt modelId="{98D61A88-327A-4D43-806D-72C42730FE84}" type="pres">
      <dgm:prSet presAssocID="{7F99ED6C-6CB6-4047-9072-6172B9545AA6}" presName="linNode" presStyleCnt="0"/>
      <dgm:spPr/>
    </dgm:pt>
    <dgm:pt modelId="{19BA0492-ACF1-48B1-ADB4-FA49DBD0F844}" type="pres">
      <dgm:prSet presAssocID="{7F99ED6C-6CB6-4047-9072-6172B9545AA6}" presName="parentText" presStyleLbl="node1" presStyleIdx="0" presStyleCnt="5" custScaleX="70719" custScaleY="72120">
        <dgm:presLayoutVars>
          <dgm:chMax val="1"/>
          <dgm:bulletEnabled val="1"/>
        </dgm:presLayoutVars>
      </dgm:prSet>
      <dgm:spPr>
        <a:prstGeom prst="roundRect">
          <a:avLst/>
        </a:prstGeom>
      </dgm:spPr>
    </dgm:pt>
    <dgm:pt modelId="{E19D4C40-9389-4276-9169-C66927C29DD0}" type="pres">
      <dgm:prSet presAssocID="{7F99ED6C-6CB6-4047-9072-6172B9545AA6}" presName="descendantText" presStyleLbl="alignAccFollowNode1" presStyleIdx="0" presStyleCnt="3" custScaleX="100068" custScaleY="65090" custLinFactNeighborX="6269" custLinFactNeighborY="-3786">
        <dgm:presLayoutVars>
          <dgm:bulletEnabled val="1"/>
        </dgm:presLayoutVars>
      </dgm:prSet>
      <dgm:spPr>
        <a:prstGeom prst="round2SameRect">
          <a:avLst/>
        </a:prstGeom>
      </dgm:spPr>
    </dgm:pt>
    <dgm:pt modelId="{16B528C5-0944-4644-9101-399FFFDAD06F}" type="pres">
      <dgm:prSet presAssocID="{CA6B22B4-459C-4DE3-B03A-65637CCEFC6A}" presName="sp" presStyleCnt="0"/>
      <dgm:spPr/>
    </dgm:pt>
    <dgm:pt modelId="{E640835A-F142-4AC6-8BE0-ECFC7A1A7F1A}" type="pres">
      <dgm:prSet presAssocID="{D19783EE-B037-4763-BE4D-A33DB4C84E71}" presName="linNode" presStyleCnt="0"/>
      <dgm:spPr/>
    </dgm:pt>
    <dgm:pt modelId="{29709BF4-43D8-48EA-B8B3-44869A2CDCDB}" type="pres">
      <dgm:prSet presAssocID="{D19783EE-B037-4763-BE4D-A33DB4C84E71}" presName="parentText" presStyleLbl="node1" presStyleIdx="1" presStyleCnt="5" custScaleX="66489" custScaleY="77526" custLinFactNeighborY="1316">
        <dgm:presLayoutVars>
          <dgm:chMax val="1"/>
          <dgm:bulletEnabled val="1"/>
        </dgm:presLayoutVars>
      </dgm:prSet>
      <dgm:spPr>
        <a:prstGeom prst="roundRect">
          <a:avLst/>
        </a:prstGeom>
      </dgm:spPr>
    </dgm:pt>
    <dgm:pt modelId="{B4AE673B-11B1-4896-9764-AC42B0B03463}" type="pres">
      <dgm:prSet presAssocID="{D19783EE-B037-4763-BE4D-A33DB4C84E71}" presName="descendantText" presStyleLbl="alignAccFollowNode1" presStyleIdx="1" presStyleCnt="3" custScaleY="145860" custLinFactNeighborX="10349" custLinFactNeighborY="9681">
        <dgm:presLayoutVars>
          <dgm:bulletEnabled val="1"/>
        </dgm:presLayoutVars>
      </dgm:prSet>
      <dgm:spPr>
        <a:prstGeom prst="round2SameRect">
          <a:avLst/>
        </a:prstGeom>
      </dgm:spPr>
    </dgm:pt>
    <dgm:pt modelId="{C6502CC8-EF3A-42FA-B600-CAC0F1BC6FFB}" type="pres">
      <dgm:prSet presAssocID="{01FD832D-DC8C-431F-97AC-229C732CFB36}" presName="sp" presStyleCnt="0"/>
      <dgm:spPr/>
    </dgm:pt>
    <dgm:pt modelId="{525E0CD4-50AB-46DA-8B87-5AF0F2B5147D}" type="pres">
      <dgm:prSet presAssocID="{D8849AB5-63DC-405C-8E49-52D9024B9CC6}" presName="linNode" presStyleCnt="0"/>
      <dgm:spPr/>
    </dgm:pt>
    <dgm:pt modelId="{AC505D00-69D9-4237-9732-E92D7E0C0420}" type="pres">
      <dgm:prSet presAssocID="{D8849AB5-63DC-405C-8E49-52D9024B9CC6}" presName="parentText" presStyleLbl="node1" presStyleIdx="2" presStyleCnt="5" custScaleX="69753" custScaleY="37269" custLinFactNeighborX="-261" custLinFactNeighborY="6008">
        <dgm:presLayoutVars>
          <dgm:chMax val="1"/>
          <dgm:bulletEnabled val="1"/>
        </dgm:presLayoutVars>
      </dgm:prSet>
      <dgm:spPr>
        <a:prstGeom prst="roundRect">
          <a:avLst/>
        </a:prstGeom>
      </dgm:spPr>
    </dgm:pt>
    <dgm:pt modelId="{BB2C77CB-96AB-4D93-8EDB-39C53AE39FA6}" type="pres">
      <dgm:prSet presAssocID="{D8849AB5-63DC-405C-8E49-52D9024B9CC6}" presName="descendantText" presStyleLbl="alignAccFollowNode1" presStyleIdx="2" presStyleCnt="3" custScaleX="99840" custScaleY="135500" custLinFactNeighborX="6983" custLinFactNeighborY="22883">
        <dgm:presLayoutVars>
          <dgm:bulletEnabled val="1"/>
        </dgm:presLayoutVars>
      </dgm:prSet>
      <dgm:spPr>
        <a:prstGeom prst="round2SameRect">
          <a:avLst/>
        </a:prstGeom>
      </dgm:spPr>
    </dgm:pt>
    <dgm:pt modelId="{2E828E37-2DFB-42C0-A6E5-7F2ED02E1529}" type="pres">
      <dgm:prSet presAssocID="{C026231D-22E3-4ACD-B7B7-175A1F1D4864}" presName="sp" presStyleCnt="0"/>
      <dgm:spPr/>
    </dgm:pt>
    <dgm:pt modelId="{FE3251D5-E2A9-4A52-977D-BDA20E7CD5FE}" type="pres">
      <dgm:prSet presAssocID="{8029119E-7598-4C7B-B0F2-7821438E11EA}" presName="linNode" presStyleCnt="0"/>
      <dgm:spPr/>
    </dgm:pt>
    <dgm:pt modelId="{3C1223C5-D84A-49F8-9047-9D25122413B2}" type="pres">
      <dgm:prSet presAssocID="{8029119E-7598-4C7B-B0F2-7821438E11EA}" presName="parentText" presStyleLbl="node1" presStyleIdx="3" presStyleCnt="5" custScaleX="66587" custScaleY="59859" custLinFactNeighborX="1391" custLinFactNeighborY="42246">
        <dgm:presLayoutVars>
          <dgm:chMax val="1"/>
          <dgm:bulletEnabled val="1"/>
        </dgm:presLayoutVars>
      </dgm:prSet>
      <dgm:spPr>
        <a:prstGeom prst="roundRect">
          <a:avLst/>
        </a:prstGeom>
      </dgm:spPr>
    </dgm:pt>
    <dgm:pt modelId="{D99D0519-01D7-40D2-9A20-F62371515E1E}" type="pres">
      <dgm:prSet presAssocID="{6585FA8B-0FC9-4071-A751-03F6C5C715D6}" presName="sp" presStyleCnt="0"/>
      <dgm:spPr/>
    </dgm:pt>
    <dgm:pt modelId="{4651748A-E499-4430-8970-A022551717F8}" type="pres">
      <dgm:prSet presAssocID="{0386D3A7-D258-4A96-B1D3-1B3CFCA38E07}" presName="linNode" presStyleCnt="0"/>
      <dgm:spPr/>
    </dgm:pt>
    <dgm:pt modelId="{6407F67C-DE19-4CBF-937F-7E10B022D0F8}" type="pres">
      <dgm:prSet presAssocID="{0386D3A7-D258-4A96-B1D3-1B3CFCA38E07}" presName="parentText" presStyleLbl="node1" presStyleIdx="4" presStyleCnt="5" custScaleX="179947" custScaleY="113357" custLinFactNeighborX="75603" custLinFactNeighborY="-28411">
        <dgm:presLayoutVars>
          <dgm:chMax val="1"/>
          <dgm:bulletEnabled val="1"/>
        </dgm:presLayoutVars>
      </dgm:prSet>
      <dgm:spPr>
        <a:prstGeom prst="roundRect">
          <a:avLst/>
        </a:prstGeom>
      </dgm:spPr>
    </dgm:pt>
  </dgm:ptLst>
  <dgm:cxnLst>
    <dgm:cxn modelId="{78BD430E-1D74-4849-A155-6DE90888A3B5}" type="presOf" srcId="{8029119E-7598-4C7B-B0F2-7821438E11EA}" destId="{3C1223C5-D84A-49F8-9047-9D25122413B2}" srcOrd="0" destOrd="0" presId="urn:microsoft.com/office/officeart/2005/8/layout/vList5"/>
    <dgm:cxn modelId="{53F6BA0F-C8E4-4676-9597-1EC6D482B32E}" type="presOf" srcId="{7F99ED6C-6CB6-4047-9072-6172B9545AA6}" destId="{19BA0492-ACF1-48B1-ADB4-FA49DBD0F844}" srcOrd="0" destOrd="0" presId="urn:microsoft.com/office/officeart/2005/8/layout/vList5"/>
    <dgm:cxn modelId="{8F334F17-00C7-4A91-818E-E0F8314A9084}" srcId="{D8849AB5-63DC-405C-8E49-52D9024B9CC6}" destId="{88C83B6D-E934-4A91-BADE-E0FE0FD78646}" srcOrd="2" destOrd="0" parTransId="{75FC1E3B-053D-4C23-8F57-FC3895E0DED7}" sibTransId="{1678F48C-1D5E-4288-8C78-532603DCB078}"/>
    <dgm:cxn modelId="{6037991D-B45A-49CE-ACF1-55DCB6010CCC}" srcId="{D8849AB5-63DC-405C-8E49-52D9024B9CC6}" destId="{145919F8-D95B-4CD0-A0EE-7CD9CF13048B}" srcOrd="0" destOrd="0" parTransId="{868B4304-4418-44C6-B921-5E87A750EC73}" sibTransId="{D9BF1130-F7DF-4E0B-83CA-230719EB6692}"/>
    <dgm:cxn modelId="{50E1C923-F3EE-4EB5-BF74-45242937619A}" srcId="{08846D31-D599-4C03-91F3-3F9D56D16A23}" destId="{D19783EE-B037-4763-BE4D-A33DB4C84E71}" srcOrd="1" destOrd="0" parTransId="{A1301421-2B17-4759-AF21-A4B9A148BE02}" sibTransId="{01FD832D-DC8C-431F-97AC-229C732CFB36}"/>
    <dgm:cxn modelId="{22F94D2A-E719-4766-8A7F-CE8C0C7E57B7}" type="presOf" srcId="{D19783EE-B037-4763-BE4D-A33DB4C84E71}" destId="{29709BF4-43D8-48EA-B8B3-44869A2CDCDB}" srcOrd="0" destOrd="0" presId="urn:microsoft.com/office/officeart/2005/8/layout/vList5"/>
    <dgm:cxn modelId="{79F75637-D0B2-4D6E-BDF0-8EEF4611596F}" srcId="{08846D31-D599-4C03-91F3-3F9D56D16A23}" destId="{8029119E-7598-4C7B-B0F2-7821438E11EA}" srcOrd="3" destOrd="0" parTransId="{772CB849-F196-4A03-86A7-8428E09D8BEE}" sibTransId="{6585FA8B-0FC9-4071-A751-03F6C5C715D6}"/>
    <dgm:cxn modelId="{65D67261-AB2C-4D04-AFFB-7BB5CFC768F9}" type="presOf" srcId="{D8849AB5-63DC-405C-8E49-52D9024B9CC6}" destId="{AC505D00-69D9-4237-9732-E92D7E0C0420}" srcOrd="0" destOrd="0" presId="urn:microsoft.com/office/officeart/2005/8/layout/vList5"/>
    <dgm:cxn modelId="{73EA4D4A-AE55-4A80-96BE-1C69E9232259}" srcId="{D19783EE-B037-4763-BE4D-A33DB4C84E71}" destId="{9FCFD094-0E89-4458-A2FC-42BF7A5BEE56}" srcOrd="0" destOrd="0" parTransId="{302379E1-4B3E-48C0-9D8F-C986FC242D46}" sibTransId="{773686D4-FB28-4836-9DAF-6A0CB19ACECC}"/>
    <dgm:cxn modelId="{7DDE5158-AE83-4314-96BC-BF172E7958B1}" srcId="{08846D31-D599-4C03-91F3-3F9D56D16A23}" destId="{D8849AB5-63DC-405C-8E49-52D9024B9CC6}" srcOrd="2" destOrd="0" parTransId="{005BF0A7-5BE4-428E-8385-022116AB0419}" sibTransId="{C026231D-22E3-4ACD-B7B7-175A1F1D4864}"/>
    <dgm:cxn modelId="{566C0C59-5612-46C1-B754-7C320BBA2074}" type="presOf" srcId="{76D4DE58-EBA3-4488-ACC0-C3E49F941F1F}" destId="{E19D4C40-9389-4276-9169-C66927C29DD0}" srcOrd="0" destOrd="0" presId="urn:microsoft.com/office/officeart/2005/8/layout/vList5"/>
    <dgm:cxn modelId="{F6EA1580-8609-4E30-939C-D6D2D8BCAA14}" type="presOf" srcId="{9FCFD094-0E89-4458-A2FC-42BF7A5BEE56}" destId="{B4AE673B-11B1-4896-9764-AC42B0B03463}" srcOrd="0" destOrd="0" presId="urn:microsoft.com/office/officeart/2005/8/layout/vList5"/>
    <dgm:cxn modelId="{F2AC28A6-0673-45D0-A587-F7644BD41B37}" type="presOf" srcId="{145919F8-D95B-4CD0-A0EE-7CD9CF13048B}" destId="{BB2C77CB-96AB-4D93-8EDB-39C53AE39FA6}" srcOrd="0" destOrd="0" presId="urn:microsoft.com/office/officeart/2005/8/layout/vList5"/>
    <dgm:cxn modelId="{D849D5A7-397F-4835-BB24-D1B4F968A98E}" type="presOf" srcId="{08846D31-D599-4C03-91F3-3F9D56D16A23}" destId="{712CA4DE-7AA7-4846-8909-72EC8919B77F}" srcOrd="0" destOrd="0" presId="urn:microsoft.com/office/officeart/2005/8/layout/vList5"/>
    <dgm:cxn modelId="{9E8FC6AB-E5F2-468A-9DAA-ECDA37A93A6B}" srcId="{08846D31-D599-4C03-91F3-3F9D56D16A23}" destId="{7F99ED6C-6CB6-4047-9072-6172B9545AA6}" srcOrd="0" destOrd="0" parTransId="{E54048AF-7C48-4E9B-9D98-6B0AFA3ADBFB}" sibTransId="{CA6B22B4-459C-4DE3-B03A-65637CCEFC6A}"/>
    <dgm:cxn modelId="{BA9CC3AE-EF6C-410A-8D7B-73545454B0DF}" type="presOf" srcId="{88C83B6D-E934-4A91-BADE-E0FE0FD78646}" destId="{BB2C77CB-96AB-4D93-8EDB-39C53AE39FA6}" srcOrd="0" destOrd="2" presId="urn:microsoft.com/office/officeart/2005/8/layout/vList5"/>
    <dgm:cxn modelId="{DEF157CD-C619-459F-AEBC-2805A48F1C0D}" type="presOf" srcId="{6B86957F-C014-4B4D-97C9-DA8113838BC0}" destId="{BB2C77CB-96AB-4D93-8EDB-39C53AE39FA6}" srcOrd="0" destOrd="1" presId="urn:microsoft.com/office/officeart/2005/8/layout/vList5"/>
    <dgm:cxn modelId="{AA776CD0-2AF5-4115-A34B-72C68955BDAA}" srcId="{D8849AB5-63DC-405C-8E49-52D9024B9CC6}" destId="{6B86957F-C014-4B4D-97C9-DA8113838BC0}" srcOrd="1" destOrd="0" parTransId="{C256450B-1D5A-442B-9A5B-A4154D643D57}" sibTransId="{EF3DEA19-7670-4F84-9F1D-61C3EB6E8234}"/>
    <dgm:cxn modelId="{F6DEC7D4-8BC0-413F-87A9-805889468E52}" type="presOf" srcId="{0386D3A7-D258-4A96-B1D3-1B3CFCA38E07}" destId="{6407F67C-DE19-4CBF-937F-7E10B022D0F8}" srcOrd="0" destOrd="0" presId="urn:microsoft.com/office/officeart/2005/8/layout/vList5"/>
    <dgm:cxn modelId="{195447F2-37D6-4087-AA9E-D3CC64D860E6}" srcId="{7F99ED6C-6CB6-4047-9072-6172B9545AA6}" destId="{76D4DE58-EBA3-4488-ACC0-C3E49F941F1F}" srcOrd="0" destOrd="0" parTransId="{2B6EB688-6D9E-4E7F-969E-4862351AE78B}" sibTransId="{751FB8FA-BBCA-478F-BE48-912D068DF9DD}"/>
    <dgm:cxn modelId="{D6FAA7FA-1EE6-41B2-9BF8-D4679018155E}" srcId="{08846D31-D599-4C03-91F3-3F9D56D16A23}" destId="{0386D3A7-D258-4A96-B1D3-1B3CFCA38E07}" srcOrd="4" destOrd="0" parTransId="{04834CBC-5FEB-4998-8A05-FBF17FBB35AD}" sibTransId="{BFDA4954-9266-4B37-86C7-9D2078327FC4}"/>
    <dgm:cxn modelId="{63FDECFD-0B76-4E6F-BB04-0FF0547704B6}" srcId="{D19783EE-B037-4763-BE4D-A33DB4C84E71}" destId="{81ECE716-59AA-47FA-8ED3-8C9D2E33B8D6}" srcOrd="1" destOrd="0" parTransId="{C39A1BFC-6C74-4601-B30D-CF2D2D33EE43}" sibTransId="{EB35F3F9-84B0-4970-A4CB-592E4963897D}"/>
    <dgm:cxn modelId="{42D6B1FF-7E0D-459C-8B75-2F3B0F199BC8}" type="presOf" srcId="{81ECE716-59AA-47FA-8ED3-8C9D2E33B8D6}" destId="{B4AE673B-11B1-4896-9764-AC42B0B03463}" srcOrd="0" destOrd="1" presId="urn:microsoft.com/office/officeart/2005/8/layout/vList5"/>
    <dgm:cxn modelId="{82AC0A77-F166-49E0-9B4B-6C85D8EF13C0}" type="presParOf" srcId="{712CA4DE-7AA7-4846-8909-72EC8919B77F}" destId="{98D61A88-327A-4D43-806D-72C42730FE84}" srcOrd="0" destOrd="0" presId="urn:microsoft.com/office/officeart/2005/8/layout/vList5"/>
    <dgm:cxn modelId="{6785388E-5CB4-4C69-A4C8-E6B04E4B808E}" type="presParOf" srcId="{98D61A88-327A-4D43-806D-72C42730FE84}" destId="{19BA0492-ACF1-48B1-ADB4-FA49DBD0F844}" srcOrd="0" destOrd="0" presId="urn:microsoft.com/office/officeart/2005/8/layout/vList5"/>
    <dgm:cxn modelId="{FBD01FD0-E5B3-4ED6-860E-3AF9890C38C9}" type="presParOf" srcId="{98D61A88-327A-4D43-806D-72C42730FE84}" destId="{E19D4C40-9389-4276-9169-C66927C29DD0}" srcOrd="1" destOrd="0" presId="urn:microsoft.com/office/officeart/2005/8/layout/vList5"/>
    <dgm:cxn modelId="{478DF442-3CC1-48FF-AC11-558291A0CBDC}" type="presParOf" srcId="{712CA4DE-7AA7-4846-8909-72EC8919B77F}" destId="{16B528C5-0944-4644-9101-399FFFDAD06F}" srcOrd="1" destOrd="0" presId="urn:microsoft.com/office/officeart/2005/8/layout/vList5"/>
    <dgm:cxn modelId="{F270FA1F-7F9B-4287-A647-45F44C228BA3}" type="presParOf" srcId="{712CA4DE-7AA7-4846-8909-72EC8919B77F}" destId="{E640835A-F142-4AC6-8BE0-ECFC7A1A7F1A}" srcOrd="2" destOrd="0" presId="urn:microsoft.com/office/officeart/2005/8/layout/vList5"/>
    <dgm:cxn modelId="{09FA6215-4FB5-45D4-B17F-E1AB4212E0A4}" type="presParOf" srcId="{E640835A-F142-4AC6-8BE0-ECFC7A1A7F1A}" destId="{29709BF4-43D8-48EA-B8B3-44869A2CDCDB}" srcOrd="0" destOrd="0" presId="urn:microsoft.com/office/officeart/2005/8/layout/vList5"/>
    <dgm:cxn modelId="{D8E5183C-9C1E-496E-8486-DD997B2A1D05}" type="presParOf" srcId="{E640835A-F142-4AC6-8BE0-ECFC7A1A7F1A}" destId="{B4AE673B-11B1-4896-9764-AC42B0B03463}" srcOrd="1" destOrd="0" presId="urn:microsoft.com/office/officeart/2005/8/layout/vList5"/>
    <dgm:cxn modelId="{517554C5-5451-43A3-9240-167163773E69}" type="presParOf" srcId="{712CA4DE-7AA7-4846-8909-72EC8919B77F}" destId="{C6502CC8-EF3A-42FA-B600-CAC0F1BC6FFB}" srcOrd="3" destOrd="0" presId="urn:microsoft.com/office/officeart/2005/8/layout/vList5"/>
    <dgm:cxn modelId="{D994561D-703A-4CEF-B6E2-C5F291DF7772}" type="presParOf" srcId="{712CA4DE-7AA7-4846-8909-72EC8919B77F}" destId="{525E0CD4-50AB-46DA-8B87-5AF0F2B5147D}" srcOrd="4" destOrd="0" presId="urn:microsoft.com/office/officeart/2005/8/layout/vList5"/>
    <dgm:cxn modelId="{77DFCCD3-8CED-408E-B948-F6165FC49F27}" type="presParOf" srcId="{525E0CD4-50AB-46DA-8B87-5AF0F2B5147D}" destId="{AC505D00-69D9-4237-9732-E92D7E0C0420}" srcOrd="0" destOrd="0" presId="urn:microsoft.com/office/officeart/2005/8/layout/vList5"/>
    <dgm:cxn modelId="{4499267D-E468-48B7-9069-DF8FDC5AD543}" type="presParOf" srcId="{525E0CD4-50AB-46DA-8B87-5AF0F2B5147D}" destId="{BB2C77CB-96AB-4D93-8EDB-39C53AE39FA6}" srcOrd="1" destOrd="0" presId="urn:microsoft.com/office/officeart/2005/8/layout/vList5"/>
    <dgm:cxn modelId="{B812E618-8A1A-4A6C-8DCD-DEEAFA3204C0}" type="presParOf" srcId="{712CA4DE-7AA7-4846-8909-72EC8919B77F}" destId="{2E828E37-2DFB-42C0-A6E5-7F2ED02E1529}" srcOrd="5" destOrd="0" presId="urn:microsoft.com/office/officeart/2005/8/layout/vList5"/>
    <dgm:cxn modelId="{43E9004E-2066-44D6-9520-45724BE8D545}" type="presParOf" srcId="{712CA4DE-7AA7-4846-8909-72EC8919B77F}" destId="{FE3251D5-E2A9-4A52-977D-BDA20E7CD5FE}" srcOrd="6" destOrd="0" presId="urn:microsoft.com/office/officeart/2005/8/layout/vList5"/>
    <dgm:cxn modelId="{E4B16A83-E3DC-40C0-B309-881C981CDAE3}" type="presParOf" srcId="{FE3251D5-E2A9-4A52-977D-BDA20E7CD5FE}" destId="{3C1223C5-D84A-49F8-9047-9D25122413B2}" srcOrd="0" destOrd="0" presId="urn:microsoft.com/office/officeart/2005/8/layout/vList5"/>
    <dgm:cxn modelId="{53ABD466-9809-496B-B88C-AF2A12B6B7B9}" type="presParOf" srcId="{712CA4DE-7AA7-4846-8909-72EC8919B77F}" destId="{D99D0519-01D7-40D2-9A20-F62371515E1E}" srcOrd="7" destOrd="0" presId="urn:microsoft.com/office/officeart/2005/8/layout/vList5"/>
    <dgm:cxn modelId="{009B42AF-3043-46DF-918D-811EDD05DDCF}" type="presParOf" srcId="{712CA4DE-7AA7-4846-8909-72EC8919B77F}" destId="{4651748A-E499-4430-8970-A022551717F8}" srcOrd="8" destOrd="0" presId="urn:microsoft.com/office/officeart/2005/8/layout/vList5"/>
    <dgm:cxn modelId="{2C944237-67C1-4268-AE73-AF2E4C23FF28}" type="presParOf" srcId="{4651748A-E499-4430-8970-A022551717F8}" destId="{6407F67C-DE19-4CBF-937F-7E10B022D0F8}" srcOrd="0" destOrd="0" presId="urn:microsoft.com/office/officeart/2005/8/layout/vList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21F696F9-AC5F-4ABF-8F34-FC87F3823086}" type="doc">
      <dgm:prSet loTypeId="urn:microsoft.com/office/officeart/2005/8/layout/equation1" loCatId="relationship" qsTypeId="urn:microsoft.com/office/officeart/2005/8/quickstyle/3d1" qsCatId="3D" csTypeId="urn:microsoft.com/office/officeart/2005/8/colors/colorful2" csCatId="colorful" phldr="1"/>
      <dgm:spPr/>
    </dgm:pt>
    <dgm:pt modelId="{4E76A62A-650D-4972-BE26-D226B85DB50F}">
      <dgm:prSet phldrT="[Text]" custT="1"/>
      <dgm:spPr>
        <a:xfrm>
          <a:off x="21507" y="22850"/>
          <a:ext cx="836884" cy="755426"/>
        </a:xfr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algn="ctr"/>
          <a:r>
            <a:rPr lang="en-US" sz="800" b="1">
              <a:solidFill>
                <a:sysClr val="window" lastClr="FFFFFF"/>
              </a:solidFill>
              <a:latin typeface="Calibri"/>
              <a:ea typeface="+mn-ea"/>
              <a:cs typeface="+mn-cs"/>
            </a:rPr>
            <a:t>Senzitivitate</a:t>
          </a:r>
          <a:endParaRPr lang="ro-RO" sz="800" b="1">
            <a:solidFill>
              <a:sysClr val="window" lastClr="FFFFFF"/>
            </a:solidFill>
            <a:latin typeface="Calibri"/>
            <a:ea typeface="+mn-ea"/>
            <a:cs typeface="+mn-cs"/>
          </a:endParaRPr>
        </a:p>
      </dgm:t>
    </dgm:pt>
    <dgm:pt modelId="{65DBEBAE-4572-436E-8B68-2A8FF89005F9}" type="parTrans" cxnId="{AAC378FD-011D-4795-A432-3EA0F2276489}">
      <dgm:prSet/>
      <dgm:spPr/>
      <dgm:t>
        <a:bodyPr/>
        <a:lstStyle/>
        <a:p>
          <a:pPr algn="r"/>
          <a:endParaRPr lang="ro-RO"/>
        </a:p>
      </dgm:t>
    </dgm:pt>
    <dgm:pt modelId="{1502FD2A-D48D-465C-A9DA-999C8DB6787C}" type="sibTrans" cxnId="{AAC378FD-011D-4795-A432-3EA0F2276489}">
      <dgm:prSet/>
      <dgm:spPr>
        <a:xfrm rot="2822629">
          <a:off x="899120" y="181293"/>
          <a:ext cx="438147" cy="438147"/>
        </a:xfr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gm:spPr>
      <dgm:t>
        <a:bodyPr/>
        <a:lstStyle/>
        <a:p>
          <a:pPr algn="r"/>
          <a:endParaRPr lang="ro-RO">
            <a:solidFill>
              <a:sysClr val="window" lastClr="FFFFFF"/>
            </a:solidFill>
            <a:latin typeface="Calibri"/>
            <a:ea typeface="+mn-ea"/>
            <a:cs typeface="+mn-cs"/>
          </a:endParaRPr>
        </a:p>
      </dgm:t>
    </dgm:pt>
    <dgm:pt modelId="{77528891-9E7C-4702-A3A8-E582510A5142}">
      <dgm:prSet phldrT="[Text]" custT="1"/>
      <dgm:spPr>
        <a:xfrm>
          <a:off x="1398608" y="22654"/>
          <a:ext cx="755426" cy="755426"/>
        </a:xfrm>
        <a:gradFill rotWithShape="0">
          <a:gsLst>
            <a:gs pos="0">
              <a:srgbClr val="C0504D">
                <a:hueOff val="2340759"/>
                <a:satOff val="-2919"/>
                <a:lumOff val="686"/>
                <a:alphaOff val="0"/>
                <a:shade val="51000"/>
                <a:satMod val="130000"/>
              </a:srgbClr>
            </a:gs>
            <a:gs pos="80000">
              <a:srgbClr val="C0504D">
                <a:hueOff val="2340759"/>
                <a:satOff val="-2919"/>
                <a:lumOff val="686"/>
                <a:alphaOff val="0"/>
                <a:shade val="93000"/>
                <a:satMod val="130000"/>
              </a:srgbClr>
            </a:gs>
            <a:gs pos="100000">
              <a:srgbClr val="C0504D">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algn="ctr"/>
          <a:r>
            <a:rPr lang="en-US" sz="900" b="1">
              <a:solidFill>
                <a:sysClr val="window" lastClr="FFFFFF"/>
              </a:solidFill>
              <a:latin typeface="Calibri"/>
              <a:ea typeface="+mn-ea"/>
              <a:cs typeface="+mn-cs"/>
            </a:rPr>
            <a:t>Expunere</a:t>
          </a:r>
          <a:endParaRPr lang="ro-RO" sz="900" b="1">
            <a:solidFill>
              <a:sysClr val="window" lastClr="FFFFFF"/>
            </a:solidFill>
            <a:latin typeface="Calibri"/>
            <a:ea typeface="+mn-ea"/>
            <a:cs typeface="+mn-cs"/>
          </a:endParaRPr>
        </a:p>
      </dgm:t>
    </dgm:pt>
    <dgm:pt modelId="{9B7DA37D-CFA1-4BD6-B650-624C2CD07EA2}" type="parTrans" cxnId="{3C04B954-43B6-4F81-9A2C-1A8AF7C52F97}">
      <dgm:prSet/>
      <dgm:spPr/>
      <dgm:t>
        <a:bodyPr/>
        <a:lstStyle/>
        <a:p>
          <a:pPr algn="r"/>
          <a:endParaRPr lang="ro-RO"/>
        </a:p>
      </dgm:t>
    </dgm:pt>
    <dgm:pt modelId="{4CB383D0-C5A4-4917-B705-44E999CFF9CB}" type="sibTrans" cxnId="{3C04B954-43B6-4F81-9A2C-1A8AF7C52F97}">
      <dgm:prSet/>
      <dgm:spPr>
        <a:xfrm>
          <a:off x="2215375" y="181293"/>
          <a:ext cx="438147" cy="438147"/>
        </a:xfr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gm:spPr>
      <dgm:t>
        <a:bodyPr/>
        <a:lstStyle/>
        <a:p>
          <a:pPr algn="r"/>
          <a:endParaRPr lang="ro-RO">
            <a:solidFill>
              <a:sysClr val="window" lastClr="FFFFFF"/>
            </a:solidFill>
            <a:latin typeface="Calibri"/>
            <a:ea typeface="+mn-ea"/>
            <a:cs typeface="+mn-cs"/>
          </a:endParaRPr>
        </a:p>
      </dgm:t>
    </dgm:pt>
    <dgm:pt modelId="{C5AFFFAF-102D-4F6C-95D1-A89D827D29E4}">
      <dgm:prSet phldrT="[Text]" custT="1"/>
      <dgm:spPr>
        <a:xfrm>
          <a:off x="2714864" y="22654"/>
          <a:ext cx="1152025" cy="755426"/>
        </a:xfr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algn="ctr"/>
          <a:r>
            <a:rPr lang="en-US" sz="800" b="1">
              <a:solidFill>
                <a:sysClr val="window" lastClr="FFFFFF"/>
              </a:solidFill>
              <a:latin typeface="Calibri"/>
              <a:ea typeface="+mn-ea"/>
              <a:cs typeface="+mn-cs"/>
            </a:rPr>
            <a:t>Vulnerabilitate</a:t>
          </a:r>
          <a:endParaRPr lang="ro-RO" sz="800" b="1">
            <a:solidFill>
              <a:sysClr val="window" lastClr="FFFFFF"/>
            </a:solidFill>
            <a:latin typeface="Calibri"/>
            <a:ea typeface="+mn-ea"/>
            <a:cs typeface="+mn-cs"/>
          </a:endParaRPr>
        </a:p>
      </dgm:t>
    </dgm:pt>
    <dgm:pt modelId="{D81B851B-507B-46FF-BEF2-0660EBB44DB9}" type="parTrans" cxnId="{3BA1F396-DA5D-427F-8A5D-A0EA6B598DA5}">
      <dgm:prSet/>
      <dgm:spPr/>
      <dgm:t>
        <a:bodyPr/>
        <a:lstStyle/>
        <a:p>
          <a:pPr algn="r"/>
          <a:endParaRPr lang="ro-RO"/>
        </a:p>
      </dgm:t>
    </dgm:pt>
    <dgm:pt modelId="{A1450D27-B25A-4AA2-B94E-3E947AF64CA5}" type="sibTrans" cxnId="{3BA1F396-DA5D-427F-8A5D-A0EA6B598DA5}">
      <dgm:prSet/>
      <dgm:spPr/>
      <dgm:t>
        <a:bodyPr/>
        <a:lstStyle/>
        <a:p>
          <a:pPr algn="r"/>
          <a:endParaRPr lang="ro-RO"/>
        </a:p>
      </dgm:t>
    </dgm:pt>
    <dgm:pt modelId="{552FAFAF-859D-4765-A4A1-EE6502BEA874}" type="pres">
      <dgm:prSet presAssocID="{21F696F9-AC5F-4ABF-8F34-FC87F3823086}" presName="linearFlow" presStyleCnt="0">
        <dgm:presLayoutVars>
          <dgm:dir/>
          <dgm:resizeHandles val="exact"/>
        </dgm:presLayoutVars>
      </dgm:prSet>
      <dgm:spPr/>
    </dgm:pt>
    <dgm:pt modelId="{655EECA7-E5E2-4FC8-84BC-990F5568BBC2}" type="pres">
      <dgm:prSet presAssocID="{4E76A62A-650D-4972-BE26-D226B85DB50F}" presName="node" presStyleLbl="node1" presStyleIdx="0" presStyleCnt="3" custScaleX="110783" custLinFactNeighborX="33603" custLinFactNeighborY="26">
        <dgm:presLayoutVars>
          <dgm:bulletEnabled val="1"/>
        </dgm:presLayoutVars>
      </dgm:prSet>
      <dgm:spPr>
        <a:prstGeom prst="ellipse">
          <a:avLst/>
        </a:prstGeom>
      </dgm:spPr>
    </dgm:pt>
    <dgm:pt modelId="{408BE3BD-F552-454F-91BD-FFB9D417BED6}" type="pres">
      <dgm:prSet presAssocID="{1502FD2A-D48D-465C-A9DA-999C8DB6787C}" presName="spacerL" presStyleCnt="0"/>
      <dgm:spPr/>
    </dgm:pt>
    <dgm:pt modelId="{AE24D6C2-FD8B-47A9-B4D4-BB85A8F73894}" type="pres">
      <dgm:prSet presAssocID="{1502FD2A-D48D-465C-A9DA-999C8DB6787C}" presName="sibTrans" presStyleLbl="sibTrans2D1" presStyleIdx="0" presStyleCnt="2" custAng="2822629"/>
      <dgm:spPr>
        <a:prstGeom prst="mathPlus">
          <a:avLst/>
        </a:prstGeom>
      </dgm:spPr>
    </dgm:pt>
    <dgm:pt modelId="{F7A8A510-0E5D-4381-A212-A59E202B6AA7}" type="pres">
      <dgm:prSet presAssocID="{1502FD2A-D48D-465C-A9DA-999C8DB6787C}" presName="spacerR" presStyleCnt="0"/>
      <dgm:spPr/>
    </dgm:pt>
    <dgm:pt modelId="{A8D3F66A-46EF-4D99-9B1B-2766C9BA3FB3}" type="pres">
      <dgm:prSet presAssocID="{77528891-9E7C-4702-A3A8-E582510A5142}" presName="node" presStyleLbl="node1" presStyleIdx="1" presStyleCnt="3">
        <dgm:presLayoutVars>
          <dgm:bulletEnabled val="1"/>
        </dgm:presLayoutVars>
      </dgm:prSet>
      <dgm:spPr>
        <a:prstGeom prst="ellipse">
          <a:avLst/>
        </a:prstGeom>
      </dgm:spPr>
    </dgm:pt>
    <dgm:pt modelId="{186125FF-BDDD-4FC3-B0F7-24FAF73F4FFF}" type="pres">
      <dgm:prSet presAssocID="{4CB383D0-C5A4-4917-B705-44E999CFF9CB}" presName="spacerL" presStyleCnt="0"/>
      <dgm:spPr/>
    </dgm:pt>
    <dgm:pt modelId="{C26F39E9-6AEA-425B-9EBA-7D1F1E4C3951}" type="pres">
      <dgm:prSet presAssocID="{4CB383D0-C5A4-4917-B705-44E999CFF9CB}" presName="sibTrans" presStyleLbl="sibTrans2D1" presStyleIdx="1" presStyleCnt="2"/>
      <dgm:spPr>
        <a:prstGeom prst="mathEqual">
          <a:avLst/>
        </a:prstGeom>
      </dgm:spPr>
    </dgm:pt>
    <dgm:pt modelId="{AA9A14EF-BA17-4FBE-86AF-DA7BF77017B3}" type="pres">
      <dgm:prSet presAssocID="{4CB383D0-C5A4-4917-B705-44E999CFF9CB}" presName="spacerR" presStyleCnt="0"/>
      <dgm:spPr/>
    </dgm:pt>
    <dgm:pt modelId="{AC2D9650-3F00-4DEE-9141-2BE8F36ED565}" type="pres">
      <dgm:prSet presAssocID="{C5AFFFAF-102D-4F6C-95D1-A89D827D29E4}" presName="node" presStyleLbl="node1" presStyleIdx="2" presStyleCnt="3" custScaleX="152500">
        <dgm:presLayoutVars>
          <dgm:bulletEnabled val="1"/>
        </dgm:presLayoutVars>
      </dgm:prSet>
      <dgm:spPr>
        <a:prstGeom prst="ellipse">
          <a:avLst/>
        </a:prstGeom>
      </dgm:spPr>
    </dgm:pt>
  </dgm:ptLst>
  <dgm:cxnLst>
    <dgm:cxn modelId="{EEF6526B-7FEB-4D72-BE35-2C4F6E218F1F}" type="presOf" srcId="{4E76A62A-650D-4972-BE26-D226B85DB50F}" destId="{655EECA7-E5E2-4FC8-84BC-990F5568BBC2}" srcOrd="0" destOrd="0" presId="urn:microsoft.com/office/officeart/2005/8/layout/equation1"/>
    <dgm:cxn modelId="{958D154E-E364-4372-8F52-B40FE476F075}" type="presOf" srcId="{1502FD2A-D48D-465C-A9DA-999C8DB6787C}" destId="{AE24D6C2-FD8B-47A9-B4D4-BB85A8F73894}" srcOrd="0" destOrd="0" presId="urn:microsoft.com/office/officeart/2005/8/layout/equation1"/>
    <dgm:cxn modelId="{3C04B954-43B6-4F81-9A2C-1A8AF7C52F97}" srcId="{21F696F9-AC5F-4ABF-8F34-FC87F3823086}" destId="{77528891-9E7C-4702-A3A8-E582510A5142}" srcOrd="1" destOrd="0" parTransId="{9B7DA37D-CFA1-4BD6-B650-624C2CD07EA2}" sibTransId="{4CB383D0-C5A4-4917-B705-44E999CFF9CB}"/>
    <dgm:cxn modelId="{F00DE374-0507-4A22-90A0-BE788C246569}" type="presOf" srcId="{4CB383D0-C5A4-4917-B705-44E999CFF9CB}" destId="{C26F39E9-6AEA-425B-9EBA-7D1F1E4C3951}" srcOrd="0" destOrd="0" presId="urn:microsoft.com/office/officeart/2005/8/layout/equation1"/>
    <dgm:cxn modelId="{3BA1F396-DA5D-427F-8A5D-A0EA6B598DA5}" srcId="{21F696F9-AC5F-4ABF-8F34-FC87F3823086}" destId="{C5AFFFAF-102D-4F6C-95D1-A89D827D29E4}" srcOrd="2" destOrd="0" parTransId="{D81B851B-507B-46FF-BEF2-0660EBB44DB9}" sibTransId="{A1450D27-B25A-4AA2-B94E-3E947AF64CA5}"/>
    <dgm:cxn modelId="{248BE09C-3083-420F-B320-B2157ECAB448}" type="presOf" srcId="{21F696F9-AC5F-4ABF-8F34-FC87F3823086}" destId="{552FAFAF-859D-4765-A4A1-EE6502BEA874}" srcOrd="0" destOrd="0" presId="urn:microsoft.com/office/officeart/2005/8/layout/equation1"/>
    <dgm:cxn modelId="{CBD67AB4-4020-494F-B527-8C2E71CB4AA7}" type="presOf" srcId="{C5AFFFAF-102D-4F6C-95D1-A89D827D29E4}" destId="{AC2D9650-3F00-4DEE-9141-2BE8F36ED565}" srcOrd="0" destOrd="0" presId="urn:microsoft.com/office/officeart/2005/8/layout/equation1"/>
    <dgm:cxn modelId="{AAC378FD-011D-4795-A432-3EA0F2276489}" srcId="{21F696F9-AC5F-4ABF-8F34-FC87F3823086}" destId="{4E76A62A-650D-4972-BE26-D226B85DB50F}" srcOrd="0" destOrd="0" parTransId="{65DBEBAE-4572-436E-8B68-2A8FF89005F9}" sibTransId="{1502FD2A-D48D-465C-A9DA-999C8DB6787C}"/>
    <dgm:cxn modelId="{75509DFF-E8A5-4C5F-A1D9-4AA691516581}" type="presOf" srcId="{77528891-9E7C-4702-A3A8-E582510A5142}" destId="{A8D3F66A-46EF-4D99-9B1B-2766C9BA3FB3}" srcOrd="0" destOrd="0" presId="urn:microsoft.com/office/officeart/2005/8/layout/equation1"/>
    <dgm:cxn modelId="{8C77BD1C-C586-4D53-93D1-F2F364C8D67E}" type="presParOf" srcId="{552FAFAF-859D-4765-A4A1-EE6502BEA874}" destId="{655EECA7-E5E2-4FC8-84BC-990F5568BBC2}" srcOrd="0" destOrd="0" presId="urn:microsoft.com/office/officeart/2005/8/layout/equation1"/>
    <dgm:cxn modelId="{E0AEB76B-83CA-444B-A6BD-BD49BCB51915}" type="presParOf" srcId="{552FAFAF-859D-4765-A4A1-EE6502BEA874}" destId="{408BE3BD-F552-454F-91BD-FFB9D417BED6}" srcOrd="1" destOrd="0" presId="urn:microsoft.com/office/officeart/2005/8/layout/equation1"/>
    <dgm:cxn modelId="{790C255F-3710-4BFF-9DB7-1DA1C61DBF52}" type="presParOf" srcId="{552FAFAF-859D-4765-A4A1-EE6502BEA874}" destId="{AE24D6C2-FD8B-47A9-B4D4-BB85A8F73894}" srcOrd="2" destOrd="0" presId="urn:microsoft.com/office/officeart/2005/8/layout/equation1"/>
    <dgm:cxn modelId="{80458C2A-8608-4B9D-ABC1-6B2F232C87D1}" type="presParOf" srcId="{552FAFAF-859D-4765-A4A1-EE6502BEA874}" destId="{F7A8A510-0E5D-4381-A212-A59E202B6AA7}" srcOrd="3" destOrd="0" presId="urn:microsoft.com/office/officeart/2005/8/layout/equation1"/>
    <dgm:cxn modelId="{A4664BD5-F226-4C2F-A4AA-8ABB5CD1EB8C}" type="presParOf" srcId="{552FAFAF-859D-4765-A4A1-EE6502BEA874}" destId="{A8D3F66A-46EF-4D99-9B1B-2766C9BA3FB3}" srcOrd="4" destOrd="0" presId="urn:microsoft.com/office/officeart/2005/8/layout/equation1"/>
    <dgm:cxn modelId="{62DFDEA9-8EA5-4A41-BC08-CAECC9969372}" type="presParOf" srcId="{552FAFAF-859D-4765-A4A1-EE6502BEA874}" destId="{186125FF-BDDD-4FC3-B0F7-24FAF73F4FFF}" srcOrd="5" destOrd="0" presId="urn:microsoft.com/office/officeart/2005/8/layout/equation1"/>
    <dgm:cxn modelId="{B2F16A9D-9355-4856-9075-7B7786EAF54E}" type="presParOf" srcId="{552FAFAF-859D-4765-A4A1-EE6502BEA874}" destId="{C26F39E9-6AEA-425B-9EBA-7D1F1E4C3951}" srcOrd="6" destOrd="0" presId="urn:microsoft.com/office/officeart/2005/8/layout/equation1"/>
    <dgm:cxn modelId="{72086C90-8E24-489B-A6F4-F3540176711C}" type="presParOf" srcId="{552FAFAF-859D-4765-A4A1-EE6502BEA874}" destId="{AA9A14EF-BA17-4FBE-86AF-DA7BF77017B3}" srcOrd="7" destOrd="0" presId="urn:microsoft.com/office/officeart/2005/8/layout/equation1"/>
    <dgm:cxn modelId="{3D5EC92B-F846-4202-99A0-2F8DF7A11EDC}" type="presParOf" srcId="{552FAFAF-859D-4765-A4A1-EE6502BEA874}" destId="{AC2D9650-3F00-4DEE-9141-2BE8F36ED565}" srcOrd="8" destOrd="0" presId="urn:microsoft.com/office/officeart/2005/8/layout/equation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49AB9DB-988D-4E46-95A7-EE130ED05632}" type="doc">
      <dgm:prSet loTypeId="urn:microsoft.com/office/officeart/2005/8/layout/venn1" loCatId="relationship" qsTypeId="urn:microsoft.com/office/officeart/2005/8/quickstyle/3d2" qsCatId="3D" csTypeId="urn:microsoft.com/office/officeart/2005/8/colors/colorful2" csCatId="colorful" phldr="1"/>
      <dgm:spPr/>
    </dgm:pt>
    <dgm:pt modelId="{C1067287-9295-40D9-8619-910BEA8C49F6}">
      <dgm:prSet phldrT="[Text]"/>
      <dgm:spPr>
        <a:xfrm>
          <a:off x="948189" y="7864"/>
          <a:ext cx="1056640" cy="1056640"/>
        </a:xfrm>
        <a:gradFill rotWithShape="0">
          <a:gsLst>
            <a:gs pos="0">
              <a:srgbClr val="C0504D">
                <a:alpha val="50000"/>
                <a:hueOff val="0"/>
                <a:satOff val="0"/>
                <a:lumOff val="0"/>
                <a:alphaOff val="0"/>
                <a:shade val="51000"/>
                <a:satMod val="130000"/>
              </a:srgbClr>
            </a:gs>
            <a:gs pos="80000">
              <a:srgbClr val="C0504D">
                <a:alpha val="50000"/>
                <a:hueOff val="0"/>
                <a:satOff val="0"/>
                <a:lumOff val="0"/>
                <a:alphaOff val="0"/>
                <a:shade val="93000"/>
                <a:satMod val="130000"/>
              </a:srgbClr>
            </a:gs>
            <a:gs pos="100000">
              <a:srgbClr val="C0504D">
                <a:alpha val="50000"/>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algn="ctr"/>
          <a:r>
            <a:rPr lang="en-US">
              <a:solidFill>
                <a:sysClr val="windowText" lastClr="000000">
                  <a:hueOff val="0"/>
                  <a:satOff val="0"/>
                  <a:lumOff val="0"/>
                  <a:alphaOff val="0"/>
                </a:sysClr>
              </a:solidFill>
              <a:latin typeface="Calibri"/>
              <a:ea typeface="+mn-ea"/>
              <a:cs typeface="+mn-cs"/>
            </a:rPr>
            <a:t>Hazard</a:t>
          </a:r>
          <a:endParaRPr lang="ro-RO">
            <a:solidFill>
              <a:sysClr val="windowText" lastClr="000000">
                <a:hueOff val="0"/>
                <a:satOff val="0"/>
                <a:lumOff val="0"/>
                <a:alphaOff val="0"/>
              </a:sysClr>
            </a:solidFill>
            <a:latin typeface="Calibri"/>
            <a:ea typeface="+mn-ea"/>
            <a:cs typeface="+mn-cs"/>
          </a:endParaRPr>
        </a:p>
      </dgm:t>
    </dgm:pt>
    <dgm:pt modelId="{135230EA-33D3-417F-A4EE-A4583E2CDB8F}" type="parTrans" cxnId="{B220EA22-809E-4C09-B378-DE165DCC27C2}">
      <dgm:prSet/>
      <dgm:spPr/>
      <dgm:t>
        <a:bodyPr/>
        <a:lstStyle/>
        <a:p>
          <a:pPr algn="ctr"/>
          <a:endParaRPr lang="ro-RO"/>
        </a:p>
      </dgm:t>
    </dgm:pt>
    <dgm:pt modelId="{FB5C1218-22C0-4657-9EE6-329908AA3E73}" type="sibTrans" cxnId="{B220EA22-809E-4C09-B378-DE165DCC27C2}">
      <dgm:prSet/>
      <dgm:spPr/>
      <dgm:t>
        <a:bodyPr/>
        <a:lstStyle/>
        <a:p>
          <a:pPr algn="ctr"/>
          <a:endParaRPr lang="ro-RO"/>
        </a:p>
      </dgm:t>
    </dgm:pt>
    <dgm:pt modelId="{E2B323AE-B2CD-4A57-949C-D0C296644394}">
      <dgm:prSet phldrT="[Text]"/>
      <dgm:spPr>
        <a:xfrm>
          <a:off x="1400234" y="682413"/>
          <a:ext cx="1056640" cy="1056640"/>
        </a:xfrm>
        <a:gradFill rotWithShape="0">
          <a:gsLst>
            <a:gs pos="0">
              <a:srgbClr val="C0504D">
                <a:alpha val="50000"/>
                <a:hueOff val="2340759"/>
                <a:satOff val="-2919"/>
                <a:lumOff val="686"/>
                <a:alphaOff val="0"/>
                <a:shade val="51000"/>
                <a:satMod val="130000"/>
              </a:srgbClr>
            </a:gs>
            <a:gs pos="80000">
              <a:srgbClr val="C0504D">
                <a:alpha val="50000"/>
                <a:hueOff val="2340759"/>
                <a:satOff val="-2919"/>
                <a:lumOff val="686"/>
                <a:alphaOff val="0"/>
                <a:shade val="93000"/>
                <a:satMod val="130000"/>
              </a:srgbClr>
            </a:gs>
            <a:gs pos="100000">
              <a:srgbClr val="C0504D">
                <a:alpha val="50000"/>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algn="ctr"/>
          <a:r>
            <a:rPr lang="en-US">
              <a:solidFill>
                <a:sysClr val="windowText" lastClr="000000">
                  <a:hueOff val="0"/>
                  <a:satOff val="0"/>
                  <a:lumOff val="0"/>
                  <a:alphaOff val="0"/>
                </a:sysClr>
              </a:solidFill>
              <a:latin typeface="Calibri"/>
              <a:ea typeface="+mn-ea"/>
              <a:cs typeface="+mn-cs"/>
            </a:rPr>
            <a:t>Severitate</a:t>
          </a:r>
          <a:endParaRPr lang="ro-RO">
            <a:solidFill>
              <a:sysClr val="windowText" lastClr="000000">
                <a:hueOff val="0"/>
                <a:satOff val="0"/>
                <a:lumOff val="0"/>
                <a:alphaOff val="0"/>
              </a:sysClr>
            </a:solidFill>
            <a:latin typeface="Calibri"/>
            <a:ea typeface="+mn-ea"/>
            <a:cs typeface="+mn-cs"/>
          </a:endParaRPr>
        </a:p>
      </dgm:t>
    </dgm:pt>
    <dgm:pt modelId="{1F51D761-A835-4523-8E77-3B75AFD87B25}" type="parTrans" cxnId="{7F5C8D5E-3612-4D91-9017-ADD618320E59}">
      <dgm:prSet/>
      <dgm:spPr/>
      <dgm:t>
        <a:bodyPr/>
        <a:lstStyle/>
        <a:p>
          <a:pPr algn="ctr"/>
          <a:endParaRPr lang="ro-RO"/>
        </a:p>
      </dgm:t>
    </dgm:pt>
    <dgm:pt modelId="{12CF59F4-2507-450F-A0DF-7EA2B62EBD74}" type="sibTrans" cxnId="{7F5C8D5E-3612-4D91-9017-ADD618320E59}">
      <dgm:prSet/>
      <dgm:spPr/>
      <dgm:t>
        <a:bodyPr/>
        <a:lstStyle/>
        <a:p>
          <a:pPr algn="ctr"/>
          <a:endParaRPr lang="ro-RO"/>
        </a:p>
      </dgm:t>
    </dgm:pt>
    <dgm:pt modelId="{42F0DB50-BB30-4900-92D9-11907F4013E2}">
      <dgm:prSet phldrT="[Text]"/>
      <dgm:spPr>
        <a:xfrm>
          <a:off x="637692" y="682413"/>
          <a:ext cx="1056640" cy="1056640"/>
        </a:xfrm>
        <a:gradFill rotWithShape="0">
          <a:gsLst>
            <a:gs pos="0">
              <a:srgbClr val="C0504D">
                <a:alpha val="50000"/>
                <a:hueOff val="4681519"/>
                <a:satOff val="-5839"/>
                <a:lumOff val="1373"/>
                <a:alphaOff val="0"/>
                <a:shade val="51000"/>
                <a:satMod val="130000"/>
              </a:srgbClr>
            </a:gs>
            <a:gs pos="80000">
              <a:srgbClr val="C0504D">
                <a:alpha val="50000"/>
                <a:hueOff val="4681519"/>
                <a:satOff val="-5839"/>
                <a:lumOff val="1373"/>
                <a:alphaOff val="0"/>
                <a:shade val="93000"/>
                <a:satMod val="130000"/>
              </a:srgbClr>
            </a:gs>
            <a:gs pos="100000">
              <a:srgbClr val="C0504D">
                <a:alpha val="50000"/>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gm:spPr>
      <dgm:t>
        <a:bodyPr/>
        <a:lstStyle/>
        <a:p>
          <a:pPr algn="ctr"/>
          <a:r>
            <a:rPr lang="en-US">
              <a:solidFill>
                <a:sysClr val="windowText" lastClr="000000">
                  <a:hueOff val="0"/>
                  <a:satOff val="0"/>
                  <a:lumOff val="0"/>
                  <a:alphaOff val="0"/>
                </a:sysClr>
              </a:solidFill>
              <a:latin typeface="Calibri"/>
              <a:ea typeface="+mn-ea"/>
              <a:cs typeface="+mn-cs"/>
            </a:rPr>
            <a:t>Probabilitate </a:t>
          </a:r>
          <a:endParaRPr lang="ro-RO">
            <a:solidFill>
              <a:sysClr val="windowText" lastClr="000000">
                <a:hueOff val="0"/>
                <a:satOff val="0"/>
                <a:lumOff val="0"/>
                <a:alphaOff val="0"/>
              </a:sysClr>
            </a:solidFill>
            <a:latin typeface="Calibri"/>
            <a:ea typeface="+mn-ea"/>
            <a:cs typeface="+mn-cs"/>
          </a:endParaRPr>
        </a:p>
      </dgm:t>
    </dgm:pt>
    <dgm:pt modelId="{EFB26DBF-444C-433D-92C5-4CD5839FB0A9}" type="parTrans" cxnId="{2FE1F5E8-63E6-4A9B-BB08-72A9FDE654B6}">
      <dgm:prSet/>
      <dgm:spPr/>
      <dgm:t>
        <a:bodyPr/>
        <a:lstStyle/>
        <a:p>
          <a:pPr algn="ctr"/>
          <a:endParaRPr lang="ro-RO"/>
        </a:p>
      </dgm:t>
    </dgm:pt>
    <dgm:pt modelId="{B4C88574-2949-4198-BD21-4121D354D1BD}" type="sibTrans" cxnId="{2FE1F5E8-63E6-4A9B-BB08-72A9FDE654B6}">
      <dgm:prSet/>
      <dgm:spPr/>
      <dgm:t>
        <a:bodyPr/>
        <a:lstStyle/>
        <a:p>
          <a:pPr algn="ctr"/>
          <a:endParaRPr lang="ro-RO"/>
        </a:p>
      </dgm:t>
    </dgm:pt>
    <dgm:pt modelId="{2890FCBF-9AC8-454F-A368-AE51F140801E}" type="pres">
      <dgm:prSet presAssocID="{549AB9DB-988D-4E46-95A7-EE130ED05632}" presName="compositeShape" presStyleCnt="0">
        <dgm:presLayoutVars>
          <dgm:chMax val="7"/>
          <dgm:dir/>
          <dgm:resizeHandles val="exact"/>
        </dgm:presLayoutVars>
      </dgm:prSet>
      <dgm:spPr/>
    </dgm:pt>
    <dgm:pt modelId="{0CC8AF90-E4FD-423D-AF50-4F4A3734FC44}" type="pres">
      <dgm:prSet presAssocID="{C1067287-9295-40D9-8619-910BEA8C49F6}" presName="circ1" presStyleLbl="vennNode1" presStyleIdx="0" presStyleCnt="3" custLinFactNeighborX="-6698" custLinFactNeighborY="-1339"/>
      <dgm:spPr>
        <a:prstGeom prst="ellipse">
          <a:avLst/>
        </a:prstGeom>
      </dgm:spPr>
    </dgm:pt>
    <dgm:pt modelId="{BABF683A-0B14-4D2F-A3AF-BE2E631B5E7F}" type="pres">
      <dgm:prSet presAssocID="{C1067287-9295-40D9-8619-910BEA8C49F6}" presName="circ1Tx" presStyleLbl="revTx" presStyleIdx="0" presStyleCnt="0">
        <dgm:presLayoutVars>
          <dgm:chMax val="0"/>
          <dgm:chPref val="0"/>
          <dgm:bulletEnabled val="1"/>
        </dgm:presLayoutVars>
      </dgm:prSet>
      <dgm:spPr/>
    </dgm:pt>
    <dgm:pt modelId="{FD028459-BE55-41F7-94CE-8D294B713FD5}" type="pres">
      <dgm:prSet presAssocID="{E2B323AE-B2CD-4A57-949C-D0C296644394}" presName="circ2" presStyleLbl="vennNode1" presStyleIdx="1" presStyleCnt="3"/>
      <dgm:spPr>
        <a:prstGeom prst="ellipse">
          <a:avLst/>
        </a:prstGeom>
      </dgm:spPr>
    </dgm:pt>
    <dgm:pt modelId="{91DE0255-EE89-4E34-941B-22AC2668A7A0}" type="pres">
      <dgm:prSet presAssocID="{E2B323AE-B2CD-4A57-949C-D0C296644394}" presName="circ2Tx" presStyleLbl="revTx" presStyleIdx="0" presStyleCnt="0">
        <dgm:presLayoutVars>
          <dgm:chMax val="0"/>
          <dgm:chPref val="0"/>
          <dgm:bulletEnabled val="1"/>
        </dgm:presLayoutVars>
      </dgm:prSet>
      <dgm:spPr/>
    </dgm:pt>
    <dgm:pt modelId="{1F2324C0-ABEC-4173-BA9D-6712C57EB6CF}" type="pres">
      <dgm:prSet presAssocID="{42F0DB50-BB30-4900-92D9-11907F4013E2}" presName="circ3" presStyleLbl="vennNode1" presStyleIdx="2" presStyleCnt="3"/>
      <dgm:spPr>
        <a:prstGeom prst="ellipse">
          <a:avLst/>
        </a:prstGeom>
      </dgm:spPr>
    </dgm:pt>
    <dgm:pt modelId="{80F7DAA2-8C5D-43CD-901C-84E9ACD18D43}" type="pres">
      <dgm:prSet presAssocID="{42F0DB50-BB30-4900-92D9-11907F4013E2}" presName="circ3Tx" presStyleLbl="revTx" presStyleIdx="0" presStyleCnt="0">
        <dgm:presLayoutVars>
          <dgm:chMax val="0"/>
          <dgm:chPref val="0"/>
          <dgm:bulletEnabled val="1"/>
        </dgm:presLayoutVars>
      </dgm:prSet>
      <dgm:spPr/>
    </dgm:pt>
  </dgm:ptLst>
  <dgm:cxnLst>
    <dgm:cxn modelId="{B220EA22-809E-4C09-B378-DE165DCC27C2}" srcId="{549AB9DB-988D-4E46-95A7-EE130ED05632}" destId="{C1067287-9295-40D9-8619-910BEA8C49F6}" srcOrd="0" destOrd="0" parTransId="{135230EA-33D3-417F-A4EE-A4583E2CDB8F}" sibTransId="{FB5C1218-22C0-4657-9EE6-329908AA3E73}"/>
    <dgm:cxn modelId="{31995934-6EC2-45F0-8C2A-3A374FCCBA46}" type="presOf" srcId="{C1067287-9295-40D9-8619-910BEA8C49F6}" destId="{0CC8AF90-E4FD-423D-AF50-4F4A3734FC44}" srcOrd="0" destOrd="0" presId="urn:microsoft.com/office/officeart/2005/8/layout/venn1"/>
    <dgm:cxn modelId="{22304C36-1125-4EA2-83C2-6A9BA1D250A8}" type="presOf" srcId="{549AB9DB-988D-4E46-95A7-EE130ED05632}" destId="{2890FCBF-9AC8-454F-A368-AE51F140801E}" srcOrd="0" destOrd="0" presId="urn:microsoft.com/office/officeart/2005/8/layout/venn1"/>
    <dgm:cxn modelId="{C8B7005E-18CE-4A60-BE92-50287DF46770}" type="presOf" srcId="{E2B323AE-B2CD-4A57-949C-D0C296644394}" destId="{91DE0255-EE89-4E34-941B-22AC2668A7A0}" srcOrd="1" destOrd="0" presId="urn:microsoft.com/office/officeart/2005/8/layout/venn1"/>
    <dgm:cxn modelId="{7F5C8D5E-3612-4D91-9017-ADD618320E59}" srcId="{549AB9DB-988D-4E46-95A7-EE130ED05632}" destId="{E2B323AE-B2CD-4A57-949C-D0C296644394}" srcOrd="1" destOrd="0" parTransId="{1F51D761-A835-4523-8E77-3B75AFD87B25}" sibTransId="{12CF59F4-2507-450F-A0DF-7EA2B62EBD74}"/>
    <dgm:cxn modelId="{B34D51BE-89D8-42E8-811D-3AA1590790E8}" type="presOf" srcId="{42F0DB50-BB30-4900-92D9-11907F4013E2}" destId="{80F7DAA2-8C5D-43CD-901C-84E9ACD18D43}" srcOrd="1" destOrd="0" presId="urn:microsoft.com/office/officeart/2005/8/layout/venn1"/>
    <dgm:cxn modelId="{0C1DF3D2-40B9-41A6-8802-4027EEC7977F}" type="presOf" srcId="{E2B323AE-B2CD-4A57-949C-D0C296644394}" destId="{FD028459-BE55-41F7-94CE-8D294B713FD5}" srcOrd="0" destOrd="0" presId="urn:microsoft.com/office/officeart/2005/8/layout/venn1"/>
    <dgm:cxn modelId="{2FE1F5E8-63E6-4A9B-BB08-72A9FDE654B6}" srcId="{549AB9DB-988D-4E46-95A7-EE130ED05632}" destId="{42F0DB50-BB30-4900-92D9-11907F4013E2}" srcOrd="2" destOrd="0" parTransId="{EFB26DBF-444C-433D-92C5-4CD5839FB0A9}" sibTransId="{B4C88574-2949-4198-BD21-4121D354D1BD}"/>
    <dgm:cxn modelId="{5E3D53FC-6798-4F65-8DDB-451CB3C5E07F}" type="presOf" srcId="{C1067287-9295-40D9-8619-910BEA8C49F6}" destId="{BABF683A-0B14-4D2F-A3AF-BE2E631B5E7F}" srcOrd="1" destOrd="0" presId="urn:microsoft.com/office/officeart/2005/8/layout/venn1"/>
    <dgm:cxn modelId="{23F918FF-2324-44E2-AE16-DFC030820D81}" type="presOf" srcId="{42F0DB50-BB30-4900-92D9-11907F4013E2}" destId="{1F2324C0-ABEC-4173-BA9D-6712C57EB6CF}" srcOrd="0" destOrd="0" presId="urn:microsoft.com/office/officeart/2005/8/layout/venn1"/>
    <dgm:cxn modelId="{9B598A8C-0AC2-445D-BF67-FE96AEF842A5}" type="presParOf" srcId="{2890FCBF-9AC8-454F-A368-AE51F140801E}" destId="{0CC8AF90-E4FD-423D-AF50-4F4A3734FC44}" srcOrd="0" destOrd="0" presId="urn:microsoft.com/office/officeart/2005/8/layout/venn1"/>
    <dgm:cxn modelId="{AB118234-E1FF-4D8D-98D2-B29069861704}" type="presParOf" srcId="{2890FCBF-9AC8-454F-A368-AE51F140801E}" destId="{BABF683A-0B14-4D2F-A3AF-BE2E631B5E7F}" srcOrd="1" destOrd="0" presId="urn:microsoft.com/office/officeart/2005/8/layout/venn1"/>
    <dgm:cxn modelId="{AEDD4EF1-0560-435C-821D-CB7850D78AE9}" type="presParOf" srcId="{2890FCBF-9AC8-454F-A368-AE51F140801E}" destId="{FD028459-BE55-41F7-94CE-8D294B713FD5}" srcOrd="2" destOrd="0" presId="urn:microsoft.com/office/officeart/2005/8/layout/venn1"/>
    <dgm:cxn modelId="{18D68940-DA93-4C29-A3BA-A754BAA56F53}" type="presParOf" srcId="{2890FCBF-9AC8-454F-A368-AE51F140801E}" destId="{91DE0255-EE89-4E34-941B-22AC2668A7A0}" srcOrd="3" destOrd="0" presId="urn:microsoft.com/office/officeart/2005/8/layout/venn1"/>
    <dgm:cxn modelId="{4597817A-7953-4BE1-AD6F-76C63AF15EDE}" type="presParOf" srcId="{2890FCBF-9AC8-454F-A368-AE51F140801E}" destId="{1F2324C0-ABEC-4173-BA9D-6712C57EB6CF}" srcOrd="4" destOrd="0" presId="urn:microsoft.com/office/officeart/2005/8/layout/venn1"/>
    <dgm:cxn modelId="{D28A6F75-04FC-4BF4-9672-F2533D998A40}" type="presParOf" srcId="{2890FCBF-9AC8-454F-A368-AE51F140801E}" destId="{80F7DAA2-8C5D-43CD-901C-84E9ACD18D43}" srcOrd="5" destOrd="0" presId="urn:microsoft.com/office/officeart/2005/8/layout/venn1"/>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21F696F9-AC5F-4ABF-8F34-FC87F3823086}" type="doc">
      <dgm:prSet loTypeId="urn:microsoft.com/office/officeart/2005/8/layout/equation1" loCatId="relationship" qsTypeId="urn:microsoft.com/office/officeart/2005/8/quickstyle/simple5" qsCatId="simple" csTypeId="urn:microsoft.com/office/officeart/2005/8/colors/colorful2" csCatId="colorful" phldr="1"/>
      <dgm:spPr/>
    </dgm:pt>
    <dgm:pt modelId="{4E76A62A-650D-4972-BE26-D226B85DB50F}">
      <dgm:prSet phldrT="[Text]" custT="1"/>
      <dgm:spPr>
        <a:xfrm>
          <a:off x="21507" y="22850"/>
          <a:ext cx="836884" cy="755426"/>
        </a:xfr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gn="ctr"/>
          <a:r>
            <a:rPr lang="en-US" sz="800" b="1">
              <a:solidFill>
                <a:sysClr val="window" lastClr="FFFFFF"/>
              </a:solidFill>
              <a:latin typeface="Calibri"/>
              <a:ea typeface="+mn-ea"/>
              <a:cs typeface="+mn-cs"/>
            </a:rPr>
            <a:t>Probabilitate</a:t>
          </a:r>
          <a:endParaRPr lang="ro-RO" sz="800" b="1">
            <a:solidFill>
              <a:sysClr val="window" lastClr="FFFFFF"/>
            </a:solidFill>
            <a:latin typeface="Calibri"/>
            <a:ea typeface="+mn-ea"/>
            <a:cs typeface="+mn-cs"/>
          </a:endParaRPr>
        </a:p>
      </dgm:t>
    </dgm:pt>
    <dgm:pt modelId="{65DBEBAE-4572-436E-8B68-2A8FF89005F9}" type="parTrans" cxnId="{AAC378FD-011D-4795-A432-3EA0F2276489}">
      <dgm:prSet/>
      <dgm:spPr/>
      <dgm:t>
        <a:bodyPr/>
        <a:lstStyle/>
        <a:p>
          <a:pPr algn="r"/>
          <a:endParaRPr lang="ro-RO"/>
        </a:p>
      </dgm:t>
    </dgm:pt>
    <dgm:pt modelId="{1502FD2A-D48D-465C-A9DA-999C8DB6787C}" type="sibTrans" cxnId="{AAC378FD-011D-4795-A432-3EA0F2276489}">
      <dgm:prSet/>
      <dgm:spPr>
        <a:xfrm rot="2822629">
          <a:off x="899120" y="181293"/>
          <a:ext cx="438147" cy="438147"/>
        </a:xfr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gn="r"/>
          <a:endParaRPr lang="ro-RO">
            <a:solidFill>
              <a:sysClr val="window" lastClr="FFFFFF"/>
            </a:solidFill>
            <a:latin typeface="Calibri"/>
            <a:ea typeface="+mn-ea"/>
            <a:cs typeface="+mn-cs"/>
          </a:endParaRPr>
        </a:p>
      </dgm:t>
    </dgm:pt>
    <dgm:pt modelId="{77528891-9E7C-4702-A3A8-E582510A5142}">
      <dgm:prSet phldrT="[Text]" custT="1"/>
      <dgm:spPr>
        <a:xfrm>
          <a:off x="1398608" y="22654"/>
          <a:ext cx="755426" cy="755426"/>
        </a:xfrm>
        <a:gradFill rotWithShape="0">
          <a:gsLst>
            <a:gs pos="0">
              <a:srgbClr val="C0504D">
                <a:hueOff val="2340759"/>
                <a:satOff val="-2919"/>
                <a:lumOff val="686"/>
                <a:alphaOff val="0"/>
                <a:shade val="51000"/>
                <a:satMod val="130000"/>
              </a:srgbClr>
            </a:gs>
            <a:gs pos="80000">
              <a:srgbClr val="C0504D">
                <a:hueOff val="2340759"/>
                <a:satOff val="-2919"/>
                <a:lumOff val="686"/>
                <a:alphaOff val="0"/>
                <a:shade val="93000"/>
                <a:satMod val="130000"/>
              </a:srgbClr>
            </a:gs>
            <a:gs pos="100000">
              <a:srgbClr val="C0504D">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gn="ctr"/>
          <a:r>
            <a:rPr lang="en-US" sz="900" b="1">
              <a:solidFill>
                <a:sysClr val="window" lastClr="FFFFFF"/>
              </a:solidFill>
              <a:latin typeface="Calibri"/>
              <a:ea typeface="+mn-ea"/>
              <a:cs typeface="+mn-cs"/>
            </a:rPr>
            <a:t>Severitate</a:t>
          </a:r>
          <a:endParaRPr lang="ro-RO" sz="900" b="1">
            <a:solidFill>
              <a:sysClr val="window" lastClr="FFFFFF"/>
            </a:solidFill>
            <a:latin typeface="Calibri"/>
            <a:ea typeface="+mn-ea"/>
            <a:cs typeface="+mn-cs"/>
          </a:endParaRPr>
        </a:p>
      </dgm:t>
    </dgm:pt>
    <dgm:pt modelId="{9B7DA37D-CFA1-4BD6-B650-624C2CD07EA2}" type="parTrans" cxnId="{3C04B954-43B6-4F81-9A2C-1A8AF7C52F97}">
      <dgm:prSet/>
      <dgm:spPr/>
      <dgm:t>
        <a:bodyPr/>
        <a:lstStyle/>
        <a:p>
          <a:pPr algn="r"/>
          <a:endParaRPr lang="ro-RO"/>
        </a:p>
      </dgm:t>
    </dgm:pt>
    <dgm:pt modelId="{4CB383D0-C5A4-4917-B705-44E999CFF9CB}" type="sibTrans" cxnId="{3C04B954-43B6-4F81-9A2C-1A8AF7C52F97}">
      <dgm:prSet/>
      <dgm:spPr>
        <a:xfrm>
          <a:off x="2215375" y="181293"/>
          <a:ext cx="438147" cy="438147"/>
        </a:xfr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gn="r"/>
          <a:endParaRPr lang="ro-RO">
            <a:solidFill>
              <a:sysClr val="window" lastClr="FFFFFF"/>
            </a:solidFill>
            <a:latin typeface="Calibri"/>
            <a:ea typeface="+mn-ea"/>
            <a:cs typeface="+mn-cs"/>
          </a:endParaRPr>
        </a:p>
      </dgm:t>
    </dgm:pt>
    <dgm:pt modelId="{C5AFFFAF-102D-4F6C-95D1-A89D827D29E4}">
      <dgm:prSet phldrT="[Text]" custT="1"/>
      <dgm:spPr>
        <a:xfrm>
          <a:off x="2714864" y="22654"/>
          <a:ext cx="1152025" cy="755426"/>
        </a:xfr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gm:spPr>
      <dgm:t>
        <a:bodyPr/>
        <a:lstStyle/>
        <a:p>
          <a:pPr algn="ctr"/>
          <a:r>
            <a:rPr lang="en-US" sz="800" b="1">
              <a:solidFill>
                <a:sysClr val="window" lastClr="FFFFFF"/>
              </a:solidFill>
              <a:latin typeface="Calibri"/>
              <a:ea typeface="+mn-ea"/>
              <a:cs typeface="+mn-cs"/>
            </a:rPr>
            <a:t>Risc</a:t>
          </a:r>
          <a:endParaRPr lang="ro-RO" sz="800" b="1">
            <a:solidFill>
              <a:sysClr val="window" lastClr="FFFFFF"/>
            </a:solidFill>
            <a:latin typeface="Calibri"/>
            <a:ea typeface="+mn-ea"/>
            <a:cs typeface="+mn-cs"/>
          </a:endParaRPr>
        </a:p>
      </dgm:t>
    </dgm:pt>
    <dgm:pt modelId="{D81B851B-507B-46FF-BEF2-0660EBB44DB9}" type="parTrans" cxnId="{3BA1F396-DA5D-427F-8A5D-A0EA6B598DA5}">
      <dgm:prSet/>
      <dgm:spPr/>
      <dgm:t>
        <a:bodyPr/>
        <a:lstStyle/>
        <a:p>
          <a:pPr algn="r"/>
          <a:endParaRPr lang="ro-RO"/>
        </a:p>
      </dgm:t>
    </dgm:pt>
    <dgm:pt modelId="{A1450D27-B25A-4AA2-B94E-3E947AF64CA5}" type="sibTrans" cxnId="{3BA1F396-DA5D-427F-8A5D-A0EA6B598DA5}">
      <dgm:prSet/>
      <dgm:spPr/>
      <dgm:t>
        <a:bodyPr/>
        <a:lstStyle/>
        <a:p>
          <a:pPr algn="r"/>
          <a:endParaRPr lang="ro-RO"/>
        </a:p>
      </dgm:t>
    </dgm:pt>
    <dgm:pt modelId="{552FAFAF-859D-4765-A4A1-EE6502BEA874}" type="pres">
      <dgm:prSet presAssocID="{21F696F9-AC5F-4ABF-8F34-FC87F3823086}" presName="linearFlow" presStyleCnt="0">
        <dgm:presLayoutVars>
          <dgm:dir/>
          <dgm:resizeHandles val="exact"/>
        </dgm:presLayoutVars>
      </dgm:prSet>
      <dgm:spPr/>
    </dgm:pt>
    <dgm:pt modelId="{655EECA7-E5E2-4FC8-84BC-990F5568BBC2}" type="pres">
      <dgm:prSet presAssocID="{4E76A62A-650D-4972-BE26-D226B85DB50F}" presName="node" presStyleLbl="node1" presStyleIdx="0" presStyleCnt="3" custScaleX="110783" custLinFactNeighborX="33603" custLinFactNeighborY="26">
        <dgm:presLayoutVars>
          <dgm:bulletEnabled val="1"/>
        </dgm:presLayoutVars>
      </dgm:prSet>
      <dgm:spPr>
        <a:prstGeom prst="ellipse">
          <a:avLst/>
        </a:prstGeom>
      </dgm:spPr>
    </dgm:pt>
    <dgm:pt modelId="{408BE3BD-F552-454F-91BD-FFB9D417BED6}" type="pres">
      <dgm:prSet presAssocID="{1502FD2A-D48D-465C-A9DA-999C8DB6787C}" presName="spacerL" presStyleCnt="0"/>
      <dgm:spPr/>
    </dgm:pt>
    <dgm:pt modelId="{AE24D6C2-FD8B-47A9-B4D4-BB85A8F73894}" type="pres">
      <dgm:prSet presAssocID="{1502FD2A-D48D-465C-A9DA-999C8DB6787C}" presName="sibTrans" presStyleLbl="sibTrans2D1" presStyleIdx="0" presStyleCnt="2" custAng="2822629"/>
      <dgm:spPr>
        <a:prstGeom prst="mathPlus">
          <a:avLst/>
        </a:prstGeom>
      </dgm:spPr>
    </dgm:pt>
    <dgm:pt modelId="{F7A8A510-0E5D-4381-A212-A59E202B6AA7}" type="pres">
      <dgm:prSet presAssocID="{1502FD2A-D48D-465C-A9DA-999C8DB6787C}" presName="spacerR" presStyleCnt="0"/>
      <dgm:spPr/>
    </dgm:pt>
    <dgm:pt modelId="{A8D3F66A-46EF-4D99-9B1B-2766C9BA3FB3}" type="pres">
      <dgm:prSet presAssocID="{77528891-9E7C-4702-A3A8-E582510A5142}" presName="node" presStyleLbl="node1" presStyleIdx="1" presStyleCnt="3">
        <dgm:presLayoutVars>
          <dgm:bulletEnabled val="1"/>
        </dgm:presLayoutVars>
      </dgm:prSet>
      <dgm:spPr>
        <a:prstGeom prst="ellipse">
          <a:avLst/>
        </a:prstGeom>
      </dgm:spPr>
    </dgm:pt>
    <dgm:pt modelId="{186125FF-BDDD-4FC3-B0F7-24FAF73F4FFF}" type="pres">
      <dgm:prSet presAssocID="{4CB383D0-C5A4-4917-B705-44E999CFF9CB}" presName="spacerL" presStyleCnt="0"/>
      <dgm:spPr/>
    </dgm:pt>
    <dgm:pt modelId="{C26F39E9-6AEA-425B-9EBA-7D1F1E4C3951}" type="pres">
      <dgm:prSet presAssocID="{4CB383D0-C5A4-4917-B705-44E999CFF9CB}" presName="sibTrans" presStyleLbl="sibTrans2D1" presStyleIdx="1" presStyleCnt="2"/>
      <dgm:spPr>
        <a:prstGeom prst="mathEqual">
          <a:avLst/>
        </a:prstGeom>
      </dgm:spPr>
    </dgm:pt>
    <dgm:pt modelId="{AA9A14EF-BA17-4FBE-86AF-DA7BF77017B3}" type="pres">
      <dgm:prSet presAssocID="{4CB383D0-C5A4-4917-B705-44E999CFF9CB}" presName="spacerR" presStyleCnt="0"/>
      <dgm:spPr/>
    </dgm:pt>
    <dgm:pt modelId="{AC2D9650-3F00-4DEE-9141-2BE8F36ED565}" type="pres">
      <dgm:prSet presAssocID="{C5AFFFAF-102D-4F6C-95D1-A89D827D29E4}" presName="node" presStyleLbl="node1" presStyleIdx="2" presStyleCnt="3" custScaleX="152500">
        <dgm:presLayoutVars>
          <dgm:bulletEnabled val="1"/>
        </dgm:presLayoutVars>
      </dgm:prSet>
      <dgm:spPr>
        <a:prstGeom prst="ellipse">
          <a:avLst/>
        </a:prstGeom>
      </dgm:spPr>
    </dgm:pt>
  </dgm:ptLst>
  <dgm:cxnLst>
    <dgm:cxn modelId="{4481B06B-4117-405A-A1EE-2DB59AB649CF}" type="presOf" srcId="{1502FD2A-D48D-465C-A9DA-999C8DB6787C}" destId="{AE24D6C2-FD8B-47A9-B4D4-BB85A8F73894}" srcOrd="0" destOrd="0" presId="urn:microsoft.com/office/officeart/2005/8/layout/equation1"/>
    <dgm:cxn modelId="{C1C82553-6CCA-417C-A0C4-FF4F22438535}" type="presOf" srcId="{4CB383D0-C5A4-4917-B705-44E999CFF9CB}" destId="{C26F39E9-6AEA-425B-9EBA-7D1F1E4C3951}" srcOrd="0" destOrd="0" presId="urn:microsoft.com/office/officeart/2005/8/layout/equation1"/>
    <dgm:cxn modelId="{3C04B954-43B6-4F81-9A2C-1A8AF7C52F97}" srcId="{21F696F9-AC5F-4ABF-8F34-FC87F3823086}" destId="{77528891-9E7C-4702-A3A8-E582510A5142}" srcOrd="1" destOrd="0" parTransId="{9B7DA37D-CFA1-4BD6-B650-624C2CD07EA2}" sibTransId="{4CB383D0-C5A4-4917-B705-44E999CFF9CB}"/>
    <dgm:cxn modelId="{487AB484-9B70-4D22-B810-3E9EFE9A360D}" type="presOf" srcId="{77528891-9E7C-4702-A3A8-E582510A5142}" destId="{A8D3F66A-46EF-4D99-9B1B-2766C9BA3FB3}" srcOrd="0" destOrd="0" presId="urn:microsoft.com/office/officeart/2005/8/layout/equation1"/>
    <dgm:cxn modelId="{3BA1F396-DA5D-427F-8A5D-A0EA6B598DA5}" srcId="{21F696F9-AC5F-4ABF-8F34-FC87F3823086}" destId="{C5AFFFAF-102D-4F6C-95D1-A89D827D29E4}" srcOrd="2" destOrd="0" parTransId="{D81B851B-507B-46FF-BEF2-0660EBB44DB9}" sibTransId="{A1450D27-B25A-4AA2-B94E-3E947AF64CA5}"/>
    <dgm:cxn modelId="{7715129F-4428-4C4F-B1EA-0AF9D7CE8506}" type="presOf" srcId="{21F696F9-AC5F-4ABF-8F34-FC87F3823086}" destId="{552FAFAF-859D-4765-A4A1-EE6502BEA874}" srcOrd="0" destOrd="0" presId="urn:microsoft.com/office/officeart/2005/8/layout/equation1"/>
    <dgm:cxn modelId="{53D5D2C4-559F-45EA-B81E-EC2B926C5CC0}" type="presOf" srcId="{4E76A62A-650D-4972-BE26-D226B85DB50F}" destId="{655EECA7-E5E2-4FC8-84BC-990F5568BBC2}" srcOrd="0" destOrd="0" presId="urn:microsoft.com/office/officeart/2005/8/layout/equation1"/>
    <dgm:cxn modelId="{1D850FD4-6721-4055-B272-8070BBF5F78B}" type="presOf" srcId="{C5AFFFAF-102D-4F6C-95D1-A89D827D29E4}" destId="{AC2D9650-3F00-4DEE-9141-2BE8F36ED565}" srcOrd="0" destOrd="0" presId="urn:microsoft.com/office/officeart/2005/8/layout/equation1"/>
    <dgm:cxn modelId="{AAC378FD-011D-4795-A432-3EA0F2276489}" srcId="{21F696F9-AC5F-4ABF-8F34-FC87F3823086}" destId="{4E76A62A-650D-4972-BE26-D226B85DB50F}" srcOrd="0" destOrd="0" parTransId="{65DBEBAE-4572-436E-8B68-2A8FF89005F9}" sibTransId="{1502FD2A-D48D-465C-A9DA-999C8DB6787C}"/>
    <dgm:cxn modelId="{B740B86B-EA45-4660-A930-DCE04BFED0FF}" type="presParOf" srcId="{552FAFAF-859D-4765-A4A1-EE6502BEA874}" destId="{655EECA7-E5E2-4FC8-84BC-990F5568BBC2}" srcOrd="0" destOrd="0" presId="urn:microsoft.com/office/officeart/2005/8/layout/equation1"/>
    <dgm:cxn modelId="{4BA38B63-8405-447B-BFFB-4BB10529AD42}" type="presParOf" srcId="{552FAFAF-859D-4765-A4A1-EE6502BEA874}" destId="{408BE3BD-F552-454F-91BD-FFB9D417BED6}" srcOrd="1" destOrd="0" presId="urn:microsoft.com/office/officeart/2005/8/layout/equation1"/>
    <dgm:cxn modelId="{C183A4F3-4750-44AE-A7DB-305AC988BE81}" type="presParOf" srcId="{552FAFAF-859D-4765-A4A1-EE6502BEA874}" destId="{AE24D6C2-FD8B-47A9-B4D4-BB85A8F73894}" srcOrd="2" destOrd="0" presId="urn:microsoft.com/office/officeart/2005/8/layout/equation1"/>
    <dgm:cxn modelId="{A57B5773-808E-4D02-93EB-BFF9AB28D225}" type="presParOf" srcId="{552FAFAF-859D-4765-A4A1-EE6502BEA874}" destId="{F7A8A510-0E5D-4381-A212-A59E202B6AA7}" srcOrd="3" destOrd="0" presId="urn:microsoft.com/office/officeart/2005/8/layout/equation1"/>
    <dgm:cxn modelId="{2F7DF39F-BDDF-463B-99D3-F965FC54BF6A}" type="presParOf" srcId="{552FAFAF-859D-4765-A4A1-EE6502BEA874}" destId="{A8D3F66A-46EF-4D99-9B1B-2766C9BA3FB3}" srcOrd="4" destOrd="0" presId="urn:microsoft.com/office/officeart/2005/8/layout/equation1"/>
    <dgm:cxn modelId="{2CFF136A-25CA-47AD-BEBD-2A290D0C7E52}" type="presParOf" srcId="{552FAFAF-859D-4765-A4A1-EE6502BEA874}" destId="{186125FF-BDDD-4FC3-B0F7-24FAF73F4FFF}" srcOrd="5" destOrd="0" presId="urn:microsoft.com/office/officeart/2005/8/layout/equation1"/>
    <dgm:cxn modelId="{BFFFCA2E-B00F-45DB-A384-F03D22967A8C}" type="presParOf" srcId="{552FAFAF-859D-4765-A4A1-EE6502BEA874}" destId="{C26F39E9-6AEA-425B-9EBA-7D1F1E4C3951}" srcOrd="6" destOrd="0" presId="urn:microsoft.com/office/officeart/2005/8/layout/equation1"/>
    <dgm:cxn modelId="{4F8AA398-D228-4ADD-BADE-68D7B46077BB}" type="presParOf" srcId="{552FAFAF-859D-4765-A4A1-EE6502BEA874}" destId="{AA9A14EF-BA17-4FBE-86AF-DA7BF77017B3}" srcOrd="7" destOrd="0" presId="urn:microsoft.com/office/officeart/2005/8/layout/equation1"/>
    <dgm:cxn modelId="{D50C8447-D948-4325-B4C8-2C3BAD40EC59}" type="presParOf" srcId="{552FAFAF-859D-4765-A4A1-EE6502BEA874}" destId="{AC2D9650-3F00-4DEE-9141-2BE8F36ED565}" srcOrd="8" destOrd="0" presId="urn:microsoft.com/office/officeart/2005/8/layout/equation1"/>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45F5FF-B03C-4FA7-BC3B-5FC93DF5E80C}">
      <dsp:nvSpPr>
        <dsp:cNvPr id="0" name=""/>
        <dsp:cNvSpPr/>
      </dsp:nvSpPr>
      <dsp:spPr>
        <a:xfrm>
          <a:off x="795971" y="-25191"/>
          <a:ext cx="2303781" cy="2303781"/>
        </a:xfrm>
        <a:prstGeom prst="circularArrow">
          <a:avLst>
            <a:gd name="adj1" fmla="val 4668"/>
            <a:gd name="adj2" fmla="val 272909"/>
            <a:gd name="adj3" fmla="val 13209948"/>
            <a:gd name="adj4" fmla="val 17778410"/>
            <a:gd name="adj5" fmla="val 4847"/>
          </a:avLst>
        </a:prstGeom>
        <a:solidFill>
          <a:srgbClr val="C0504D">
            <a:tint val="40000"/>
            <a:hueOff val="0"/>
            <a:satOff val="0"/>
            <a:lumOff val="0"/>
            <a:alphaOff val="0"/>
          </a:srgbClr>
        </a:solidFill>
        <a:ln>
          <a:noFill/>
        </a:ln>
        <a:effectLst>
          <a:outerShdw blurRad="40000" dist="20000" dir="5400000" rotWithShape="0">
            <a:srgbClr val="000000">
              <a:alpha val="38000"/>
            </a:srgbClr>
          </a:outerShdw>
        </a:effectLst>
      </dsp:spPr>
      <dsp:style>
        <a:lnRef idx="0">
          <a:scrgbClr r="0" g="0" b="0"/>
        </a:lnRef>
        <a:fillRef idx="1">
          <a:scrgbClr r="0" g="0" b="0"/>
        </a:fillRef>
        <a:effectRef idx="1">
          <a:scrgbClr r="0" g="0" b="0"/>
        </a:effectRef>
        <a:fontRef idx="minor"/>
      </dsp:style>
    </dsp:sp>
    <dsp:sp modelId="{EAE129AA-A581-4F6B-8852-3971C07BAB08}">
      <dsp:nvSpPr>
        <dsp:cNvPr id="0" name=""/>
        <dsp:cNvSpPr/>
      </dsp:nvSpPr>
      <dsp:spPr>
        <a:xfrm>
          <a:off x="1257360" y="701"/>
          <a:ext cx="1381004" cy="690502"/>
        </a:xfrm>
        <a:prstGeom prst="roundRect">
          <a:avLst/>
        </a:prstGeom>
        <a:gradFill rotWithShape="0">
          <a:gsLst>
            <a:gs pos="0">
              <a:srgbClr val="C0504D">
                <a:hueOff val="0"/>
                <a:satOff val="0"/>
                <a:lumOff val="0"/>
                <a:alphaOff val="0"/>
                <a:tint val="50000"/>
                <a:satMod val="300000"/>
              </a:srgbClr>
            </a:gs>
            <a:gs pos="35000">
              <a:srgbClr val="C0504D">
                <a:hueOff val="0"/>
                <a:satOff val="0"/>
                <a:lumOff val="0"/>
                <a:alphaOff val="0"/>
                <a:tint val="37000"/>
                <a:satMod val="300000"/>
              </a:srgbClr>
            </a:gs>
            <a:gs pos="100000">
              <a:srgbClr val="C0504D">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Cuantificarea valorii adaugate de adaptare</a:t>
          </a:r>
          <a:endParaRPr lang="ro-RO"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sp:txBody>
      <dsp:txXfrm>
        <a:off x="1291068" y="34409"/>
        <a:ext cx="1313588" cy="623086"/>
      </dsp:txXfrm>
    </dsp:sp>
    <dsp:sp modelId="{FCCBC055-6637-4387-8C6B-F0A49CA31050}">
      <dsp:nvSpPr>
        <dsp:cNvPr id="0" name=""/>
        <dsp:cNvSpPr/>
      </dsp:nvSpPr>
      <dsp:spPr>
        <a:xfrm>
          <a:off x="2084570" y="827911"/>
          <a:ext cx="1381004" cy="690502"/>
        </a:xfrm>
        <a:prstGeom prst="roundRect">
          <a:avLst/>
        </a:prstGeom>
        <a:gradFill rotWithShape="0">
          <a:gsLst>
            <a:gs pos="0">
              <a:srgbClr val="9BBB59">
                <a:hueOff val="0"/>
                <a:satOff val="0"/>
                <a:lumOff val="0"/>
                <a:alphaOff val="0"/>
                <a:tint val="50000"/>
                <a:satMod val="300000"/>
              </a:srgbClr>
            </a:gs>
            <a:gs pos="35000">
              <a:srgbClr val="9BBB59">
                <a:hueOff val="0"/>
                <a:satOff val="0"/>
                <a:lumOff val="0"/>
                <a:alphaOff val="0"/>
                <a:tint val="37000"/>
                <a:satMod val="300000"/>
              </a:srgbClr>
            </a:gs>
            <a:gs pos="100000">
              <a:srgbClr val="9BBB59">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Conditiilor prezente si prognoze viitoare</a:t>
          </a:r>
          <a:endParaRPr lang="ro-RO"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sp:txBody>
      <dsp:txXfrm>
        <a:off x="2118278" y="861619"/>
        <a:ext cx="1313588" cy="623086"/>
      </dsp:txXfrm>
    </dsp:sp>
    <dsp:sp modelId="{855A595A-9873-43CE-822B-A1EAA3E704C4}">
      <dsp:nvSpPr>
        <dsp:cNvPr id="0" name=""/>
        <dsp:cNvSpPr/>
      </dsp:nvSpPr>
      <dsp:spPr>
        <a:xfrm>
          <a:off x="1257360" y="1655121"/>
          <a:ext cx="1381004" cy="690502"/>
        </a:xfrm>
        <a:prstGeom prst="roundRect">
          <a:avLst/>
        </a:prstGeom>
        <a:gradFill rotWithShape="0">
          <a:gsLst>
            <a:gs pos="0">
              <a:srgbClr val="8064A2">
                <a:hueOff val="0"/>
                <a:satOff val="0"/>
                <a:lumOff val="0"/>
                <a:alphaOff val="0"/>
                <a:tint val="50000"/>
                <a:satMod val="300000"/>
              </a:srgbClr>
            </a:gs>
            <a:gs pos="35000">
              <a:srgbClr val="8064A2">
                <a:hueOff val="0"/>
                <a:satOff val="0"/>
                <a:lumOff val="0"/>
                <a:alphaOff val="0"/>
                <a:tint val="37000"/>
                <a:satMod val="300000"/>
              </a:srgbClr>
            </a:gs>
            <a:gs pos="100000">
              <a:srgbClr val="8064A2">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Evaluarea vulnerabilitatii (Senzitivitate, expunere)</a:t>
          </a:r>
          <a:endParaRPr lang="ro-RO"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sp:txBody>
      <dsp:txXfrm>
        <a:off x="1291068" y="1688829"/>
        <a:ext cx="1313588" cy="623086"/>
      </dsp:txXfrm>
    </dsp:sp>
    <dsp:sp modelId="{CA1FF9D1-291C-4EE9-8B86-A1700559BED5}">
      <dsp:nvSpPr>
        <dsp:cNvPr id="0" name=""/>
        <dsp:cNvSpPr/>
      </dsp:nvSpPr>
      <dsp:spPr>
        <a:xfrm>
          <a:off x="430150" y="827911"/>
          <a:ext cx="1381004" cy="690502"/>
        </a:xfrm>
        <a:prstGeom prst="round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rPr>
            <a:t>Identificarea masurilor de adaptare</a:t>
          </a:r>
          <a:endParaRPr lang="ro-RO" sz="800" kern="1200">
            <a:solidFill>
              <a:sysClr val="windowText" lastClr="000000"/>
            </a:solidFill>
            <a:latin typeface="Verdana" panose="020B0604030504040204" pitchFamily="34" charset="0"/>
            <a:ea typeface="Verdana" panose="020B0604030504040204" pitchFamily="34" charset="0"/>
            <a:cs typeface="Verdana" panose="020B0604030504040204" pitchFamily="34" charset="0"/>
          </a:endParaRPr>
        </a:p>
      </dsp:txBody>
      <dsp:txXfrm>
        <a:off x="463858" y="861619"/>
        <a:ext cx="1313588" cy="62308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6F8D4D4-1DA4-4D6F-8D19-1970059BEE0F}">
      <dsp:nvSpPr>
        <dsp:cNvPr id="0" name=""/>
        <dsp:cNvSpPr/>
      </dsp:nvSpPr>
      <dsp:spPr>
        <a:xfrm>
          <a:off x="983198" y="1666578"/>
          <a:ext cx="1158205" cy="994185"/>
        </a:xfrm>
        <a:prstGeom prst="hexagon">
          <a:avLst>
            <a:gd name="adj" fmla="val 25000"/>
            <a:gd name="vf" fmla="val 115470"/>
          </a:avLst>
        </a:prstGeom>
        <a:blipFill rotWithShape="0">
          <a:blip xmlns:r="http://schemas.openxmlformats.org/officeDocument/2006/relationships" r:embed="rId1"/>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52070" rIns="0" bIns="52070" numCol="1" spcCol="1270" anchor="ctr" anchorCtr="0">
          <a:noAutofit/>
        </a:bodyPr>
        <a:lstStyle/>
        <a:p>
          <a:pPr marL="0" lvl="0" indent="0" algn="ctr" defTabSz="1822450">
            <a:lnSpc>
              <a:spcPct val="90000"/>
            </a:lnSpc>
            <a:spcBef>
              <a:spcPct val="0"/>
            </a:spcBef>
            <a:spcAft>
              <a:spcPct val="35000"/>
            </a:spcAft>
            <a:buNone/>
          </a:pPr>
          <a:endParaRPr lang="ro-RO" sz="4100" kern="1200">
            <a:solidFill>
              <a:sysClr val="window" lastClr="FFFFFF"/>
            </a:solidFill>
            <a:latin typeface="Calibri"/>
            <a:ea typeface="+mn-ea"/>
            <a:cs typeface="+mn-cs"/>
          </a:endParaRPr>
        </a:p>
      </dsp:txBody>
      <dsp:txXfrm>
        <a:off x="1162564" y="1820543"/>
        <a:ext cx="799473" cy="686255"/>
      </dsp:txXfrm>
    </dsp:sp>
    <dsp:sp modelId="{33BA6D76-0DF3-4F3F-8954-1D7758D8E74A}">
      <dsp:nvSpPr>
        <dsp:cNvPr id="0" name=""/>
        <dsp:cNvSpPr/>
      </dsp:nvSpPr>
      <dsp:spPr>
        <a:xfrm>
          <a:off x="1019424" y="2105899"/>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4473CCA6-205D-4F6D-BC37-AA02C2D3454D}">
      <dsp:nvSpPr>
        <dsp:cNvPr id="0" name=""/>
        <dsp:cNvSpPr/>
      </dsp:nvSpPr>
      <dsp:spPr>
        <a:xfrm>
          <a:off x="0" y="1126157"/>
          <a:ext cx="1158205" cy="994185"/>
        </a:xfrm>
        <a:prstGeom prst="hexagon">
          <a:avLst>
            <a:gd name="adj" fmla="val 25000"/>
            <a:gd name="vf" fmla="val 115470"/>
          </a:avLst>
        </a:prstGeom>
        <a:blipFill rotWithShape="1">
          <a:blip xmlns:r="http://schemas.openxmlformats.org/officeDocument/2006/relationships" r:embed="rId2"/>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2E539754-0713-4169-BD77-E13414D90333}">
      <dsp:nvSpPr>
        <dsp:cNvPr id="0" name=""/>
        <dsp:cNvSpPr/>
      </dsp:nvSpPr>
      <dsp:spPr>
        <a:xfrm>
          <a:off x="784211" y="1982480"/>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3C63E3A0-60A3-43CA-84C9-3073E3ED1DF1}">
      <dsp:nvSpPr>
        <dsp:cNvPr id="0" name=""/>
        <dsp:cNvSpPr/>
      </dsp:nvSpPr>
      <dsp:spPr>
        <a:xfrm>
          <a:off x="1965377" y="1118541"/>
          <a:ext cx="1158205" cy="994185"/>
        </a:xfrm>
        <a:prstGeom prst="hexagon">
          <a:avLst>
            <a:gd name="adj" fmla="val 25000"/>
            <a:gd name="vf" fmla="val 115470"/>
          </a:avLst>
        </a:prstGeom>
        <a:blipFill rotWithShape="0">
          <a:blip xmlns:r="http://schemas.openxmlformats.org/officeDocument/2006/relationships" r:embed="rId3"/>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52070" rIns="0" bIns="52070" numCol="1" spcCol="1270" anchor="ctr" anchorCtr="0">
          <a:noAutofit/>
        </a:bodyPr>
        <a:lstStyle/>
        <a:p>
          <a:pPr marL="0" lvl="0" indent="0" algn="ctr" defTabSz="1822450">
            <a:lnSpc>
              <a:spcPct val="90000"/>
            </a:lnSpc>
            <a:spcBef>
              <a:spcPct val="0"/>
            </a:spcBef>
            <a:spcAft>
              <a:spcPct val="35000"/>
            </a:spcAft>
            <a:buNone/>
          </a:pPr>
          <a:endParaRPr lang="ro-RO" sz="4100" kern="1200">
            <a:solidFill>
              <a:sysClr val="window" lastClr="FFFFFF"/>
            </a:solidFill>
            <a:latin typeface="Calibri"/>
            <a:ea typeface="+mn-ea"/>
            <a:cs typeface="+mn-cs"/>
          </a:endParaRPr>
        </a:p>
      </dsp:txBody>
      <dsp:txXfrm>
        <a:off x="2144743" y="1272506"/>
        <a:ext cx="799473" cy="686255"/>
      </dsp:txXfrm>
    </dsp:sp>
    <dsp:sp modelId="{B3DCD488-31F8-4677-8987-8C6FBB24A484}">
      <dsp:nvSpPr>
        <dsp:cNvPr id="0" name=""/>
        <dsp:cNvSpPr/>
      </dsp:nvSpPr>
      <dsp:spPr>
        <a:xfrm>
          <a:off x="2758773" y="1973814"/>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BF0FC5B4-B3C4-4809-B170-E2BBC1B09D77}">
      <dsp:nvSpPr>
        <dsp:cNvPr id="0" name=""/>
        <dsp:cNvSpPr/>
      </dsp:nvSpPr>
      <dsp:spPr>
        <a:xfrm>
          <a:off x="2981937" y="1665002"/>
          <a:ext cx="1158205" cy="994185"/>
        </a:xfrm>
        <a:prstGeom prst="hexagon">
          <a:avLst>
            <a:gd name="adj" fmla="val 25000"/>
            <a:gd name="vf" fmla="val 115470"/>
          </a:avLst>
        </a:prstGeom>
        <a:blipFill rotWithShape="1">
          <a:blip xmlns:r="http://schemas.openxmlformats.org/officeDocument/2006/relationships" r:embed="rId4"/>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A27BFED1-8EBC-4678-9DAC-C260A4BA23A8}">
      <dsp:nvSpPr>
        <dsp:cNvPr id="0" name=""/>
        <dsp:cNvSpPr/>
      </dsp:nvSpPr>
      <dsp:spPr>
        <a:xfrm>
          <a:off x="2979189" y="2110364"/>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3402EE35-410F-4B04-804C-AED0CA68CACF}">
      <dsp:nvSpPr>
        <dsp:cNvPr id="0" name=""/>
        <dsp:cNvSpPr/>
      </dsp:nvSpPr>
      <dsp:spPr>
        <a:xfrm>
          <a:off x="983198" y="582847"/>
          <a:ext cx="1158205" cy="994185"/>
        </a:xfrm>
        <a:prstGeom prst="hexagon">
          <a:avLst>
            <a:gd name="adj" fmla="val 25000"/>
            <a:gd name="vf" fmla="val 115470"/>
          </a:avLst>
        </a:prstGeom>
        <a:blipFill rotWithShape="0">
          <a:blip xmlns:r="http://schemas.openxmlformats.org/officeDocument/2006/relationships" r:embed="rId5"/>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52070" rIns="0" bIns="52070" numCol="1" spcCol="1270" anchor="ctr" anchorCtr="0">
          <a:noAutofit/>
        </a:bodyPr>
        <a:lstStyle/>
        <a:p>
          <a:pPr marL="0" lvl="0" indent="0" algn="ctr" defTabSz="1822450">
            <a:lnSpc>
              <a:spcPct val="90000"/>
            </a:lnSpc>
            <a:spcBef>
              <a:spcPct val="0"/>
            </a:spcBef>
            <a:spcAft>
              <a:spcPct val="35000"/>
            </a:spcAft>
            <a:buNone/>
          </a:pPr>
          <a:endParaRPr lang="ro-RO" sz="4100" kern="1200">
            <a:solidFill>
              <a:sysClr val="window" lastClr="FFFFFF"/>
            </a:solidFill>
            <a:latin typeface="Calibri"/>
            <a:ea typeface="+mn-ea"/>
            <a:cs typeface="+mn-cs"/>
          </a:endParaRPr>
        </a:p>
      </dsp:txBody>
      <dsp:txXfrm>
        <a:off x="1162564" y="736812"/>
        <a:ext cx="799473" cy="686255"/>
      </dsp:txXfrm>
    </dsp:sp>
    <dsp:sp modelId="{EAE64724-5A3C-49C4-AF6E-325B80C70983}">
      <dsp:nvSpPr>
        <dsp:cNvPr id="0" name=""/>
        <dsp:cNvSpPr/>
      </dsp:nvSpPr>
      <dsp:spPr>
        <a:xfrm>
          <a:off x="1771492" y="603330"/>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4B549C90-6B55-4DEA-A5D2-F9E7E15BF1CF}">
      <dsp:nvSpPr>
        <dsp:cNvPr id="0" name=""/>
        <dsp:cNvSpPr/>
      </dsp:nvSpPr>
      <dsp:spPr>
        <a:xfrm>
          <a:off x="1965377" y="34811"/>
          <a:ext cx="1158205" cy="994185"/>
        </a:xfrm>
        <a:prstGeom prst="hexagon">
          <a:avLst>
            <a:gd name="adj" fmla="val 25000"/>
            <a:gd name="vf" fmla="val 115470"/>
          </a:avLst>
        </a:prstGeom>
        <a:blipFill rotWithShape="1">
          <a:blip xmlns:r="http://schemas.openxmlformats.org/officeDocument/2006/relationships" r:embed="rId6"/>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AACEFCFE-8CA1-4563-982F-0980510840C8}">
      <dsp:nvSpPr>
        <dsp:cNvPr id="0" name=""/>
        <dsp:cNvSpPr/>
      </dsp:nvSpPr>
      <dsp:spPr>
        <a:xfrm>
          <a:off x="1991908" y="475446"/>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605B94D5-5C1A-45A7-BF3B-BCF44A02F8FF}">
      <dsp:nvSpPr>
        <dsp:cNvPr id="0" name=""/>
        <dsp:cNvSpPr/>
      </dsp:nvSpPr>
      <dsp:spPr>
        <a:xfrm>
          <a:off x="2959456" y="601682"/>
          <a:ext cx="1158205" cy="994185"/>
        </a:xfrm>
        <a:prstGeom prst="hexagon">
          <a:avLst>
            <a:gd name="adj" fmla="val 25000"/>
            <a:gd name="vf" fmla="val 115470"/>
          </a:avLst>
        </a:prstGeom>
        <a:blipFill rotWithShape="0">
          <a:blip xmlns:r="http://schemas.openxmlformats.org/officeDocument/2006/relationships" r:embed="rId7"/>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0" tIns="52070" rIns="0" bIns="52070" numCol="1" spcCol="1270" anchor="ctr" anchorCtr="0">
          <a:noAutofit/>
        </a:bodyPr>
        <a:lstStyle/>
        <a:p>
          <a:pPr marL="0" lvl="0" indent="0" algn="ctr" defTabSz="1822450">
            <a:lnSpc>
              <a:spcPct val="90000"/>
            </a:lnSpc>
            <a:spcBef>
              <a:spcPct val="0"/>
            </a:spcBef>
            <a:spcAft>
              <a:spcPct val="35000"/>
            </a:spcAft>
            <a:buNone/>
          </a:pPr>
          <a:endParaRPr lang="ro-RO" sz="4100" kern="1200">
            <a:solidFill>
              <a:sysClr val="window" lastClr="FFFFFF"/>
            </a:solidFill>
            <a:latin typeface="Calibri"/>
            <a:ea typeface="+mn-ea"/>
            <a:cs typeface="+mn-cs"/>
          </a:endParaRPr>
        </a:p>
      </dsp:txBody>
      <dsp:txXfrm>
        <a:off x="3138822" y="755647"/>
        <a:ext cx="799473" cy="686255"/>
      </dsp:txXfrm>
    </dsp:sp>
    <dsp:sp modelId="{07F1BA6D-7E17-476D-8242-755D6E5B6E4A}">
      <dsp:nvSpPr>
        <dsp:cNvPr id="0" name=""/>
        <dsp:cNvSpPr/>
      </dsp:nvSpPr>
      <dsp:spPr>
        <a:xfrm>
          <a:off x="3948611" y="1020068"/>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FFF9F50C-A976-42DC-BEBA-AA702CEB8723}">
      <dsp:nvSpPr>
        <dsp:cNvPr id="0" name=""/>
        <dsp:cNvSpPr/>
      </dsp:nvSpPr>
      <dsp:spPr>
        <a:xfrm>
          <a:off x="3944019" y="1127732"/>
          <a:ext cx="1158205" cy="994185"/>
        </a:xfrm>
        <a:prstGeom prst="hexagon">
          <a:avLst>
            <a:gd name="adj" fmla="val 25000"/>
            <a:gd name="vf" fmla="val 115470"/>
          </a:avLst>
        </a:prstGeom>
        <a:blipFill rotWithShape="1">
          <a:blip xmlns:r="http://schemas.openxmlformats.org/officeDocument/2006/relationships" r:embed="rId8"/>
          <a:stretch>
            <a:fillRect/>
          </a:stretch>
        </a:blip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032F556C-0A4E-402F-BB28-7ADE40427035}">
      <dsp:nvSpPr>
        <dsp:cNvPr id="0" name=""/>
        <dsp:cNvSpPr/>
      </dsp:nvSpPr>
      <dsp:spPr>
        <a:xfrm>
          <a:off x="4177701" y="1145326"/>
          <a:ext cx="135208" cy="116592"/>
        </a:xfrm>
        <a:prstGeom prst="hexagon">
          <a:avLst>
            <a:gd name="adj" fmla="val 25000"/>
            <a:gd name="vf" fmla="val 115470"/>
          </a:avLst>
        </a:prstGeom>
        <a:solidFill>
          <a:sysClr val="window" lastClr="FFFFFF">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9D4C40-9389-4276-9169-C66927C29DD0}">
      <dsp:nvSpPr>
        <dsp:cNvPr id="0" name=""/>
        <dsp:cNvSpPr/>
      </dsp:nvSpPr>
      <dsp:spPr>
        <a:xfrm rot="5400000">
          <a:off x="3445898" y="-1494180"/>
          <a:ext cx="523751" cy="3653987"/>
        </a:xfrm>
        <a:prstGeom prst="round2SameRect">
          <a:avLst/>
        </a:prstGeo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00050">
            <a:lnSpc>
              <a:spcPct val="90000"/>
            </a:lnSpc>
            <a:spcBef>
              <a:spcPct val="0"/>
            </a:spcBef>
            <a:spcAft>
              <a:spcPct val="15000"/>
            </a:spcAft>
            <a:buChar char="•"/>
          </a:pPr>
          <a:r>
            <a:rPr lang="ro-RO"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Care sunt elementele cheie ale integrării schimbărilor climatice în EIA?</a:t>
          </a:r>
          <a:endParaRPr lang="en-US"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rot="-5400000">
        <a:off x="1880781" y="96504"/>
        <a:ext cx="3628420" cy="472617"/>
      </dsp:txXfrm>
    </dsp:sp>
    <dsp:sp modelId="{19BA0492-ACF1-48B1-ADB4-FA49DBD0F844}">
      <dsp:nvSpPr>
        <dsp:cNvPr id="0" name=""/>
        <dsp:cNvSpPr/>
      </dsp:nvSpPr>
      <dsp:spPr>
        <a:xfrm>
          <a:off x="299470" y="577"/>
          <a:ext cx="1452547" cy="725399"/>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ro-RO" sz="1100" kern="1200">
              <a:solidFill>
                <a:sysClr val="window" lastClr="FFFFFF"/>
              </a:solidFill>
              <a:latin typeface="Times New Roman" panose="02020603050405020304" pitchFamily="18" charset="0"/>
              <a:ea typeface="+mn-ea"/>
              <a:cs typeface="Times New Roman" panose="02020603050405020304" pitchFamily="18" charset="0"/>
            </a:rPr>
            <a:t>Procesul EIA</a:t>
          </a:r>
          <a:endParaRPr lang="en-US" sz="11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334881" y="35988"/>
        <a:ext cx="1381725" cy="654577"/>
      </dsp:txXfrm>
    </dsp:sp>
    <dsp:sp modelId="{B4AE673B-11B1-4896-9764-AC42B0B03463}">
      <dsp:nvSpPr>
        <dsp:cNvPr id="0" name=""/>
        <dsp:cNvSpPr/>
      </dsp:nvSpPr>
      <dsp:spPr>
        <a:xfrm rot="5400000">
          <a:off x="3113291" y="-382964"/>
          <a:ext cx="1173673" cy="3647938"/>
        </a:xfrm>
        <a:prstGeom prst="round2SameRect">
          <a:avLst/>
        </a:prstGeo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00050">
            <a:lnSpc>
              <a:spcPct val="90000"/>
            </a:lnSpc>
            <a:spcBef>
              <a:spcPct val="0"/>
            </a:spcBef>
            <a:spcAft>
              <a:spcPct val="15000"/>
            </a:spcAft>
            <a:buChar char="•"/>
          </a:pPr>
          <a:r>
            <a:rPr lang="ro-RO"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Identificarea aspectelor cheie: care este prognoza climatică pe durata de viață a proiectului și cum vor influența acestea mediul? cum vor influența schimbările climatice evoluția celorlalți factori de mediu?</a:t>
          </a:r>
          <a:endParaRPr lang="en-US"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just" defTabSz="400050">
            <a:lnSpc>
              <a:spcPct val="90000"/>
            </a:lnSpc>
            <a:spcBef>
              <a:spcPct val="0"/>
            </a:spcBef>
            <a:spcAft>
              <a:spcPct val="15000"/>
            </a:spcAft>
            <a:buChar char="•"/>
          </a:pPr>
          <a:r>
            <a:rPr lang="ro-RO"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Analiza scenariilor de dezvoltare a proiectului: cum va evolua mediul existent, inclusiv clima, dacă proiectul nu s-ar implementa? dar daca se va implementa proiectul? Ce probabilitate există ca proiectul să afecteze semnificativ dinamica naturală a factorului climatic?</a:t>
          </a:r>
          <a:endParaRPr lang="en-US"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dsp:txBody>
      <dsp:txXfrm rot="-5400000">
        <a:off x="1876159" y="911462"/>
        <a:ext cx="3590644" cy="1059085"/>
      </dsp:txXfrm>
    </dsp:sp>
    <dsp:sp modelId="{29709BF4-43D8-48EA-B8B3-44869A2CDCDB}">
      <dsp:nvSpPr>
        <dsp:cNvPr id="0" name=""/>
        <dsp:cNvSpPr/>
      </dsp:nvSpPr>
      <dsp:spPr>
        <a:xfrm>
          <a:off x="299470" y="986454"/>
          <a:ext cx="1364331" cy="779773"/>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marL="0" lvl="0" indent="0" algn="ctr" defTabSz="488950">
            <a:lnSpc>
              <a:spcPct val="90000"/>
            </a:lnSpc>
            <a:spcBef>
              <a:spcPct val="0"/>
            </a:spcBef>
            <a:spcAft>
              <a:spcPct val="35000"/>
            </a:spcAft>
            <a:buNone/>
          </a:pPr>
          <a:r>
            <a:rPr lang="ro-RO" sz="1100" kern="1200">
              <a:solidFill>
                <a:sysClr val="window" lastClr="FFFFFF"/>
              </a:solidFill>
              <a:latin typeface="Times New Roman" panose="02020603050405020304" pitchFamily="18" charset="0"/>
              <a:ea typeface="+mn-ea"/>
              <a:cs typeface="Times New Roman" panose="02020603050405020304" pitchFamily="18" charset="0"/>
            </a:rPr>
            <a:t>Etapa de încadrare</a:t>
          </a:r>
        </a:p>
        <a:p>
          <a:pPr marL="0" lvl="0" indent="0" algn="ctr" defTabSz="488950">
            <a:lnSpc>
              <a:spcPct val="90000"/>
            </a:lnSpc>
            <a:spcBef>
              <a:spcPct val="0"/>
            </a:spcBef>
            <a:spcAft>
              <a:spcPct val="35000"/>
            </a:spcAft>
            <a:buNone/>
          </a:pPr>
          <a:r>
            <a:rPr lang="ro-RO" sz="1100" kern="1200">
              <a:solidFill>
                <a:sysClr val="window" lastClr="FFFFFF"/>
              </a:solidFill>
              <a:latin typeface="Times New Roman" panose="02020603050405020304" pitchFamily="18" charset="0"/>
              <a:ea typeface="+mn-ea"/>
              <a:cs typeface="Times New Roman" panose="02020603050405020304" pitchFamily="18" charset="0"/>
            </a:rPr>
            <a:t>Etapa de definire a domeniului evaluării</a:t>
          </a:r>
          <a:endParaRPr lang="en-US" sz="11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337535" y="1024519"/>
        <a:ext cx="1288201" cy="703643"/>
      </dsp:txXfrm>
    </dsp:sp>
    <dsp:sp modelId="{BB2C77CB-96AB-4D93-8EDB-39C53AE39FA6}">
      <dsp:nvSpPr>
        <dsp:cNvPr id="0" name=""/>
        <dsp:cNvSpPr/>
      </dsp:nvSpPr>
      <dsp:spPr>
        <a:xfrm rot="5400000">
          <a:off x="3149961" y="908468"/>
          <a:ext cx="1090311" cy="3642101"/>
        </a:xfrm>
        <a:prstGeom prst="round2SameRect">
          <a:avLst/>
        </a:prstGeom>
        <a:solidFill>
          <a:srgbClr val="5B9BD5">
            <a:alpha val="90000"/>
            <a:tint val="40000"/>
            <a:hueOff val="0"/>
            <a:satOff val="0"/>
            <a:lumOff val="0"/>
            <a:alphaOff val="0"/>
          </a:srgbClr>
        </a:solidFill>
        <a:ln w="12700" cap="flat" cmpd="sng" algn="ctr">
          <a:solidFill>
            <a:srgbClr val="5B9BD5">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just" defTabSz="400050">
            <a:lnSpc>
              <a:spcPct val="90000"/>
            </a:lnSpc>
            <a:spcBef>
              <a:spcPct val="0"/>
            </a:spcBef>
            <a:spcAft>
              <a:spcPct val="15000"/>
            </a:spcAft>
            <a:buChar char="•"/>
          </a:pPr>
          <a:r>
            <a:rPr lang="ro-RO"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Analiza alternativelor și identificarea măsurilor de prevenire/reducere a impactului: este nevoie de proiectul propus? Unde? La ce scară? Care alternative afectează cel mai puțin factorul climatic? Care sunt cele mai flexibile opțiuni (win-win sau no-regret) care ar putea permite modificări ale proiectului în viitor, dacă va fi cazul?</a:t>
          </a:r>
          <a:endParaRPr lang="en-US"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just" defTabSz="400050">
            <a:lnSpc>
              <a:spcPct val="90000"/>
            </a:lnSpc>
            <a:spcBef>
              <a:spcPct val="0"/>
            </a:spcBef>
            <a:spcAft>
              <a:spcPct val="15000"/>
            </a:spcAft>
            <a:buChar char="•"/>
          </a:pPr>
          <a:r>
            <a:rPr lang="ro-RO"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rPr>
            <a:t>Evaluarea efectelor: care sunt efectele directe, indirecte și cumulative ale proiectului asupra climei? </a:t>
          </a:r>
          <a:endParaRPr lang="en-US" sz="900" kern="1200">
            <a:solidFill>
              <a:sysClr val="windowText" lastClr="000000">
                <a:hueOff val="0"/>
                <a:satOff val="0"/>
                <a:lumOff val="0"/>
                <a:alphaOff val="0"/>
              </a:sysClr>
            </a:solidFill>
            <a:latin typeface="Times New Roman" panose="02020603050405020304" pitchFamily="18" charset="0"/>
            <a:ea typeface="+mn-ea"/>
            <a:cs typeface="Times New Roman" panose="02020603050405020304" pitchFamily="18" charset="0"/>
          </a:endParaRPr>
        </a:p>
        <a:p>
          <a:pPr marL="57150" lvl="1" indent="-57150" algn="l" defTabSz="266700">
            <a:lnSpc>
              <a:spcPct val="90000"/>
            </a:lnSpc>
            <a:spcBef>
              <a:spcPct val="0"/>
            </a:spcBef>
            <a:spcAft>
              <a:spcPct val="15000"/>
            </a:spcAft>
            <a:buChar char="•"/>
          </a:pPr>
          <a:endParaRPr lang="en-US" sz="600" kern="1200">
            <a:solidFill>
              <a:sysClr val="windowText" lastClr="000000">
                <a:hueOff val="0"/>
                <a:satOff val="0"/>
                <a:lumOff val="0"/>
                <a:alphaOff val="0"/>
              </a:sysClr>
            </a:solidFill>
            <a:latin typeface="Calibri"/>
            <a:ea typeface="+mn-ea"/>
            <a:cs typeface="+mn-cs"/>
          </a:endParaRPr>
        </a:p>
      </dsp:txBody>
      <dsp:txXfrm rot="-5400000">
        <a:off x="1874067" y="2237588"/>
        <a:ext cx="3588876" cy="983861"/>
      </dsp:txXfrm>
    </dsp:sp>
    <dsp:sp modelId="{AC505D00-69D9-4237-9732-E92D7E0C0420}">
      <dsp:nvSpPr>
        <dsp:cNvPr id="0" name=""/>
        <dsp:cNvSpPr/>
      </dsp:nvSpPr>
      <dsp:spPr>
        <a:xfrm>
          <a:off x="289948" y="2418388"/>
          <a:ext cx="1431307" cy="374859"/>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solidFill>
                <a:sysClr val="window" lastClr="FFFFFF"/>
              </a:solidFill>
              <a:latin typeface="Times New Roman" panose="02020603050405020304" pitchFamily="18" charset="0"/>
              <a:ea typeface="+mn-ea"/>
              <a:cs typeface="Times New Roman" panose="02020603050405020304" pitchFamily="18" charset="0"/>
            </a:rPr>
            <a:t>Etapa de elaborare a RIM</a:t>
          </a:r>
          <a:endParaRPr lang="en-US" sz="10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308247" y="2436687"/>
        <a:ext cx="1394709" cy="338261"/>
      </dsp:txXfrm>
    </dsp:sp>
    <dsp:sp modelId="{3C1223C5-D84A-49F8-9047-9D25122413B2}">
      <dsp:nvSpPr>
        <dsp:cNvPr id="0" name=""/>
        <dsp:cNvSpPr/>
      </dsp:nvSpPr>
      <dsp:spPr>
        <a:xfrm>
          <a:off x="328040" y="3565755"/>
          <a:ext cx="1367677" cy="602075"/>
        </a:xfrm>
        <a:prstGeom prst="roundRect">
          <a:avLst/>
        </a:prstGeom>
        <a:solidFill>
          <a:srgbClr val="5B9BD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19050" rIns="38100" bIns="19050" numCol="1" spcCol="1270" anchor="ctr" anchorCtr="0">
          <a:noAutofit/>
        </a:bodyPr>
        <a:lstStyle/>
        <a:p>
          <a:pPr marL="0" lvl="0" indent="0" algn="ctr" defTabSz="444500">
            <a:lnSpc>
              <a:spcPct val="90000"/>
            </a:lnSpc>
            <a:spcBef>
              <a:spcPct val="0"/>
            </a:spcBef>
            <a:spcAft>
              <a:spcPct val="35000"/>
            </a:spcAft>
            <a:buNone/>
          </a:pPr>
          <a:r>
            <a:rPr lang="ro-RO" sz="1000" kern="1200">
              <a:solidFill>
                <a:sysClr val="window" lastClr="FFFFFF"/>
              </a:solidFill>
              <a:latin typeface="Times New Roman" panose="02020603050405020304" pitchFamily="18" charset="0"/>
              <a:ea typeface="+mn-ea"/>
              <a:cs typeface="Times New Roman" panose="02020603050405020304" pitchFamily="18" charset="0"/>
            </a:rPr>
            <a:t>Monitorizare și măsuri de adaptare</a:t>
          </a:r>
          <a:endParaRPr lang="en-US" sz="1000" kern="1200">
            <a:solidFill>
              <a:sysClr val="window" lastClr="FFFFFF"/>
            </a:solidFill>
            <a:latin typeface="Times New Roman" panose="02020603050405020304" pitchFamily="18" charset="0"/>
            <a:ea typeface="+mn-ea"/>
            <a:cs typeface="Times New Roman" panose="02020603050405020304" pitchFamily="18" charset="0"/>
          </a:endParaRPr>
        </a:p>
      </dsp:txBody>
      <dsp:txXfrm>
        <a:off x="357431" y="3595146"/>
        <a:ext cx="1308895" cy="543293"/>
      </dsp:txXfrm>
    </dsp:sp>
    <dsp:sp modelId="{6407F67C-DE19-4CBF-937F-7E10B022D0F8}">
      <dsp:nvSpPr>
        <dsp:cNvPr id="0" name=""/>
        <dsp:cNvSpPr/>
      </dsp:nvSpPr>
      <dsp:spPr>
        <a:xfrm>
          <a:off x="1850817" y="3507437"/>
          <a:ext cx="3692449" cy="1140170"/>
        </a:xfrm>
        <a:prstGeom prst="roundRect">
          <a:avLst/>
        </a:prstGeom>
        <a:solidFill>
          <a:srgbClr val="4472C4">
            <a:lumMod val="20000"/>
            <a:lumOff val="8000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17145" rIns="34290" bIns="17145" numCol="1" spcCol="1270" anchor="ctr" anchorCtr="0">
          <a:noAutofit/>
        </a:bodyPr>
        <a:lstStyle/>
        <a:p>
          <a:pPr marL="0" lvl="0" indent="0" algn="just" defTabSz="400050">
            <a:lnSpc>
              <a:spcPct val="90000"/>
            </a:lnSpc>
            <a:spcBef>
              <a:spcPct val="0"/>
            </a:spcBef>
            <a:spcAft>
              <a:spcPct val="35000"/>
            </a:spcAft>
            <a:buNone/>
          </a:pPr>
          <a:r>
            <a:rPr lang="ro-RO" sz="900" kern="1200">
              <a:solidFill>
                <a:sysClr val="windowText" lastClr="000000"/>
              </a:solidFill>
              <a:latin typeface="Times New Roman" panose="02020603050405020304" pitchFamily="18" charset="0"/>
              <a:ea typeface="+mn-ea"/>
              <a:cs typeface="Times New Roman" panose="02020603050405020304" pitchFamily="18" charset="0"/>
            </a:rPr>
            <a:t>Cum poate fi implementat proiectul astfel încât să se adapteze la schimbările climatice?</a:t>
          </a:r>
        </a:p>
        <a:p>
          <a:pPr marL="0" lvl="0" indent="0" algn="just" defTabSz="400050">
            <a:lnSpc>
              <a:spcPct val="90000"/>
            </a:lnSpc>
            <a:spcBef>
              <a:spcPct val="0"/>
            </a:spcBef>
            <a:spcAft>
              <a:spcPct val="35000"/>
            </a:spcAft>
            <a:buNone/>
          </a:pPr>
          <a:r>
            <a:rPr lang="ro-RO" sz="900" kern="1200">
              <a:solidFill>
                <a:sysClr val="windowText" lastClr="000000"/>
              </a:solidFill>
              <a:latin typeface="Times New Roman" panose="02020603050405020304" pitchFamily="18" charset="0"/>
              <a:ea typeface="+mn-ea"/>
              <a:cs typeface="Times New Roman" panose="02020603050405020304" pitchFamily="18" charset="0"/>
            </a:rPr>
            <a:t>Cum vor fi monitorizate efectele proiectului asupra schimbărilor climatice?</a:t>
          </a:r>
        </a:p>
        <a:p>
          <a:pPr marL="0" lvl="0" indent="0" algn="just" defTabSz="400050">
            <a:lnSpc>
              <a:spcPct val="90000"/>
            </a:lnSpc>
            <a:spcBef>
              <a:spcPct val="0"/>
            </a:spcBef>
            <a:spcAft>
              <a:spcPct val="35000"/>
            </a:spcAft>
            <a:buNone/>
          </a:pPr>
          <a:r>
            <a:rPr lang="ro-RO" sz="900" kern="1200">
              <a:solidFill>
                <a:sysClr val="windowText" lastClr="000000"/>
              </a:solidFill>
              <a:latin typeface="Times New Roman" panose="02020603050405020304" pitchFamily="18" charset="0"/>
              <a:ea typeface="+mn-ea"/>
              <a:cs typeface="Times New Roman" panose="02020603050405020304" pitchFamily="18" charset="0"/>
            </a:rPr>
            <a:t>Cum va fi monitorizată implementarea măsurilor de reducere a impactului?</a:t>
          </a:r>
        </a:p>
        <a:p>
          <a:pPr marL="0" lvl="0" indent="0" algn="just" defTabSz="400050">
            <a:lnSpc>
              <a:spcPct val="90000"/>
            </a:lnSpc>
            <a:spcBef>
              <a:spcPct val="0"/>
            </a:spcBef>
            <a:spcAft>
              <a:spcPct val="35000"/>
            </a:spcAft>
            <a:buNone/>
          </a:pPr>
          <a:r>
            <a:rPr lang="ro-RO" sz="900" kern="1200">
              <a:solidFill>
                <a:sysClr val="windowText" lastClr="000000"/>
              </a:solidFill>
              <a:latin typeface="Times New Roman" panose="02020603050405020304" pitchFamily="18" charset="0"/>
              <a:ea typeface="+mn-ea"/>
              <a:cs typeface="Times New Roman" panose="02020603050405020304" pitchFamily="18" charset="0"/>
            </a:rPr>
            <a:t>Cum va fi evaluată eficiența măsrilor de adaptare propuse?</a:t>
          </a:r>
          <a:endParaRPr lang="en-US" sz="900" kern="1200">
            <a:solidFill>
              <a:sysClr val="windowText" lastClr="000000"/>
            </a:solidFill>
            <a:latin typeface="Times New Roman" panose="02020603050405020304" pitchFamily="18" charset="0"/>
            <a:ea typeface="+mn-ea"/>
            <a:cs typeface="Times New Roman" panose="02020603050405020304" pitchFamily="18" charset="0"/>
          </a:endParaRPr>
        </a:p>
      </dsp:txBody>
      <dsp:txXfrm>
        <a:off x="1906476" y="3563096"/>
        <a:ext cx="3581131" cy="1028852"/>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5EECA7-E5E2-4FC8-84BC-990F5568BBC2}">
      <dsp:nvSpPr>
        <dsp:cNvPr id="0" name=""/>
        <dsp:cNvSpPr/>
      </dsp:nvSpPr>
      <dsp:spPr>
        <a:xfrm>
          <a:off x="21507" y="22850"/>
          <a:ext cx="836884" cy="755426"/>
        </a:xfrm>
        <a:prstGeom prst="ellipse">
          <a:avLst/>
        </a:prstGeo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US" sz="800" b="1" kern="1200">
              <a:solidFill>
                <a:sysClr val="window" lastClr="FFFFFF"/>
              </a:solidFill>
              <a:latin typeface="Calibri"/>
              <a:ea typeface="+mn-ea"/>
              <a:cs typeface="+mn-cs"/>
            </a:rPr>
            <a:t>Senzitivitate</a:t>
          </a:r>
          <a:endParaRPr lang="ro-RO" sz="800" b="1" kern="1200">
            <a:solidFill>
              <a:sysClr val="window" lastClr="FFFFFF"/>
            </a:solidFill>
            <a:latin typeface="Calibri"/>
            <a:ea typeface="+mn-ea"/>
            <a:cs typeface="+mn-cs"/>
          </a:endParaRPr>
        </a:p>
      </dsp:txBody>
      <dsp:txXfrm>
        <a:off x="144066" y="133480"/>
        <a:ext cx="591766" cy="534166"/>
      </dsp:txXfrm>
    </dsp:sp>
    <dsp:sp modelId="{AE24D6C2-FD8B-47A9-B4D4-BB85A8F73894}">
      <dsp:nvSpPr>
        <dsp:cNvPr id="0" name=""/>
        <dsp:cNvSpPr/>
      </dsp:nvSpPr>
      <dsp:spPr>
        <a:xfrm rot="2822629">
          <a:off x="899120" y="181293"/>
          <a:ext cx="438147" cy="438147"/>
        </a:xfrm>
        <a:prstGeom prst="mathPlus">
          <a:avLst/>
        </a:prstGeo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r" defTabSz="311150">
            <a:lnSpc>
              <a:spcPct val="90000"/>
            </a:lnSpc>
            <a:spcBef>
              <a:spcPct val="0"/>
            </a:spcBef>
            <a:spcAft>
              <a:spcPct val="35000"/>
            </a:spcAft>
            <a:buNone/>
          </a:pPr>
          <a:endParaRPr lang="ro-RO" sz="700" kern="1200">
            <a:solidFill>
              <a:sysClr val="window" lastClr="FFFFFF"/>
            </a:solidFill>
            <a:latin typeface="Calibri"/>
            <a:ea typeface="+mn-ea"/>
            <a:cs typeface="+mn-cs"/>
          </a:endParaRPr>
        </a:p>
      </dsp:txBody>
      <dsp:txXfrm>
        <a:off x="957196" y="348840"/>
        <a:ext cx="321995" cy="103053"/>
      </dsp:txXfrm>
    </dsp:sp>
    <dsp:sp modelId="{A8D3F66A-46EF-4D99-9B1B-2766C9BA3FB3}">
      <dsp:nvSpPr>
        <dsp:cNvPr id="0" name=""/>
        <dsp:cNvSpPr/>
      </dsp:nvSpPr>
      <dsp:spPr>
        <a:xfrm>
          <a:off x="1398608" y="22654"/>
          <a:ext cx="755426" cy="755426"/>
        </a:xfrm>
        <a:prstGeom prst="ellipse">
          <a:avLst/>
        </a:prstGeom>
        <a:gradFill rotWithShape="0">
          <a:gsLst>
            <a:gs pos="0">
              <a:srgbClr val="C0504D">
                <a:hueOff val="2340759"/>
                <a:satOff val="-2919"/>
                <a:lumOff val="686"/>
                <a:alphaOff val="0"/>
                <a:shade val="51000"/>
                <a:satMod val="130000"/>
              </a:srgbClr>
            </a:gs>
            <a:gs pos="80000">
              <a:srgbClr val="C0504D">
                <a:hueOff val="2340759"/>
                <a:satOff val="-2919"/>
                <a:lumOff val="686"/>
                <a:alphaOff val="0"/>
                <a:shade val="93000"/>
                <a:satMod val="130000"/>
              </a:srgbClr>
            </a:gs>
            <a:gs pos="100000">
              <a:srgbClr val="C0504D">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solidFill>
                <a:sysClr val="window" lastClr="FFFFFF"/>
              </a:solidFill>
              <a:latin typeface="Calibri"/>
              <a:ea typeface="+mn-ea"/>
              <a:cs typeface="+mn-cs"/>
            </a:rPr>
            <a:t>Expunere</a:t>
          </a:r>
          <a:endParaRPr lang="ro-RO" sz="900" b="1" kern="1200">
            <a:solidFill>
              <a:sysClr val="window" lastClr="FFFFFF"/>
            </a:solidFill>
            <a:latin typeface="Calibri"/>
            <a:ea typeface="+mn-ea"/>
            <a:cs typeface="+mn-cs"/>
          </a:endParaRPr>
        </a:p>
      </dsp:txBody>
      <dsp:txXfrm>
        <a:off x="1509238" y="133284"/>
        <a:ext cx="534166" cy="534166"/>
      </dsp:txXfrm>
    </dsp:sp>
    <dsp:sp modelId="{C26F39E9-6AEA-425B-9EBA-7D1F1E4C3951}">
      <dsp:nvSpPr>
        <dsp:cNvPr id="0" name=""/>
        <dsp:cNvSpPr/>
      </dsp:nvSpPr>
      <dsp:spPr>
        <a:xfrm>
          <a:off x="2215375" y="181293"/>
          <a:ext cx="438147" cy="438147"/>
        </a:xfrm>
        <a:prstGeom prst="mathEqual">
          <a:avLst/>
        </a:prstGeo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r" defTabSz="800100">
            <a:lnSpc>
              <a:spcPct val="90000"/>
            </a:lnSpc>
            <a:spcBef>
              <a:spcPct val="0"/>
            </a:spcBef>
            <a:spcAft>
              <a:spcPct val="35000"/>
            </a:spcAft>
            <a:buNone/>
          </a:pPr>
          <a:endParaRPr lang="ro-RO" sz="1800" kern="1200">
            <a:solidFill>
              <a:sysClr val="window" lastClr="FFFFFF"/>
            </a:solidFill>
            <a:latin typeface="Calibri"/>
            <a:ea typeface="+mn-ea"/>
            <a:cs typeface="+mn-cs"/>
          </a:endParaRPr>
        </a:p>
      </dsp:txBody>
      <dsp:txXfrm>
        <a:off x="2273451" y="271551"/>
        <a:ext cx="321995" cy="257631"/>
      </dsp:txXfrm>
    </dsp:sp>
    <dsp:sp modelId="{AC2D9650-3F00-4DEE-9141-2BE8F36ED565}">
      <dsp:nvSpPr>
        <dsp:cNvPr id="0" name=""/>
        <dsp:cNvSpPr/>
      </dsp:nvSpPr>
      <dsp:spPr>
        <a:xfrm>
          <a:off x="2714864" y="22654"/>
          <a:ext cx="1152025" cy="755426"/>
        </a:xfrm>
        <a:prstGeom prst="ellipse">
          <a:avLst/>
        </a:prstGeo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US" sz="800" b="1" kern="1200">
              <a:solidFill>
                <a:sysClr val="window" lastClr="FFFFFF"/>
              </a:solidFill>
              <a:latin typeface="Calibri"/>
              <a:ea typeface="+mn-ea"/>
              <a:cs typeface="+mn-cs"/>
            </a:rPr>
            <a:t>Vulnerabilitate</a:t>
          </a:r>
          <a:endParaRPr lang="ro-RO" sz="800" b="1" kern="1200">
            <a:solidFill>
              <a:sysClr val="window" lastClr="FFFFFF"/>
            </a:solidFill>
            <a:latin typeface="Calibri"/>
            <a:ea typeface="+mn-ea"/>
            <a:cs typeface="+mn-cs"/>
          </a:endParaRPr>
        </a:p>
      </dsp:txBody>
      <dsp:txXfrm>
        <a:off x="2883574" y="133284"/>
        <a:ext cx="814605" cy="53416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CC8AF90-E4FD-423D-AF50-4F4A3734FC44}">
      <dsp:nvSpPr>
        <dsp:cNvPr id="0" name=""/>
        <dsp:cNvSpPr/>
      </dsp:nvSpPr>
      <dsp:spPr>
        <a:xfrm>
          <a:off x="948189" y="7864"/>
          <a:ext cx="1056640" cy="1056640"/>
        </a:xfrm>
        <a:prstGeom prst="ellipse">
          <a:avLst/>
        </a:prstGeom>
        <a:gradFill rotWithShape="0">
          <a:gsLst>
            <a:gs pos="0">
              <a:srgbClr val="C0504D">
                <a:alpha val="50000"/>
                <a:hueOff val="0"/>
                <a:satOff val="0"/>
                <a:lumOff val="0"/>
                <a:alphaOff val="0"/>
                <a:shade val="51000"/>
                <a:satMod val="130000"/>
              </a:srgbClr>
            </a:gs>
            <a:gs pos="80000">
              <a:srgbClr val="C0504D">
                <a:alpha val="50000"/>
                <a:hueOff val="0"/>
                <a:satOff val="0"/>
                <a:lumOff val="0"/>
                <a:alphaOff val="0"/>
                <a:shade val="93000"/>
                <a:satMod val="130000"/>
              </a:srgbClr>
            </a:gs>
            <a:gs pos="100000">
              <a:srgbClr val="C0504D">
                <a:alpha val="50000"/>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alibri"/>
              <a:ea typeface="+mn-ea"/>
              <a:cs typeface="+mn-cs"/>
            </a:rPr>
            <a:t>Hazard</a:t>
          </a:r>
          <a:endParaRPr lang="ro-RO" sz="900" kern="1200">
            <a:solidFill>
              <a:sysClr val="windowText" lastClr="000000">
                <a:hueOff val="0"/>
                <a:satOff val="0"/>
                <a:lumOff val="0"/>
                <a:alphaOff val="0"/>
              </a:sysClr>
            </a:solidFill>
            <a:latin typeface="Calibri"/>
            <a:ea typeface="+mn-ea"/>
            <a:cs typeface="+mn-cs"/>
          </a:endParaRPr>
        </a:p>
      </dsp:txBody>
      <dsp:txXfrm>
        <a:off x="1089074" y="192776"/>
        <a:ext cx="774869" cy="475488"/>
      </dsp:txXfrm>
    </dsp:sp>
    <dsp:sp modelId="{FD028459-BE55-41F7-94CE-8D294B713FD5}">
      <dsp:nvSpPr>
        <dsp:cNvPr id="0" name=""/>
        <dsp:cNvSpPr/>
      </dsp:nvSpPr>
      <dsp:spPr>
        <a:xfrm>
          <a:off x="1400234" y="682413"/>
          <a:ext cx="1056640" cy="1056640"/>
        </a:xfrm>
        <a:prstGeom prst="ellipse">
          <a:avLst/>
        </a:prstGeom>
        <a:gradFill rotWithShape="0">
          <a:gsLst>
            <a:gs pos="0">
              <a:srgbClr val="C0504D">
                <a:alpha val="50000"/>
                <a:hueOff val="2340759"/>
                <a:satOff val="-2919"/>
                <a:lumOff val="686"/>
                <a:alphaOff val="0"/>
                <a:shade val="51000"/>
                <a:satMod val="130000"/>
              </a:srgbClr>
            </a:gs>
            <a:gs pos="80000">
              <a:srgbClr val="C0504D">
                <a:alpha val="50000"/>
                <a:hueOff val="2340759"/>
                <a:satOff val="-2919"/>
                <a:lumOff val="686"/>
                <a:alphaOff val="0"/>
                <a:shade val="93000"/>
                <a:satMod val="130000"/>
              </a:srgbClr>
            </a:gs>
            <a:gs pos="100000">
              <a:srgbClr val="C0504D">
                <a:alpha val="50000"/>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alibri"/>
              <a:ea typeface="+mn-ea"/>
              <a:cs typeface="+mn-cs"/>
            </a:rPr>
            <a:t>Severitate</a:t>
          </a:r>
          <a:endParaRPr lang="ro-RO" sz="900" kern="1200">
            <a:solidFill>
              <a:sysClr val="windowText" lastClr="000000">
                <a:hueOff val="0"/>
                <a:satOff val="0"/>
                <a:lumOff val="0"/>
                <a:alphaOff val="0"/>
              </a:sysClr>
            </a:solidFill>
            <a:latin typeface="Calibri"/>
            <a:ea typeface="+mn-ea"/>
            <a:cs typeface="+mn-cs"/>
          </a:endParaRPr>
        </a:p>
      </dsp:txBody>
      <dsp:txXfrm>
        <a:off x="1723390" y="955378"/>
        <a:ext cx="633984" cy="581152"/>
      </dsp:txXfrm>
    </dsp:sp>
    <dsp:sp modelId="{1F2324C0-ABEC-4173-BA9D-6712C57EB6CF}">
      <dsp:nvSpPr>
        <dsp:cNvPr id="0" name=""/>
        <dsp:cNvSpPr/>
      </dsp:nvSpPr>
      <dsp:spPr>
        <a:xfrm>
          <a:off x="637692" y="682413"/>
          <a:ext cx="1056640" cy="1056640"/>
        </a:xfrm>
        <a:prstGeom prst="ellipse">
          <a:avLst/>
        </a:prstGeom>
        <a:gradFill rotWithShape="0">
          <a:gsLst>
            <a:gs pos="0">
              <a:srgbClr val="C0504D">
                <a:alpha val="50000"/>
                <a:hueOff val="4681519"/>
                <a:satOff val="-5839"/>
                <a:lumOff val="1373"/>
                <a:alphaOff val="0"/>
                <a:shade val="51000"/>
                <a:satMod val="130000"/>
              </a:srgbClr>
            </a:gs>
            <a:gs pos="80000">
              <a:srgbClr val="C0504D">
                <a:alpha val="50000"/>
                <a:hueOff val="4681519"/>
                <a:satOff val="-5839"/>
                <a:lumOff val="1373"/>
                <a:alphaOff val="0"/>
                <a:shade val="93000"/>
                <a:satMod val="130000"/>
              </a:srgbClr>
            </a:gs>
            <a:gs pos="100000">
              <a:srgbClr val="C0504D">
                <a:alpha val="50000"/>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r>
            <a:rPr lang="en-US" sz="900" kern="1200">
              <a:solidFill>
                <a:sysClr val="windowText" lastClr="000000">
                  <a:hueOff val="0"/>
                  <a:satOff val="0"/>
                  <a:lumOff val="0"/>
                  <a:alphaOff val="0"/>
                </a:sysClr>
              </a:solidFill>
              <a:latin typeface="Calibri"/>
              <a:ea typeface="+mn-ea"/>
              <a:cs typeface="+mn-cs"/>
            </a:rPr>
            <a:t>Probabilitate </a:t>
          </a:r>
          <a:endParaRPr lang="ro-RO" sz="900" kern="1200">
            <a:solidFill>
              <a:sysClr val="windowText" lastClr="000000">
                <a:hueOff val="0"/>
                <a:satOff val="0"/>
                <a:lumOff val="0"/>
                <a:alphaOff val="0"/>
              </a:sysClr>
            </a:solidFill>
            <a:latin typeface="Calibri"/>
            <a:ea typeface="+mn-ea"/>
            <a:cs typeface="+mn-cs"/>
          </a:endParaRPr>
        </a:p>
      </dsp:txBody>
      <dsp:txXfrm>
        <a:off x="737192" y="955378"/>
        <a:ext cx="633984" cy="581152"/>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55EECA7-E5E2-4FC8-84BC-990F5568BBC2}">
      <dsp:nvSpPr>
        <dsp:cNvPr id="0" name=""/>
        <dsp:cNvSpPr/>
      </dsp:nvSpPr>
      <dsp:spPr>
        <a:xfrm>
          <a:off x="21507" y="22850"/>
          <a:ext cx="836884" cy="755426"/>
        </a:xfrm>
        <a:prstGeom prst="ellipse">
          <a:avLst/>
        </a:prstGeo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US" sz="800" b="1" kern="1200">
              <a:solidFill>
                <a:sysClr val="window" lastClr="FFFFFF"/>
              </a:solidFill>
              <a:latin typeface="Calibri"/>
              <a:ea typeface="+mn-ea"/>
              <a:cs typeface="+mn-cs"/>
            </a:rPr>
            <a:t>Probabilitate</a:t>
          </a:r>
          <a:endParaRPr lang="ro-RO" sz="800" b="1" kern="1200">
            <a:solidFill>
              <a:sysClr val="window" lastClr="FFFFFF"/>
            </a:solidFill>
            <a:latin typeface="Calibri"/>
            <a:ea typeface="+mn-ea"/>
            <a:cs typeface="+mn-cs"/>
          </a:endParaRPr>
        </a:p>
      </dsp:txBody>
      <dsp:txXfrm>
        <a:off x="144066" y="133480"/>
        <a:ext cx="591766" cy="534166"/>
      </dsp:txXfrm>
    </dsp:sp>
    <dsp:sp modelId="{AE24D6C2-FD8B-47A9-B4D4-BB85A8F73894}">
      <dsp:nvSpPr>
        <dsp:cNvPr id="0" name=""/>
        <dsp:cNvSpPr/>
      </dsp:nvSpPr>
      <dsp:spPr>
        <a:xfrm rot="2822629">
          <a:off x="899120" y="181293"/>
          <a:ext cx="438147" cy="438147"/>
        </a:xfrm>
        <a:prstGeom prst="mathPlus">
          <a:avLst/>
        </a:prstGeom>
        <a:gradFill rotWithShape="0">
          <a:gsLst>
            <a:gs pos="0">
              <a:srgbClr val="C0504D">
                <a:hueOff val="0"/>
                <a:satOff val="0"/>
                <a:lumOff val="0"/>
                <a:alphaOff val="0"/>
                <a:shade val="51000"/>
                <a:satMod val="130000"/>
              </a:srgbClr>
            </a:gs>
            <a:gs pos="80000">
              <a:srgbClr val="C0504D">
                <a:hueOff val="0"/>
                <a:satOff val="0"/>
                <a:lumOff val="0"/>
                <a:alphaOff val="0"/>
                <a:shade val="93000"/>
                <a:satMod val="130000"/>
              </a:srgbClr>
            </a:gs>
            <a:gs pos="100000">
              <a:srgbClr val="C0504D">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r" defTabSz="311150">
            <a:lnSpc>
              <a:spcPct val="90000"/>
            </a:lnSpc>
            <a:spcBef>
              <a:spcPct val="0"/>
            </a:spcBef>
            <a:spcAft>
              <a:spcPct val="35000"/>
            </a:spcAft>
            <a:buNone/>
          </a:pPr>
          <a:endParaRPr lang="ro-RO" sz="700" kern="1200">
            <a:solidFill>
              <a:sysClr val="window" lastClr="FFFFFF"/>
            </a:solidFill>
            <a:latin typeface="Calibri"/>
            <a:ea typeface="+mn-ea"/>
            <a:cs typeface="+mn-cs"/>
          </a:endParaRPr>
        </a:p>
      </dsp:txBody>
      <dsp:txXfrm>
        <a:off x="957196" y="348840"/>
        <a:ext cx="321995" cy="103053"/>
      </dsp:txXfrm>
    </dsp:sp>
    <dsp:sp modelId="{A8D3F66A-46EF-4D99-9B1B-2766C9BA3FB3}">
      <dsp:nvSpPr>
        <dsp:cNvPr id="0" name=""/>
        <dsp:cNvSpPr/>
      </dsp:nvSpPr>
      <dsp:spPr>
        <a:xfrm>
          <a:off x="1398608" y="22654"/>
          <a:ext cx="755426" cy="755426"/>
        </a:xfrm>
        <a:prstGeom prst="ellipse">
          <a:avLst/>
        </a:prstGeom>
        <a:gradFill rotWithShape="0">
          <a:gsLst>
            <a:gs pos="0">
              <a:srgbClr val="C0504D">
                <a:hueOff val="2340759"/>
                <a:satOff val="-2919"/>
                <a:lumOff val="686"/>
                <a:alphaOff val="0"/>
                <a:shade val="51000"/>
                <a:satMod val="130000"/>
              </a:srgbClr>
            </a:gs>
            <a:gs pos="80000">
              <a:srgbClr val="C0504D">
                <a:hueOff val="2340759"/>
                <a:satOff val="-2919"/>
                <a:lumOff val="686"/>
                <a:alphaOff val="0"/>
                <a:shade val="93000"/>
                <a:satMod val="130000"/>
              </a:srgbClr>
            </a:gs>
            <a:gs pos="100000">
              <a:srgbClr val="C0504D">
                <a:hueOff val="2340759"/>
                <a:satOff val="-2919"/>
                <a:lumOff val="686"/>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b="1" kern="1200">
              <a:solidFill>
                <a:sysClr val="window" lastClr="FFFFFF"/>
              </a:solidFill>
              <a:latin typeface="Calibri"/>
              <a:ea typeface="+mn-ea"/>
              <a:cs typeface="+mn-cs"/>
            </a:rPr>
            <a:t>Severitate</a:t>
          </a:r>
          <a:endParaRPr lang="ro-RO" sz="900" b="1" kern="1200">
            <a:solidFill>
              <a:sysClr val="window" lastClr="FFFFFF"/>
            </a:solidFill>
            <a:latin typeface="Calibri"/>
            <a:ea typeface="+mn-ea"/>
            <a:cs typeface="+mn-cs"/>
          </a:endParaRPr>
        </a:p>
      </dsp:txBody>
      <dsp:txXfrm>
        <a:off x="1509238" y="133284"/>
        <a:ext cx="534166" cy="534166"/>
      </dsp:txXfrm>
    </dsp:sp>
    <dsp:sp modelId="{C26F39E9-6AEA-425B-9EBA-7D1F1E4C3951}">
      <dsp:nvSpPr>
        <dsp:cNvPr id="0" name=""/>
        <dsp:cNvSpPr/>
      </dsp:nvSpPr>
      <dsp:spPr>
        <a:xfrm>
          <a:off x="2215375" y="181293"/>
          <a:ext cx="438147" cy="438147"/>
        </a:xfrm>
        <a:prstGeom prst="mathEqual">
          <a:avLst/>
        </a:prstGeo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r" defTabSz="800100">
            <a:lnSpc>
              <a:spcPct val="90000"/>
            </a:lnSpc>
            <a:spcBef>
              <a:spcPct val="0"/>
            </a:spcBef>
            <a:spcAft>
              <a:spcPct val="35000"/>
            </a:spcAft>
            <a:buNone/>
          </a:pPr>
          <a:endParaRPr lang="ro-RO" sz="1800" kern="1200">
            <a:solidFill>
              <a:sysClr val="window" lastClr="FFFFFF"/>
            </a:solidFill>
            <a:latin typeface="Calibri"/>
            <a:ea typeface="+mn-ea"/>
            <a:cs typeface="+mn-cs"/>
          </a:endParaRPr>
        </a:p>
      </dsp:txBody>
      <dsp:txXfrm>
        <a:off x="2273451" y="271551"/>
        <a:ext cx="321995" cy="257631"/>
      </dsp:txXfrm>
    </dsp:sp>
    <dsp:sp modelId="{AC2D9650-3F00-4DEE-9141-2BE8F36ED565}">
      <dsp:nvSpPr>
        <dsp:cNvPr id="0" name=""/>
        <dsp:cNvSpPr/>
      </dsp:nvSpPr>
      <dsp:spPr>
        <a:xfrm>
          <a:off x="2714864" y="22654"/>
          <a:ext cx="1152025" cy="755426"/>
        </a:xfrm>
        <a:prstGeom prst="ellipse">
          <a:avLst/>
        </a:prstGeom>
        <a:gradFill rotWithShape="0">
          <a:gsLst>
            <a:gs pos="0">
              <a:srgbClr val="C0504D">
                <a:hueOff val="4681519"/>
                <a:satOff val="-5839"/>
                <a:lumOff val="1373"/>
                <a:alphaOff val="0"/>
                <a:shade val="51000"/>
                <a:satMod val="130000"/>
              </a:srgbClr>
            </a:gs>
            <a:gs pos="80000">
              <a:srgbClr val="C0504D">
                <a:hueOff val="4681519"/>
                <a:satOff val="-5839"/>
                <a:lumOff val="1373"/>
                <a:alphaOff val="0"/>
                <a:shade val="93000"/>
                <a:satMod val="130000"/>
              </a:srgbClr>
            </a:gs>
            <a:gs pos="100000">
              <a:srgbClr val="C0504D">
                <a:hueOff val="4681519"/>
                <a:satOff val="-5839"/>
                <a:lumOff val="1373"/>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355600">
            <a:lnSpc>
              <a:spcPct val="90000"/>
            </a:lnSpc>
            <a:spcBef>
              <a:spcPct val="0"/>
            </a:spcBef>
            <a:spcAft>
              <a:spcPct val="35000"/>
            </a:spcAft>
            <a:buNone/>
          </a:pPr>
          <a:r>
            <a:rPr lang="en-US" sz="800" b="1" kern="1200">
              <a:solidFill>
                <a:sysClr val="window" lastClr="FFFFFF"/>
              </a:solidFill>
              <a:latin typeface="Calibri"/>
              <a:ea typeface="+mn-ea"/>
              <a:cs typeface="+mn-cs"/>
            </a:rPr>
            <a:t>Risc</a:t>
          </a:r>
          <a:endParaRPr lang="ro-RO" sz="800" b="1" kern="1200">
            <a:solidFill>
              <a:sysClr val="window" lastClr="FFFFFF"/>
            </a:solidFill>
            <a:latin typeface="Calibri"/>
            <a:ea typeface="+mn-ea"/>
            <a:cs typeface="+mn-cs"/>
          </a:endParaRPr>
        </a:p>
      </dsp:txBody>
      <dsp:txXfrm>
        <a:off x="2883574" y="133284"/>
        <a:ext cx="814605" cy="534166"/>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8/layout/HexagonCluster">
  <dgm:title val=""/>
  <dgm:desc val=""/>
  <dgm:catLst>
    <dgm:cat type="picture" pri="21000"/>
    <dgm:cat type="relationship" pri="3200"/>
    <dgm:cat type="pictureconvert" pri="21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tyleData>
  <dgm:clr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clrData>
  <dgm:layoutNode name="Name0">
    <dgm:varLst>
      <dgm:chMax val="21"/>
      <dgm:chPref val="21"/>
    </dgm:varLst>
    <dgm:shape xmlns:r="http://schemas.openxmlformats.org/officeDocument/2006/relationships" r:blip="">
      <dgm:adjLst/>
    </dgm:shape>
    <dgm:choose name="Name1">
      <dgm:if name="Name2" axis="ch" ptType="node" func="cnt" op="equ" val="1">
        <dgm:alg type="composite">
          <dgm:param type="ar" val="1.3871"/>
        </dgm:alg>
        <dgm:constrLst>
          <dgm:constr type="primFontSz" for="des" ptType="node" op="equ" val="65"/>
          <dgm:constr type="l" for="ch" forName="text1" refType="w" fact="0.4525"/>
          <dgm:constr type="t" for="ch" forName="text1" refType="h" fact="0.346"/>
          <dgm:constr type="w" for="ch" forName="text1" refType="w" fact="0.5475"/>
          <dgm:constr type="h" for="ch" forName="text1" refType="h" fact="0.654"/>
          <dgm:constr type="l" for="ch" forName="textaccent1" refType="w" fact="0.4652"/>
          <dgm:constr type="t" for="ch" forName="textaccent1" refType="h" fact="0.6348"/>
          <dgm:constr type="w" for="ch" forName="textaccent1" refType="w" fact="0.0639"/>
          <dgm:constr type="h" for="ch" forName="textaccent1" refType="h" fact="0.0765"/>
          <dgm:constr type="l" for="ch" forName="image1" refType="w" fact="0"/>
          <dgm:constr type="t" for="ch" forName="image1" refType="h" fact="0"/>
          <dgm:constr type="w" for="ch" forName="image1" refType="w" fact="0.5468"/>
          <dgm:constr type="h" for="ch" forName="image1" refType="h" fact="0.6538"/>
          <dgm:constr type="l" for="ch" forName="imageaccent1" refType="w" fact="0.3702"/>
          <dgm:constr type="t" for="ch" forName="imageaccent1" refType="h" fact="0.5633"/>
          <dgm:constr type="w" for="ch" forName="imageaccent1" refType="w" fact="0.0639"/>
          <dgm:constr type="h" for="ch" forName="imageaccent1" refType="h" fact="0.0765"/>
        </dgm:constrLst>
      </dgm:if>
      <dgm:if name="Name3" axis="ch" ptType="node" func="cnt" op="equ" val="2">
        <dgm:alg type="composite">
          <dgm:param type="ar" val="2.6443"/>
        </dgm:alg>
        <dgm:constrLst>
          <dgm:constr type="primFontSz" for="des" ptType="node" op="equ" val="65"/>
          <dgm:constr type="l" for="ch" forName="text1" refType="w" fact="0.2383"/>
          <dgm:constr type="t" for="ch" forName="text1" refType="h" fact="0.3501"/>
          <dgm:constr type="w" for="ch" forName="text1" refType="w" fact="0.285"/>
          <dgm:constr type="h" for="ch" forName="text1" refType="h" fact="0.6499"/>
          <dgm:constr type="l" for="ch" forName="textaccent1" refType="w" fact="0.2472"/>
          <dgm:constr type="t" for="ch" forName="textaccent1" refType="h" fact="0.6371"/>
          <dgm:constr type="w" for="ch" forName="textaccent1" refType="w" fact="0.0333"/>
          <dgm:constr type="h" for="ch" forName="textaccent1" refType="h" fact="0.076"/>
          <dgm:constr type="l" for="ch" forName="image1" refType="w" fact="0"/>
          <dgm:constr type="t" for="ch" forName="image1" refType="h" fact="0"/>
          <dgm:constr type="w" for="ch" forName="image1" refType="w" fact="0.285"/>
          <dgm:constr type="h" for="ch" forName="image1" refType="h" fact="0.6499"/>
          <dgm:constr type="l" for="ch" forName="imageaccent1" refType="w" fact="0.1942"/>
          <dgm:constr type="t" for="ch" forName="imageaccent1" refType="h" fact="0.5602"/>
          <dgm:constr type="w" for="ch" forName="imageaccent1" refType="w" fact="0.0333"/>
          <dgm:constr type="h" for="ch" forName="imageaccent1" refType="h" fact="0.076"/>
          <dgm:constr type="l" for="ch" forName="text2" refType="w" fact="0.4767"/>
          <dgm:constr type="t" for="ch" forName="text2" refType="h" fact="0"/>
          <dgm:constr type="w" for="ch" forName="text2" refType="w" fact="0.285"/>
          <dgm:constr type="h" for="ch" forName="text2" refType="h" fact="0.6499"/>
          <dgm:constr type="l" for="ch" forName="textaccent2" refType="w" fact="0.6709"/>
          <dgm:constr type="t" for="ch" forName="textaccent2" refType="h" fact="0.5602"/>
          <dgm:constr type="w" for="ch" forName="textaccent2" refType="w" fact="0.0333"/>
          <dgm:constr type="h" for="ch" forName="textaccent2" refType="h" fact="0.076"/>
          <dgm:constr type="l" for="ch" forName="image2" refType="w" fact="0.715"/>
          <dgm:constr type="t" for="ch" forName="image2" refType="h" fact="0.3501"/>
          <dgm:constr type="w" for="ch" forName="image2" refType="w" fact="0.285"/>
          <dgm:constr type="h" for="ch" forName="image2" refType="h" fact="0.6499"/>
          <dgm:constr type="l" for="ch" forName="imageaccent2" refType="w" fact="0.7239"/>
          <dgm:constr type="t" for="ch" forName="imageaccent2" refType="h" fact="0.6371"/>
          <dgm:constr type="w" for="ch" forName="imageaccent2" refType="w" fact="0.0333"/>
          <dgm:constr type="h" for="ch" forName="imageaccent2" refType="h" fact="0.076"/>
        </dgm:constrLst>
      </dgm:if>
      <dgm:if name="Name4" axis="ch" ptType="node" func="cnt" op="equ" val="3">
        <dgm:alg type="composite">
          <dgm:param type="ar" val="1.5623"/>
        </dgm:alg>
        <dgm:constrLst>
          <dgm:constr type="primFontSz" for="des" ptType="node" op="equ" val="65"/>
          <dgm:constr type="l" for="ch" forName="text1" refType="w" fact="0.2402"/>
          <dgm:constr type="t" for="ch" forName="text1" refType="h" fact="0.6215"/>
          <dgm:constr type="w" for="ch" forName="text1" refType="w" fact="0.281"/>
          <dgm:constr type="h" for="ch" forName="text1" refType="h" fact="0.3785"/>
          <dgm:constr type="l" for="ch" forName="textaccent1" refType="w" fact="0.2475"/>
          <dgm:constr type="t" for="ch" forName="textaccent1" refType="h" fact="0.7886"/>
          <dgm:constr type="w" for="ch" forName="textaccent1" refType="w" fact="0.0329"/>
          <dgm:constr type="h" for="ch" forName="textaccent1" refType="h" fact="0.0443"/>
          <dgm:constr type="l" for="ch" forName="image1" refType="w" fact="0"/>
          <dgm:constr type="t" for="ch" forName="image1" refType="h" fact="0.4182"/>
          <dgm:constr type="w" for="ch" forName="image1" refType="w" fact="0.281"/>
          <dgm:constr type="h" for="ch" forName="image1" refType="h" fact="0.3785"/>
          <dgm:constr type="l" for="ch" forName="imageaccent1" refType="w" fact="0.1913"/>
          <dgm:constr type="t" for="ch" forName="imageaccent1" refType="h" fact="0.7467"/>
          <dgm:constr type="w" for="ch" forName="imageaccent1" refType="w" fact="0.0329"/>
          <dgm:constr type="h" for="ch" forName="imageaccent1" refType="h" fact="0.0443"/>
          <dgm:constr type="l" for="ch" forName="text2" refType="w" fact="0.4796"/>
          <dgm:constr type="t" for="ch" forName="text2" refType="h" fact="0.4137"/>
          <dgm:constr type="w" for="ch" forName="text2" refType="w" fact="0.281"/>
          <dgm:constr type="h" for="ch" forName="text2" refType="h" fact="0.3785"/>
          <dgm:constr type="l" for="ch" forName="textaccent2" refType="w" fact="0.6717"/>
          <dgm:constr type="t" for="ch" forName="textaccent2" refType="h" fact="0.7418"/>
          <dgm:constr type="w" for="ch" forName="textaccent2" refType="w" fact="0.0329"/>
          <dgm:constr type="h" for="ch" forName="textaccent2" refType="h" fact="0.0443"/>
          <dgm:constr type="l" for="ch" forName="image2" refType="w" fact="0.719"/>
          <dgm:constr type="t" for="ch" forName="image2" refType="h" fact="0.6215"/>
          <dgm:constr type="w" for="ch" forName="image2" refType="w" fact="0.281"/>
          <dgm:constr type="h" for="ch" forName="image2" refType="h" fact="0.3785"/>
          <dgm:constr type="l" for="ch" forName="imageaccent2" refType="w" fact="0.7263"/>
          <dgm:constr type="t" for="ch" forName="imageaccent2" refType="h" fact="0.7886"/>
          <dgm:constr type="w" for="ch" forName="imageaccent2" refType="w" fact="0.0329"/>
          <dgm:constr type="h" for="ch" forName="imageaccent2" refType="h" fact="0.0443"/>
          <dgm:constr type="l" for="ch" forName="text3" refType="w" fact="0.2402"/>
          <dgm:constr type="t" for="ch" forName="text3" refType="h" fact="0.2068"/>
          <dgm:constr type="w" for="ch" forName="text3" refType="w" fact="0.281"/>
          <dgm:constr type="h" for="ch" forName="text3" refType="h" fact="0.3785"/>
          <dgm:constr type="l" for="ch" forName="textaccent3" refType="w" fact="0.4307"/>
          <dgm:constr type="t" for="ch" forName="textaccent3" refType="h" fact="0.215"/>
          <dgm:constr type="w" for="ch" forName="textaccent3" refType="w" fact="0.0329"/>
          <dgm:constr type="h" for="ch" forName="textaccent3" refType="h" fact="0.0443"/>
          <dgm:constr type="l" for="ch" forName="image3" refType="w" fact="0.4796"/>
          <dgm:constr type="t" for="ch" forName="image3" refType="h" fact="0"/>
          <dgm:constr type="w" for="ch" forName="image3" refType="w" fact="0.281"/>
          <dgm:constr type="h" for="ch" forName="image3" refType="h" fact="0.3785"/>
          <dgm:constr type="l" for="ch" forName="imageaccent3" refType="w" fact="0.4879"/>
          <dgm:constr type="t" for="ch" forName="imageaccent3" refType="h" fact="0.1662"/>
          <dgm:constr type="w" for="ch" forName="imageaccent3" refType="w" fact="0.0329"/>
          <dgm:constr type="h" for="ch" forName="imageaccent3" refType="h" fact="0.0443"/>
        </dgm:constrLst>
      </dgm:if>
      <dgm:if name="Name5" axis="ch" ptType="node" func="cnt" op="equ" val="4">
        <dgm:alg type="composite">
          <dgm:param type="ar" val="1.943"/>
        </dgm:alg>
        <dgm:constrLst>
          <dgm:constr type="primFontSz" for="des" ptType="node" op="equ" val="65"/>
          <dgm:constr type="l" for="ch" forName="image2" refType="w" fact="0.5787"/>
          <dgm:constr type="t" for="ch" forName="image2" refType="h" fact="0.6208"/>
          <dgm:constr type="w" for="ch" forName="image2" refType="w" fact="0.227"/>
          <dgm:constr type="h" for="ch" forName="image2" refType="h" fact="0.3786"/>
          <dgm:constr type="l" for="ch" forName="text4" refType="w" fact="0.5787"/>
          <dgm:constr type="t" for="ch" forName="text4" refType="h" fact="0.2081"/>
          <dgm:constr type="w" for="ch" forName="text4" refType="w" fact="0.227"/>
          <dgm:constr type="h" for="ch" forName="text4" refType="h" fact="0.3786"/>
          <dgm:constr type="l" for="ch" forName="text2" refType="w" fact="0.3852"/>
          <dgm:constr type="t" for="ch" forName="text2" refType="h" fact="0.4127"/>
          <dgm:constr type="w" for="ch" forName="text2" refType="w" fact="0.227"/>
          <dgm:constr type="h" for="ch" forName="text2" refType="h" fact="0.3786"/>
          <dgm:constr type="l" for="ch" forName="image3" refType="w" fact="0.3852"/>
          <dgm:constr type="t" for="ch" forName="image3" refType="h" fact="0"/>
          <dgm:constr type="w" for="ch" forName="image3" refType="w" fact="0.227"/>
          <dgm:constr type="h" for="ch" forName="image3" refType="h" fact="0.3786"/>
          <dgm:constr type="l" for="ch" forName="text1" refType="w" fact="0.1927"/>
          <dgm:constr type="t" for="ch" forName="text1" refType="h" fact="0.6214"/>
          <dgm:constr type="w" for="ch" forName="text1" refType="w" fact="0.227"/>
          <dgm:constr type="h" for="ch" forName="text1" refType="h" fact="0.3786"/>
          <dgm:constr type="l" for="ch" forName="textaccent1" refType="w" fact="0.1998"/>
          <dgm:constr type="t" for="ch" forName="textaccent1" refType="h" fact="0.7887"/>
          <dgm:constr type="w" for="ch" forName="textaccent1" refType="w" fact="0.0265"/>
          <dgm:constr type="h" for="ch" forName="textaccent1" refType="h" fact="0.0444"/>
          <dgm:constr type="l" for="ch" forName="image1" refType="w" fact="0"/>
          <dgm:constr type="t" for="ch" forName="image1" refType="h" fact="0.4156"/>
          <dgm:constr type="w" for="ch" forName="image1" refType="w" fact="0.227"/>
          <dgm:constr type="h" for="ch" forName="image1" refType="h" fact="0.3786"/>
          <dgm:constr type="l" for="ch" forName="imageaccent1" refType="w" fact="0.1537"/>
          <dgm:constr type="t" for="ch" forName="imageaccent1" refType="h" fact="0.7417"/>
          <dgm:constr type="w" for="ch" forName="imageaccent1" refType="w" fact="0.0265"/>
          <dgm:constr type="h" for="ch" forName="imageaccent1" refType="h" fact="0.0444"/>
          <dgm:constr type="l" for="ch" forName="textaccent2" refType="w" fact="0.5407"/>
          <dgm:constr type="t" for="ch" forName="textaccent2" refType="h" fact="0.7384"/>
          <dgm:constr type="w" for="ch" forName="textaccent2" refType="w" fact="0.0265"/>
          <dgm:constr type="h" for="ch" forName="textaccent2" refType="h" fact="0.0444"/>
          <dgm:constr type="l" for="ch" forName="imageaccent2" refType="w" fact="0.5839"/>
          <dgm:constr type="t" for="ch" forName="imageaccent2" refType="h" fact="0.7904"/>
          <dgm:constr type="w" for="ch" forName="imageaccent2" refType="w" fact="0.0265"/>
          <dgm:constr type="h" for="ch" forName="imageaccent2" refType="h" fact="0.0444"/>
          <dgm:constr type="l" for="ch" forName="text3" refType="w" fact="0.1927"/>
          <dgm:constr type="t" for="ch" forName="text3" refType="h" fact="0.2087"/>
          <dgm:constr type="w" for="ch" forName="text3" refType="w" fact="0.227"/>
          <dgm:constr type="h" for="ch" forName="text3" refType="h" fact="0.3786"/>
          <dgm:constr type="l" for="ch" forName="textaccent3" refType="w" fact="0.3472"/>
          <dgm:constr type="t" for="ch" forName="textaccent3" refType="h" fact="0.2165"/>
          <dgm:constr type="w" for="ch" forName="textaccent3" refType="w" fact="0.0265"/>
          <dgm:constr type="h" for="ch" forName="textaccent3" refType="h" fact="0.0444"/>
          <dgm:constr type="l" for="ch" forName="imageaccent3" refType="w" fact="0.3904"/>
          <dgm:constr type="t" for="ch" forName="imageaccent3" refType="h" fact="0.1678"/>
          <dgm:constr type="w" for="ch" forName="imageaccent3" refType="w" fact="0.0265"/>
          <dgm:constr type="h" for="ch" forName="imageaccent3" refType="h" fact="0.0444"/>
          <dgm:constr type="l" for="ch" forName="textaccent4" refType="w" fact="0.7739"/>
          <dgm:constr type="t" for="ch" forName="textaccent4" refType="h" fact="0.3752"/>
          <dgm:constr type="w" for="ch" forName="textaccent4" refType="w" fact="0.0265"/>
          <dgm:constr type="h" for="ch" forName="textaccent4" refType="h" fact="0.0444"/>
          <dgm:constr type="l" for="ch" forName="image4" refType="w" fact="0.773"/>
          <dgm:constr type="t" for="ch" forName="image4" refType="h" fact="0.4162"/>
          <dgm:constr type="w" for="ch" forName="image4" refType="w" fact="0.227"/>
          <dgm:constr type="h" for="ch" forName="image4" refType="h" fact="0.3786"/>
          <dgm:constr type="l" for="ch" forName="imageaccent4" refType="w" fact="0.8188"/>
          <dgm:constr type="t" for="ch" forName="imageaccent4" refType="h" fact="0.4229"/>
          <dgm:constr type="w" for="ch" forName="imageaccent4" refType="w" fact="0.0265"/>
          <dgm:constr type="h" for="ch" forName="imageaccent4" refType="h" fact="0.0444"/>
        </dgm:constrLst>
      </dgm:if>
      <dgm:if name="Name6" axis="ch" ptType="node" func="cnt" op="equ" val="5">
        <dgm:alg type="composite">
          <dgm:param type="ar" val="2.3203"/>
        </dgm:alg>
        <dgm:constrLst>
          <dgm:constr type="primFontSz" for="des" ptType="node" op="equ" val="65"/>
          <dgm:constr type="l" for="ch" forName="image4" refType="w" fact="0.6491"/>
          <dgm:constr type="t" for="ch" forName="image4" refType="h" fact="0.4193"/>
          <dgm:constr type="w" for="ch" forName="image4" refType="w" fact="0.1886"/>
          <dgm:constr type="h" for="ch" forName="image4" refType="h" fact="0.3757"/>
          <dgm:constr type="l" for="ch" forName="text5" refType="w" fact="0.6491"/>
          <dgm:constr type="t" for="ch" forName="text5" refType="h" fact="0.004"/>
          <dgm:constr type="w" for="ch" forName="text5" refType="w" fact="0.1886"/>
          <dgm:constr type="h" for="ch" forName="text5" refType="h" fact="0.3757"/>
          <dgm:constr type="l" for="ch" forName="image5" refType="w" fact="0.8114"/>
          <dgm:constr type="t" for="ch" forName="image5" refType="h" fact="0.2136"/>
          <dgm:constr type="w" for="ch" forName="image5" refType="w" fact="0.1886"/>
          <dgm:constr type="h" for="ch" forName="image5" refType="h" fact="0.3757"/>
          <dgm:constr type="l" for="ch" forName="image2" refType="w" fact="0.4868"/>
          <dgm:constr type="t" for="ch" forName="image2" refType="h" fact="0.6235"/>
          <dgm:constr type="w" for="ch" forName="image2" refType="w" fact="0.1886"/>
          <dgm:constr type="h" for="ch" forName="image2" refType="h" fact="0.3757"/>
          <dgm:constr type="l" for="ch" forName="text4" refType="w" fact="0.4868"/>
          <dgm:constr type="t" for="ch" forName="text4" refType="h" fact="0.2081"/>
          <dgm:constr type="w" for="ch" forName="text4" refType="w" fact="0.1886"/>
          <dgm:constr type="h" for="ch" forName="text4" refType="h" fact="0.3757"/>
          <dgm:constr type="l" for="ch" forName="text2" refType="w" fact="0.3246"/>
          <dgm:constr type="t" for="ch" forName="text2" refType="h" fact="0.4154"/>
          <dgm:constr type="w" for="ch" forName="text2" refType="w" fact="0.1886"/>
          <dgm:constr type="h" for="ch" forName="text2" refType="h" fact="0.3757"/>
          <dgm:constr type="l" for="ch" forName="image3" refType="w" fact="0.3246"/>
          <dgm:constr type="t" for="ch" forName="image3" refType="h" fact="0"/>
          <dgm:constr type="w" for="ch" forName="image3" refType="w" fact="0.1886"/>
          <dgm:constr type="h" for="ch" forName="image3" refType="h" fact="0.3757"/>
          <dgm:constr type="l" for="ch" forName="text1" refType="w" fact="0.1623"/>
          <dgm:constr type="t" for="ch" forName="text1" refType="h" fact="0.6243"/>
          <dgm:constr type="w" for="ch" forName="text1" refType="w" fact="0.1886"/>
          <dgm:constr type="h" for="ch" forName="text1" refType="h" fact="0.3757"/>
          <dgm:constr type="l" for="ch" forName="text3" refType="w" fact="0.1623"/>
          <dgm:constr type="t" for="ch" forName="text3" refType="h" fact="0.2089"/>
          <dgm:constr type="w" for="ch" forName="text3" refType="w" fact="0.1886"/>
          <dgm:constr type="h" for="ch" forName="text3" refType="h" fact="0.3757"/>
          <dgm:constr type="l" for="ch" forName="textaccent1" refType="w" fact="0.1668"/>
          <dgm:constr type="t" for="ch" forName="textaccent1" refType="h" fact="0.7923"/>
          <dgm:constr type="w" for="ch" forName="textaccent1" refType="w" fact="0.022"/>
          <dgm:constr type="h" for="ch" forName="textaccent1" refType="h" fact="0.044"/>
          <dgm:constr type="l" for="ch" forName="image1" refType="w" fact="0"/>
          <dgm:constr type="t" for="ch" forName="image1" refType="h" fact="0.4166"/>
          <dgm:constr type="w" for="ch" forName="image1" refType="w" fact="0.1886"/>
          <dgm:constr type="h" for="ch" forName="image1" refType="h" fact="0.3757"/>
          <dgm:constr type="l" for="ch" forName="imageaccent1" refType="w" fact="0.1292"/>
          <dgm:constr type="t" for="ch" forName="imageaccent1" refType="h" fact="0.7424"/>
          <dgm:constr type="w" for="ch" forName="imageaccent1" refType="w" fact="0.022"/>
          <dgm:constr type="h" for="ch" forName="imageaccent1" refType="h" fact="0.044"/>
          <dgm:constr type="l" for="ch" forName="textaccent2" refType="w" fact="0.4544"/>
          <dgm:constr type="t" for="ch" forName="textaccent2" refType="h" fact="0.7404"/>
          <dgm:constr type="w" for="ch" forName="textaccent2" refType="w" fact="0.022"/>
          <dgm:constr type="h" for="ch" forName="textaccent2" refType="h" fact="0.044"/>
          <dgm:constr type="l" for="ch" forName="imageaccent2" refType="w" fact="0.4914"/>
          <dgm:constr type="t" for="ch" forName="imageaccent2" refType="h" fact="0.7907"/>
          <dgm:constr type="w" for="ch" forName="imageaccent2" refType="w" fact="0.022"/>
          <dgm:constr type="h" for="ch" forName="imageaccent2" refType="h" fact="0.044"/>
          <dgm:constr type="l" for="ch" forName="textaccent3" refType="w" fact="0.2915"/>
          <dgm:constr type="t" for="ch" forName="textaccent3" refType="h" fact="0.216"/>
          <dgm:constr type="w" for="ch" forName="textaccent3" refType="w" fact="0.022"/>
          <dgm:constr type="h" for="ch" forName="textaccent3" refType="h" fact="0.044"/>
          <dgm:constr type="l" for="ch" forName="imageaccent3" refType="w" fact="0.3299"/>
          <dgm:constr type="t" for="ch" forName="imageaccent3" refType="h" fact="0.1665"/>
          <dgm:constr type="w" for="ch" forName="imageaccent3" refType="w" fact="0.022"/>
          <dgm:constr type="h" for="ch" forName="imageaccent3" refType="h" fact="0.044"/>
          <dgm:constr type="l" for="ch" forName="textaccent4" refType="w" fact="0.65"/>
          <dgm:constr type="t" for="ch" forName="textaccent4" refType="h" fact="0.3746"/>
          <dgm:constr type="w" for="ch" forName="textaccent4" refType="w" fact="0.022"/>
          <dgm:constr type="h" for="ch" forName="textaccent4" refType="h" fact="0.044"/>
          <dgm:constr type="l" for="ch" forName="imageaccent4" refType="w" fact="0.6859"/>
          <dgm:constr type="t" for="ch" forName="imageaccent4" refType="h" fact="0.4261"/>
          <dgm:constr type="w" for="ch" forName="imageaccent4" refType="w" fact="0.022"/>
          <dgm:constr type="h" for="ch" forName="imageaccent4" refType="h" fact="0.044"/>
          <dgm:constr type="l" for="ch" forName="textaccent5" refType="w" fact="0.8123"/>
          <dgm:constr type="t" for="ch" forName="textaccent5" refType="h" fact="0.1724"/>
          <dgm:constr type="w" for="ch" forName="textaccent5" refType="w" fact="0.022"/>
          <dgm:constr type="h" for="ch" forName="textaccent5" refType="h" fact="0.044"/>
          <dgm:constr type="l" for="ch" forName="imageaccent5" refType="w" fact="0.849"/>
          <dgm:constr type="t" for="ch" forName="imageaccent5" refType="h" fact="0.222"/>
          <dgm:constr type="w" for="ch" forName="imageaccent5" refType="w" fact="0.022"/>
          <dgm:constr type="h" for="ch" forName="imageaccent5" refType="h" fact="0.044"/>
        </dgm:constrLst>
      </dgm:if>
      <dgm:if name="Name7" axis="ch" ptType="node" func="cnt" op="equ" val="6">
        <dgm:alg type="composite">
          <dgm:param type="ar" val="1.9179"/>
        </dgm:alg>
        <dgm:constrLst>
          <dgm:constr type="primFontSz" for="des" ptType="node" op="equ" val="65"/>
          <dgm:constr type="l" for="ch" forName="image4" refType="w" fact="0.6491"/>
          <dgm:constr type="t" for="ch" forName="image4" refType="h" fact="0.3466"/>
          <dgm:constr type="w" for="ch" forName="image4" refType="w" fact="0.1886"/>
          <dgm:constr type="h" for="ch" forName="image4" refType="h" fact="0.3106"/>
          <dgm:constr type="l" for="ch" forName="text5" refType="w" fact="0.6491"/>
          <dgm:constr type="t" for="ch" forName="text5" refType="h" fact="0.0033"/>
          <dgm:constr type="w" for="ch" forName="text5" refType="w" fact="0.1886"/>
          <dgm:constr type="h" for="ch" forName="text5" refType="h" fact="0.3106"/>
          <dgm:constr type="l" for="ch" forName="image5" refType="w" fact="0.8114"/>
          <dgm:constr type="t" for="ch" forName="image5" refType="h" fact="0.1766"/>
          <dgm:constr type="w" for="ch" forName="image5" refType="w" fact="0.1886"/>
          <dgm:constr type="h" for="ch" forName="image5" refType="h" fact="0.3106"/>
          <dgm:constr type="l" for="ch" forName="image2" refType="w" fact="0.4868"/>
          <dgm:constr type="t" for="ch" forName="image2" refType="h" fact="0.5154"/>
          <dgm:constr type="w" for="ch" forName="image2" refType="w" fact="0.1886"/>
          <dgm:constr type="h" for="ch" forName="image2" refType="h" fact="0.3106"/>
          <dgm:constr type="l" for="ch" forName="text4" refType="w" fact="0.4868"/>
          <dgm:constr type="t" for="ch" forName="text4" refType="h" fact="0.172"/>
          <dgm:constr type="w" for="ch" forName="text4" refType="w" fact="0.1886"/>
          <dgm:constr type="h" for="ch" forName="text4" refType="h" fact="0.3106"/>
          <dgm:constr type="l" for="ch" forName="text2" refType="w" fact="0.3246"/>
          <dgm:constr type="t" for="ch" forName="text2" refType="h" fact="0.3434"/>
          <dgm:constr type="w" for="ch" forName="text2" refType="w" fact="0.1886"/>
          <dgm:constr type="h" for="ch" forName="text2" refType="h" fact="0.3106"/>
          <dgm:constr type="l" for="ch" forName="image3" refType="w" fact="0.3246"/>
          <dgm:constr type="t" for="ch" forName="image3" refType="h" fact="0"/>
          <dgm:constr type="w" for="ch" forName="image3" refType="w" fact="0.1886"/>
          <dgm:constr type="h" for="ch" forName="image3" refType="h" fact="0.3106"/>
          <dgm:constr type="l" for="ch" forName="text1" refType="w" fact="0.1623"/>
          <dgm:constr type="t" for="ch" forName="text1" refType="h" fact="0.516"/>
          <dgm:constr type="w" for="ch" forName="text1" refType="w" fact="0.1886"/>
          <dgm:constr type="h" for="ch" forName="text1" refType="h" fact="0.3106"/>
          <dgm:constr type="l" for="ch" forName="text3" refType="w" fact="0.1623"/>
          <dgm:constr type="t" for="ch" forName="text3" refType="h" fact="0.1727"/>
          <dgm:constr type="w" for="ch" forName="text3" refType="w" fact="0.1886"/>
          <dgm:constr type="h" for="ch" forName="text3" refType="h" fact="0.3106"/>
          <dgm:constr type="l" for="ch" forName="textaccent1" refType="w" fact="0.1668"/>
          <dgm:constr type="t" for="ch" forName="textaccent1" refType="h" fact="0.6549"/>
          <dgm:constr type="w" for="ch" forName="textaccent1" refType="w" fact="0.022"/>
          <dgm:constr type="h" for="ch" forName="textaccent1" refType="h" fact="0.0364"/>
          <dgm:constr type="l" for="ch" forName="image1" refType="w" fact="0"/>
          <dgm:constr type="t" for="ch" forName="image1" refType="h" fact="0.3443"/>
          <dgm:constr type="w" for="ch" forName="image1" refType="w" fact="0.1886"/>
          <dgm:constr type="h" for="ch" forName="image1" refType="h" fact="0.3106"/>
          <dgm:constr type="l" for="ch" forName="imageaccent1" refType="w" fact="0.1292"/>
          <dgm:constr type="t" for="ch" forName="imageaccent1" refType="h" fact="0.6137"/>
          <dgm:constr type="w" for="ch" forName="imageaccent1" refType="w" fact="0.022"/>
          <dgm:constr type="h" for="ch" forName="imageaccent1" refType="h" fact="0.0364"/>
          <dgm:constr type="l" for="ch" forName="textaccent2" refType="w" fact="0.4544"/>
          <dgm:constr type="t" for="ch" forName="textaccent2" refType="h" fact="0.612"/>
          <dgm:constr type="w" for="ch" forName="textaccent2" refType="w" fact="0.022"/>
          <dgm:constr type="h" for="ch" forName="textaccent2" refType="h" fact="0.0364"/>
          <dgm:constr type="l" for="ch" forName="imageaccent2" refType="w" fact="0.4914"/>
          <dgm:constr type="t" for="ch" forName="imageaccent2" refType="h" fact="0.6536"/>
          <dgm:constr type="w" for="ch" forName="imageaccent2" refType="w" fact="0.022"/>
          <dgm:constr type="h" for="ch" forName="imageaccent2" refType="h" fact="0.0364"/>
          <dgm:constr type="l" for="ch" forName="textaccent3" refType="w" fact="0.2915"/>
          <dgm:constr type="t" for="ch" forName="textaccent3" refType="h" fact="0.1786"/>
          <dgm:constr type="w" for="ch" forName="textaccent3" refType="w" fact="0.022"/>
          <dgm:constr type="h" for="ch" forName="textaccent3" refType="h" fact="0.0364"/>
          <dgm:constr type="l" for="ch" forName="imageaccent3" refType="w" fact="0.3299"/>
          <dgm:constr type="t" for="ch" forName="imageaccent3" refType="h" fact="0.1376"/>
          <dgm:constr type="w" for="ch" forName="imageaccent3" refType="w" fact="0.022"/>
          <dgm:constr type="h" for="ch" forName="imageaccent3" refType="h" fact="0.0364"/>
          <dgm:constr type="l" for="ch" forName="textaccent4" refType="w" fact="0.65"/>
          <dgm:constr type="t" for="ch" forName="textaccent4" refType="h" fact="0.3096"/>
          <dgm:constr type="w" for="ch" forName="textaccent4" refType="w" fact="0.022"/>
          <dgm:constr type="h" for="ch" forName="textaccent4" refType="h" fact="0.0364"/>
          <dgm:constr type="l" for="ch" forName="imageaccent4" refType="w" fact="0.6859"/>
          <dgm:constr type="t" for="ch" forName="imageaccent4" refType="h" fact="0.3522"/>
          <dgm:constr type="w" for="ch" forName="imageaccent4" refType="w" fact="0.022"/>
          <dgm:constr type="h" for="ch" forName="imageaccent4" refType="h" fact="0.0364"/>
          <dgm:constr type="l" for="ch" forName="textaccent5" refType="w" fact="0.8123"/>
          <dgm:constr type="t" for="ch" forName="textaccent5" refType="h" fact="0.1425"/>
          <dgm:constr type="w" for="ch" forName="textaccent5" refType="w" fact="0.022"/>
          <dgm:constr type="h" for="ch" forName="textaccent5" refType="h" fact="0.0364"/>
          <dgm:constr type="l" for="ch" forName="imageaccent5" refType="w" fact="0.849"/>
          <dgm:constr type="t" for="ch" forName="imageaccent5" refType="h" fact="0.1835"/>
          <dgm:constr type="w" for="ch" forName="imageaccent5" refType="w" fact="0.022"/>
          <dgm:constr type="h" for="ch" forName="imageaccent5" refType="h" fact="0.0364"/>
          <dgm:constr type="l" for="ch" forName="image6" refType="w" fact="0.6491"/>
          <dgm:constr type="t" for="ch" forName="image6" refType="h" fact="0.6894"/>
          <dgm:constr type="w" for="ch" forName="image6" refType="w" fact="0.1886"/>
          <dgm:constr type="h" for="ch" forName="image6" refType="h" fact="0.3106"/>
          <dgm:constr type="l" for="ch" forName="text6" refType="w" fact="0.8114"/>
          <dgm:constr type="t" for="ch" forName="text6" refType="h" fact="0.5194"/>
          <dgm:constr type="w" for="ch" forName="text6" refType="w" fact="0.1886"/>
          <dgm:constr type="h" for="ch" forName="text6" refType="h" fact="0.3106"/>
          <dgm:constr type="l" for="ch" forName="imageaccent6" refType="w" fact="0.8138"/>
          <dgm:constr type="t" for="ch" forName="imageaccent6" refType="h" fact="0.8257"/>
          <dgm:constr type="w" for="ch" forName="imageaccent6" refType="w" fact="0.022"/>
          <dgm:constr type="h" for="ch" forName="imageaccent6" refType="h" fact="0.0364"/>
          <dgm:constr type="l" for="ch" forName="textaccent6" refType="w" fact="0.8488"/>
          <dgm:constr type="t" for="ch" forName="textaccent6" refType="h" fact="0.7914"/>
          <dgm:constr type="w" for="ch" forName="textaccent6" refType="w" fact="0.022"/>
          <dgm:constr type="h" for="ch" forName="textaccent6" refType="h" fact="0.0364"/>
        </dgm:constrLst>
      </dgm:if>
      <dgm:if name="Name8" axis="ch" ptType="node" func="cnt" op="equ" val="7">
        <dgm:alg type="composite">
          <dgm:param type="ar" val="1.6382"/>
        </dgm:alg>
        <dgm:constrLst>
          <dgm:constr type="primFontSz" for="des" ptType="node" op="equ" val="65"/>
          <dgm:constr type="l" for="ch" forName="image4" refType="w" fact="0.6491"/>
          <dgm:constr type="t" for="ch" forName="image4" refType="h" fact="0.2961"/>
          <dgm:constr type="w" for="ch" forName="image4" refType="w" fact="0.1886"/>
          <dgm:constr type="h" for="ch" forName="image4" refType="h" fact="0.2653"/>
          <dgm:constr type="l" for="ch" forName="text5" refType="w" fact="0.6491"/>
          <dgm:constr type="t" for="ch" forName="text5" refType="h" fact="0.0028"/>
          <dgm:constr type="w" for="ch" forName="text5" refType="w" fact="0.1886"/>
          <dgm:constr type="h" for="ch" forName="text5" refType="h" fact="0.2653"/>
          <dgm:constr type="l" for="ch" forName="image5" refType="w" fact="0.8114"/>
          <dgm:constr type="t" for="ch" forName="image5" refType="h" fact="0.1508"/>
          <dgm:constr type="w" for="ch" forName="image5" refType="w" fact="0.1886"/>
          <dgm:constr type="h" for="ch" forName="image5" refType="h" fact="0.2653"/>
          <dgm:constr type="l" for="ch" forName="image2" refType="w" fact="0.4868"/>
          <dgm:constr type="t" for="ch" forName="image2" refType="h" fact="0.4402"/>
          <dgm:constr type="w" for="ch" forName="image2" refType="w" fact="0.1886"/>
          <dgm:constr type="h" for="ch" forName="image2" refType="h" fact="0.2653"/>
          <dgm:constr type="l" for="ch" forName="text4" refType="w" fact="0.4868"/>
          <dgm:constr type="t" for="ch" forName="text4" refType="h" fact="0.1469"/>
          <dgm:constr type="w" for="ch" forName="text4" refType="w" fact="0.1886"/>
          <dgm:constr type="h" for="ch" forName="text4" refType="h" fact="0.2653"/>
          <dgm:constr type="l" for="ch" forName="text2" refType="w" fact="0.3246"/>
          <dgm:constr type="t" for="ch" forName="text2" refType="h" fact="0.2933"/>
          <dgm:constr type="w" for="ch" forName="text2" refType="w" fact="0.1886"/>
          <dgm:constr type="h" for="ch" forName="text2" refType="h" fact="0.2653"/>
          <dgm:constr type="l" for="ch" forName="image3" refType="w" fact="0.3246"/>
          <dgm:constr type="t" for="ch" forName="image3" refType="h" fact="0"/>
          <dgm:constr type="w" for="ch" forName="image3" refType="w" fact="0.1886"/>
          <dgm:constr type="h" for="ch" forName="image3" refType="h" fact="0.2653"/>
          <dgm:constr type="l" for="ch" forName="text1" refType="w" fact="0.1623"/>
          <dgm:constr type="t" for="ch" forName="text1" refType="h" fact="0.4408"/>
          <dgm:constr type="w" for="ch" forName="text1" refType="w" fact="0.1886"/>
          <dgm:constr type="h" for="ch" forName="text1" refType="h" fact="0.2653"/>
          <dgm:constr type="l" for="ch" forName="text3" refType="w" fact="0.1623"/>
          <dgm:constr type="t" for="ch" forName="text3" refType="h" fact="0.1475"/>
          <dgm:constr type="w" for="ch" forName="text3" refType="w" fact="0.1886"/>
          <dgm:constr type="h" for="ch" forName="text3" refType="h" fact="0.2653"/>
          <dgm:constr type="l" for="ch" forName="textaccent1" refType="w" fact="0.1668"/>
          <dgm:constr type="t" for="ch" forName="textaccent1" refType="h" fact="0.5594"/>
          <dgm:constr type="w" for="ch" forName="textaccent1" refType="w" fact="0.022"/>
          <dgm:constr type="h" for="ch" forName="textaccent1" refType="h" fact="0.0311"/>
          <dgm:constr type="l" for="ch" forName="image1" refType="w" fact="0"/>
          <dgm:constr type="t" for="ch" forName="image1" refType="h" fact="0.2941"/>
          <dgm:constr type="w" for="ch" forName="image1" refType="w" fact="0.1886"/>
          <dgm:constr type="h" for="ch" forName="image1" refType="h" fact="0.2653"/>
          <dgm:constr type="l" for="ch" forName="imageaccent1" refType="w" fact="0.1292"/>
          <dgm:constr type="t" for="ch" forName="imageaccent1" refType="h" fact="0.5242"/>
          <dgm:constr type="w" for="ch" forName="imageaccent1" refType="w" fact="0.022"/>
          <dgm:constr type="h" for="ch" forName="imageaccent1" refType="h" fact="0.0311"/>
          <dgm:constr type="l" for="ch" forName="textaccent2" refType="w" fact="0.4544"/>
          <dgm:constr type="t" for="ch" forName="textaccent2" refType="h" fact="0.5228"/>
          <dgm:constr type="w" for="ch" forName="textaccent2" refType="w" fact="0.022"/>
          <dgm:constr type="h" for="ch" forName="textaccent2" refType="h" fact="0.0311"/>
          <dgm:constr type="l" for="ch" forName="imageaccent2" refType="w" fact="0.4914"/>
          <dgm:constr type="t" for="ch" forName="imageaccent2" refType="h" fact="0.5583"/>
          <dgm:constr type="w" for="ch" forName="imageaccent2" refType="w" fact="0.022"/>
          <dgm:constr type="h" for="ch" forName="imageaccent2" refType="h" fact="0.0311"/>
          <dgm:constr type="l" for="ch" forName="textaccent3" refType="w" fact="0.2907"/>
          <dgm:constr type="t" for="ch" forName="textaccent3" refType="h" fact="0.1511"/>
          <dgm:constr type="w" for="ch" forName="textaccent3" refType="w" fact="0.022"/>
          <dgm:constr type="h" for="ch" forName="textaccent3" refType="h" fact="0.0311"/>
          <dgm:constr type="l" for="ch" forName="imageaccent3" refType="w" fact="0.3299"/>
          <dgm:constr type="t" for="ch" forName="imageaccent3" refType="h" fact="0.1175"/>
          <dgm:constr type="w" for="ch" forName="imageaccent3" refType="w" fact="0.022"/>
          <dgm:constr type="h" for="ch" forName="imageaccent3" refType="h" fact="0.0311"/>
          <dgm:constr type="l" for="ch" forName="textaccent4" refType="w" fact="0.65"/>
          <dgm:constr type="t" for="ch" forName="textaccent4" refType="h" fact="0.2645"/>
          <dgm:constr type="w" for="ch" forName="textaccent4" refType="w" fact="0.022"/>
          <dgm:constr type="h" for="ch" forName="textaccent4" refType="h" fact="0.0311"/>
          <dgm:constr type="l" for="ch" forName="imageaccent4" refType="w" fact="0.6859"/>
          <dgm:constr type="t" for="ch" forName="imageaccent4" refType="h" fact="0.3008"/>
          <dgm:constr type="w" for="ch" forName="imageaccent4" refType="w" fact="0.022"/>
          <dgm:constr type="h" for="ch" forName="imageaccent4" refType="h" fact="0.0311"/>
          <dgm:constr type="l" for="ch" forName="textaccent5" refType="w" fact="0.8123"/>
          <dgm:constr type="t" for="ch" forName="textaccent5" refType="h" fact="0.1217"/>
          <dgm:constr type="w" for="ch" forName="textaccent5" refType="w" fact="0.022"/>
          <dgm:constr type="h" for="ch" forName="textaccent5" refType="h" fact="0.0311"/>
          <dgm:constr type="l" for="ch" forName="imageaccent5" refType="w" fact="0.849"/>
          <dgm:constr type="t" for="ch" forName="imageaccent5" refType="h" fact="0.1567"/>
          <dgm:constr type="w" for="ch" forName="imageaccent5" refType="w" fact="0.022"/>
          <dgm:constr type="h" for="ch" forName="imageaccent5" refType="h" fact="0.0311"/>
          <dgm:constr type="l" for="ch" forName="image6" refType="w" fact="0.6491"/>
          <dgm:constr type="t" for="ch" forName="image6" refType="h" fact="0.5889"/>
          <dgm:constr type="w" for="ch" forName="image6" refType="w" fact="0.1886"/>
          <dgm:constr type="h" for="ch" forName="image6" refType="h" fact="0.2653"/>
          <dgm:constr type="l" for="ch" forName="text6" refType="w" fact="0.8114"/>
          <dgm:constr type="t" for="ch" forName="text6" refType="h" fact="0.4436"/>
          <dgm:constr type="w" for="ch" forName="text6" refType="w" fact="0.1886"/>
          <dgm:constr type="h" for="ch" forName="text6" refType="h" fact="0.2653"/>
          <dgm:constr type="l" for="ch" forName="imageaccent6" refType="w" fact="0.8138"/>
          <dgm:constr type="t" for="ch" forName="imageaccent6" refType="h" fact="0.7053"/>
          <dgm:constr type="w" for="ch" forName="imageaccent6" refType="w" fact="0.022"/>
          <dgm:constr type="h" for="ch" forName="imageaccent6" refType="h" fact="0.0311"/>
          <dgm:constr type="l" for="ch" forName="textaccent6" refType="w" fact="0.8488"/>
          <dgm:constr type="t" for="ch" forName="textaccent6" refType="h" fact="0.676"/>
          <dgm:constr type="w" for="ch" forName="textaccent6" refType="w" fact="0.022"/>
          <dgm:constr type="h" for="ch" forName="textaccent6" refType="h" fact="0.0311"/>
          <dgm:constr type="l" for="ch" forName="text7" refType="w" fact="0.3244"/>
          <dgm:constr type="t" for="ch" forName="text7" refType="h" fact="0.5872"/>
          <dgm:constr type="w" for="ch" forName="text7" refType="w" fact="0.1886"/>
          <dgm:constr type="h" for="ch" forName="text7" refType="h" fact="0.2653"/>
          <dgm:constr type="l" for="ch" forName="image7" refType="w" fact="0.1622"/>
          <dgm:constr type="t" for="ch" forName="image7" refType="h" fact="0.7347"/>
          <dgm:constr type="w" for="ch" forName="image7" refType="w" fact="0.1886"/>
          <dgm:constr type="h" for="ch" forName="image7" refType="h" fact="0.2653"/>
          <dgm:constr type="l" for="ch" forName="imageaccent7" refType="w" fact="0.2905"/>
          <dgm:constr type="t" for="ch" forName="imageaccent7" refType="h" fact="0.7384"/>
          <dgm:constr type="w" for="ch" forName="imageaccent7" refType="w" fact="0.022"/>
          <dgm:constr type="h" for="ch" forName="imageaccent7" refType="h" fact="0.0311"/>
          <dgm:constr type="l" for="ch" forName="textaccent7" refType="w" fact="0.3298"/>
          <dgm:constr type="t" for="ch" forName="textaccent7" refType="h" fact="0.7048"/>
          <dgm:constr type="w" for="ch" forName="textaccent7" refType="w" fact="0.022"/>
          <dgm:constr type="h" for="ch" forName="textaccent7" refType="h" fact="0.0311"/>
        </dgm:constrLst>
      </dgm:if>
      <dgm:if name="Name9" axis="ch" ptType="node" func="cnt" op="equ" val="8">
        <dgm:alg type="composite">
          <dgm:param type="ar" val="1.8974"/>
        </dgm:alg>
        <dgm:constrLst>
          <dgm:constr type="primFontSz" for="des" ptType="node" op="equ" val="65"/>
          <dgm:constr type="l" for="ch" forName="image4" refType="w" fact="0.5589"/>
          <dgm:constr type="t" for="ch" forName="image4" refType="h" fact="0.2952"/>
          <dgm:constr type="w" for="ch" forName="image4" refType="w" fact="0.1624"/>
          <dgm:constr type="h" for="ch" forName="image4" refType="h" fact="0.2645"/>
          <dgm:constr type="l" for="ch" forName="text5" refType="w" fact="0.5589"/>
          <dgm:constr type="t" for="ch" forName="text5" refType="h" fact="0.0028"/>
          <dgm:constr type="w" for="ch" forName="text5" refType="w" fact="0.1624"/>
          <dgm:constr type="h" for="ch" forName="text5" refType="h" fact="0.2645"/>
          <dgm:constr type="l" for="ch" forName="image5" refType="w" fact="0.6986"/>
          <dgm:constr type="t" for="ch" forName="image5" refType="h" fact="0.1504"/>
          <dgm:constr type="w" for="ch" forName="image5" refType="w" fact="0.1624"/>
          <dgm:constr type="h" for="ch" forName="image5" refType="h" fact="0.2645"/>
          <dgm:constr type="l" for="ch" forName="image2" refType="w" fact="0.4192"/>
          <dgm:constr type="t" for="ch" forName="image2" refType="h" fact="0.439"/>
          <dgm:constr type="w" for="ch" forName="image2" refType="w" fact="0.1624"/>
          <dgm:constr type="h" for="ch" forName="image2" refType="h" fact="0.2645"/>
          <dgm:constr type="l" for="ch" forName="text4" refType="w" fact="0.4192"/>
          <dgm:constr type="t" for="ch" forName="text4" refType="h" fact="0.1465"/>
          <dgm:constr type="w" for="ch" forName="text4" refType="w" fact="0.1624"/>
          <dgm:constr type="h" for="ch" forName="text4" refType="h" fact="0.2645"/>
          <dgm:constr type="l" for="ch" forName="text2" refType="w" fact="0.2794"/>
          <dgm:constr type="t" for="ch" forName="text2" refType="h" fact="0.2925"/>
          <dgm:constr type="w" for="ch" forName="text2" refType="w" fact="0.1624"/>
          <dgm:constr type="h" for="ch" forName="text2" refType="h" fact="0.2645"/>
          <dgm:constr type="l" for="ch" forName="image3" refType="w" fact="0.2794"/>
          <dgm:constr type="t" for="ch" forName="image3" refType="h" fact="0"/>
          <dgm:constr type="w" for="ch" forName="image3" refType="w" fact="0.1624"/>
          <dgm:constr type="h" for="ch" forName="image3" refType="h" fact="0.2645"/>
          <dgm:constr type="l" for="ch" forName="text1" refType="w" fact="0.1397"/>
          <dgm:constr type="t" for="ch" forName="text1" refType="h" fact="0.4395"/>
          <dgm:constr type="w" for="ch" forName="text1" refType="w" fact="0.1624"/>
          <dgm:constr type="h" for="ch" forName="text1" refType="h" fact="0.2645"/>
          <dgm:constr type="l" for="ch" forName="text3" refType="w" fact="0.1397"/>
          <dgm:constr type="t" for="ch" forName="text3" refType="h" fact="0.1471"/>
          <dgm:constr type="w" for="ch" forName="text3" refType="w" fact="0.1624"/>
          <dgm:constr type="h" for="ch" forName="text3" refType="h" fact="0.2645"/>
          <dgm:constr type="l" for="ch" forName="textaccent1" refType="w" fact="0.1436"/>
          <dgm:constr type="t" for="ch" forName="textaccent1" refType="h" fact="0.5578"/>
          <dgm:constr type="w" for="ch" forName="textaccent1" refType="w" fact="0.0189"/>
          <dgm:constr type="h" for="ch" forName="textaccent1" refType="h" fact="0.031"/>
          <dgm:constr type="l" for="ch" forName="image1" refType="w" fact="0"/>
          <dgm:constr type="t" for="ch" forName="image1" refType="h" fact="0.2933"/>
          <dgm:constr type="w" for="ch" forName="image1" refType="w" fact="0.1624"/>
          <dgm:constr type="h" for="ch" forName="image1" refType="h" fact="0.2645"/>
          <dgm:constr type="l" for="ch" forName="imageaccent1" refType="w" fact="0.1112"/>
          <dgm:constr type="t" for="ch" forName="imageaccent1" refType="h" fact="0.5227"/>
          <dgm:constr type="w" for="ch" forName="imageaccent1" refType="w" fact="0.0189"/>
          <dgm:constr type="h" for="ch" forName="imageaccent1" refType="h" fact="0.031"/>
          <dgm:constr type="l" for="ch" forName="textaccent2" refType="w" fact="0.3912"/>
          <dgm:constr type="t" for="ch" forName="textaccent2" refType="h" fact="0.5213"/>
          <dgm:constr type="w" for="ch" forName="textaccent2" refType="w" fact="0.0189"/>
          <dgm:constr type="h" for="ch" forName="textaccent2" refType="h" fact="0.031"/>
          <dgm:constr type="l" for="ch" forName="imageaccent2" refType="w" fact="0.4231"/>
          <dgm:constr type="t" for="ch" forName="imageaccent2" refType="h" fact="0.5567"/>
          <dgm:constr type="w" for="ch" forName="imageaccent2" refType="w" fact="0.0189"/>
          <dgm:constr type="h" for="ch" forName="imageaccent2" refType="h" fact="0.031"/>
          <dgm:constr type="l" for="ch" forName="textaccent3" refType="w" fact="0.2502"/>
          <dgm:constr type="t" for="ch" forName="textaccent3" refType="h" fact="0.1507"/>
          <dgm:constr type="w" for="ch" forName="textaccent3" refType="w" fact="0.0189"/>
          <dgm:constr type="h" for="ch" forName="textaccent3" refType="h" fact="0.031"/>
          <dgm:constr type="l" for="ch" forName="imageaccent3" refType="w" fact="0.2841"/>
          <dgm:constr type="t" for="ch" forName="imageaccent3" refType="h" fact="0.1172"/>
          <dgm:constr type="w" for="ch" forName="imageaccent3" refType="w" fact="0.0189"/>
          <dgm:constr type="h" for="ch" forName="imageaccent3" refType="h" fact="0.031"/>
          <dgm:constr type="l" for="ch" forName="textaccent4" refType="w" fact="0.5596"/>
          <dgm:constr type="t" for="ch" forName="textaccent4" refType="h" fact="0.2637"/>
          <dgm:constr type="w" for="ch" forName="textaccent4" refType="w" fact="0.0189"/>
          <dgm:constr type="h" for="ch" forName="textaccent4" refType="h" fact="0.031"/>
          <dgm:constr type="l" for="ch" forName="imageaccent4" refType="w" fact="0.5905"/>
          <dgm:constr type="t" for="ch" forName="imageaccent4" refType="h" fact="0.3"/>
          <dgm:constr type="w" for="ch" forName="imageaccent4" refType="w" fact="0.0189"/>
          <dgm:constr type="h" for="ch" forName="imageaccent4" refType="h" fact="0.031"/>
          <dgm:constr type="l" for="ch" forName="textaccent5" refType="w" fact="0.6993"/>
          <dgm:constr type="t" for="ch" forName="textaccent5" refType="h" fact="0.1214"/>
          <dgm:constr type="w" for="ch" forName="textaccent5" refType="w" fact="0.0189"/>
          <dgm:constr type="h" for="ch" forName="textaccent5" refType="h" fact="0.031"/>
          <dgm:constr type="l" for="ch" forName="imageaccent5" refType="w" fact="0.731"/>
          <dgm:constr type="t" for="ch" forName="imageaccent5" refType="h" fact="0.1563"/>
          <dgm:constr type="w" for="ch" forName="imageaccent5" refType="w" fact="0.0189"/>
          <dgm:constr type="h" for="ch" forName="imageaccent5" refType="h" fact="0.031"/>
          <dgm:constr type="l" for="ch" forName="image6" refType="w" fact="0.5589"/>
          <dgm:constr type="t" for="ch" forName="image6" refType="h" fact="0.5872"/>
          <dgm:constr type="w" for="ch" forName="image6" refType="w" fact="0.1624"/>
          <dgm:constr type="h" for="ch" forName="image6" refType="h" fact="0.2645"/>
          <dgm:constr type="l" for="ch" forName="text6" refType="w" fact="0.6986"/>
          <dgm:constr type="t" for="ch" forName="text6" refType="h" fact="0.4424"/>
          <dgm:constr type="w" for="ch" forName="text6" refType="w" fact="0.1624"/>
          <dgm:constr type="h" for="ch" forName="text6" refType="h" fact="0.2645"/>
          <dgm:constr type="l" for="ch" forName="imageaccent6" refType="w" fact="0.7007"/>
          <dgm:constr type="t" for="ch" forName="imageaccent6" refType="h" fact="0.7033"/>
          <dgm:constr type="w" for="ch" forName="imageaccent6" refType="w" fact="0.0189"/>
          <dgm:constr type="h" for="ch" forName="imageaccent6" refType="h" fact="0.031"/>
          <dgm:constr type="l" for="ch" forName="textaccent6" refType="w" fact="0.7308"/>
          <dgm:constr type="t" for="ch" forName="textaccent6" refType="h" fact="0.6741"/>
          <dgm:constr type="w" for="ch" forName="textaccent6" refType="w" fact="0.0189"/>
          <dgm:constr type="h" for="ch" forName="textaccent6" refType="h" fact="0.031"/>
          <dgm:constr type="l" for="ch" forName="text7" refType="w" fact="0.2793"/>
          <dgm:constr type="t" for="ch" forName="text7" refType="h" fact="0.5856"/>
          <dgm:constr type="w" for="ch" forName="text7" refType="w" fact="0.1624"/>
          <dgm:constr type="h" for="ch" forName="text7" refType="h" fact="0.2645"/>
          <dgm:constr type="l" for="ch" forName="image7" refType="w" fact="0.1396"/>
          <dgm:constr type="t" for="ch" forName="image7" refType="h" fact="0.7326"/>
          <dgm:constr type="w" for="ch" forName="image7" refType="w" fact="0.1624"/>
          <dgm:constr type="h" for="ch" forName="image7" refType="h" fact="0.2645"/>
          <dgm:constr type="l" for="ch" forName="imageaccent7" refType="w" fact="0.2501"/>
          <dgm:constr type="t" for="ch" forName="imageaccent7" refType="h" fact="0.7363"/>
          <dgm:constr type="w" for="ch" forName="imageaccent7" refType="w" fact="0.0189"/>
          <dgm:constr type="h" for="ch" forName="imageaccent7" refType="h" fact="0.031"/>
          <dgm:constr type="l" for="ch" forName="textaccent7" refType="w" fact="0.284"/>
          <dgm:constr type="t" for="ch" forName="textaccent7" refType="h" fact="0.7028"/>
          <dgm:constr type="w" for="ch" forName="textaccent7" refType="w" fact="0.0189"/>
          <dgm:constr type="h" for="ch" forName="textaccent7" refType="h" fact="0.031"/>
          <dgm:constr type="l" for="ch" forName="image8" refType="w" fact="0.6979"/>
          <dgm:constr type="t" for="ch" forName="image8" refType="h" fact="0.7355"/>
          <dgm:constr type="w" for="ch" forName="image8" refType="w" fact="0.1624"/>
          <dgm:constr type="h" for="ch" forName="image8" refType="h" fact="0.2645"/>
          <dgm:constr type="l" for="ch" forName="text8" refType="w" fact="0.8376"/>
          <dgm:constr type="t" for="ch" forName="text8" refType="h" fact="0.5906"/>
          <dgm:constr type="w" for="ch" forName="text8" refType="w" fact="0.1624"/>
          <dgm:constr type="h" for="ch" forName="text8" refType="h" fact="0.2645"/>
          <dgm:constr type="l" for="ch" forName="imageaccent8" refType="w" fact="0.8397"/>
          <dgm:constr type="t" for="ch" forName="imageaccent8" refType="h" fact="0.8516"/>
          <dgm:constr type="w" for="ch" forName="imageaccent8" refType="w" fact="0.0189"/>
          <dgm:constr type="h" for="ch" forName="imageaccent8" refType="h" fact="0.031"/>
          <dgm:constr type="l" for="ch" forName="textaccent8" refType="w" fact="0.8698"/>
          <dgm:constr type="t" for="ch" forName="textaccent8" refType="h" fact="0.8223"/>
          <dgm:constr type="w" for="ch" forName="textaccent8" refType="w" fact="0.0189"/>
          <dgm:constr type="h" for="ch" forName="textaccent8" refType="h" fact="0.031"/>
        </dgm:constrLst>
      </dgm:if>
      <dgm:if name="Name10" axis="ch" ptType="node" func="cnt" op="equ" val="9">
        <dgm:alg type="composite">
          <dgm:param type="ar" val="1.8986"/>
        </dgm:alg>
        <dgm:constrLst>
          <dgm:constr type="primFontSz" for="des" ptType="node" op="equ" val="65"/>
          <dgm:constr type="l" for="ch" forName="image4" refType="w" fact="0.5585"/>
          <dgm:constr type="t" for="ch" forName="image4" refType="h" fact="0.2952"/>
          <dgm:constr type="w" for="ch" forName="image4" refType="w" fact="0.1623"/>
          <dgm:constr type="h" for="ch" forName="image4" refType="h" fact="0.2645"/>
          <dgm:constr type="l" for="ch" forName="text5" refType="w" fact="0.5585"/>
          <dgm:constr type="t" for="ch" forName="text5" refType="h" fact="0.0028"/>
          <dgm:constr type="w" for="ch" forName="text5" refType="w" fact="0.1623"/>
          <dgm:constr type="h" for="ch" forName="text5" refType="h" fact="0.2645"/>
          <dgm:constr type="l" for="ch" forName="image5" refType="w" fact="0.6982"/>
          <dgm:constr type="t" for="ch" forName="image5" refType="h" fact="0.1504"/>
          <dgm:constr type="w" for="ch" forName="image5" refType="w" fact="0.1623"/>
          <dgm:constr type="h" for="ch" forName="image5" refType="h" fact="0.2645"/>
          <dgm:constr type="l" for="ch" forName="image2" refType="w" fact="0.4189"/>
          <dgm:constr type="t" for="ch" forName="image2" refType="h" fact="0.439"/>
          <dgm:constr type="w" for="ch" forName="image2" refType="w" fact="0.1623"/>
          <dgm:constr type="h" for="ch" forName="image2" refType="h" fact="0.2645"/>
          <dgm:constr type="l" for="ch" forName="text4" refType="w" fact="0.4189"/>
          <dgm:constr type="t" for="ch" forName="text4" refType="h" fact="0.1465"/>
          <dgm:constr type="w" for="ch" forName="text4" refType="w" fact="0.1623"/>
          <dgm:constr type="h" for="ch" forName="text4" refType="h" fact="0.2645"/>
          <dgm:constr type="l" for="ch" forName="text2" refType="w" fact="0.2793"/>
          <dgm:constr type="t" for="ch" forName="text2" refType="h" fact="0.2925"/>
          <dgm:constr type="w" for="ch" forName="text2" refType="w" fact="0.1623"/>
          <dgm:constr type="h" for="ch" forName="text2" refType="h" fact="0.2645"/>
          <dgm:constr type="l" for="ch" forName="image3" refType="w" fact="0.2793"/>
          <dgm:constr type="t" for="ch" forName="image3" refType="h" fact="0"/>
          <dgm:constr type="w" for="ch" forName="image3" refType="w" fact="0.1623"/>
          <dgm:constr type="h" for="ch" forName="image3" refType="h" fact="0.2645"/>
          <dgm:constr type="l" for="ch" forName="text1" refType="w" fact="0.1396"/>
          <dgm:constr type="t" for="ch" forName="text1" refType="h" fact="0.4395"/>
          <dgm:constr type="w" for="ch" forName="text1" refType="w" fact="0.1623"/>
          <dgm:constr type="h" for="ch" forName="text1" refType="h" fact="0.2645"/>
          <dgm:constr type="l" for="ch" forName="text3" refType="w" fact="0.1396"/>
          <dgm:constr type="t" for="ch" forName="text3" refType="h" fact="0.1471"/>
          <dgm:constr type="w" for="ch" forName="text3" refType="w" fact="0.1623"/>
          <dgm:constr type="h" for="ch" forName="text3" refType="h" fact="0.2645"/>
          <dgm:constr type="l" for="ch" forName="textaccent1" refType="w" fact="0.1435"/>
          <dgm:constr type="t" for="ch" forName="textaccent1" refType="h" fact="0.5578"/>
          <dgm:constr type="w" for="ch" forName="textaccent1" refType="w" fact="0.0189"/>
          <dgm:constr type="h" for="ch" forName="textaccent1" refType="h" fact="0.031"/>
          <dgm:constr type="l" for="ch" forName="image1" refType="w" fact="0"/>
          <dgm:constr type="t" for="ch" forName="image1" refType="h" fact="0.2933"/>
          <dgm:constr type="w" for="ch" forName="image1" refType="w" fact="0.1623"/>
          <dgm:constr type="h" for="ch" forName="image1" refType="h" fact="0.2645"/>
          <dgm:constr type="l" for="ch" forName="imageaccent1" refType="w" fact="0.1111"/>
          <dgm:constr type="t" for="ch" forName="imageaccent1" refType="h" fact="0.5227"/>
          <dgm:constr type="w" for="ch" forName="imageaccent1" refType="w" fact="0.0189"/>
          <dgm:constr type="h" for="ch" forName="imageaccent1" refType="h" fact="0.031"/>
          <dgm:constr type="l" for="ch" forName="textaccent2" refType="w" fact="0.391"/>
          <dgm:constr type="t" for="ch" forName="textaccent2" refType="h" fact="0.5213"/>
          <dgm:constr type="w" for="ch" forName="textaccent2" refType="w" fact="0.0189"/>
          <dgm:constr type="h" for="ch" forName="textaccent2" refType="h" fact="0.031"/>
          <dgm:constr type="l" for="ch" forName="imageaccent2" refType="w" fact="0.4228"/>
          <dgm:constr type="t" for="ch" forName="imageaccent2" refType="h" fact="0.5567"/>
          <dgm:constr type="w" for="ch" forName="imageaccent2" refType="w" fact="0.0189"/>
          <dgm:constr type="h" for="ch" forName="imageaccent2" refType="h" fact="0.031"/>
          <dgm:constr type="l" for="ch" forName="textaccent3" refType="w" fact="0.2501"/>
          <dgm:constr type="t" for="ch" forName="textaccent3" refType="h" fact="0.1507"/>
          <dgm:constr type="w" for="ch" forName="textaccent3" refType="w" fact="0.0189"/>
          <dgm:constr type="h" for="ch" forName="textaccent3" refType="h" fact="0.031"/>
          <dgm:constr type="l" for="ch" forName="imageaccent3" refType="w" fact="0.2839"/>
          <dgm:constr type="t" for="ch" forName="imageaccent3" refType="h" fact="0.1172"/>
          <dgm:constr type="w" for="ch" forName="imageaccent3" refType="w" fact="0.0189"/>
          <dgm:constr type="h" for="ch" forName="imageaccent3" refType="h" fact="0.031"/>
          <dgm:constr type="l" for="ch" forName="textaccent4" refType="w" fact="0.5593"/>
          <dgm:constr type="t" for="ch" forName="textaccent4" refType="h" fact="0.2637"/>
          <dgm:constr type="w" for="ch" forName="textaccent4" refType="w" fact="0.0189"/>
          <dgm:constr type="h" for="ch" forName="textaccent4" refType="h" fact="0.031"/>
          <dgm:constr type="l" for="ch" forName="imageaccent4" refType="w" fact="0.5901"/>
          <dgm:constr type="t" for="ch" forName="imageaccent4" refType="h" fact="0.3"/>
          <dgm:constr type="w" for="ch" forName="imageaccent4" refType="w" fact="0.0189"/>
          <dgm:constr type="h" for="ch" forName="imageaccent4" refType="h" fact="0.031"/>
          <dgm:constr type="l" for="ch" forName="textaccent5" refType="w" fact="0.6989"/>
          <dgm:constr type="t" for="ch" forName="textaccent5" refType="h" fact="0.1214"/>
          <dgm:constr type="w" for="ch" forName="textaccent5" refType="w" fact="0.0189"/>
          <dgm:constr type="h" for="ch" forName="textaccent5" refType="h" fact="0.031"/>
          <dgm:constr type="l" for="ch" forName="imageaccent5" refType="w" fact="0.7305"/>
          <dgm:constr type="t" for="ch" forName="imageaccent5" refType="h" fact="0.1563"/>
          <dgm:constr type="w" for="ch" forName="imageaccent5" refType="w" fact="0.0189"/>
          <dgm:constr type="h" for="ch" forName="imageaccent5" refType="h" fact="0.031"/>
          <dgm:constr type="l" for="ch" forName="image6" refType="w" fact="0.5585"/>
          <dgm:constr type="t" for="ch" forName="image6" refType="h" fact="0.5872"/>
          <dgm:constr type="w" for="ch" forName="image6" refType="w" fact="0.1623"/>
          <dgm:constr type="h" for="ch" forName="image6" refType="h" fact="0.2645"/>
          <dgm:constr type="l" for="ch" forName="text6" refType="w" fact="0.6982"/>
          <dgm:constr type="t" for="ch" forName="text6" refType="h" fact="0.4424"/>
          <dgm:constr type="w" for="ch" forName="text6" refType="w" fact="0.1623"/>
          <dgm:constr type="h" for="ch" forName="text6" refType="h" fact="0.2645"/>
          <dgm:constr type="l" for="ch" forName="imageaccent6" refType="w" fact="0.7002"/>
          <dgm:constr type="t" for="ch" forName="imageaccent6" refType="h" fact="0.7033"/>
          <dgm:constr type="w" for="ch" forName="imageaccent6" refType="w" fact="0.0189"/>
          <dgm:constr type="h" for="ch" forName="imageaccent6" refType="h" fact="0.031"/>
          <dgm:constr type="l" for="ch" forName="textaccent6" refType="w" fact="0.7303"/>
          <dgm:constr type="t" for="ch" forName="textaccent6" refType="h" fact="0.6741"/>
          <dgm:constr type="w" for="ch" forName="textaccent6" refType="w" fact="0.0189"/>
          <dgm:constr type="h" for="ch" forName="textaccent6" refType="h" fact="0.031"/>
          <dgm:constr type="l" for="ch" forName="text7" refType="w" fact="0.2792"/>
          <dgm:constr type="t" for="ch" forName="text7" refType="h" fact="0.5856"/>
          <dgm:constr type="w" for="ch" forName="text7" refType="w" fact="0.1623"/>
          <dgm:constr type="h" for="ch" forName="text7" refType="h" fact="0.2645"/>
          <dgm:constr type="l" for="ch" forName="image7" refType="w" fact="0.1395"/>
          <dgm:constr type="t" for="ch" forName="image7" refType="h" fact="0.7326"/>
          <dgm:constr type="w" for="ch" forName="image7" refType="w" fact="0.1623"/>
          <dgm:constr type="h" for="ch" forName="image7" refType="h" fact="0.2645"/>
          <dgm:constr type="l" for="ch" forName="imageaccent7" refType="w" fact="0.25"/>
          <dgm:constr type="t" for="ch" forName="imageaccent7" refType="h" fact="0.7363"/>
          <dgm:constr type="w" for="ch" forName="imageaccent7" refType="w" fact="0.0189"/>
          <dgm:constr type="h" for="ch" forName="imageaccent7" refType="h" fact="0.031"/>
          <dgm:constr type="l" for="ch" forName="textaccent7" refType="w" fact="0.2838"/>
          <dgm:constr type="t" for="ch" forName="textaccent7" refType="h" fact="0.7028"/>
          <dgm:constr type="w" for="ch" forName="textaccent7" refType="w" fact="0.0189"/>
          <dgm:constr type="h" for="ch" forName="textaccent7" refType="h" fact="0.031"/>
          <dgm:constr type="l" for="ch" forName="image8" refType="w" fact="0.6975"/>
          <dgm:constr type="t" for="ch" forName="image8" refType="h" fact="0.7355"/>
          <dgm:constr type="w" for="ch" forName="image8" refType="w" fact="0.1623"/>
          <dgm:constr type="h" for="ch" forName="image8" refType="h" fact="0.2645"/>
          <dgm:constr type="l" for="ch" forName="text8" refType="w" fact="0.8371"/>
          <dgm:constr type="t" for="ch" forName="text8" refType="h" fact="0.5906"/>
          <dgm:constr type="w" for="ch" forName="text8" refType="w" fact="0.1623"/>
          <dgm:constr type="h" for="ch" forName="text8" refType="h" fact="0.2645"/>
          <dgm:constr type="l" for="ch" forName="imageaccent8" refType="w" fact="0.8392"/>
          <dgm:constr type="t" for="ch" forName="imageaccent8" refType="h" fact="0.8516"/>
          <dgm:constr type="w" for="ch" forName="imageaccent8" refType="w" fact="0.0189"/>
          <dgm:constr type="h" for="ch" forName="imageaccent8" refType="h" fact="0.031"/>
          <dgm:constr type="l" for="ch" forName="textaccent8" refType="w" fact="0.8693"/>
          <dgm:constr type="t" for="ch" forName="textaccent8" refType="h" fact="0.8223"/>
          <dgm:constr type="w" for="ch" forName="textaccent8" refType="w" fact="0.0189"/>
          <dgm:constr type="h" for="ch" forName="textaccent8" refType="h" fact="0.031"/>
          <dgm:constr type="l" for="ch" forName="text9" refType="w" fact="0.8377"/>
          <dgm:constr type="t" for="ch" forName="text9" refType="h" fact="0.0057"/>
          <dgm:constr type="w" for="ch" forName="text9" refType="w" fact="0.1623"/>
          <dgm:constr type="h" for="ch" forName="text9" refType="h" fact="0.2645"/>
          <dgm:constr type="l" for="ch" forName="textaccent9" refType="w" fact="0.95"/>
          <dgm:constr type="t" for="ch" forName="textaccent9" refType="h" fact="0.2383"/>
          <dgm:constr type="w" for="ch" forName="textaccent9" refType="w" fact="0.0189"/>
          <dgm:constr type="h" for="ch" forName="textaccent9" refType="h" fact="0.031"/>
          <dgm:constr type="l" for="ch" forName="image9" refType="w" fact="0.8377"/>
          <dgm:constr type="t" for="ch" forName="image9" refType="h" fact="0.2977"/>
          <dgm:constr type="w" for="ch" forName="image9" refType="w" fact="0.1623"/>
          <dgm:constr type="h" for="ch" forName="image9" refType="h" fact="0.2645"/>
          <dgm:constr type="l" for="ch" forName="imageaccent9" refType="w" fact="0.95"/>
          <dgm:constr type="t" for="ch" forName="imageaccent9" refType="h" fact="0.2993"/>
          <dgm:constr type="w" for="ch" forName="imageaccent9" refType="w" fact="0.0189"/>
          <dgm:constr type="h" for="ch" forName="imageaccent9" refType="h" fact="0.031"/>
        </dgm:constrLst>
      </dgm:if>
      <dgm:if name="Name11" axis="ch" ptType="node" func="cnt" op="equ" val="10">
        <dgm:alg type="composite">
          <dgm:param type="ar" val="1.6608"/>
        </dgm:alg>
        <dgm:constrLst>
          <dgm:constr type="primFontSz" for="des" ptType="node" op="equ" val="65"/>
          <dgm:constr type="l" for="ch" forName="image4" refType="w" fact="0.5585"/>
          <dgm:constr type="t" for="ch" forName="image4" refType="h" fact="0.2583"/>
          <dgm:constr type="w" for="ch" forName="image4" refType="w" fact="0.1623"/>
          <dgm:constr type="h" for="ch" forName="image4" refType="h" fact="0.2314"/>
          <dgm:constr type="l" for="ch" forName="text5" refType="w" fact="0.5585"/>
          <dgm:constr type="t" for="ch" forName="text5" refType="h" fact="0.0024"/>
          <dgm:constr type="w" for="ch" forName="text5" refType="w" fact="0.1623"/>
          <dgm:constr type="h" for="ch" forName="text5" refType="h" fact="0.2314"/>
          <dgm:constr type="l" for="ch" forName="image5" refType="w" fact="0.6982"/>
          <dgm:constr type="t" for="ch" forName="image5" refType="h" fact="0.1316"/>
          <dgm:constr type="w" for="ch" forName="image5" refType="w" fact="0.1623"/>
          <dgm:constr type="h" for="ch" forName="image5" refType="h" fact="0.2314"/>
          <dgm:constr type="l" for="ch" forName="image2" refType="w" fact="0.4189"/>
          <dgm:constr type="t" for="ch" forName="image2" refType="h" fact="0.384"/>
          <dgm:constr type="w" for="ch" forName="image2" refType="w" fact="0.1623"/>
          <dgm:constr type="h" for="ch" forName="image2" refType="h" fact="0.2314"/>
          <dgm:constr type="l" for="ch" forName="text4" refType="w" fact="0.4189"/>
          <dgm:constr type="t" for="ch" forName="text4" refType="h" fact="0.1282"/>
          <dgm:constr type="w" for="ch" forName="text4" refType="w" fact="0.1623"/>
          <dgm:constr type="h" for="ch" forName="text4" refType="h" fact="0.2314"/>
          <dgm:constr type="l" for="ch" forName="text2" refType="w" fact="0.2793"/>
          <dgm:constr type="t" for="ch" forName="text2" refType="h" fact="0.2558"/>
          <dgm:constr type="w" for="ch" forName="text2" refType="w" fact="0.1623"/>
          <dgm:constr type="h" for="ch" forName="text2" refType="h" fact="0.2314"/>
          <dgm:constr type="l" for="ch" forName="image3" refType="w" fact="0.2793"/>
          <dgm:constr type="t" for="ch" forName="image3" refType="h" fact="0"/>
          <dgm:constr type="w" for="ch" forName="image3" refType="w" fact="0.1623"/>
          <dgm:constr type="h" for="ch" forName="image3" refType="h" fact="0.2314"/>
          <dgm:constr type="l" for="ch" forName="text1" refType="w" fact="0.1396"/>
          <dgm:constr type="t" for="ch" forName="text1" refType="h" fact="0.3845"/>
          <dgm:constr type="w" for="ch" forName="text1" refType="w" fact="0.1623"/>
          <dgm:constr type="h" for="ch" forName="text1" refType="h" fact="0.2314"/>
          <dgm:constr type="l" for="ch" forName="text3" refType="w" fact="0.1396"/>
          <dgm:constr type="t" for="ch" forName="text3" refType="h" fact="0.1286"/>
          <dgm:constr type="w" for="ch" forName="text3" refType="w" fact="0.1623"/>
          <dgm:constr type="h" for="ch" forName="text3" refType="h" fact="0.2314"/>
          <dgm:constr type="l" for="ch" forName="textaccent1" refType="w" fact="0.1435"/>
          <dgm:constr type="t" for="ch" forName="textaccent1" refType="h" fact="0.488"/>
          <dgm:constr type="w" for="ch" forName="textaccent1" refType="w" fact="0.0189"/>
          <dgm:constr type="h" for="ch" forName="textaccent1" refType="h" fact="0.0271"/>
          <dgm:constr type="l" for="ch" forName="image1" refType="w" fact="0"/>
          <dgm:constr type="t" for="ch" forName="image1" refType="h" fact="0.2566"/>
          <dgm:constr type="w" for="ch" forName="image1" refType="w" fact="0.1623"/>
          <dgm:constr type="h" for="ch" forName="image1" refType="h" fact="0.2314"/>
          <dgm:constr type="l" for="ch" forName="imageaccent1" refType="w" fact="0.1111"/>
          <dgm:constr type="t" for="ch" forName="imageaccent1" refType="h" fact="0.4572"/>
          <dgm:constr type="w" for="ch" forName="imageaccent1" refType="w" fact="0.0189"/>
          <dgm:constr type="h" for="ch" forName="imageaccent1" refType="h" fact="0.0271"/>
          <dgm:constr type="l" for="ch" forName="textaccent2" refType="w" fact="0.391"/>
          <dgm:constr type="t" for="ch" forName="textaccent2" refType="h" fact="0.456"/>
          <dgm:constr type="w" for="ch" forName="textaccent2" refType="w" fact="0.0189"/>
          <dgm:constr type="h" for="ch" forName="textaccent2" refType="h" fact="0.0271"/>
          <dgm:constr type="l" for="ch" forName="imageaccent2" refType="w" fact="0.4228"/>
          <dgm:constr type="t" for="ch" forName="imageaccent2" refType="h" fact="0.487"/>
          <dgm:constr type="w" for="ch" forName="imageaccent2" refType="w" fact="0.0189"/>
          <dgm:constr type="h" for="ch" forName="imageaccent2" refType="h" fact="0.0271"/>
          <dgm:constr type="l" for="ch" forName="textaccent3" refType="w" fact="0.2501"/>
          <dgm:constr type="t" for="ch" forName="textaccent3" refType="h" fact="0.1318"/>
          <dgm:constr type="w" for="ch" forName="textaccent3" refType="w" fact="0.0189"/>
          <dgm:constr type="h" for="ch" forName="textaccent3" refType="h" fact="0.0271"/>
          <dgm:constr type="l" for="ch" forName="imageaccent3" refType="w" fact="0.2839"/>
          <dgm:constr type="t" for="ch" forName="imageaccent3" refType="h" fact="0.1025"/>
          <dgm:constr type="w" for="ch" forName="imageaccent3" refType="w" fact="0.0189"/>
          <dgm:constr type="h" for="ch" forName="imageaccent3" refType="h" fact="0.0271"/>
          <dgm:constr type="l" for="ch" forName="textaccent4" refType="w" fact="0.5593"/>
          <dgm:constr type="t" for="ch" forName="textaccent4" refType="h" fact="0.2307"/>
          <dgm:constr type="w" for="ch" forName="textaccent4" refType="w" fact="0.0189"/>
          <dgm:constr type="h" for="ch" forName="textaccent4" refType="h" fact="0.0271"/>
          <dgm:constr type="l" for="ch" forName="imageaccent4" refType="w" fact="0.5901"/>
          <dgm:constr type="t" for="ch" forName="imageaccent4" refType="h" fact="0.2624"/>
          <dgm:constr type="w" for="ch" forName="imageaccent4" refType="w" fact="0.0189"/>
          <dgm:constr type="h" for="ch" forName="imageaccent4" refType="h" fact="0.0271"/>
          <dgm:constr type="l" for="ch" forName="textaccent5" refType="w" fact="0.6989"/>
          <dgm:constr type="t" for="ch" forName="textaccent5" refType="h" fact="0.1062"/>
          <dgm:constr type="w" for="ch" forName="textaccent5" refType="w" fact="0.0189"/>
          <dgm:constr type="h" for="ch" forName="textaccent5" refType="h" fact="0.0271"/>
          <dgm:constr type="l" for="ch" forName="imageaccent5" refType="w" fact="0.7305"/>
          <dgm:constr type="t" for="ch" forName="imageaccent5" refType="h" fact="0.1367"/>
          <dgm:constr type="w" for="ch" forName="imageaccent5" refType="w" fact="0.0189"/>
          <dgm:constr type="h" for="ch" forName="imageaccent5" refType="h" fact="0.0271"/>
          <dgm:constr type="l" for="ch" forName="image6" refType="w" fact="0.5585"/>
          <dgm:constr type="t" for="ch" forName="image6" refType="h" fact="0.5137"/>
          <dgm:constr type="w" for="ch" forName="image6" refType="w" fact="0.1623"/>
          <dgm:constr type="h" for="ch" forName="image6" refType="h" fact="0.2314"/>
          <dgm:constr type="l" for="ch" forName="text6" refType="w" fact="0.6982"/>
          <dgm:constr type="t" for="ch" forName="text6" refType="h" fact="0.387"/>
          <dgm:constr type="w" for="ch" forName="text6" refType="w" fact="0.1623"/>
          <dgm:constr type="h" for="ch" forName="text6" refType="h" fact="0.2314"/>
          <dgm:constr type="l" for="ch" forName="imageaccent6" refType="w" fact="0.7002"/>
          <dgm:constr type="t" for="ch" forName="imageaccent6" refType="h" fact="0.6152"/>
          <dgm:constr type="w" for="ch" forName="imageaccent6" refType="w" fact="0.0189"/>
          <dgm:constr type="h" for="ch" forName="imageaccent6" refType="h" fact="0.0271"/>
          <dgm:constr type="l" for="ch" forName="textaccent6" refType="w" fact="0.7303"/>
          <dgm:constr type="t" for="ch" forName="textaccent6" refType="h" fact="0.5897"/>
          <dgm:constr type="w" for="ch" forName="textaccent6" refType="w" fact="0.0189"/>
          <dgm:constr type="h" for="ch" forName="textaccent6" refType="h" fact="0.0271"/>
          <dgm:constr type="l" for="ch" forName="text7" refType="w" fact="0.2792"/>
          <dgm:constr type="t" for="ch" forName="text7" refType="h" fact="0.5122"/>
          <dgm:constr type="w" for="ch" forName="text7" refType="w" fact="0.1623"/>
          <dgm:constr type="h" for="ch" forName="text7" refType="h" fact="0.2314"/>
          <dgm:constr type="l" for="ch" forName="image7" refType="w" fact="0.1395"/>
          <dgm:constr type="t" for="ch" forName="image7" refType="h" fact="0.6409"/>
          <dgm:constr type="w" for="ch" forName="image7" refType="w" fact="0.1623"/>
          <dgm:constr type="h" for="ch" forName="image7" refType="h" fact="0.2314"/>
          <dgm:constr type="l" for="ch" forName="imageaccent7" refType="w" fact="0.25"/>
          <dgm:constr type="t" for="ch" forName="imageaccent7" refType="h" fact="0.6441"/>
          <dgm:constr type="w" for="ch" forName="imageaccent7" refType="w" fact="0.0189"/>
          <dgm:constr type="h" for="ch" forName="imageaccent7" refType="h" fact="0.0271"/>
          <dgm:constr type="l" for="ch" forName="textaccent7" refType="w" fact="0.2838"/>
          <dgm:constr type="t" for="ch" forName="textaccent7" refType="h" fact="0.6148"/>
          <dgm:constr type="w" for="ch" forName="textaccent7" refType="w" fact="0.0189"/>
          <dgm:constr type="h" for="ch" forName="textaccent7" refType="h" fact="0.0271"/>
          <dgm:constr type="l" for="ch" forName="image8" refType="w" fact="0.6975"/>
          <dgm:constr type="t" for="ch" forName="image8" refType="h" fact="0.6433"/>
          <dgm:constr type="w" for="ch" forName="image8" refType="w" fact="0.1623"/>
          <dgm:constr type="h" for="ch" forName="image8" refType="h" fact="0.2314"/>
          <dgm:constr type="l" for="ch" forName="text8" refType="w" fact="0.8371"/>
          <dgm:constr type="t" for="ch" forName="text8" refType="h" fact="0.5167"/>
          <dgm:constr type="w" for="ch" forName="text8" refType="w" fact="0.1623"/>
          <dgm:constr type="h" for="ch" forName="text8" refType="h" fact="0.2314"/>
          <dgm:constr type="l" for="ch" forName="imageaccent8" refType="w" fact="0.8392"/>
          <dgm:constr type="t" for="ch" forName="imageaccent8" refType="h" fact="0.7449"/>
          <dgm:constr type="w" for="ch" forName="imageaccent8" refType="w" fact="0.0189"/>
          <dgm:constr type="h" for="ch" forName="imageaccent8" refType="h" fact="0.0271"/>
          <dgm:constr type="l" for="ch" forName="textaccent8" refType="w" fact="0.8693"/>
          <dgm:constr type="t" for="ch" forName="textaccent8" refType="h" fact="0.7194"/>
          <dgm:constr type="w" for="ch" forName="textaccent8" refType="w" fact="0.0189"/>
          <dgm:constr type="h" for="ch" forName="textaccent8" refType="h" fact="0.0271"/>
          <dgm:constr type="l" for="ch" forName="text9" refType="w" fact="0.8377"/>
          <dgm:constr type="t" for="ch" forName="text9" refType="h" fact="0.005"/>
          <dgm:constr type="w" for="ch" forName="text9" refType="w" fact="0.1623"/>
          <dgm:constr type="h" for="ch" forName="text9" refType="h" fact="0.2314"/>
          <dgm:constr type="l" for="ch" forName="textaccent9" refType="w" fact="0.95"/>
          <dgm:constr type="t" for="ch" forName="textaccent9" refType="h" fact="0.2084"/>
          <dgm:constr type="w" for="ch" forName="textaccent9" refType="w" fact="0.0189"/>
          <dgm:constr type="h" for="ch" forName="textaccent9" refType="h" fact="0.0271"/>
          <dgm:constr type="l" for="ch" forName="image9" refType="w" fact="0.8377"/>
          <dgm:constr type="t" for="ch" forName="image9" refType="h" fact="0.2604"/>
          <dgm:constr type="w" for="ch" forName="image9" refType="w" fact="0.1623"/>
          <dgm:constr type="h" for="ch" forName="image9" refType="h" fact="0.2314"/>
          <dgm:constr type="l" for="ch" forName="imageaccent9" refType="w" fact="0.95"/>
          <dgm:constr type="t" for="ch" forName="imageaccent9" refType="h" fact="0.2618"/>
          <dgm:constr type="w" for="ch" forName="imageaccent9" refType="w" fact="0.0189"/>
          <dgm:constr type="h" for="ch" forName="imageaccent9" refType="h" fact="0.0271"/>
          <dgm:constr type="l" for="ch" forName="image10" refType="w" fact="0.2786"/>
          <dgm:constr type="t" for="ch" forName="image10" refType="h" fact="0.7686"/>
          <dgm:constr type="w" for="ch" forName="image10" refType="w" fact="0.1623"/>
          <dgm:constr type="h" for="ch" forName="image10" refType="h" fact="0.2314"/>
          <dgm:constr type="l" for="ch" forName="text10" refType="w" fact="0.4183"/>
          <dgm:constr type="t" for="ch" forName="text10" refType="h" fact="0.6419"/>
          <dgm:constr type="w" for="ch" forName="text10" refType="w" fact="0.1623"/>
          <dgm:constr type="h" for="ch" forName="text10" refType="h" fact="0.2314"/>
          <dgm:constr type="l" for="ch" forName="imageaccent10" refType="w" fact="0.4203"/>
          <dgm:constr type="t" for="ch" forName="imageaccent10" refType="h" fact="0.8701"/>
          <dgm:constr type="w" for="ch" forName="imageaccent10" refType="w" fact="0.0189"/>
          <dgm:constr type="h" for="ch" forName="imageaccent10" refType="h" fact="0.0271"/>
          <dgm:constr type="l" for="ch" forName="textaccent10" refType="w" fact="0.4504"/>
          <dgm:constr type="t" for="ch" forName="textaccent10" refType="h" fact="0.8446"/>
          <dgm:constr type="w" for="ch" forName="textaccent10" refType="w" fact="0.0189"/>
          <dgm:constr type="h" for="ch" forName="textaccent10" refType="h" fact="0.0271"/>
        </dgm:constrLst>
      </dgm:if>
      <dgm:if name="Name12" axis="ch" ptType="node" func="cnt" op="equ" val="11">
        <dgm:alg type="composite">
          <dgm:param type="ar" val="1.4704"/>
        </dgm:alg>
        <dgm:constrLst>
          <dgm:constr type="primFontSz" for="des" ptType="node" op="equ" val="65"/>
          <dgm:constr type="l" for="ch" forName="image4" refType="w" fact="0.5585"/>
          <dgm:constr type="t" for="ch" forName="image4" refType="h" fact="0.2287"/>
          <dgm:constr type="w" for="ch" forName="image4" refType="w" fact="0.1623"/>
          <dgm:constr type="h" for="ch" forName="image4" refType="h" fact="0.2049"/>
          <dgm:constr type="l" for="ch" forName="text5" refType="w" fact="0.5585"/>
          <dgm:constr type="t" for="ch" forName="text5" refType="h" fact="0.0022"/>
          <dgm:constr type="w" for="ch" forName="text5" refType="w" fact="0.1623"/>
          <dgm:constr type="h" for="ch" forName="text5" refType="h" fact="0.2049"/>
          <dgm:constr type="l" for="ch" forName="image5" refType="w" fact="0.6982"/>
          <dgm:constr type="t" for="ch" forName="image5" refType="h" fact="0.1165"/>
          <dgm:constr type="w" for="ch" forName="image5" refType="w" fact="0.1623"/>
          <dgm:constr type="h" for="ch" forName="image5" refType="h" fact="0.2049"/>
          <dgm:constr type="l" for="ch" forName="image2" refType="w" fact="0.4189"/>
          <dgm:constr type="t" for="ch" forName="image2" refType="h" fact="0.34"/>
          <dgm:constr type="w" for="ch" forName="image2" refType="w" fact="0.1623"/>
          <dgm:constr type="h" for="ch" forName="image2" refType="h" fact="0.2049"/>
          <dgm:constr type="l" for="ch" forName="text4" refType="w" fact="0.4189"/>
          <dgm:constr type="t" for="ch" forName="text4" refType="h" fact="0.1135"/>
          <dgm:constr type="w" for="ch" forName="text4" refType="w" fact="0.1623"/>
          <dgm:constr type="h" for="ch" forName="text4" refType="h" fact="0.2049"/>
          <dgm:constr type="l" for="ch" forName="text2" refType="w" fact="0.2793"/>
          <dgm:constr type="t" for="ch" forName="text2" refType="h" fact="0.2265"/>
          <dgm:constr type="w" for="ch" forName="text2" refType="w" fact="0.1623"/>
          <dgm:constr type="h" for="ch" forName="text2" refType="h" fact="0.2049"/>
          <dgm:constr type="l" for="ch" forName="image3" refType="w" fact="0.2793"/>
          <dgm:constr type="t" for="ch" forName="image3" refType="h" fact="0"/>
          <dgm:constr type="w" for="ch" forName="image3" refType="w" fact="0.1623"/>
          <dgm:constr type="h" for="ch" forName="image3" refType="h" fact="0.2049"/>
          <dgm:constr type="l" for="ch" forName="text1" refType="w" fact="0.1396"/>
          <dgm:constr type="t" for="ch" forName="text1" refType="h" fact="0.3404"/>
          <dgm:constr type="w" for="ch" forName="text1" refType="w" fact="0.1623"/>
          <dgm:constr type="h" for="ch" forName="text1" refType="h" fact="0.2049"/>
          <dgm:constr type="l" for="ch" forName="text3" refType="w" fact="0.1396"/>
          <dgm:constr type="t" for="ch" forName="text3" refType="h" fact="0.1139"/>
          <dgm:constr type="w" for="ch" forName="text3" refType="w" fact="0.1623"/>
          <dgm:constr type="h" for="ch" forName="text3" refType="h" fact="0.2049"/>
          <dgm:constr type="l" for="ch" forName="textaccent1" refType="w" fact="0.1435"/>
          <dgm:constr type="t" for="ch" forName="textaccent1" refType="h" fact="0.432"/>
          <dgm:constr type="w" for="ch" forName="textaccent1" refType="w" fact="0.0189"/>
          <dgm:constr type="h" for="ch" forName="textaccent1" refType="h" fact="0.024"/>
          <dgm:constr type="l" for="ch" forName="image1" refType="w" fact="0"/>
          <dgm:constr type="t" for="ch" forName="image1" refType="h" fact="0.2272"/>
          <dgm:constr type="w" for="ch" forName="image1" refType="w" fact="0.1623"/>
          <dgm:constr type="h" for="ch" forName="image1" refType="h" fact="0.2049"/>
          <dgm:constr type="l" for="ch" forName="imageaccent1" refType="w" fact="0.1111"/>
          <dgm:constr type="t" for="ch" forName="imageaccent1" refType="h" fact="0.4048"/>
          <dgm:constr type="w" for="ch" forName="imageaccent1" refType="w" fact="0.0189"/>
          <dgm:constr type="h" for="ch" forName="imageaccent1" refType="h" fact="0.024"/>
          <dgm:constr type="l" for="ch" forName="textaccent2" refType="w" fact="0.391"/>
          <dgm:constr type="t" for="ch" forName="textaccent2" refType="h" fact="0.4038"/>
          <dgm:constr type="w" for="ch" forName="textaccent2" refType="w" fact="0.0189"/>
          <dgm:constr type="h" for="ch" forName="textaccent2" refType="h" fact="0.024"/>
          <dgm:constr type="l" for="ch" forName="imageaccent2" refType="w" fact="0.4228"/>
          <dgm:constr type="t" for="ch" forName="imageaccent2" refType="h" fact="0.4312"/>
          <dgm:constr type="w" for="ch" forName="imageaccent2" refType="w" fact="0.0189"/>
          <dgm:constr type="h" for="ch" forName="imageaccent2" refType="h" fact="0.024"/>
          <dgm:constr type="l" for="ch" forName="textaccent3" refType="w" fact="0.2501"/>
          <dgm:constr type="t" for="ch" forName="textaccent3" refType="h" fact="0.1167"/>
          <dgm:constr type="w" for="ch" forName="textaccent3" refType="w" fact="0.0189"/>
          <dgm:constr type="h" for="ch" forName="textaccent3" refType="h" fact="0.024"/>
          <dgm:constr type="l" for="ch" forName="imageaccent3" refType="w" fact="0.2839"/>
          <dgm:constr type="t" for="ch" forName="imageaccent3" refType="h" fact="0.0908"/>
          <dgm:constr type="w" for="ch" forName="imageaccent3" refType="w" fact="0.0189"/>
          <dgm:constr type="h" for="ch" forName="imageaccent3" refType="h" fact="0.024"/>
          <dgm:constr type="l" for="ch" forName="textaccent4" refType="w" fact="0.5593"/>
          <dgm:constr type="t" for="ch" forName="textaccent4" refType="h" fact="0.2042"/>
          <dgm:constr type="w" for="ch" forName="textaccent4" refType="w" fact="0.0189"/>
          <dgm:constr type="h" for="ch" forName="textaccent4" refType="h" fact="0.024"/>
          <dgm:constr type="l" for="ch" forName="imageaccent4" refType="w" fact="0.5901"/>
          <dgm:constr type="t" for="ch" forName="imageaccent4" refType="h" fact="0.2323"/>
          <dgm:constr type="w" for="ch" forName="imageaccent4" refType="w" fact="0.0189"/>
          <dgm:constr type="h" for="ch" forName="imageaccent4" refType="h" fact="0.024"/>
          <dgm:constr type="l" for="ch" forName="textaccent5" refType="w" fact="0.6989"/>
          <dgm:constr type="t" for="ch" forName="textaccent5" refType="h" fact="0.094"/>
          <dgm:constr type="w" for="ch" forName="textaccent5" refType="w" fact="0.0189"/>
          <dgm:constr type="h" for="ch" forName="textaccent5" refType="h" fact="0.024"/>
          <dgm:constr type="l" for="ch" forName="imageaccent5" refType="w" fact="0.7305"/>
          <dgm:constr type="t" for="ch" forName="imageaccent5" refType="h" fact="0.121"/>
          <dgm:constr type="w" for="ch" forName="imageaccent5" refType="w" fact="0.0189"/>
          <dgm:constr type="h" for="ch" forName="imageaccent5" refType="h" fact="0.024"/>
          <dgm:constr type="l" for="ch" forName="image6" refType="w" fact="0.5585"/>
          <dgm:constr type="t" for="ch" forName="image6" refType="h" fact="0.4548"/>
          <dgm:constr type="w" for="ch" forName="image6" refType="w" fact="0.1623"/>
          <dgm:constr type="h" for="ch" forName="image6" refType="h" fact="0.2049"/>
          <dgm:constr type="l" for="ch" forName="text6" refType="w" fact="0.6982"/>
          <dgm:constr type="t" for="ch" forName="text6" refType="h" fact="0.3426"/>
          <dgm:constr type="w" for="ch" forName="text6" refType="w" fact="0.1623"/>
          <dgm:constr type="h" for="ch" forName="text6" refType="h" fact="0.2049"/>
          <dgm:constr type="l" for="ch" forName="imageaccent6" refType="w" fact="0.7002"/>
          <dgm:constr type="t" for="ch" forName="imageaccent6" refType="h" fact="0.5447"/>
          <dgm:constr type="w" for="ch" forName="imageaccent6" refType="w" fact="0.0189"/>
          <dgm:constr type="h" for="ch" forName="imageaccent6" refType="h" fact="0.024"/>
          <dgm:constr type="l" for="ch" forName="textaccent6" refType="w" fact="0.7303"/>
          <dgm:constr type="t" for="ch" forName="textaccent6" refType="h" fact="0.5221"/>
          <dgm:constr type="w" for="ch" forName="textaccent6" refType="w" fact="0.0189"/>
          <dgm:constr type="h" for="ch" forName="textaccent6" refType="h" fact="0.024"/>
          <dgm:constr type="l" for="ch" forName="text7" refType="w" fact="0.2792"/>
          <dgm:constr type="t" for="ch" forName="text7" refType="h" fact="0.4535"/>
          <dgm:constr type="w" for="ch" forName="text7" refType="w" fact="0.1623"/>
          <dgm:constr type="h" for="ch" forName="text7" refType="h" fact="0.2049"/>
          <dgm:constr type="l" for="ch" forName="image7" refType="w" fact="0.1395"/>
          <dgm:constr type="t" for="ch" forName="image7" refType="h" fact="0.5674"/>
          <dgm:constr type="w" for="ch" forName="image7" refType="w" fact="0.1623"/>
          <dgm:constr type="h" for="ch" forName="image7" refType="h" fact="0.2049"/>
          <dgm:constr type="l" for="ch" forName="imageaccent7" refType="w" fact="0.25"/>
          <dgm:constr type="t" for="ch" forName="imageaccent7" refType="h" fact="0.5703"/>
          <dgm:constr type="w" for="ch" forName="imageaccent7" refType="w" fact="0.0189"/>
          <dgm:constr type="h" for="ch" forName="imageaccent7" refType="h" fact="0.024"/>
          <dgm:constr type="l" for="ch" forName="textaccent7" refType="w" fact="0.2838"/>
          <dgm:constr type="t" for="ch" forName="textaccent7" refType="h" fact="0.5443"/>
          <dgm:constr type="w" for="ch" forName="textaccent7" refType="w" fact="0.0189"/>
          <dgm:constr type="h" for="ch" forName="textaccent7" refType="h" fact="0.024"/>
          <dgm:constr type="l" for="ch" forName="image8" refType="w" fact="0.6975"/>
          <dgm:constr type="t" for="ch" forName="image8" refType="h" fact="0.5696"/>
          <dgm:constr type="w" for="ch" forName="image8" refType="w" fact="0.1623"/>
          <dgm:constr type="h" for="ch" forName="image8" refType="h" fact="0.2049"/>
          <dgm:constr type="l" for="ch" forName="text8" refType="w" fact="0.8371"/>
          <dgm:constr type="t" for="ch" forName="text8" refType="h" fact="0.4574"/>
          <dgm:constr type="w" for="ch" forName="text8" refType="w" fact="0.1623"/>
          <dgm:constr type="h" for="ch" forName="text8" refType="h" fact="0.2049"/>
          <dgm:constr type="l" for="ch" forName="imageaccent8" refType="w" fact="0.8392"/>
          <dgm:constr type="t" for="ch" forName="imageaccent8" refType="h" fact="0.6595"/>
          <dgm:constr type="w" for="ch" forName="imageaccent8" refType="w" fact="0.0189"/>
          <dgm:constr type="h" for="ch" forName="imageaccent8" refType="h" fact="0.024"/>
          <dgm:constr type="l" for="ch" forName="textaccent8" refType="w" fact="0.8693"/>
          <dgm:constr type="t" for="ch" forName="textaccent8" refType="h" fact="0.6369"/>
          <dgm:constr type="w" for="ch" forName="textaccent8" refType="w" fact="0.0189"/>
          <dgm:constr type="h" for="ch" forName="textaccent8" refType="h" fact="0.024"/>
          <dgm:constr type="l" for="ch" forName="text9" refType="w" fact="0.8377"/>
          <dgm:constr type="t" for="ch" forName="text9" refType="h" fact="0.0044"/>
          <dgm:constr type="w" for="ch" forName="text9" refType="w" fact="0.1623"/>
          <dgm:constr type="h" for="ch" forName="text9" refType="h" fact="0.2049"/>
          <dgm:constr type="l" for="ch" forName="textaccent9" refType="w" fact="0.95"/>
          <dgm:constr type="t" for="ch" forName="textaccent9" refType="h" fact="0.1846"/>
          <dgm:constr type="w" for="ch" forName="textaccent9" refType="w" fact="0.0189"/>
          <dgm:constr type="h" for="ch" forName="textaccent9" refType="h" fact="0.024"/>
          <dgm:constr type="l" for="ch" forName="image9" refType="w" fact="0.8377"/>
          <dgm:constr type="t" for="ch" forName="image9" refType="h" fact="0.2306"/>
          <dgm:constr type="w" for="ch" forName="image9" refType="w" fact="0.1623"/>
          <dgm:constr type="h" for="ch" forName="image9" refType="h" fact="0.2049"/>
          <dgm:constr type="l" for="ch" forName="imageaccent9" refType="w" fact="0.95"/>
          <dgm:constr type="t" for="ch" forName="imageaccent9" refType="h" fact="0.2318"/>
          <dgm:constr type="w" for="ch" forName="imageaccent9" refType="w" fact="0.0189"/>
          <dgm:constr type="h" for="ch" forName="imageaccent9" refType="h" fact="0.024"/>
          <dgm:constr type="l" for="ch" forName="image10" refType="w" fact="0.2786"/>
          <dgm:constr type="t" for="ch" forName="image10" refType="h" fact="0.6805"/>
          <dgm:constr type="w" for="ch" forName="image10" refType="w" fact="0.1623"/>
          <dgm:constr type="h" for="ch" forName="image10" refType="h" fact="0.2049"/>
          <dgm:constr type="l" for="ch" forName="text10" refType="w" fact="0.4183"/>
          <dgm:constr type="t" for="ch" forName="text10" refType="h" fact="0.5683"/>
          <dgm:constr type="w" for="ch" forName="text10" refType="w" fact="0.1623"/>
          <dgm:constr type="h" for="ch" forName="text10" refType="h" fact="0.2049"/>
          <dgm:constr type="l" for="ch" forName="imageaccent10" refType="w" fact="0.4203"/>
          <dgm:constr type="t" for="ch" forName="imageaccent10" refType="h" fact="0.7704"/>
          <dgm:constr type="w" for="ch" forName="imageaccent10" refType="w" fact="0.0189"/>
          <dgm:constr type="h" for="ch" forName="imageaccent10" refType="h" fact="0.024"/>
          <dgm:constr type="l" for="ch" forName="textaccent10" refType="w" fact="0.4504"/>
          <dgm:constr type="t" for="ch" forName="textaccent10" refType="h" fact="0.7478"/>
          <dgm:constr type="w" for="ch" forName="textaccent10" refType="w" fact="0.0189"/>
          <dgm:constr type="h" for="ch" forName="textaccent10" refType="h" fact="0.024"/>
          <dgm:constr type="l" for="ch" forName="text11" refType="w" fact="0.6971"/>
          <dgm:constr type="t" for="ch" forName="text11" refType="h" fact="0.7951"/>
          <dgm:constr type="w" for="ch" forName="text11" refType="w" fact="0.1623"/>
          <dgm:constr type="h" for="ch" forName="text11" refType="h" fact="0.2049"/>
          <dgm:constr type="l" for="ch" forName="image11" refType="w" fact="0.5575"/>
          <dgm:constr type="t" for="ch" forName="image11" refType="h" fact="0.6816"/>
          <dgm:constr type="w" for="ch" forName="image11" refType="w" fact="0.1623"/>
          <dgm:constr type="h" for="ch" forName="image11" refType="h" fact="0.2049"/>
          <dgm:constr type="l" for="ch" forName="imageaccent11" refType="w" fact="0.6692"/>
          <dgm:constr type="t" for="ch" forName="imageaccent11" refType="h" fact="0.8589"/>
          <dgm:constr type="w" for="ch" forName="imageaccent11" refType="w" fact="0.0189"/>
          <dgm:constr type="h" for="ch" forName="imageaccent11" refType="h" fact="0.024"/>
          <dgm:constr type="l" for="ch" forName="textaccent11" refType="w" fact="0.701"/>
          <dgm:constr type="t" for="ch" forName="textaccent11" refType="h" fact="0.8863"/>
          <dgm:constr type="w" for="ch" forName="textaccent11" refType="w" fact="0.0189"/>
          <dgm:constr type="h" for="ch" forName="textaccent11" refType="h" fact="0.024"/>
        </dgm:constrLst>
      </dgm:if>
      <dgm:else name="Name13">
        <dgm:alg type="composite">
          <dgm:param type="ar" val="1.675"/>
        </dgm:alg>
        <dgm:constrLst>
          <dgm:constr type="primFontSz" for="des" ptType="node" op="equ" val="65"/>
          <dgm:constr type="l" for="ch" forName="image4" refType="w" fact="0.4903"/>
          <dgm:constr type="t" for="ch" forName="image4" refType="h" fact="0.2287"/>
          <dgm:constr type="w" for="ch" forName="image4" refType="w" fact="0.1425"/>
          <dgm:constr type="h" for="ch" forName="image4" refType="h" fact="0.2049"/>
          <dgm:constr type="l" for="ch" forName="text5" refType="w" fact="0.4903"/>
          <dgm:constr type="t" for="ch" forName="text5" refType="h" fact="0.0022"/>
          <dgm:constr type="w" for="ch" forName="text5" refType="w" fact="0.1425"/>
          <dgm:constr type="h" for="ch" forName="text5" refType="h" fact="0.2049"/>
          <dgm:constr type="l" for="ch" forName="image5" refType="w" fact="0.6129"/>
          <dgm:constr type="t" for="ch" forName="image5" refType="h" fact="0.1165"/>
          <dgm:constr type="w" for="ch" forName="image5" refType="w" fact="0.1425"/>
          <dgm:constr type="h" for="ch" forName="image5" refType="h" fact="0.2049"/>
          <dgm:constr type="l" for="ch" forName="image2" refType="w" fact="0.3677"/>
          <dgm:constr type="t" for="ch" forName="image2" refType="h" fact="0.34"/>
          <dgm:constr type="w" for="ch" forName="image2" refType="w" fact="0.1425"/>
          <dgm:constr type="h" for="ch" forName="image2" refType="h" fact="0.2049"/>
          <dgm:constr type="l" for="ch" forName="text4" refType="w" fact="0.3677"/>
          <dgm:constr type="t" for="ch" forName="text4" refType="h" fact="0.1135"/>
          <dgm:constr type="w" for="ch" forName="text4" refType="w" fact="0.1425"/>
          <dgm:constr type="h" for="ch" forName="text4" refType="h" fact="0.2049"/>
          <dgm:constr type="l" for="ch" forName="text2" refType="w" fact="0.2452"/>
          <dgm:constr type="t" for="ch" forName="text2" refType="h" fact="0.2265"/>
          <dgm:constr type="w" for="ch" forName="text2" refType="w" fact="0.1425"/>
          <dgm:constr type="h" for="ch" forName="text2" refType="h" fact="0.2049"/>
          <dgm:constr type="l" for="ch" forName="image3" refType="w" fact="0.2452"/>
          <dgm:constr type="t" for="ch" forName="image3" refType="h" fact="0"/>
          <dgm:constr type="w" for="ch" forName="image3" refType="w" fact="0.1425"/>
          <dgm:constr type="h" for="ch" forName="image3" refType="h" fact="0.2049"/>
          <dgm:constr type="l" for="ch" forName="text1" refType="w" fact="0.1226"/>
          <dgm:constr type="t" for="ch" forName="text1" refType="h" fact="0.3404"/>
          <dgm:constr type="w" for="ch" forName="text1" refType="w" fact="0.1425"/>
          <dgm:constr type="h" for="ch" forName="text1" refType="h" fact="0.2049"/>
          <dgm:constr type="l" for="ch" forName="text3" refType="w" fact="0.1226"/>
          <dgm:constr type="t" for="ch" forName="text3" refType="h" fact="0.1139"/>
          <dgm:constr type="w" for="ch" forName="text3" refType="w" fact="0.1425"/>
          <dgm:constr type="h" for="ch" forName="text3" refType="h" fact="0.2049"/>
          <dgm:constr type="l" for="ch" forName="textaccent1" refType="w" fact="0.126"/>
          <dgm:constr type="t" for="ch" forName="textaccent1" refType="h" fact="0.432"/>
          <dgm:constr type="w" for="ch" forName="textaccent1" refType="w" fact="0.0166"/>
          <dgm:constr type="h" for="ch" forName="textaccent1" refType="h" fact="0.024"/>
          <dgm:constr type="l" for="ch" forName="image1" refType="w" fact="0"/>
          <dgm:constr type="t" for="ch" forName="image1" refType="h" fact="0.2272"/>
          <dgm:constr type="w" for="ch" forName="image1" refType="w" fact="0.1425"/>
          <dgm:constr type="h" for="ch" forName="image1" refType="h" fact="0.2049"/>
          <dgm:constr type="l" for="ch" forName="imageaccent1" refType="w" fact="0.0976"/>
          <dgm:constr type="t" for="ch" forName="imageaccent1" refType="h" fact="0.4048"/>
          <dgm:constr type="w" for="ch" forName="imageaccent1" refType="w" fact="0.0166"/>
          <dgm:constr type="h" for="ch" forName="imageaccent1" refType="h" fact="0.024"/>
          <dgm:constr type="l" for="ch" forName="textaccent2" refType="w" fact="0.3432"/>
          <dgm:constr type="t" for="ch" forName="textaccent2" refType="h" fact="0.4038"/>
          <dgm:constr type="w" for="ch" forName="textaccent2" refType="w" fact="0.0166"/>
          <dgm:constr type="h" for="ch" forName="textaccent2" refType="h" fact="0.024"/>
          <dgm:constr type="l" for="ch" forName="imageaccent2" refType="w" fact="0.3712"/>
          <dgm:constr type="t" for="ch" forName="imageaccent2" refType="h" fact="0.4312"/>
          <dgm:constr type="w" for="ch" forName="imageaccent2" refType="w" fact="0.0166"/>
          <dgm:constr type="h" for="ch" forName="imageaccent2" refType="h" fact="0.024"/>
          <dgm:constr type="l" for="ch" forName="textaccent3" refType="w" fact="0.2196"/>
          <dgm:constr type="t" for="ch" forName="textaccent3" refType="h" fact="0.1167"/>
          <dgm:constr type="w" for="ch" forName="textaccent3" refType="w" fact="0.0166"/>
          <dgm:constr type="h" for="ch" forName="textaccent3" refType="h" fact="0.024"/>
          <dgm:constr type="l" for="ch" forName="imageaccent3" refType="w" fact="0.2492"/>
          <dgm:constr type="t" for="ch" forName="imageaccent3" refType="h" fact="0.0908"/>
          <dgm:constr type="w" for="ch" forName="imageaccent3" refType="w" fact="0.0166"/>
          <dgm:constr type="h" for="ch" forName="imageaccent3" refType="h" fact="0.024"/>
          <dgm:constr type="l" for="ch" forName="textaccent4" refType="w" fact="0.491"/>
          <dgm:constr type="t" for="ch" forName="textaccent4" refType="h" fact="0.2042"/>
          <dgm:constr type="w" for="ch" forName="textaccent4" refType="w" fact="0.0166"/>
          <dgm:constr type="h" for="ch" forName="textaccent4" refType="h" fact="0.024"/>
          <dgm:constr type="l" for="ch" forName="imageaccent4" refType="w" fact="0.5181"/>
          <dgm:constr type="t" for="ch" forName="imageaccent4" refType="h" fact="0.2323"/>
          <dgm:constr type="w" for="ch" forName="imageaccent4" refType="w" fact="0.0166"/>
          <dgm:constr type="h" for="ch" forName="imageaccent4" refType="h" fact="0.024"/>
          <dgm:constr type="l" for="ch" forName="textaccent5" refType="w" fact="0.6136"/>
          <dgm:constr type="t" for="ch" forName="textaccent5" refType="h" fact="0.094"/>
          <dgm:constr type="w" for="ch" forName="textaccent5" refType="w" fact="0.0166"/>
          <dgm:constr type="h" for="ch" forName="textaccent5" refType="h" fact="0.024"/>
          <dgm:constr type="l" for="ch" forName="imageaccent5" refType="w" fact="0.6413"/>
          <dgm:constr type="t" for="ch" forName="imageaccent5" refType="h" fact="0.121"/>
          <dgm:constr type="w" for="ch" forName="imageaccent5" refType="w" fact="0.0166"/>
          <dgm:constr type="h" for="ch" forName="imageaccent5" refType="h" fact="0.024"/>
          <dgm:constr type="l" for="ch" forName="image6" refType="w" fact="0.4903"/>
          <dgm:constr type="t" for="ch" forName="image6" refType="h" fact="0.4548"/>
          <dgm:constr type="w" for="ch" forName="image6" refType="w" fact="0.1425"/>
          <dgm:constr type="h" for="ch" forName="image6" refType="h" fact="0.2049"/>
          <dgm:constr type="l" for="ch" forName="text6" refType="w" fact="0.6129"/>
          <dgm:constr type="t" for="ch" forName="text6" refType="h" fact="0.3426"/>
          <dgm:constr type="w" for="ch" forName="text6" refType="w" fact="0.1425"/>
          <dgm:constr type="h" for="ch" forName="text6" refType="h" fact="0.2049"/>
          <dgm:constr type="l" for="ch" forName="imageaccent6" refType="w" fact="0.6147"/>
          <dgm:constr type="t" for="ch" forName="imageaccent6" refType="h" fact="0.5447"/>
          <dgm:constr type="w" for="ch" forName="imageaccent6" refType="w" fact="0.0166"/>
          <dgm:constr type="h" for="ch" forName="imageaccent6" refType="h" fact="0.024"/>
          <dgm:constr type="l" for="ch" forName="textaccent6" refType="w" fact="0.6411"/>
          <dgm:constr type="t" for="ch" forName="textaccent6" refType="h" fact="0.5221"/>
          <dgm:constr type="w" for="ch" forName="textaccent6" refType="w" fact="0.0166"/>
          <dgm:constr type="h" for="ch" forName="textaccent6" refType="h" fact="0.024"/>
          <dgm:constr type="l" for="ch" forName="text7" refType="w" fact="0.2451"/>
          <dgm:constr type="t" for="ch" forName="text7" refType="h" fact="0.4535"/>
          <dgm:constr type="w" for="ch" forName="text7" refType="w" fact="0.1425"/>
          <dgm:constr type="h" for="ch" forName="text7" refType="h" fact="0.2049"/>
          <dgm:constr type="l" for="ch" forName="image7" refType="w" fact="0.1225"/>
          <dgm:constr type="t" for="ch" forName="image7" refType="h" fact="0.5674"/>
          <dgm:constr type="w" for="ch" forName="image7" refType="w" fact="0.1425"/>
          <dgm:constr type="h" for="ch" forName="image7" refType="h" fact="0.2049"/>
          <dgm:constr type="l" for="ch" forName="imageaccent7" refType="w" fact="0.2195"/>
          <dgm:constr type="t" for="ch" forName="imageaccent7" refType="h" fact="0.5703"/>
          <dgm:constr type="w" for="ch" forName="imageaccent7" refType="w" fact="0.0166"/>
          <dgm:constr type="h" for="ch" forName="imageaccent7" refType="h" fact="0.024"/>
          <dgm:constr type="l" for="ch" forName="textaccent7" refType="w" fact="0.2491"/>
          <dgm:constr type="t" for="ch" forName="textaccent7" refType="h" fact="0.5443"/>
          <dgm:constr type="w" for="ch" forName="textaccent7" refType="w" fact="0.0166"/>
          <dgm:constr type="h" for="ch" forName="textaccent7" refType="h" fact="0.024"/>
          <dgm:constr type="l" for="ch" forName="image8" refType="w" fact="0.6123"/>
          <dgm:constr type="t" for="ch" forName="image8" refType="h" fact="0.5696"/>
          <dgm:constr type="w" for="ch" forName="image8" refType="w" fact="0.1425"/>
          <dgm:constr type="h" for="ch" forName="image8" refType="h" fact="0.2049"/>
          <dgm:constr type="l" for="ch" forName="text8" refType="w" fact="0.7349"/>
          <dgm:constr type="t" for="ch" forName="text8" refType="h" fact="0.4574"/>
          <dgm:constr type="w" for="ch" forName="text8" refType="w" fact="0.1425"/>
          <dgm:constr type="h" for="ch" forName="text8" refType="h" fact="0.2049"/>
          <dgm:constr type="l" for="ch" forName="imageaccent8" refType="w" fact="0.7367"/>
          <dgm:constr type="t" for="ch" forName="imageaccent8" refType="h" fact="0.6595"/>
          <dgm:constr type="w" for="ch" forName="imageaccent8" refType="w" fact="0.0166"/>
          <dgm:constr type="h" for="ch" forName="imageaccent8" refType="h" fact="0.024"/>
          <dgm:constr type="l" for="ch" forName="textaccent8" refType="w" fact="0.7631"/>
          <dgm:constr type="t" for="ch" forName="textaccent8" refType="h" fact="0.6369"/>
          <dgm:constr type="w" for="ch" forName="textaccent8" refType="w" fact="0.0166"/>
          <dgm:constr type="h" for="ch" forName="textaccent8" refType="h" fact="0.024"/>
          <dgm:constr type="l" for="ch" forName="text9" refType="w" fact="0.7354"/>
          <dgm:constr type="t" for="ch" forName="text9" refType="h" fact="0.0044"/>
          <dgm:constr type="w" for="ch" forName="text9" refType="w" fact="0.1425"/>
          <dgm:constr type="h" for="ch" forName="text9" refType="h" fact="0.2049"/>
          <dgm:constr type="l" for="ch" forName="textaccent9" refType="w" fact="0.8339"/>
          <dgm:constr type="t" for="ch" forName="textaccent9" refType="h" fact="0.1846"/>
          <dgm:constr type="w" for="ch" forName="textaccent9" refType="w" fact="0.0166"/>
          <dgm:constr type="h" for="ch" forName="textaccent9" refType="h" fact="0.024"/>
          <dgm:constr type="l" for="ch" forName="image9" refType="w" fact="0.7354"/>
          <dgm:constr type="t" for="ch" forName="image9" refType="h" fact="0.2306"/>
          <dgm:constr type="w" for="ch" forName="image9" refType="w" fact="0.1425"/>
          <dgm:constr type="h" for="ch" forName="image9" refType="h" fact="0.2049"/>
          <dgm:constr type="l" for="ch" forName="imageaccent9" refType="w" fact="0.8339"/>
          <dgm:constr type="t" for="ch" forName="imageaccent9" refType="h" fact="0.2318"/>
          <dgm:constr type="w" for="ch" forName="imageaccent9" refType="w" fact="0.0166"/>
          <dgm:constr type="h" for="ch" forName="imageaccent9" refType="h" fact="0.024"/>
          <dgm:constr type="l" for="ch" forName="image10" refType="w" fact="0.2446"/>
          <dgm:constr type="t" for="ch" forName="image10" refType="h" fact="0.6805"/>
          <dgm:constr type="w" for="ch" forName="image10" refType="w" fact="0.1425"/>
          <dgm:constr type="h" for="ch" forName="image10" refType="h" fact="0.2049"/>
          <dgm:constr type="l" for="ch" forName="text10" refType="w" fact="0.3672"/>
          <dgm:constr type="t" for="ch" forName="text10" refType="h" fact="0.5683"/>
          <dgm:constr type="w" for="ch" forName="text10" refType="w" fact="0.1425"/>
          <dgm:constr type="h" for="ch" forName="text10" refType="h" fact="0.2049"/>
          <dgm:constr type="l" for="ch" forName="imageaccent10" refType="w" fact="0.369"/>
          <dgm:constr type="t" for="ch" forName="imageaccent10" refType="h" fact="0.7704"/>
          <dgm:constr type="w" for="ch" forName="imageaccent10" refType="w" fact="0.0166"/>
          <dgm:constr type="h" for="ch" forName="imageaccent10" refType="h" fact="0.024"/>
          <dgm:constr type="l" for="ch" forName="textaccent10" refType="w" fact="0.3954"/>
          <dgm:constr type="t" for="ch" forName="textaccent10" refType="h" fact="0.7478"/>
          <dgm:constr type="w" for="ch" forName="textaccent10" refType="w" fact="0.0166"/>
          <dgm:constr type="h" for="ch" forName="textaccent10" refType="h" fact="0.024"/>
          <dgm:constr type="l" for="ch" forName="text11" refType="w" fact="0.612"/>
          <dgm:constr type="t" for="ch" forName="text11" refType="h" fact="0.7951"/>
          <dgm:constr type="w" for="ch" forName="text11" refType="w" fact="0.1425"/>
          <dgm:constr type="h" for="ch" forName="text11" refType="h" fact="0.2049"/>
          <dgm:constr type="l" for="ch" forName="image11" refType="w" fact="0.4894"/>
          <dgm:constr type="t" for="ch" forName="image11" refType="h" fact="0.6816"/>
          <dgm:constr type="w" for="ch" forName="image11" refType="w" fact="0.1425"/>
          <dgm:constr type="h" for="ch" forName="image11" refType="h" fact="0.2049"/>
          <dgm:constr type="l" for="ch" forName="imageaccent11" refType="w" fact="0.5874"/>
          <dgm:constr type="t" for="ch" forName="imageaccent11" refType="h" fact="0.8589"/>
          <dgm:constr type="w" for="ch" forName="imageaccent11" refType="w" fact="0.0166"/>
          <dgm:constr type="h" for="ch" forName="imageaccent11" refType="h" fact="0.024"/>
          <dgm:constr type="l" for="ch" forName="textaccent11" refType="w" fact="0.6154"/>
          <dgm:constr type="t" for="ch" forName="textaccent11" refType="h" fact="0.8863"/>
          <dgm:constr type="w" for="ch" forName="textaccent11" refType="w" fact="0.0166"/>
          <dgm:constr type="h" for="ch" forName="textaccent11" refType="h" fact="0.024"/>
          <dgm:constr type="l" for="ch" forName="text12" refType="w" fact="0.735"/>
          <dgm:constr type="t" for="ch" forName="text12" refType="h" fact="0.684"/>
          <dgm:constr type="w" for="ch" forName="text12" refType="w" fact="0.1425"/>
          <dgm:constr type="h" for="ch" forName="text12" refType="h" fact="0.2049"/>
          <dgm:constr type="l" for="ch" forName="image12" refType="w" fact="0.8575"/>
          <dgm:constr type="t" for="ch" forName="image12" refType="h" fact="0.5718"/>
          <dgm:constr type="w" for="ch" forName="image12" refType="w" fact="0.1425"/>
          <dgm:constr type="h" for="ch" forName="image12" refType="h" fact="0.2049"/>
          <dgm:constr type="l" for="ch" forName="textaccent12" refType="w" fact="0.8594"/>
          <dgm:constr type="t" for="ch" forName="textaccent12" refType="h" fact="0.7739"/>
          <dgm:constr type="w" for="ch" forName="textaccent12" refType="w" fact="0.0166"/>
          <dgm:constr type="h" for="ch" forName="textaccent12" refType="h" fact="0.024"/>
          <dgm:constr type="l" for="ch" forName="imageaccent12" refType="w" fact="0.8858"/>
          <dgm:constr type="t" for="ch" forName="imageaccent12" refType="h" fact="0.7513"/>
          <dgm:constr type="w" for="ch" forName="imageaccent12" refType="w" fact="0.0166"/>
          <dgm:constr type="h" for="ch" forName="imageaccent12" refType="h" fact="0.024"/>
        </dgm:constrLst>
      </dgm:else>
    </dgm:choose>
    <dgm:forEach name="wrapper" axis="self" ptType="parTrans">
      <dgm:forEach name="wrapper2" axis="self" ptType="sibTrans" st="2">
        <dgm:forEach name="textRepeat" axis="self">
          <dgm:layoutNode name="textRepeatNode" styleLbl="alignNode1">
            <dgm:varLst>
              <dgm:chMax val="0"/>
              <dgm:chPref val="0"/>
              <dgm:bulletEnabled val="1"/>
            </dgm:varLst>
            <dgm:alg type="tx"/>
            <dgm:shape xmlns:r="http://schemas.openxmlformats.org/officeDocument/2006/relationships" type="hexagon" r:blip="">
              <dgm:adjLst>
                <dgm:adj idx="1" val="0.25"/>
                <dgm:adj idx="2" val="1.1547"/>
              </dgm:adjLst>
            </dgm:shape>
            <dgm:presOf axis="desOrSelf" ptType="node"/>
            <dgm:constrLst>
              <dgm:constr type="lMarg" refType="primFontSz" fact="0"/>
              <dgm:constr type="rMarg" refType="primFontSz" fact="0"/>
              <dgm:constr type="tMarg" refType="primFontSz" fact="0.1"/>
              <dgm:constr type="bMarg" refType="primFontSz" fact="0.1"/>
            </dgm:constrLst>
            <dgm:ruleLst>
              <dgm:rule type="primFontSz" val="5" fact="NaN" max="NaN"/>
            </dgm:ruleLst>
          </dgm:layoutNode>
        </dgm:forEach>
        <dgm:forEach name="accentRepeat" axis="self">
          <dgm:layoutNode name="accentRepeatNode" styleLbl="solidAlignAcc1">
            <dgm:alg type="sp"/>
            <dgm:shape xmlns:r="http://schemas.openxmlformats.org/officeDocument/2006/relationships" type="hexagon" r:blip="">
              <dgm:adjLst>
                <dgm:adj idx="1" val="0.25"/>
                <dgm:adj idx="2" val="1.1547"/>
              </dgm:adjLst>
            </dgm:shape>
            <dgm:presOf/>
          </dgm:layoutNode>
        </dgm:forEach>
        <dgm:forEach name="imageRepeat" axis="self">
          <dgm:layoutNode name="imageRepeatNode" styleLbl="alignAcc1">
            <dgm:alg type="sp"/>
            <dgm:shape xmlns:r="http://schemas.openxmlformats.org/officeDocument/2006/relationships" type="hexagon" r:blip="" blipPhldr="1">
              <dgm:adjLst>
                <dgm:adj idx="1" val="0.25"/>
                <dgm:adj idx="2" val="1.1547"/>
              </dgm:adjLst>
            </dgm:shape>
            <dgm:presOf axis="self"/>
          </dgm:layoutNode>
        </dgm:forEach>
      </dgm:forEach>
    </dgm:forEach>
    <dgm:forEach name="Name14" axis="ch" ptType="node" cnt="1">
      <dgm:layoutNode name="text1">
        <dgm:alg type="sp"/>
        <dgm:shape xmlns:r="http://schemas.openxmlformats.org/officeDocument/2006/relationships" r:blip="">
          <dgm:adjLst/>
        </dgm:shape>
        <dgm:presOf/>
        <dgm:constrLst/>
        <dgm:forEach name="Name15" ref="textRepeat"/>
      </dgm:layoutNode>
      <dgm:layoutNode name="textaccent1">
        <dgm:alg type="sp"/>
        <dgm:shape xmlns:r="http://schemas.openxmlformats.org/officeDocument/2006/relationships" r:blip="">
          <dgm:adjLst/>
        </dgm:shape>
        <dgm:presOf/>
        <dgm:constrLst/>
        <dgm:forEach name="Name16" ref="accentRepeat"/>
      </dgm:layoutNode>
    </dgm:forEach>
    <dgm:forEach name="Name17" axis="ch" ptType="sibTrans" hideLastTrans="0" cnt="1">
      <dgm:layoutNode name="image1">
        <dgm:alg type="sp"/>
        <dgm:shape xmlns:r="http://schemas.openxmlformats.org/officeDocument/2006/relationships" r:blip="">
          <dgm:adjLst/>
        </dgm:shape>
        <dgm:presOf/>
        <dgm:constrLst/>
        <dgm:forEach name="Name18" ref="imageRepeat"/>
      </dgm:layoutNode>
      <dgm:layoutNode name="imageaccent1">
        <dgm:alg type="sp"/>
        <dgm:shape xmlns:r="http://schemas.openxmlformats.org/officeDocument/2006/relationships" r:blip="">
          <dgm:adjLst/>
        </dgm:shape>
        <dgm:presOf/>
        <dgm:constrLst/>
        <dgm:forEach name="Name19" ref="accentRepeat"/>
      </dgm:layoutNode>
    </dgm:forEach>
    <dgm:forEach name="Name20" axis="ch" ptType="node" st="2" cnt="1">
      <dgm:layoutNode name="text2">
        <dgm:alg type="sp"/>
        <dgm:shape xmlns:r="http://schemas.openxmlformats.org/officeDocument/2006/relationships" r:blip="">
          <dgm:adjLst/>
        </dgm:shape>
        <dgm:presOf/>
        <dgm:constrLst/>
        <dgm:forEach name="Name21" ref="textRepeat"/>
      </dgm:layoutNode>
      <dgm:layoutNode name="textaccent2">
        <dgm:alg type="sp"/>
        <dgm:shape xmlns:r="http://schemas.openxmlformats.org/officeDocument/2006/relationships" r:blip="">
          <dgm:adjLst/>
        </dgm:shape>
        <dgm:presOf/>
        <dgm:constrLst/>
        <dgm:forEach name="Name22" ref="accentRepeat"/>
      </dgm:layoutNode>
    </dgm:forEach>
    <dgm:forEach name="Name23" axis="ch" ptType="sibTrans" hideLastTrans="0" st="2" cnt="1">
      <dgm:layoutNode name="image2">
        <dgm:alg type="sp"/>
        <dgm:shape xmlns:r="http://schemas.openxmlformats.org/officeDocument/2006/relationships" r:blip="">
          <dgm:adjLst/>
        </dgm:shape>
        <dgm:presOf/>
        <dgm:constrLst/>
        <dgm:forEach name="Name24" ref="imageRepeat"/>
      </dgm:layoutNode>
      <dgm:layoutNode name="imageaccent2">
        <dgm:alg type="sp"/>
        <dgm:shape xmlns:r="http://schemas.openxmlformats.org/officeDocument/2006/relationships" r:blip="">
          <dgm:adjLst/>
        </dgm:shape>
        <dgm:presOf/>
        <dgm:constrLst/>
        <dgm:forEach name="Name25" ref="accentRepeat"/>
      </dgm:layoutNode>
    </dgm:forEach>
    <dgm:forEach name="Name26" axis="ch" ptType="node" st="3" cnt="1">
      <dgm:layoutNode name="text3">
        <dgm:alg type="sp"/>
        <dgm:shape xmlns:r="http://schemas.openxmlformats.org/officeDocument/2006/relationships" r:blip="">
          <dgm:adjLst/>
        </dgm:shape>
        <dgm:presOf/>
        <dgm:constrLst/>
        <dgm:forEach name="Name27" ref="textRepeat"/>
      </dgm:layoutNode>
      <dgm:layoutNode name="textaccent3">
        <dgm:alg type="sp"/>
        <dgm:shape xmlns:r="http://schemas.openxmlformats.org/officeDocument/2006/relationships" r:blip="">
          <dgm:adjLst/>
        </dgm:shape>
        <dgm:presOf/>
        <dgm:constrLst/>
        <dgm:forEach name="Name28" ref="accentRepeat"/>
      </dgm:layoutNode>
    </dgm:forEach>
    <dgm:forEach name="Name29" axis="ch" ptType="sibTrans" hideLastTrans="0" st="3" cnt="1">
      <dgm:layoutNode name="image3">
        <dgm:alg type="sp"/>
        <dgm:shape xmlns:r="http://schemas.openxmlformats.org/officeDocument/2006/relationships" r:blip="">
          <dgm:adjLst/>
        </dgm:shape>
        <dgm:presOf/>
        <dgm:constrLst/>
        <dgm:forEach name="Name30" ref="imageRepeat"/>
      </dgm:layoutNode>
      <dgm:layoutNode name="imageaccent3">
        <dgm:alg type="sp"/>
        <dgm:shape xmlns:r="http://schemas.openxmlformats.org/officeDocument/2006/relationships" r:blip="">
          <dgm:adjLst/>
        </dgm:shape>
        <dgm:presOf/>
        <dgm:constrLst/>
        <dgm:forEach name="Name31" ref="accentRepeat"/>
      </dgm:layoutNode>
    </dgm:forEach>
    <dgm:forEach name="Name32" axis="ch" ptType="node" st="4" cnt="1">
      <dgm:layoutNode name="text4">
        <dgm:alg type="sp"/>
        <dgm:shape xmlns:r="http://schemas.openxmlformats.org/officeDocument/2006/relationships" r:blip="">
          <dgm:adjLst/>
        </dgm:shape>
        <dgm:presOf/>
        <dgm:constrLst/>
        <dgm:forEach name="Name33" ref="textRepeat"/>
      </dgm:layoutNode>
      <dgm:layoutNode name="textaccent4">
        <dgm:alg type="sp"/>
        <dgm:shape xmlns:r="http://schemas.openxmlformats.org/officeDocument/2006/relationships" r:blip="">
          <dgm:adjLst/>
        </dgm:shape>
        <dgm:presOf/>
        <dgm:constrLst/>
        <dgm:forEach name="Name34" ref="accentRepeat"/>
      </dgm:layoutNode>
    </dgm:forEach>
    <dgm:forEach name="Name35" axis="ch" ptType="sibTrans" hideLastTrans="0" st="4" cnt="1">
      <dgm:layoutNode name="image4">
        <dgm:alg type="sp"/>
        <dgm:shape xmlns:r="http://schemas.openxmlformats.org/officeDocument/2006/relationships" r:blip="">
          <dgm:adjLst/>
        </dgm:shape>
        <dgm:presOf/>
        <dgm:constrLst/>
        <dgm:forEach name="Name36" ref="imageRepeat"/>
      </dgm:layoutNode>
      <dgm:layoutNode name="imageaccent4">
        <dgm:alg type="sp"/>
        <dgm:shape xmlns:r="http://schemas.openxmlformats.org/officeDocument/2006/relationships" r:blip="">
          <dgm:adjLst/>
        </dgm:shape>
        <dgm:presOf/>
        <dgm:constrLst/>
        <dgm:forEach name="Name37" ref="accentRepeat"/>
      </dgm:layoutNode>
    </dgm:forEach>
    <dgm:forEach name="Name38" axis="ch" ptType="node" st="5" cnt="1">
      <dgm:layoutNode name="text5">
        <dgm:alg type="sp"/>
        <dgm:shape xmlns:r="http://schemas.openxmlformats.org/officeDocument/2006/relationships" r:blip="">
          <dgm:adjLst/>
        </dgm:shape>
        <dgm:presOf/>
        <dgm:constrLst/>
        <dgm:forEach name="Name39" ref="textRepeat"/>
      </dgm:layoutNode>
      <dgm:layoutNode name="textaccent5">
        <dgm:alg type="sp"/>
        <dgm:shape xmlns:r="http://schemas.openxmlformats.org/officeDocument/2006/relationships" r:blip="">
          <dgm:adjLst/>
        </dgm:shape>
        <dgm:presOf/>
        <dgm:constrLst/>
        <dgm:forEach name="Name40" ref="accentRepeat"/>
      </dgm:layoutNode>
    </dgm:forEach>
    <dgm:forEach name="Name41" axis="ch" ptType="sibTrans" hideLastTrans="0" st="5" cnt="1">
      <dgm:layoutNode name="image5">
        <dgm:alg type="sp"/>
        <dgm:shape xmlns:r="http://schemas.openxmlformats.org/officeDocument/2006/relationships" r:blip="">
          <dgm:adjLst/>
        </dgm:shape>
        <dgm:presOf/>
        <dgm:constrLst/>
        <dgm:forEach name="Name42" ref="imageRepeat"/>
      </dgm:layoutNode>
      <dgm:layoutNode name="imageaccent5">
        <dgm:alg type="sp"/>
        <dgm:shape xmlns:r="http://schemas.openxmlformats.org/officeDocument/2006/relationships" r:blip="">
          <dgm:adjLst/>
        </dgm:shape>
        <dgm:presOf/>
        <dgm:constrLst/>
        <dgm:forEach name="Name43" ref="accentRepeat"/>
      </dgm:layoutNode>
    </dgm:forEach>
    <dgm:forEach name="Name44" axis="ch" ptType="node" st="6" cnt="1">
      <dgm:layoutNode name="text6">
        <dgm:alg type="sp"/>
        <dgm:shape xmlns:r="http://schemas.openxmlformats.org/officeDocument/2006/relationships" r:blip="">
          <dgm:adjLst/>
        </dgm:shape>
        <dgm:presOf/>
        <dgm:constrLst/>
        <dgm:forEach name="Name45" ref="textRepeat"/>
      </dgm:layoutNode>
      <dgm:layoutNode name="textaccent6">
        <dgm:alg type="sp"/>
        <dgm:shape xmlns:r="http://schemas.openxmlformats.org/officeDocument/2006/relationships" r:blip="">
          <dgm:adjLst/>
        </dgm:shape>
        <dgm:presOf/>
        <dgm:constrLst/>
        <dgm:forEach name="Name46" ref="accentRepeat"/>
      </dgm:layoutNode>
    </dgm:forEach>
    <dgm:forEach name="Name47" axis="ch" ptType="sibTrans" hideLastTrans="0" st="6" cnt="1">
      <dgm:layoutNode name="image6">
        <dgm:alg type="sp"/>
        <dgm:shape xmlns:r="http://schemas.openxmlformats.org/officeDocument/2006/relationships" r:blip="">
          <dgm:adjLst/>
        </dgm:shape>
        <dgm:presOf/>
        <dgm:constrLst/>
        <dgm:forEach name="Name48" ref="imageRepeat"/>
      </dgm:layoutNode>
      <dgm:layoutNode name="imageaccent6">
        <dgm:alg type="sp"/>
        <dgm:shape xmlns:r="http://schemas.openxmlformats.org/officeDocument/2006/relationships" r:blip="">
          <dgm:adjLst/>
        </dgm:shape>
        <dgm:presOf/>
        <dgm:constrLst/>
        <dgm:forEach name="Name49" ref="accentRepeat"/>
      </dgm:layoutNode>
    </dgm:forEach>
    <dgm:forEach name="Name50" axis="ch" ptType="node" st="7" cnt="1">
      <dgm:layoutNode name="text7">
        <dgm:alg type="sp"/>
        <dgm:shape xmlns:r="http://schemas.openxmlformats.org/officeDocument/2006/relationships" r:blip="">
          <dgm:adjLst/>
        </dgm:shape>
        <dgm:presOf/>
        <dgm:constrLst/>
        <dgm:forEach name="Name51" ref="textRepeat"/>
      </dgm:layoutNode>
      <dgm:layoutNode name="textaccent7">
        <dgm:alg type="sp"/>
        <dgm:shape xmlns:r="http://schemas.openxmlformats.org/officeDocument/2006/relationships" r:blip="">
          <dgm:adjLst/>
        </dgm:shape>
        <dgm:presOf/>
        <dgm:constrLst/>
        <dgm:forEach name="Name52" ref="accentRepeat"/>
      </dgm:layoutNode>
    </dgm:forEach>
    <dgm:forEach name="Name53" axis="ch" ptType="sibTrans" hideLastTrans="0" st="7" cnt="1">
      <dgm:layoutNode name="image7">
        <dgm:alg type="sp"/>
        <dgm:shape xmlns:r="http://schemas.openxmlformats.org/officeDocument/2006/relationships" r:blip="">
          <dgm:adjLst/>
        </dgm:shape>
        <dgm:presOf/>
        <dgm:constrLst/>
        <dgm:forEach name="Name54" ref="imageRepeat"/>
      </dgm:layoutNode>
      <dgm:layoutNode name="imageaccent7">
        <dgm:alg type="sp"/>
        <dgm:shape xmlns:r="http://schemas.openxmlformats.org/officeDocument/2006/relationships" r:blip="">
          <dgm:adjLst/>
        </dgm:shape>
        <dgm:presOf/>
        <dgm:constrLst/>
        <dgm:forEach name="Name55" ref="accentRepeat"/>
      </dgm:layoutNode>
    </dgm:forEach>
    <dgm:forEach name="Name56" axis="ch" ptType="node" st="8" cnt="1">
      <dgm:layoutNode name="text8">
        <dgm:alg type="sp"/>
        <dgm:shape xmlns:r="http://schemas.openxmlformats.org/officeDocument/2006/relationships" r:blip="">
          <dgm:adjLst/>
        </dgm:shape>
        <dgm:presOf/>
        <dgm:constrLst/>
        <dgm:forEach name="Name57" ref="textRepeat"/>
      </dgm:layoutNode>
      <dgm:layoutNode name="textaccent8">
        <dgm:alg type="sp"/>
        <dgm:shape xmlns:r="http://schemas.openxmlformats.org/officeDocument/2006/relationships" r:blip="">
          <dgm:adjLst/>
        </dgm:shape>
        <dgm:presOf/>
        <dgm:constrLst/>
        <dgm:forEach name="Name58" ref="accentRepeat"/>
      </dgm:layoutNode>
    </dgm:forEach>
    <dgm:forEach name="Name59" axis="ch" ptType="sibTrans" hideLastTrans="0" st="8" cnt="1">
      <dgm:layoutNode name="image8">
        <dgm:alg type="sp"/>
        <dgm:shape xmlns:r="http://schemas.openxmlformats.org/officeDocument/2006/relationships" r:blip="">
          <dgm:adjLst/>
        </dgm:shape>
        <dgm:presOf/>
        <dgm:constrLst/>
        <dgm:forEach name="Name60" ref="imageRepeat"/>
      </dgm:layoutNode>
      <dgm:layoutNode name="imageaccent8">
        <dgm:alg type="sp"/>
        <dgm:shape xmlns:r="http://schemas.openxmlformats.org/officeDocument/2006/relationships" r:blip="">
          <dgm:adjLst/>
        </dgm:shape>
        <dgm:presOf/>
        <dgm:constrLst/>
        <dgm:forEach name="Name61" ref="accentRepeat"/>
      </dgm:layoutNode>
    </dgm:forEach>
    <dgm:forEach name="Name62" axis="ch" ptType="node" st="9" cnt="1">
      <dgm:layoutNode name="text9">
        <dgm:alg type="sp"/>
        <dgm:shape xmlns:r="http://schemas.openxmlformats.org/officeDocument/2006/relationships" r:blip="">
          <dgm:adjLst/>
        </dgm:shape>
        <dgm:presOf/>
        <dgm:constrLst/>
        <dgm:forEach name="Name63" ref="textRepeat"/>
      </dgm:layoutNode>
      <dgm:layoutNode name="textaccent9">
        <dgm:alg type="sp"/>
        <dgm:shape xmlns:r="http://schemas.openxmlformats.org/officeDocument/2006/relationships" r:blip="">
          <dgm:adjLst/>
        </dgm:shape>
        <dgm:presOf/>
        <dgm:constrLst/>
        <dgm:forEach name="Name64" ref="accentRepeat"/>
      </dgm:layoutNode>
    </dgm:forEach>
    <dgm:forEach name="Name65" axis="ch" ptType="sibTrans" hideLastTrans="0" st="9" cnt="1">
      <dgm:layoutNode name="image9">
        <dgm:alg type="sp"/>
        <dgm:shape xmlns:r="http://schemas.openxmlformats.org/officeDocument/2006/relationships" r:blip="">
          <dgm:adjLst/>
        </dgm:shape>
        <dgm:presOf/>
        <dgm:constrLst/>
        <dgm:forEach name="Name66" ref="imageRepeat"/>
      </dgm:layoutNode>
      <dgm:layoutNode name="imageaccent9">
        <dgm:alg type="sp"/>
        <dgm:shape xmlns:r="http://schemas.openxmlformats.org/officeDocument/2006/relationships" r:blip="">
          <dgm:adjLst/>
        </dgm:shape>
        <dgm:presOf/>
        <dgm:constrLst/>
        <dgm:forEach name="Name67" ref="accentRepeat"/>
      </dgm:layoutNode>
    </dgm:forEach>
    <dgm:forEach name="Name68" axis="ch" ptType="node" st="10" cnt="1">
      <dgm:layoutNode name="text10">
        <dgm:alg type="sp"/>
        <dgm:shape xmlns:r="http://schemas.openxmlformats.org/officeDocument/2006/relationships" r:blip="">
          <dgm:adjLst/>
        </dgm:shape>
        <dgm:presOf/>
        <dgm:constrLst/>
        <dgm:forEach name="Name69" ref="textRepeat"/>
      </dgm:layoutNode>
      <dgm:layoutNode name="textaccent10">
        <dgm:alg type="sp"/>
        <dgm:shape xmlns:r="http://schemas.openxmlformats.org/officeDocument/2006/relationships" r:blip="">
          <dgm:adjLst/>
        </dgm:shape>
        <dgm:presOf/>
        <dgm:constrLst/>
        <dgm:forEach name="Name70" ref="accentRepeat"/>
      </dgm:layoutNode>
    </dgm:forEach>
    <dgm:forEach name="Name71" axis="ch" ptType="sibTrans" hideLastTrans="0" st="10" cnt="1">
      <dgm:layoutNode name="image10">
        <dgm:alg type="sp"/>
        <dgm:shape xmlns:r="http://schemas.openxmlformats.org/officeDocument/2006/relationships" r:blip="">
          <dgm:adjLst/>
        </dgm:shape>
        <dgm:presOf/>
        <dgm:constrLst/>
        <dgm:forEach name="Name72" ref="imageRepeat"/>
      </dgm:layoutNode>
      <dgm:layoutNode name="imageaccent10">
        <dgm:alg type="sp"/>
        <dgm:shape xmlns:r="http://schemas.openxmlformats.org/officeDocument/2006/relationships" r:blip="">
          <dgm:adjLst/>
        </dgm:shape>
        <dgm:presOf/>
        <dgm:constrLst/>
        <dgm:forEach name="Name73" ref="accentRepeat"/>
      </dgm:layoutNode>
    </dgm:forEach>
    <dgm:forEach name="Name74" axis="ch" ptType="node" st="11" cnt="1">
      <dgm:layoutNode name="text11">
        <dgm:alg type="sp"/>
        <dgm:shape xmlns:r="http://schemas.openxmlformats.org/officeDocument/2006/relationships" r:blip="">
          <dgm:adjLst/>
        </dgm:shape>
        <dgm:presOf/>
        <dgm:constrLst/>
        <dgm:forEach name="Name75" ref="textRepeat"/>
      </dgm:layoutNode>
      <dgm:layoutNode name="textaccent11">
        <dgm:alg type="sp"/>
        <dgm:shape xmlns:r="http://schemas.openxmlformats.org/officeDocument/2006/relationships" r:blip="">
          <dgm:adjLst/>
        </dgm:shape>
        <dgm:presOf/>
        <dgm:constrLst/>
        <dgm:forEach name="Name76" ref="accentRepeat"/>
      </dgm:layoutNode>
    </dgm:forEach>
    <dgm:forEach name="Name77" axis="ch" ptType="sibTrans" hideLastTrans="0" st="11" cnt="1">
      <dgm:layoutNode name="image11">
        <dgm:alg type="sp"/>
        <dgm:shape xmlns:r="http://schemas.openxmlformats.org/officeDocument/2006/relationships" r:blip="">
          <dgm:adjLst/>
        </dgm:shape>
        <dgm:presOf/>
        <dgm:constrLst/>
        <dgm:forEach name="Name78" ref="imageRepeat"/>
      </dgm:layoutNode>
      <dgm:layoutNode name="imageaccent11">
        <dgm:alg type="sp"/>
        <dgm:shape xmlns:r="http://schemas.openxmlformats.org/officeDocument/2006/relationships" r:blip="">
          <dgm:adjLst/>
        </dgm:shape>
        <dgm:presOf/>
        <dgm:constrLst/>
        <dgm:forEach name="Name79" ref="accentRepeat"/>
      </dgm:layoutNode>
    </dgm:forEach>
    <dgm:forEach name="Name80" axis="ch" ptType="node" st="12" cnt="1">
      <dgm:layoutNode name="text12">
        <dgm:alg type="sp"/>
        <dgm:shape xmlns:r="http://schemas.openxmlformats.org/officeDocument/2006/relationships" r:blip="">
          <dgm:adjLst/>
        </dgm:shape>
        <dgm:presOf/>
        <dgm:constrLst/>
        <dgm:forEach name="Name81" ref="textRepeat"/>
      </dgm:layoutNode>
      <dgm:layoutNode name="textaccent12">
        <dgm:alg type="sp"/>
        <dgm:shape xmlns:r="http://schemas.openxmlformats.org/officeDocument/2006/relationships" r:blip="">
          <dgm:adjLst/>
        </dgm:shape>
        <dgm:presOf/>
        <dgm:constrLst/>
        <dgm:forEach name="Name82" ref="accentRepeat"/>
      </dgm:layoutNode>
    </dgm:forEach>
    <dgm:forEach name="Name83" axis="ch" ptType="sibTrans" hideLastTrans="0" st="12" cnt="1">
      <dgm:layoutNode name="image12">
        <dgm:alg type="sp"/>
        <dgm:shape xmlns:r="http://schemas.openxmlformats.org/officeDocument/2006/relationships" r:blip="">
          <dgm:adjLst/>
        </dgm:shape>
        <dgm:presOf/>
        <dgm:constrLst/>
        <dgm:forEach name="Name84" ref="imageRepeat"/>
      </dgm:layoutNode>
      <dgm:layoutNode name="imageaccent12">
        <dgm:alg type="sp"/>
        <dgm:shape xmlns:r="http://schemas.openxmlformats.org/officeDocument/2006/relationships" r:blip="">
          <dgm:adjLst/>
        </dgm:shape>
        <dgm:presOf/>
        <dgm:constrLst/>
        <dgm:forEach name="Name85" ref="accentRepea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6.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A714DC62-AB6C-4521-ABDE-29A5D1D4D2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7480</Words>
  <Characters>42640</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Sorina Bara</cp:lastModifiedBy>
  <cp:revision>4</cp:revision>
  <cp:lastPrinted>2018-12-05T19:31:00Z</cp:lastPrinted>
  <dcterms:created xsi:type="dcterms:W3CDTF">2019-12-11T08:01:00Z</dcterms:created>
  <dcterms:modified xsi:type="dcterms:W3CDTF">2020-02-25T06:59:00Z</dcterms:modified>
</cp:coreProperties>
</file>